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ethods"/>
      <w:bookmarkEnd w:id="21"/>
      <w:r>
        <w:t xml:space="preserve">Methods</w:t>
      </w:r>
    </w:p>
    <w:p>
      <w:pPr>
        <w:pStyle w:val="Heading2"/>
      </w:pPr>
      <w:bookmarkStart w:id="22" w:name="essentiality-prediction"/>
      <w:bookmarkEnd w:id="22"/>
      <w:r>
        <w:t xml:space="preserve">Essentiality prediction</w:t>
      </w:r>
    </w:p>
    <w:p>
      <w:pPr>
        <w:pStyle w:val="FirstParagraph"/>
      </w:pPr>
      <w:r>
        <w:t xml:space="preserve">The essentiality consensus of a protein in the protein - protein interaction network is most commonly predicted by centrality measures</w:t>
      </w:r>
      <w:r>
        <w:t xml:space="preserve"> </w:t>
      </w:r>
      <w:r>
        <w:t xml:space="preserve">(Jalili et al. 2016)</w:t>
      </w:r>
      <w:r>
        <w:t xml:space="preserve">. In this work we used The historicaly first centrality used for the prediction of the essential proteins is the degree centrality in the influential paper</w:t>
      </w:r>
      <w:r>
        <w:t xml:space="preserve"> </w:t>
      </w:r>
      <w:r>
        <w:t xml:space="preserve">(Jeong et al. 2001)</w:t>
      </w:r>
      <w:r>
        <w:t xml:space="preserve"> </w:t>
      </w:r>
      <w:r>
        <w:t xml:space="preserve">which introduced the</w:t>
      </w:r>
      <w:r>
        <w:t xml:space="preserve"> </w:t>
      </w:r>
      <w:r>
        <w:rPr>
          <w:b/>
        </w:rPr>
        <w:t xml:space="preserve">centrality - lethality rule</w:t>
      </w:r>
      <w:r>
        <w:t xml:space="preserve">. The degree centrality (DC) of a node v is defined as :</w:t>
      </w:r>
    </w:p>
    <w:p>
      <w:pPr>
        <w:pStyle w:val="BodyText"/>
      </w:pPr>
      <w:r>
        <w:t xml:space="preserve">where deg(v) is the number of neighbors of node v.</w:t>
      </w:r>
    </w:p>
    <w:p>
      <w:pPr>
        <w:pStyle w:val="BodyText"/>
      </w:pPr>
      <w:r>
        <w:t xml:space="preserve">Degree centrality predicts that hubs are more likely to be essential than non - hubs. This is a simplified view because there are essential proteins that are not hubs. Another classification of proteins in respect to network topology is to examine whether they are</w:t>
      </w:r>
      <w:r>
        <w:t xml:space="preserve"> </w:t>
      </w:r>
      <w:r>
        <w:rPr>
          <w:i/>
        </w:rPr>
        <w:t xml:space="preserve">bottlenecks</w:t>
      </w:r>
      <w:r>
        <w:t xml:space="preserve">. Bottlenecks are the nodes that are located between highly connected clusters and their importance is measured through betweenness centrality (BC)</w:t>
      </w:r>
      <w:r>
        <w:t xml:space="preserve"> </w:t>
      </w:r>
      <w:r>
        <w:t xml:space="preserve">(Freeman 1979; Joy et al. 2005; Yu et al. 2007)</w:t>
      </w:r>
      <w:r>
        <w:t xml:space="preserve">. Betweenness centrality (BC) of a node v is defined as:</w:t>
      </w:r>
    </w:p>
    <w:p>
      <w:pPr>
        <w:pStyle w:val="Heading2"/>
      </w:pPr>
      <w:bookmarkStart w:id="23" w:name="gene-ontology"/>
      <w:bookmarkEnd w:id="23"/>
      <w:r>
        <w:t xml:space="preserve">Gene ontology</w:t>
      </w:r>
    </w:p>
    <w:p>
      <w:pPr>
        <w:pStyle w:val="FirstParagraph"/>
      </w:pPr>
      <w:r>
        <w:t xml:space="preserve">Functional analysis</w:t>
      </w:r>
    </w:p>
    <w:p>
      <w:pPr>
        <w:pStyle w:val="BodyText"/>
      </w:pPr>
      <w:r>
        <w:t xml:space="preserve">You can also write it inline:</w:t>
      </w:r>
      <w:r>
        <w:t xml:space="preserve"> </w:t>
      </w:r>
      <m:oMath>
        <m:r>
          <m:t>a</m:t>
        </m:r>
        <m:r>
          <m:t>+</m:t>
        </m:r>
        <m:r>
          <m:t>b</m:t>
        </m:r>
        <m:r>
          <m:t>=</m:t>
        </m:r>
        <m:r>
          <m:t>c</m:t>
        </m:r>
      </m:oMath>
      <w:r>
        <w:t xml:space="preserve"> </w:t>
      </w:r>
      <w:r>
        <w:t xml:space="preserve">or use the $-signs to refer to a symbol, for example: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distance (m).</w:t>
      </w:r>
    </w:p>
    <w:p>
      <w:pPr>
        <w:pStyle w:val="BodyText"/>
      </w:pPr>
      <w:r>
        <w:t xml:space="preserve">To refer to the equation in text, you can write: see equation</w:t>
      </w:r>
      <w:r>
        <w:t xml:space="preserve"> </w:t>
      </w:r>
      <w:r>
        <w:t xml:space="preserve">. If you use the autoref command, it will automatically specify what kind of LaTeX object you are referring to, for example: see</w:t>
      </w:r>
      <w:r>
        <w:t xml:space="preserve"> </w:t>
      </w:r>
      <w:r>
        <w:t xml:space="preserve">.</w:t>
      </w:r>
    </w:p>
    <w:p>
      <w:pPr>
        <w:pStyle w:val="Bibliography"/>
      </w:pPr>
      <w:r>
        <w:t xml:space="preserve">Freeman, Linton C. 1979. “Centrality in social networks conceptual clarification.”</w:t>
      </w:r>
      <w:r>
        <w:t xml:space="preserve"> </w:t>
      </w:r>
      <w:r>
        <w:rPr>
          <w:i/>
        </w:rPr>
        <w:t xml:space="preserve">Soc. Networks</w:t>
      </w:r>
      <w:r>
        <w:t xml:space="preserve"> </w:t>
      </w:r>
      <w:r>
        <w:t xml:space="preserve">1 (3): 215–39. doi:</w:t>
      </w:r>
      <w:hyperlink r:id="rId24">
        <w:r>
          <w:rPr>
            <w:rStyle w:val="Hyperlink"/>
          </w:rPr>
          <w:t xml:space="preserve">10.1016/0378-8733(78)90021-7</w:t>
        </w:r>
      </w:hyperlink>
      <w:r>
        <w:t xml:space="preserve">.</w:t>
      </w:r>
    </w:p>
    <w:p>
      <w:pPr>
        <w:pStyle w:val="Bibliography"/>
      </w:pPr>
      <w:r>
        <w:t xml:space="preserve">Jalili, Mahdi, Ali Salehzadeh-Yazdi, Shailendra Gupta, Olaf Wolkenhauer, Marjan Yaghmaie, Osbaldo Resendis-Antonio, and Kamran Alimoghaddam. 2016. “Evolution of Centrality Measurements for the Detection of Essential Proteins in Biological Networks.”</w:t>
      </w:r>
      <w:r>
        <w:t xml:space="preserve"> </w:t>
      </w:r>
      <w:r>
        <w:rPr>
          <w:i/>
        </w:rPr>
        <w:t xml:space="preserve">Front. Physiol.</w:t>
      </w:r>
      <w:r>
        <w:t xml:space="preserve"> </w:t>
      </w:r>
      <w:r>
        <w:t xml:space="preserve">7 (August): 375. doi:</w:t>
      </w:r>
      <w:hyperlink r:id="rId25">
        <w:r>
          <w:rPr>
            <w:rStyle w:val="Hyperlink"/>
          </w:rPr>
          <w:t xml:space="preserve">10.3389/fphys.2016.00375</w:t>
        </w:r>
      </w:hyperlink>
      <w:r>
        <w:t xml:space="preserve">.</w:t>
      </w:r>
    </w:p>
    <w:p>
      <w:pPr>
        <w:pStyle w:val="Bibliography"/>
      </w:pPr>
      <w:r>
        <w:t xml:space="preserve">Jeong, H, S P Mason, a L Barabási, and Z N Oltvai. 2001. “Lethality and centrality in protein networks.”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411 (6833): 41–42. doi:</w:t>
      </w:r>
      <w:hyperlink r:id="rId26">
        <w:r>
          <w:rPr>
            <w:rStyle w:val="Hyperlink"/>
          </w:rPr>
          <w:t xml:space="preserve">10.1038/35075138</w:t>
        </w:r>
      </w:hyperlink>
      <w:r>
        <w:t xml:space="preserve">.</w:t>
      </w:r>
    </w:p>
    <w:p>
      <w:pPr>
        <w:pStyle w:val="Bibliography"/>
      </w:pPr>
      <w:r>
        <w:t xml:space="preserve">Joy, Maliackal Poulo, Amy Brock, Donald E. Ingber, and Sui Huang. 2005. “High-betweenness proteins in the yeast protein interaction network.”</w:t>
      </w:r>
      <w:r>
        <w:t xml:space="preserve"> </w:t>
      </w:r>
      <w:r>
        <w:rPr>
          <w:i/>
        </w:rPr>
        <w:t xml:space="preserve">J. Biomed. Biotechnol.</w:t>
      </w:r>
      <w:r>
        <w:t xml:space="preserve"> </w:t>
      </w:r>
      <w:r>
        <w:t xml:space="preserve">2005 (2): 96–103. doi:</w:t>
      </w:r>
      <w:hyperlink r:id="rId27">
        <w:r>
          <w:rPr>
            <w:rStyle w:val="Hyperlink"/>
          </w:rPr>
          <w:t xml:space="preserve">10.1155/JBB.2005.96</w:t>
        </w:r>
      </w:hyperlink>
      <w:r>
        <w:t xml:space="preserve">.</w:t>
      </w:r>
    </w:p>
    <w:p>
      <w:pPr>
        <w:pStyle w:val="Bibliography"/>
      </w:pPr>
      <w:r>
        <w:t xml:space="preserve">Yu, Haiyuan, Philip M. Kim, Emmett Sprecher, Valery Trifonov, and Mark Gerstein. 2007. “The importance of bottlenecks in protein networks: Correlation with gene essentiality and expression dynamics.”</w:t>
      </w:r>
      <w:r>
        <w:t xml:space="preserve"> </w:t>
      </w:r>
      <w:r>
        <w:rPr>
          <w:i/>
        </w:rPr>
        <w:t xml:space="preserve">PLoS Comput. Biol.</w:t>
      </w:r>
      <w:r>
        <w:t xml:space="preserve"> </w:t>
      </w:r>
      <w:r>
        <w:t xml:space="preserve">3 (4): 713–20. doi:</w:t>
      </w:r>
      <w:hyperlink r:id="rId28">
        <w:r>
          <w:rPr>
            <w:rStyle w:val="Hyperlink"/>
          </w:rPr>
          <w:t xml:space="preserve">10.1371/journal.pcbi.0030059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e8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oi.org/10.1016/0378-8733(78)90021-7" TargetMode="External" /><Relationship Type="http://schemas.openxmlformats.org/officeDocument/2006/relationships/hyperlink" Id="rId26" Target="https://doi.org/10.1038/35075138" TargetMode="External" /><Relationship Type="http://schemas.openxmlformats.org/officeDocument/2006/relationships/hyperlink" Id="rId27" Target="https://doi.org/10.1155/JBB.2005.96" TargetMode="External" /><Relationship Type="http://schemas.openxmlformats.org/officeDocument/2006/relationships/hyperlink" Id="rId28" Target="https://doi.org/10.1371/journal.pcbi.0030059" TargetMode="External" /><Relationship Type="http://schemas.openxmlformats.org/officeDocument/2006/relationships/hyperlink" Id="rId25" Target="https://doi.org/10.3389/fphys.2016.0037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016/0378-8733(78)90021-7" TargetMode="External" /><Relationship Type="http://schemas.openxmlformats.org/officeDocument/2006/relationships/hyperlink" Id="rId26" Target="https://doi.org/10.1038/35075138" TargetMode="External" /><Relationship Type="http://schemas.openxmlformats.org/officeDocument/2006/relationships/hyperlink" Id="rId27" Target="https://doi.org/10.1155/JBB.2005.96" TargetMode="External" /><Relationship Type="http://schemas.openxmlformats.org/officeDocument/2006/relationships/hyperlink" Id="rId28" Target="https://doi.org/10.1371/journal.pcbi.0030059" TargetMode="External" /><Relationship Type="http://schemas.openxmlformats.org/officeDocument/2006/relationships/hyperlink" Id="rId25" Target="https://doi.org/10.3389/fphys.2016.003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2017-05-20T02:46:09Z</dcterms:created>
  <dcterms:modified xsi:type="dcterms:W3CDTF">2017-05-20T02:46:09Z</dcterms:modified>
</cp:coreProperties>
</file>