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f2a5367d5f3f77775d17d0dc3677720fbfc974e"/>
    <w:p>
      <w:pPr>
        <w:pStyle w:val="Heading1"/>
      </w:pPr>
      <w:r>
        <w:t xml:space="preserve">Guide complet : Déploiement React (Vite) + Backend Node.js avec PM2 et Nginx</w:t>
      </w:r>
    </w:p>
    <w:p>
      <w:r>
        <w:pict>
          <v:rect style="width:0;height:1.5pt" o:hralign="center" o:hrstd="t" o:hr="t"/>
        </w:pict>
      </w:r>
    </w:p>
    <w:bookmarkStart w:id="20" w:name="pré-requis"/>
    <w:p>
      <w:pPr>
        <w:pStyle w:val="Heading2"/>
      </w:pPr>
      <w:r>
        <w:t xml:space="preserve">1. Pré-requis</w:t>
      </w:r>
    </w:p>
    <w:p>
      <w:pPr>
        <w:pStyle w:val="Compact"/>
        <w:numPr>
          <w:ilvl w:val="0"/>
          <w:numId w:val="1001"/>
        </w:numPr>
      </w:pPr>
      <w:r>
        <w:t xml:space="preserve">Node.js installé</w:t>
      </w:r>
    </w:p>
    <w:p>
      <w:pPr>
        <w:pStyle w:val="Compact"/>
        <w:numPr>
          <w:ilvl w:val="0"/>
          <w:numId w:val="1001"/>
        </w:numPr>
      </w:pPr>
      <w:r>
        <w:t xml:space="preserve">Nginx installé</w:t>
      </w:r>
    </w:p>
    <w:p>
      <w:pPr>
        <w:pStyle w:val="Compact"/>
        <w:numPr>
          <w:ilvl w:val="0"/>
          <w:numId w:val="1001"/>
        </w:numPr>
      </w:pPr>
      <w:r>
        <w:t xml:space="preserve">Certbot pour HTTPS</w:t>
      </w:r>
    </w:p>
    <w:p>
      <w:pPr>
        <w:pStyle w:val="Compact"/>
        <w:numPr>
          <w:ilvl w:val="0"/>
          <w:numId w:val="1001"/>
        </w:numPr>
      </w:pPr>
      <w:r>
        <w:t xml:space="preserve">PM2 globalement :</w:t>
      </w:r>
      <w:r>
        <w:t xml:space="preserve"> </w:t>
      </w:r>
      <w:r>
        <w:rPr>
          <w:rStyle w:val="VerbatimChar"/>
        </w:rPr>
        <w:t xml:space="preserve">npm install -g pm2</w:t>
      </w:r>
    </w:p>
    <w:p>
      <w:pPr>
        <w:pStyle w:val="Compact"/>
        <w:numPr>
          <w:ilvl w:val="0"/>
          <w:numId w:val="1001"/>
        </w:numPr>
      </w:pPr>
      <w:r>
        <w:t xml:space="preserve">Accès root ou sudo</w:t>
      </w:r>
    </w:p>
    <w:p>
      <w:r>
        <w:pict>
          <v:rect style="width:0;height:1.5pt" o:hralign="center" o:hrstd="t" o:hr="t"/>
        </w:pict>
      </w:r>
    </w:p>
    <w:bookmarkEnd w:id="20"/>
    <w:bookmarkStart w:id="21" w:name="build-du-frontend-react-vite"/>
    <w:p>
      <w:pPr>
        <w:pStyle w:val="Heading2"/>
      </w:pPr>
      <w:r>
        <w:t xml:space="preserve">2. Build du frontend React (Vite)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/chemin/vers/frontend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Compact"/>
        <w:numPr>
          <w:ilvl w:val="0"/>
          <w:numId w:val="1002"/>
        </w:numPr>
      </w:pPr>
      <w:r>
        <w:t xml:space="preserve">Le build sera généré dans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configurer-nginx-pour-le-domaine"/>
    <w:p>
      <w:pPr>
        <w:pStyle w:val="Heading2"/>
      </w:pPr>
      <w:r>
        <w:t xml:space="preserve">3. Configurer Nginx pour le domaine</w:t>
      </w:r>
    </w:p>
    <w:p>
      <w:pPr>
        <w:pStyle w:val="Compact"/>
        <w:numPr>
          <w:ilvl w:val="0"/>
          <w:numId w:val="1003"/>
        </w:numPr>
      </w:pPr>
      <w:r>
        <w:t xml:space="preserve">Crée le fichier Nginx 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/etc/nginx/sites-available/1pharma.org</w:t>
      </w:r>
    </w:p>
    <w:p>
      <w:pPr>
        <w:pStyle w:val="Compact"/>
        <w:numPr>
          <w:ilvl w:val="0"/>
          <w:numId w:val="1004"/>
        </w:numPr>
      </w:pPr>
      <w:r>
        <w:t xml:space="preserve">Exemple de configuration 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1pharma.org www.1pharma.org;</w:t>
      </w:r>
      <w:r>
        <w:br/>
      </w:r>
      <w:r>
        <w:br/>
      </w:r>
      <w:r>
        <w:rPr>
          <w:rStyle w:val="VerbatimChar"/>
        </w:rPr>
        <w:t xml:space="preserve">    root /var/www/1pharma.org/dist;</w:t>
      </w:r>
      <w:r>
        <w:br/>
      </w:r>
      <w:r>
        <w:rPr>
          <w:rStyle w:val="VerbatimChar"/>
        </w:rPr>
        <w:t xml:space="preserve">    index index.html;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try_files $uri /index.html;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access_log /var/log/nginx/1pharma.org.access.log;</w:t>
      </w:r>
      <w:r>
        <w:br/>
      </w:r>
      <w:r>
        <w:rPr>
          <w:rStyle w:val="VerbatimChar"/>
        </w:rPr>
        <w:t xml:space="preserve">    error_log /var/log/nginx/1pharma.org.error.log;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Active le site 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/etc/nginx/sites-available/1pharma.org /etc/nginx/sites-enabled/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</w:t>
      </w:r>
    </w:p>
    <w:p>
      <w:r>
        <w:pict>
          <v:rect style="width:0;height:1.5pt" o:hralign="center" o:hrstd="t" o:hr="t"/>
        </w:pict>
      </w:r>
    </w:p>
    <w:bookmarkEnd w:id="22"/>
    <w:bookmarkStart w:id="23" w:name="activer-https-avec-lets-encrypt"/>
    <w:p>
      <w:pPr>
        <w:pStyle w:val="Heading2"/>
      </w:pPr>
      <w:r>
        <w:t xml:space="preserve">4. Activer HTTPS avec Let’s Encrypt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certbot </w:t>
      </w:r>
      <w:r>
        <w:rPr>
          <w:rStyle w:val="AttributeTok"/>
        </w:rPr>
        <w:t xml:space="preserve">--nginx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1pharma.org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www.1pharma.org</w:t>
      </w:r>
    </w:p>
    <w:p>
      <w:pPr>
        <w:pStyle w:val="Compact"/>
        <w:numPr>
          <w:ilvl w:val="0"/>
          <w:numId w:val="1006"/>
        </w:numPr>
      </w:pPr>
      <w:r>
        <w:t xml:space="preserve">Certificat généré automatiquement et Nginx mis à jour.</w:t>
      </w:r>
    </w:p>
    <w:p>
      <w:pPr>
        <w:pStyle w:val="Compact"/>
        <w:numPr>
          <w:ilvl w:val="0"/>
          <w:numId w:val="1006"/>
        </w:numPr>
      </w:pPr>
      <w:r>
        <w:t xml:space="preserve">Renouvellement automatique configuré.</w:t>
      </w:r>
    </w:p>
    <w:p>
      <w:r>
        <w:pict>
          <v:rect style="width:0;height:1.5pt" o:hralign="center" o:hrstd="t" o:hr="t"/>
        </w:pict>
      </w:r>
    </w:p>
    <w:bookmarkEnd w:id="23"/>
    <w:bookmarkStart w:id="24" w:name="lancer-le-frontend-avec-pm2"/>
    <w:p>
      <w:pPr>
        <w:pStyle w:val="Heading2"/>
      </w:pPr>
      <w:r>
        <w:t xml:space="preserve">5. Lancer le frontend avec PM2</w:t>
      </w:r>
    </w:p>
    <w:p>
      <w:pPr>
        <w:pStyle w:val="SourceCode"/>
      </w:pPr>
      <w:r>
        <w:rPr>
          <w:rStyle w:val="ExtensionTok"/>
        </w:rPr>
        <w:t xml:space="preserve">pm2</w:t>
      </w:r>
      <w:r>
        <w:rPr>
          <w:rStyle w:val="NormalTok"/>
        </w:rPr>
        <w:t xml:space="preserve"> delete onepharma-client        </w:t>
      </w:r>
      <w:r>
        <w:rPr>
          <w:rStyle w:val="CommentTok"/>
        </w:rPr>
        <w:t xml:space="preserve"># si déjà existant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start serve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"onepharma-client"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dist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9999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list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logs onepharma-client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-s dist</w:t>
      </w:r>
      <w:r>
        <w:t xml:space="preserve"> </w:t>
      </w:r>
      <w:r>
        <w:t xml:space="preserve">→ support SPA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-l 9999</w:t>
      </w:r>
      <w:r>
        <w:t xml:space="preserve"> </w:t>
      </w:r>
      <w:r>
        <w:t xml:space="preserve">→ port de l’app</w:t>
      </w:r>
    </w:p>
    <w:p>
      <w:r>
        <w:pict>
          <v:rect style="width:0;height:1.5pt" o:hralign="center" o:hrstd="t" o:hr="t"/>
        </w:pict>
      </w:r>
    </w:p>
    <w:bookmarkEnd w:id="24"/>
    <w:bookmarkStart w:id="25" w:name="lancer-le-backend-node.js-avec-pm2"/>
    <w:p>
      <w:pPr>
        <w:pStyle w:val="Heading2"/>
      </w:pPr>
      <w:r>
        <w:t xml:space="preserve">6. Lancer le backend Node.js avec PM2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/chemin/vers/backend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start index.js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"backend"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list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logs backend</w:t>
      </w:r>
    </w:p>
    <w:p>
      <w:r>
        <w:pict>
          <v:rect style="width:0;height:1.5pt" o:hralign="center" o:hrstd="t" o:hr="t"/>
        </w:pict>
      </w:r>
    </w:p>
    <w:bookmarkEnd w:id="25"/>
    <w:bookmarkStart w:id="26" w:name="X1ed99522a1df36625f87655306dd738dd302fef"/>
    <w:p>
      <w:pPr>
        <w:pStyle w:val="Heading2"/>
      </w:pPr>
      <w:r>
        <w:t xml:space="preserve">7. Sauvegarder la configuration PM2 et activer le démarrage automatique</w:t>
      </w:r>
    </w:p>
    <w:p>
      <w:pPr>
        <w:pStyle w:val="SourceCode"/>
      </w:pPr>
      <w:r>
        <w:rPr>
          <w:rStyle w:val="ExtensionTok"/>
        </w:rPr>
        <w:t xml:space="preserve">pm2</w:t>
      </w:r>
      <w:r>
        <w:rPr>
          <w:rStyle w:val="NormalTok"/>
        </w:rPr>
        <w:t xml:space="preserve"> save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startup</w:t>
      </w:r>
    </w:p>
    <w:p>
      <w:pPr>
        <w:pStyle w:val="Compact"/>
        <w:numPr>
          <w:ilvl w:val="0"/>
          <w:numId w:val="1008"/>
        </w:numPr>
      </w:pPr>
      <w:r>
        <w:t xml:space="preserve">Copie-colle la commande fournie par</w:t>
      </w:r>
      <w:r>
        <w:t xml:space="preserve"> </w:t>
      </w:r>
      <w:r>
        <w:rPr>
          <w:rStyle w:val="VerbatimChar"/>
        </w:rPr>
        <w:t xml:space="preserve">pm2 startup</w:t>
      </w:r>
      <w:r>
        <w:t xml:space="preserve"> </w:t>
      </w:r>
      <w:r>
        <w:t xml:space="preserve">pour activer le service au boot.</w:t>
      </w:r>
    </w:p>
    <w:p>
      <w:pPr>
        <w:pStyle w:val="Compact"/>
        <w:numPr>
          <w:ilvl w:val="0"/>
          <w:numId w:val="1008"/>
        </w:numPr>
      </w:pPr>
      <w:r>
        <w:t xml:space="preserve">Vérifie 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pm2-onepharma</w:t>
      </w:r>
    </w:p>
    <w:p>
      <w:r>
        <w:pict>
          <v:rect style="width:0;height:1.5pt" o:hralign="center" o:hrstd="t" o:hr="t"/>
        </w:pict>
      </w:r>
    </w:p>
    <w:bookmarkEnd w:id="26"/>
    <w:bookmarkStart w:id="27" w:name="gérer-les-apps-pm2"/>
    <w:p>
      <w:pPr>
        <w:pStyle w:val="Heading2"/>
      </w:pPr>
      <w:r>
        <w:t xml:space="preserve">8. Gérer les apps PM2</w:t>
      </w:r>
    </w:p>
    <w:p>
      <w:pPr>
        <w:pStyle w:val="Compact"/>
        <w:numPr>
          <w:ilvl w:val="0"/>
          <w:numId w:val="1009"/>
        </w:numPr>
      </w:pPr>
      <w:r>
        <w:t xml:space="preserve">Redémarrer :</w:t>
      </w:r>
      <w:r>
        <w:t xml:space="preserve"> </w:t>
      </w:r>
      <w:r>
        <w:rPr>
          <w:rStyle w:val="VerbatimChar"/>
        </w:rPr>
        <w:t xml:space="preserve">pm2 restart &lt;app&gt;</w:t>
      </w:r>
    </w:p>
    <w:p>
      <w:pPr>
        <w:pStyle w:val="Compact"/>
        <w:numPr>
          <w:ilvl w:val="0"/>
          <w:numId w:val="1009"/>
        </w:numPr>
      </w:pPr>
      <w:r>
        <w:t xml:space="preserve">Stopper :</w:t>
      </w:r>
      <w:r>
        <w:t xml:space="preserve"> </w:t>
      </w:r>
      <w:r>
        <w:rPr>
          <w:rStyle w:val="VerbatimChar"/>
        </w:rPr>
        <w:t xml:space="preserve">pm2 stop &lt;app&gt;</w:t>
      </w:r>
    </w:p>
    <w:p>
      <w:pPr>
        <w:pStyle w:val="Compact"/>
        <w:numPr>
          <w:ilvl w:val="0"/>
          <w:numId w:val="1009"/>
        </w:numPr>
      </w:pPr>
      <w:r>
        <w:t xml:space="preserve">Supprimer :</w:t>
      </w:r>
      <w:r>
        <w:t xml:space="preserve"> </w:t>
      </w:r>
      <w:r>
        <w:rPr>
          <w:rStyle w:val="VerbatimChar"/>
        </w:rPr>
        <w:t xml:space="preserve">pm2 delete &lt;app&gt;</w:t>
      </w:r>
    </w:p>
    <w:p>
      <w:pPr>
        <w:pStyle w:val="Compact"/>
        <w:numPr>
          <w:ilvl w:val="0"/>
          <w:numId w:val="1009"/>
        </w:numPr>
      </w:pPr>
      <w:r>
        <w:t xml:space="preserve">Logs :</w:t>
      </w:r>
      <w:r>
        <w:t xml:space="preserve"> </w:t>
      </w:r>
      <w:r>
        <w:rPr>
          <w:rStyle w:val="VerbatimChar"/>
        </w:rPr>
        <w:t xml:space="preserve">pm2 logs &lt;app&gt;</w:t>
      </w:r>
    </w:p>
    <w:p>
      <w:r>
        <w:pict>
          <v:rect style="width:0;height:1.5pt" o:hralign="center" o:hrstd="t" o:hr="t"/>
        </w:pict>
      </w:r>
    </w:p>
    <w:bookmarkEnd w:id="27"/>
    <w:bookmarkStart w:id="28" w:name="astuces"/>
    <w:p>
      <w:pPr>
        <w:pStyle w:val="Heading2"/>
      </w:pPr>
      <w:r>
        <w:t xml:space="preserve">9. Astuces</w:t>
      </w:r>
    </w:p>
    <w:p>
      <w:pPr>
        <w:pStyle w:val="Compact"/>
        <w:numPr>
          <w:ilvl w:val="0"/>
          <w:numId w:val="1010"/>
        </w:numPr>
      </w:pPr>
      <w:r>
        <w:t xml:space="preserve">Chaque frontend React/Vite doit être servi sur un port différent si plusieurs apps.</w:t>
      </w:r>
    </w:p>
    <w:p>
      <w:pPr>
        <w:pStyle w:val="Compact"/>
        <w:numPr>
          <w:ilvl w:val="0"/>
          <w:numId w:val="1010"/>
        </w:numPr>
      </w:pPr>
      <w:r>
        <w:t xml:space="preserve">Toujours utiliser</w:t>
      </w:r>
      <w:r>
        <w:t xml:space="preserve"> </w:t>
      </w:r>
      <w:r>
        <w:rPr>
          <w:rStyle w:val="VerbatimChar"/>
        </w:rPr>
        <w:t xml:space="preserve">serve -s dist</w:t>
      </w:r>
      <w:r>
        <w:t xml:space="preserve"> </w:t>
      </w:r>
      <w:r>
        <w:t xml:space="preserve">pour SPA React.</w:t>
      </w:r>
    </w:p>
    <w:p>
      <w:pPr>
        <w:pStyle w:val="Compact"/>
        <w:numPr>
          <w:ilvl w:val="0"/>
          <w:numId w:val="1010"/>
        </w:numPr>
      </w:pPr>
      <w:r>
        <w:t xml:space="preserve">Pour HTTPS, Nginx et Certbot gèrent automatiquement la redirection HTTP → HTTPS.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2025-10-16T21:39:35Z</dcterms:created>
  <dcterms:modified xsi:type="dcterms:W3CDTF">2025-10-16T21:39:35Z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