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C4" w:rsidRDefault="00FC45C4" w:rsidP="00806277">
      <w:pPr>
        <w:pStyle w:val="ac"/>
        <w:rPr>
          <w:lang w:val="en-US"/>
        </w:rPr>
      </w:pPr>
    </w:p>
    <w:p w:rsidR="00FC45C4" w:rsidRPr="00DA37FC" w:rsidRDefault="00FC45C4" w:rsidP="00FC45C4">
      <w:pPr>
        <w:jc w:val="center"/>
      </w:pPr>
      <w:r w:rsidRPr="00DA37FC">
        <w:t>ИНСТИТУТ СИСТЕМ ЭНЕРГЕТИКИ ИМ. Л.А. МЕЛЕНТЬЕВА</w:t>
      </w:r>
    </w:p>
    <w:p w:rsidR="00FC45C4" w:rsidRPr="00DA37FC" w:rsidRDefault="00FC45C4" w:rsidP="00FC45C4">
      <w:pPr>
        <w:jc w:val="center"/>
      </w:pPr>
      <w:r w:rsidRPr="00DA37FC">
        <w:t>СИБИРСКОГО ОТДЕЛЕНИЯ РОССИЙСКОЙ АКАДЕМИИ НАУК</w:t>
      </w: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spacing w:after="120"/>
        <w:ind w:firstLine="3600"/>
        <w:jc w:val="center"/>
      </w:pPr>
      <w:r w:rsidRPr="00DA37FC">
        <w:t>«УТВЕРЖДАЮ»</w:t>
      </w:r>
    </w:p>
    <w:p w:rsidR="00FC45C4" w:rsidRPr="00DA37FC" w:rsidRDefault="00193685" w:rsidP="00FC45C4">
      <w:pPr>
        <w:ind w:firstLine="4680"/>
      </w:pPr>
      <w:r>
        <w:t xml:space="preserve">         </w:t>
      </w:r>
      <w:r w:rsidR="00FC45C4">
        <w:t>Д</w:t>
      </w:r>
      <w:r w:rsidR="00FC45C4" w:rsidRPr="00DA37FC">
        <w:t>иректор ИСЭМ СО РАН,</w:t>
      </w:r>
    </w:p>
    <w:p w:rsidR="00FC45C4" w:rsidRPr="00DA37FC" w:rsidRDefault="00193685" w:rsidP="00FC45C4">
      <w:pPr>
        <w:ind w:firstLine="4680"/>
      </w:pPr>
      <w:r>
        <w:t xml:space="preserve">         </w:t>
      </w:r>
      <w:r w:rsidR="00A752EE">
        <w:t>ч</w:t>
      </w:r>
      <w:r w:rsidR="00FC45C4">
        <w:t>л.-корр. РАН</w:t>
      </w:r>
    </w:p>
    <w:p w:rsidR="00FC45C4" w:rsidRPr="00DA37FC" w:rsidRDefault="00FC45C4" w:rsidP="00FC45C4">
      <w:pPr>
        <w:ind w:firstLine="4680"/>
      </w:pPr>
    </w:p>
    <w:p w:rsidR="00FC45C4" w:rsidRPr="00DA37FC" w:rsidRDefault="00193685" w:rsidP="00FC45C4">
      <w:pPr>
        <w:ind w:firstLine="4680"/>
      </w:pPr>
      <w:r>
        <w:t xml:space="preserve">          </w:t>
      </w:r>
      <w:r w:rsidR="00FC45C4" w:rsidRPr="00DA37FC">
        <w:t>___________</w:t>
      </w:r>
      <w:r w:rsidR="00FC45C4">
        <w:t>_   В.А</w:t>
      </w:r>
      <w:r w:rsidR="00FC45C4" w:rsidRPr="00DA37FC">
        <w:t>. С</w:t>
      </w:r>
      <w:r w:rsidR="00FC45C4">
        <w:t>тенников</w:t>
      </w:r>
      <w:r w:rsidR="00FC45C4" w:rsidRPr="00DA37FC">
        <w:t xml:space="preserve"> </w:t>
      </w:r>
    </w:p>
    <w:p w:rsidR="00FC45C4" w:rsidRPr="00DA37FC" w:rsidRDefault="00FC45C4" w:rsidP="00FC45C4">
      <w:pPr>
        <w:ind w:firstLine="4680"/>
      </w:pPr>
    </w:p>
    <w:p w:rsidR="00FC45C4" w:rsidRDefault="00FC45C4" w:rsidP="00FC45C4">
      <w:pPr>
        <w:ind w:firstLine="4680"/>
      </w:pPr>
    </w:p>
    <w:p w:rsidR="00FC45C4" w:rsidRPr="00DA37FC" w:rsidRDefault="00193685" w:rsidP="00FC45C4">
      <w:pPr>
        <w:ind w:firstLine="4680"/>
      </w:pPr>
      <w:r>
        <w:t xml:space="preserve">            </w:t>
      </w:r>
      <w:r w:rsidR="00FC45C4" w:rsidRPr="00DA37FC">
        <w:t>«___» ____________20</w:t>
      </w:r>
      <w:r w:rsidR="00FC45C4" w:rsidRPr="00522643">
        <w:t>20</w:t>
      </w:r>
      <w:r w:rsidR="00FC45C4" w:rsidRPr="00DA37FC">
        <w:t xml:space="preserve"> г.</w:t>
      </w: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150EF0" w:rsidRDefault="00FC45C4" w:rsidP="00FC45C4">
      <w:pPr>
        <w:jc w:val="center"/>
        <w:rPr>
          <w:b/>
          <w:sz w:val="28"/>
          <w:szCs w:val="28"/>
        </w:rPr>
      </w:pPr>
      <w:r w:rsidRPr="00150EF0">
        <w:rPr>
          <w:b/>
          <w:sz w:val="28"/>
          <w:szCs w:val="28"/>
        </w:rPr>
        <w:t xml:space="preserve"> Отчет </w:t>
      </w:r>
    </w:p>
    <w:p w:rsidR="00FC45C4" w:rsidRPr="00DA37FC" w:rsidRDefault="00FC45C4" w:rsidP="00FC45C4">
      <w:pPr>
        <w:jc w:val="center"/>
        <w:rPr>
          <w:b/>
        </w:rPr>
      </w:pPr>
    </w:p>
    <w:p w:rsidR="00FC45C4" w:rsidRPr="00871BAE" w:rsidRDefault="00FC45C4" w:rsidP="00FC45C4">
      <w:pPr>
        <w:jc w:val="center"/>
        <w:rPr>
          <w:bCs/>
        </w:rPr>
      </w:pPr>
      <w:r w:rsidRPr="007F5993">
        <w:rPr>
          <w:bCs/>
        </w:rPr>
        <w:t>по договору</w:t>
      </w:r>
      <w:r w:rsidR="00EE49EC" w:rsidRPr="007F5993">
        <w:rPr>
          <w:bCs/>
        </w:rPr>
        <w:t xml:space="preserve"> оказания</w:t>
      </w:r>
      <w:r w:rsidRPr="007F5993">
        <w:rPr>
          <w:bCs/>
        </w:rPr>
        <w:t xml:space="preserve"> </w:t>
      </w:r>
      <w:r w:rsidR="00EE49EC" w:rsidRPr="007F5993">
        <w:rPr>
          <w:bCs/>
        </w:rPr>
        <w:t>услуг</w:t>
      </w:r>
      <w:r w:rsidRPr="007F5993">
        <w:rPr>
          <w:bCs/>
        </w:rPr>
        <w:t xml:space="preserve">  № </w:t>
      </w:r>
      <w:r w:rsidR="00FC2F2B" w:rsidRPr="007F5993">
        <w:rPr>
          <w:bCs/>
        </w:rPr>
        <w:t>ГО-20/</w:t>
      </w:r>
      <w:r w:rsidR="00871BAE" w:rsidRPr="007F5993">
        <w:rPr>
          <w:bCs/>
        </w:rPr>
        <w:t>370</w:t>
      </w:r>
      <w:r w:rsidR="00871BAE" w:rsidRPr="007F5993">
        <w:rPr>
          <w:bCs/>
          <w:lang w:val="en-US"/>
        </w:rPr>
        <w:t>Q</w:t>
      </w:r>
      <w:r w:rsidR="00193685" w:rsidRPr="007F5993">
        <w:rPr>
          <w:bCs/>
        </w:rPr>
        <w:t xml:space="preserve"> от </w:t>
      </w:r>
      <w:r w:rsidR="00871BAE" w:rsidRPr="007F5993">
        <w:rPr>
          <w:bCs/>
        </w:rPr>
        <w:t>14.07.2020 г.</w:t>
      </w:r>
    </w:p>
    <w:p w:rsidR="00FC45C4" w:rsidRPr="00DA37FC" w:rsidRDefault="00FC45C4" w:rsidP="00FC45C4">
      <w:pPr>
        <w:jc w:val="center"/>
        <w:rPr>
          <w:bCs/>
        </w:rPr>
      </w:pPr>
      <w:r w:rsidRPr="00DA37FC">
        <w:rPr>
          <w:bCs/>
        </w:rPr>
        <w:t>на выполнение работ по теме:</w:t>
      </w:r>
    </w:p>
    <w:p w:rsidR="00FC45C4" w:rsidRPr="00E441CB" w:rsidRDefault="00FC45C4" w:rsidP="00FC45C4">
      <w:pPr>
        <w:jc w:val="center"/>
        <w:rPr>
          <w:sz w:val="28"/>
          <w:szCs w:val="28"/>
        </w:rPr>
      </w:pPr>
    </w:p>
    <w:p w:rsidR="00FC45C4" w:rsidRPr="00FC45C4" w:rsidRDefault="00FC45C4" w:rsidP="00FC45C4">
      <w:pPr>
        <w:jc w:val="center"/>
        <w:rPr>
          <w:b/>
          <w:sz w:val="32"/>
        </w:rPr>
      </w:pPr>
      <w:r w:rsidRPr="00FC45C4">
        <w:rPr>
          <w:b/>
          <w:sz w:val="32"/>
        </w:rPr>
        <w:t>Подготовка статистической информации по водохранилищам Ангаро-Енисейского каскада ГЭС</w:t>
      </w:r>
    </w:p>
    <w:p w:rsidR="00FC45C4" w:rsidRPr="00FC45C4" w:rsidRDefault="00FC45C4" w:rsidP="00FC45C4">
      <w:pPr>
        <w:shd w:val="clear" w:color="auto" w:fill="FFFFFF"/>
        <w:tabs>
          <w:tab w:val="num" w:pos="709"/>
        </w:tabs>
        <w:suppressAutoHyphens/>
        <w:spacing w:line="288" w:lineRule="auto"/>
        <w:jc w:val="center"/>
        <w:rPr>
          <w:b/>
          <w:sz w:val="36"/>
          <w:szCs w:val="28"/>
        </w:rPr>
      </w:pPr>
    </w:p>
    <w:p w:rsidR="00FC45C4" w:rsidRPr="00150EF0" w:rsidRDefault="00FC45C4" w:rsidP="00FC45C4">
      <w:pPr>
        <w:shd w:val="clear" w:color="auto" w:fill="FFFFFF"/>
        <w:tabs>
          <w:tab w:val="num" w:pos="709"/>
        </w:tabs>
        <w:suppressAutoHyphens/>
        <w:spacing w:line="288" w:lineRule="auto"/>
        <w:jc w:val="center"/>
        <w:rPr>
          <w:b/>
          <w:sz w:val="28"/>
          <w:szCs w:val="28"/>
        </w:rPr>
      </w:pPr>
    </w:p>
    <w:p w:rsidR="00FC45C4" w:rsidRPr="00E441CB" w:rsidRDefault="00FC45C4" w:rsidP="00FC45C4">
      <w:pPr>
        <w:shd w:val="clear" w:color="auto" w:fill="FFFFFF"/>
        <w:tabs>
          <w:tab w:val="num" w:pos="709"/>
        </w:tabs>
        <w:suppressAutoHyphens/>
        <w:spacing w:line="288" w:lineRule="auto"/>
        <w:jc w:val="center"/>
        <w:rPr>
          <w:b/>
          <w:sz w:val="28"/>
          <w:szCs w:val="28"/>
        </w:rPr>
      </w:pPr>
      <w:r w:rsidRPr="00E441CB">
        <w:rPr>
          <w:b/>
          <w:sz w:val="28"/>
          <w:szCs w:val="28"/>
        </w:rPr>
        <w:t xml:space="preserve">Этап </w:t>
      </w:r>
      <w:r w:rsidR="00EB5055">
        <w:rPr>
          <w:b/>
          <w:sz w:val="28"/>
          <w:szCs w:val="28"/>
        </w:rPr>
        <w:t>2</w:t>
      </w:r>
    </w:p>
    <w:p w:rsidR="00FC45C4" w:rsidRPr="00EE49EC" w:rsidRDefault="00DA379F" w:rsidP="00FC45C4">
      <w:pPr>
        <w:jc w:val="center"/>
        <w:rPr>
          <w:b/>
          <w:sz w:val="28"/>
          <w:szCs w:val="28"/>
        </w:rPr>
      </w:pPr>
      <w:r w:rsidRPr="000F4097">
        <w:rPr>
          <w:b/>
          <w:sz w:val="28"/>
          <w:szCs w:val="28"/>
        </w:rPr>
        <w:t>Формирование статистических среднемесячных показателей</w:t>
      </w:r>
      <w:r w:rsidR="00EE49EC" w:rsidRPr="000F4097">
        <w:rPr>
          <w:b/>
          <w:sz w:val="28"/>
          <w:szCs w:val="28"/>
        </w:rPr>
        <w:t xml:space="preserve"> </w:t>
      </w:r>
      <w:r w:rsidRPr="000F4097">
        <w:rPr>
          <w:b/>
          <w:sz w:val="28"/>
          <w:szCs w:val="28"/>
        </w:rPr>
        <w:t>расходов воды через ГЭС Ангаро-Енисейского каскада, суммар</w:t>
      </w:r>
      <w:r w:rsidR="00EB5055" w:rsidRPr="000F4097">
        <w:rPr>
          <w:b/>
          <w:sz w:val="28"/>
          <w:szCs w:val="28"/>
        </w:rPr>
        <w:t xml:space="preserve">ных притоков </w:t>
      </w:r>
      <w:r w:rsidRPr="000F4097">
        <w:rPr>
          <w:b/>
          <w:sz w:val="28"/>
          <w:szCs w:val="28"/>
        </w:rPr>
        <w:t>в водохранилища,</w:t>
      </w:r>
      <w:r w:rsidR="00EB5055" w:rsidRPr="000F4097">
        <w:rPr>
          <w:b/>
          <w:sz w:val="28"/>
          <w:szCs w:val="28"/>
        </w:rPr>
        <w:t xml:space="preserve"> уровней </w:t>
      </w:r>
      <w:r w:rsidRPr="000F4097">
        <w:rPr>
          <w:b/>
          <w:sz w:val="28"/>
          <w:szCs w:val="28"/>
        </w:rPr>
        <w:t xml:space="preserve">водохранилищ </w:t>
      </w:r>
      <w:r w:rsidR="00EB5055" w:rsidRPr="000F4097">
        <w:rPr>
          <w:b/>
          <w:sz w:val="28"/>
          <w:szCs w:val="28"/>
        </w:rPr>
        <w:t>на</w:t>
      </w:r>
      <w:r w:rsidRPr="000F4097">
        <w:rPr>
          <w:b/>
          <w:sz w:val="28"/>
          <w:szCs w:val="28"/>
        </w:rPr>
        <w:t xml:space="preserve"> первое число каждого месяца отчетного года</w:t>
      </w: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  <w:r w:rsidRPr="00DA37FC">
        <w:t>Руководитель работы, д.т.н.</w:t>
      </w:r>
      <w:r w:rsidRPr="00DA37FC">
        <w:tab/>
      </w:r>
      <w:r w:rsidRPr="00DA37FC">
        <w:tab/>
      </w:r>
      <w:r w:rsidRPr="00DA37FC">
        <w:tab/>
      </w:r>
      <w:r>
        <w:t xml:space="preserve">___________  </w:t>
      </w:r>
      <w:r w:rsidRPr="00DA37FC">
        <w:t>В.М. Никитин</w:t>
      </w: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Default="00FC45C4" w:rsidP="00FC45C4">
      <w:pPr>
        <w:jc w:val="center"/>
      </w:pPr>
    </w:p>
    <w:p w:rsidR="006E73B8" w:rsidRDefault="006E73B8" w:rsidP="00FC45C4">
      <w:pPr>
        <w:jc w:val="center"/>
      </w:pPr>
    </w:p>
    <w:p w:rsidR="00FC45C4" w:rsidRDefault="00FC45C4" w:rsidP="00FC45C4">
      <w:pPr>
        <w:jc w:val="center"/>
      </w:pPr>
    </w:p>
    <w:p w:rsidR="00FC45C4" w:rsidRPr="00DA37FC" w:rsidRDefault="00FC45C4" w:rsidP="00FC45C4">
      <w:pPr>
        <w:jc w:val="center"/>
      </w:pPr>
    </w:p>
    <w:p w:rsidR="00FC45C4" w:rsidRPr="00DA37FC" w:rsidRDefault="00FC45C4" w:rsidP="00FC45C4">
      <w:pPr>
        <w:jc w:val="center"/>
      </w:pPr>
      <w:r w:rsidRPr="00DA37FC">
        <w:t>Иркутск – 20</w:t>
      </w:r>
      <w:r>
        <w:t>20</w:t>
      </w:r>
      <w:r w:rsidRPr="00DA37FC">
        <w:t xml:space="preserve"> г.</w:t>
      </w:r>
    </w:p>
    <w:p w:rsidR="00FC45C4" w:rsidRPr="003039F0" w:rsidRDefault="00FC45C4" w:rsidP="00FC45C4">
      <w:pPr>
        <w:spacing w:after="120" w:line="288" w:lineRule="auto"/>
        <w:jc w:val="center"/>
      </w:pPr>
      <w:r w:rsidRPr="00DA37FC">
        <w:br w:type="page"/>
      </w:r>
      <w:r w:rsidRPr="003039F0">
        <w:lastRenderedPageBreak/>
        <w:t>СПИСОК ИСПОЛНИТЕЛЕЙ</w:t>
      </w:r>
    </w:p>
    <w:tbl>
      <w:tblPr>
        <w:tblW w:w="9570" w:type="dxa"/>
        <w:jc w:val="center"/>
        <w:tblLook w:val="01E0" w:firstRow="1" w:lastRow="1" w:firstColumn="1" w:lastColumn="1" w:noHBand="0" w:noVBand="0"/>
      </w:tblPr>
      <w:tblGrid>
        <w:gridCol w:w="6227"/>
        <w:gridCol w:w="3343"/>
      </w:tblGrid>
      <w:tr w:rsidR="00FC45C4" w:rsidRPr="003039F0" w:rsidTr="00DB5DF7">
        <w:trPr>
          <w:jc w:val="center"/>
        </w:trPr>
        <w:tc>
          <w:tcPr>
            <w:tcW w:w="6227" w:type="dxa"/>
          </w:tcPr>
          <w:p w:rsidR="00FC45C4" w:rsidRPr="003039F0" w:rsidRDefault="00FC45C4" w:rsidP="00DB5DF7">
            <w:pPr>
              <w:spacing w:line="288" w:lineRule="auto"/>
            </w:pPr>
            <w:r w:rsidRPr="003039F0">
              <w:t xml:space="preserve">Зав. лабораторией гидроэнергетических и водохозяйственных систем ИСЭМ СО РАН, д.т.н., руководитель работы </w:t>
            </w:r>
          </w:p>
          <w:p w:rsidR="00D45743" w:rsidRDefault="00D45743" w:rsidP="00DB5DF7">
            <w:pPr>
              <w:spacing w:line="288" w:lineRule="auto"/>
            </w:pPr>
          </w:p>
          <w:p w:rsidR="00FC45C4" w:rsidRPr="0086508F" w:rsidRDefault="00D45743" w:rsidP="00DB5DF7">
            <w:pPr>
              <w:spacing w:line="288" w:lineRule="auto"/>
            </w:pPr>
            <w:r>
              <w:t>Исполнители:</w:t>
            </w:r>
          </w:p>
          <w:p w:rsidR="009836E1" w:rsidRPr="003039F0" w:rsidRDefault="009836E1" w:rsidP="009836E1">
            <w:pPr>
              <w:spacing w:line="288" w:lineRule="auto"/>
            </w:pPr>
            <w:r w:rsidRPr="003039F0">
              <w:t>Старший научный сотрудник ИСЭМ СО РАН, к.т.н.</w:t>
            </w:r>
            <w:r>
              <w:t>,</w:t>
            </w:r>
          </w:p>
          <w:p w:rsidR="006B6D05" w:rsidRDefault="009836E1" w:rsidP="00DB5DF7">
            <w:pPr>
              <w:spacing w:line="288" w:lineRule="auto"/>
            </w:pPr>
            <w:r>
              <w:t>отв. исполнитель</w:t>
            </w:r>
          </w:p>
          <w:p w:rsidR="009836E1" w:rsidRPr="009836E1" w:rsidRDefault="009836E1" w:rsidP="00DB5DF7">
            <w:pPr>
              <w:spacing w:line="288" w:lineRule="auto"/>
            </w:pPr>
            <w:r w:rsidRPr="003039F0">
              <w:t>Старший научный сотрудник ИСЭМ СО РАН, к.</w:t>
            </w:r>
            <w:r>
              <w:t>г</w:t>
            </w:r>
            <w:r w:rsidRPr="003039F0">
              <w:t>.н</w:t>
            </w:r>
          </w:p>
          <w:p w:rsidR="00FC45C4" w:rsidRDefault="00FC45C4" w:rsidP="00DB5DF7">
            <w:pPr>
              <w:spacing w:line="288" w:lineRule="auto"/>
            </w:pPr>
            <w:r w:rsidRPr="003039F0">
              <w:t>Научны</w:t>
            </w:r>
            <w:r>
              <w:t>й сотрудник ИСЭМ СО РАН, к.т.н.,</w:t>
            </w:r>
          </w:p>
          <w:p w:rsidR="00FC45C4" w:rsidRPr="003039F0" w:rsidRDefault="00FC45C4" w:rsidP="00DB5DF7">
            <w:pPr>
              <w:spacing w:line="288" w:lineRule="auto"/>
            </w:pPr>
          </w:p>
          <w:p w:rsidR="00FC45C4" w:rsidRPr="003039F0" w:rsidRDefault="00FC45C4" w:rsidP="00DB5DF7">
            <w:pPr>
              <w:spacing w:line="288" w:lineRule="auto"/>
            </w:pPr>
          </w:p>
        </w:tc>
        <w:tc>
          <w:tcPr>
            <w:tcW w:w="3343" w:type="dxa"/>
          </w:tcPr>
          <w:p w:rsidR="00FC45C4" w:rsidRPr="003039F0" w:rsidRDefault="00FC45C4" w:rsidP="00DB5DF7">
            <w:pPr>
              <w:spacing w:line="288" w:lineRule="auto"/>
              <w:ind w:left="72"/>
            </w:pPr>
          </w:p>
          <w:p w:rsidR="00696FF7" w:rsidRPr="0086508F" w:rsidRDefault="00696FF7" w:rsidP="00DB5DF7">
            <w:pPr>
              <w:spacing w:line="288" w:lineRule="auto"/>
              <w:ind w:left="-17"/>
            </w:pPr>
          </w:p>
          <w:p w:rsidR="00FC45C4" w:rsidRPr="003039F0" w:rsidRDefault="006B6D05" w:rsidP="00DB5DF7">
            <w:pPr>
              <w:spacing w:line="288" w:lineRule="auto"/>
              <w:ind w:left="-17"/>
            </w:pPr>
            <w:r>
              <w:t xml:space="preserve">             </w:t>
            </w:r>
            <w:r w:rsidR="00FC45C4" w:rsidRPr="003039F0">
              <w:t>В.М. Никитин</w:t>
            </w:r>
          </w:p>
          <w:p w:rsidR="00FC45C4" w:rsidRPr="003039F0" w:rsidRDefault="00FC45C4" w:rsidP="00DB5DF7">
            <w:pPr>
              <w:spacing w:line="288" w:lineRule="auto"/>
              <w:ind w:left="-17"/>
            </w:pPr>
          </w:p>
          <w:p w:rsidR="00FC45C4" w:rsidRDefault="00FC45C4" w:rsidP="00DB5DF7">
            <w:pPr>
              <w:spacing w:line="288" w:lineRule="auto"/>
              <w:ind w:left="-17"/>
            </w:pPr>
          </w:p>
          <w:p w:rsidR="009836E1" w:rsidRDefault="009836E1" w:rsidP="009836E1">
            <w:pPr>
              <w:spacing w:line="288" w:lineRule="auto"/>
              <w:ind w:left="-17"/>
            </w:pPr>
          </w:p>
          <w:p w:rsidR="009836E1" w:rsidRDefault="006B6D05" w:rsidP="009836E1">
            <w:pPr>
              <w:spacing w:line="288" w:lineRule="auto"/>
              <w:ind w:left="-17"/>
            </w:pPr>
            <w:r>
              <w:t xml:space="preserve">             </w:t>
            </w:r>
            <w:r w:rsidR="009836E1" w:rsidRPr="003039F0">
              <w:t>Н.В. Абасов</w:t>
            </w:r>
          </w:p>
          <w:p w:rsidR="009836E1" w:rsidRPr="003039F0" w:rsidRDefault="006B6D05" w:rsidP="009836E1">
            <w:pPr>
              <w:spacing w:line="288" w:lineRule="auto"/>
              <w:ind w:left="-17"/>
              <w:rPr>
                <w:szCs w:val="28"/>
              </w:rPr>
            </w:pPr>
            <w:r>
              <w:rPr>
                <w:szCs w:val="28"/>
              </w:rPr>
              <w:t xml:space="preserve">             </w:t>
            </w:r>
            <w:r w:rsidR="009836E1">
              <w:rPr>
                <w:szCs w:val="28"/>
              </w:rPr>
              <w:t>Т</w:t>
            </w:r>
            <w:r w:rsidR="009836E1" w:rsidRPr="003039F0">
              <w:rPr>
                <w:szCs w:val="28"/>
              </w:rPr>
              <w:t>.</w:t>
            </w:r>
            <w:r w:rsidR="009836E1">
              <w:rPr>
                <w:szCs w:val="28"/>
              </w:rPr>
              <w:t>В</w:t>
            </w:r>
            <w:r w:rsidR="009836E1" w:rsidRPr="003039F0">
              <w:rPr>
                <w:szCs w:val="28"/>
              </w:rPr>
              <w:t>. </w:t>
            </w:r>
            <w:r w:rsidR="009836E1">
              <w:rPr>
                <w:szCs w:val="28"/>
              </w:rPr>
              <w:t>Бережных</w:t>
            </w:r>
          </w:p>
          <w:p w:rsidR="00D45743" w:rsidRPr="003039F0" w:rsidRDefault="006B6D05" w:rsidP="00D45743">
            <w:pPr>
              <w:spacing w:line="288" w:lineRule="auto"/>
              <w:ind w:left="-17"/>
            </w:pPr>
            <w:r>
              <w:t xml:space="preserve">             </w:t>
            </w:r>
            <w:r w:rsidR="00D45743" w:rsidRPr="003039F0">
              <w:t>Е.Н. Осипчук</w:t>
            </w:r>
          </w:p>
          <w:p w:rsidR="00FC45C4" w:rsidRPr="003039F0" w:rsidRDefault="00FC45C4" w:rsidP="009836E1">
            <w:pPr>
              <w:spacing w:line="288" w:lineRule="auto"/>
              <w:ind w:left="-17"/>
            </w:pPr>
          </w:p>
        </w:tc>
      </w:tr>
    </w:tbl>
    <w:p w:rsidR="00FC45C4" w:rsidRPr="003039F0" w:rsidRDefault="00FC45C4" w:rsidP="00FC45C4">
      <w:pPr>
        <w:pStyle w:val="11"/>
      </w:pPr>
    </w:p>
    <w:p w:rsidR="00EF018F" w:rsidRDefault="00EF018F">
      <w:pPr>
        <w:pStyle w:val="ab"/>
      </w:pPr>
      <w:r>
        <w:br w:type="page"/>
      </w:r>
      <w:r>
        <w:lastRenderedPageBreak/>
        <w:t>Оглавление</w:t>
      </w:r>
    </w:p>
    <w:p w:rsidR="0078721F" w:rsidRPr="0078721F" w:rsidRDefault="0078721F" w:rsidP="0078721F"/>
    <w:p w:rsidR="00B50A63" w:rsidRDefault="00EF018F">
      <w:pPr>
        <w:pStyle w:val="12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95427" w:history="1">
        <w:r w:rsidR="00B50A63" w:rsidRPr="000F0844">
          <w:rPr>
            <w:rStyle w:val="a9"/>
            <w:noProof/>
          </w:rPr>
          <w:t>1.</w:t>
        </w:r>
        <w:r w:rsidR="00B50A63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B50A63" w:rsidRPr="000F0844">
          <w:rPr>
            <w:rStyle w:val="a9"/>
            <w:noProof/>
          </w:rPr>
          <w:t>Среднемесячные показатели расходов воды через ГЭС Ангаро-Енисейского каскада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_Toc48695427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5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28" w:history="1">
        <w:r w:rsidR="00B50A63" w:rsidRPr="000F0844">
          <w:rPr>
            <w:rStyle w:val="a9"/>
            <w:noProof/>
          </w:rPr>
          <w:t>Таблица 2.1.  Среднемесячные показатели расходов Иркутской ГЭС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1960-2019гг.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_Toc48695428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6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29" w:history="1">
        <w:r w:rsidR="00B50A63" w:rsidRPr="000F0844">
          <w:rPr>
            <w:rStyle w:val="a9"/>
            <w:noProof/>
          </w:rPr>
          <w:t>Таблица 2.2. Среднемесячные показатели расходов Братской ГЭС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1967-2019гг.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_Toc48695429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8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0" w:history="1">
        <w:r w:rsidR="00B50A63" w:rsidRPr="000F0844">
          <w:rPr>
            <w:rStyle w:val="a9"/>
            <w:noProof/>
          </w:rPr>
          <w:t>Таблица 2.3. Среднемесячные показатели расходов Усть-Илимской ГЭС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1977-2019гг.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_Toc48695430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10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1" w:history="1">
        <w:r w:rsidR="00B50A63" w:rsidRPr="000F0844">
          <w:rPr>
            <w:rStyle w:val="a9"/>
            <w:noProof/>
          </w:rPr>
          <w:t>Таблица 2.4. Среднемесячные показатели расходов Богучанской ГЭС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2014-2019гг.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_Toc48695431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11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2" w:history="1">
        <w:r w:rsidR="00B50A63" w:rsidRPr="000F0844">
          <w:rPr>
            <w:rStyle w:val="a9"/>
            <w:noProof/>
          </w:rPr>
          <w:t>Таблица 2.5. Среднемесячные показатели расходов Саяно-Шушенской ГЭС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1988-2019гг.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_Toc48695432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12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3" w:history="1">
        <w:r w:rsidR="00B50A63" w:rsidRPr="000F0844">
          <w:rPr>
            <w:rStyle w:val="a9"/>
            <w:noProof/>
          </w:rPr>
          <w:t>Таблица 2.6. Среднемесячные показатели расходов Майнской ГЭС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1995-2019гг.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_Toc48695433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13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4" w:history="1">
        <w:r w:rsidR="00B50A63" w:rsidRPr="000F0844">
          <w:rPr>
            <w:rStyle w:val="a9"/>
            <w:noProof/>
          </w:rPr>
          <w:t>Таблица 2.7. Среднемесячные показатели расходов Красноярской ГЭС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1985-2019гг.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_Toc48695434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14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12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5" w:history="1">
        <w:r w:rsidR="00B50A63" w:rsidRPr="000F0844">
          <w:rPr>
            <w:rStyle w:val="a9"/>
            <w:noProof/>
          </w:rPr>
          <w:t>2.</w:t>
        </w:r>
        <w:r w:rsidR="00B50A63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B50A63" w:rsidRPr="000F0844">
          <w:rPr>
            <w:rStyle w:val="a9"/>
            <w:noProof/>
          </w:rPr>
          <w:t>Среднемесячные показатели суммарных притоков воды в водохранилища Ангаро-Енисейского каскада ГЭС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_Toc48695435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15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6" w:history="1">
        <w:r w:rsidR="00B50A63" w:rsidRPr="000F0844">
          <w:rPr>
            <w:rStyle w:val="a9"/>
            <w:noProof/>
          </w:rPr>
          <w:t>Таблица 3.1.  Среднемесячные показатели суммарного притока воды в Братское водохранилище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1967-2019гг.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_Toc48695436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15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7" w:history="1">
        <w:r w:rsidR="00B50A63" w:rsidRPr="000F0844">
          <w:rPr>
            <w:rStyle w:val="a9"/>
            <w:noProof/>
          </w:rPr>
          <w:t>Таблица 3.2.  Среднемесячные показатели суммарного притока воды в Усть-Илимское водохранилище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1967-2019гг.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_Toc48695437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17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8" w:history="1">
        <w:r w:rsidR="00B50A63" w:rsidRPr="000F0844">
          <w:rPr>
            <w:rStyle w:val="a9"/>
            <w:noProof/>
          </w:rPr>
          <w:t>Таблица 3.3.  Среднемесячные показатели суммарного притока воды в Богучанское водохранилище 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1977-2019гг.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_Toc48695438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19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39" w:history="1">
        <w:r w:rsidR="00B50A63" w:rsidRPr="000F0844">
          <w:rPr>
            <w:rStyle w:val="a9"/>
            <w:noProof/>
          </w:rPr>
          <w:t>Таблица 3.4.  Среднемесячные показатели суммарного притока воды в Красноярское водохранилище (м</w:t>
        </w:r>
        <w:r w:rsidR="00B50A63" w:rsidRPr="000F0844">
          <w:rPr>
            <w:rStyle w:val="a9"/>
            <w:noProof/>
            <w:vertAlign w:val="superscript"/>
          </w:rPr>
          <w:t>3</w:t>
        </w:r>
        <w:r w:rsidR="00B50A63" w:rsidRPr="000F0844">
          <w:rPr>
            <w:rStyle w:val="a9"/>
            <w:noProof/>
          </w:rPr>
          <w:t>/с) за период 1988-2019гг.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_Toc48695439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20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12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40" w:history="1">
        <w:r w:rsidR="00B50A63" w:rsidRPr="000F0844">
          <w:rPr>
            <w:rStyle w:val="a9"/>
            <w:noProof/>
          </w:rPr>
          <w:t>3.</w:t>
        </w:r>
        <w:r w:rsidR="00B50A63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EC4417">
          <w:rPr>
            <w:rStyle w:val="a9"/>
            <w:noProof/>
          </w:rPr>
          <w:t>Показатели</w:t>
        </w:r>
        <w:r w:rsidR="00B50A63" w:rsidRPr="000F0844">
          <w:rPr>
            <w:rStyle w:val="a9"/>
            <w:noProof/>
          </w:rPr>
          <w:t xml:space="preserve"> уровней воды  водохранилищ Ангаро-Енисейского каскада ГЭС на первое число каждого месяца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_Toc48695440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21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41" w:history="1">
        <w:r w:rsidR="00B50A63" w:rsidRPr="000F0844">
          <w:rPr>
            <w:rStyle w:val="a9"/>
            <w:noProof/>
          </w:rPr>
          <w:t>Таблица 4.1.  Средний уровень Иркутского водохранилища (оз. Байкал, м, ТО) за период 1960-2019гг на первое число каждого месяца.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_Toc48695441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21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42" w:history="1">
        <w:r w:rsidR="00B50A63" w:rsidRPr="000F0844">
          <w:rPr>
            <w:rStyle w:val="a9"/>
            <w:noProof/>
          </w:rPr>
          <w:t>Таблица 4.2.  Средний уровень Братского водохранилища (м, БС) за период 1967-2019гг на первое число каждого месяца.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_Toc48695442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23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43" w:history="1">
        <w:r w:rsidR="00B50A63" w:rsidRPr="000F0844">
          <w:rPr>
            <w:rStyle w:val="a9"/>
            <w:noProof/>
          </w:rPr>
          <w:t>Таблица 4.3.  Средний уровень Усть-Илимского водохранилища (м, БС) за период 1977-2019гг на первое число каждого месяца.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_Toc48695443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25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44" w:history="1">
        <w:r w:rsidR="00B50A63" w:rsidRPr="000F0844">
          <w:rPr>
            <w:rStyle w:val="a9"/>
            <w:noProof/>
          </w:rPr>
          <w:t>Таблица 4.4.  Средний уровень Богучанского водохранилища ( м, БС) за период 2014-2019гг на первое число каждого месяца.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_Toc48695444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27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45" w:history="1">
        <w:r w:rsidR="00B50A63" w:rsidRPr="000F0844">
          <w:rPr>
            <w:rStyle w:val="a9"/>
            <w:noProof/>
          </w:rPr>
          <w:t>Таблица 4.5.  Средний уровень Саяно-Шушенского водохранилища ( м, БС) за период 1988-2019гг на первое число каждого месяца.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_Toc48695445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28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46" w:history="1">
        <w:r w:rsidR="00B50A63" w:rsidRPr="000F0844">
          <w:rPr>
            <w:rStyle w:val="a9"/>
            <w:noProof/>
          </w:rPr>
          <w:t>Таблица 4.6.  Средний уровень Майнского водохранилища ( м, БС) за период 1995-2019гг на первое число каждого месяца.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_Toc48695446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29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20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47" w:history="1">
        <w:r w:rsidR="00B50A63" w:rsidRPr="000F0844">
          <w:rPr>
            <w:rStyle w:val="a9"/>
            <w:noProof/>
          </w:rPr>
          <w:t>Таблица 4.7.  Средний уровень Красноярского водохранилища ( м, БС) за период 1985-2019гг на первое число каждого месяца.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_Toc48695447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30</w:t>
        </w:r>
        <w:r w:rsidR="00B50A63">
          <w:rPr>
            <w:noProof/>
            <w:webHidden/>
          </w:rPr>
          <w:fldChar w:fldCharType="end"/>
        </w:r>
      </w:hyperlink>
    </w:p>
    <w:p w:rsidR="00B50A63" w:rsidRDefault="003774F8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8695448" w:history="1">
        <w:r w:rsidR="00B50A63" w:rsidRPr="000F0844">
          <w:rPr>
            <w:rStyle w:val="a9"/>
            <w:noProof/>
          </w:rPr>
          <w:t>ИСПОЛЬЗУЕМАЯ ЛИТЕРАТУРА</w:t>
        </w:r>
        <w:r w:rsidR="00B50A63">
          <w:rPr>
            <w:noProof/>
            <w:webHidden/>
          </w:rPr>
          <w:tab/>
        </w:r>
        <w:r w:rsidR="00B50A63">
          <w:rPr>
            <w:noProof/>
            <w:webHidden/>
          </w:rPr>
          <w:fldChar w:fldCharType="begin"/>
        </w:r>
        <w:r w:rsidR="00B50A63">
          <w:rPr>
            <w:noProof/>
            <w:webHidden/>
          </w:rPr>
          <w:instrText xml:space="preserve"> PAGEREF _Toc48695448 \h </w:instrText>
        </w:r>
        <w:r w:rsidR="00B50A63">
          <w:rPr>
            <w:noProof/>
            <w:webHidden/>
          </w:rPr>
        </w:r>
        <w:r w:rsidR="00B50A63">
          <w:rPr>
            <w:noProof/>
            <w:webHidden/>
          </w:rPr>
          <w:fldChar w:fldCharType="separate"/>
        </w:r>
        <w:r w:rsidR="008A0B18">
          <w:rPr>
            <w:noProof/>
            <w:webHidden/>
          </w:rPr>
          <w:t>31</w:t>
        </w:r>
        <w:r w:rsidR="00B50A63">
          <w:rPr>
            <w:noProof/>
            <w:webHidden/>
          </w:rPr>
          <w:fldChar w:fldCharType="end"/>
        </w:r>
      </w:hyperlink>
    </w:p>
    <w:p w:rsidR="00EF018F" w:rsidRDefault="00EF018F">
      <w:r>
        <w:rPr>
          <w:b/>
          <w:bCs/>
        </w:rPr>
        <w:lastRenderedPageBreak/>
        <w:fldChar w:fldCharType="end"/>
      </w:r>
    </w:p>
    <w:p w:rsidR="003E7D14" w:rsidRDefault="00FC45C4" w:rsidP="0038403F">
      <w:pPr>
        <w:pStyle w:val="1"/>
        <w:numPr>
          <w:ilvl w:val="0"/>
          <w:numId w:val="4"/>
        </w:numPr>
        <w:jc w:val="center"/>
      </w:pPr>
      <w:r w:rsidRPr="003039F0">
        <w:br w:type="page"/>
      </w:r>
      <w:bookmarkStart w:id="0" w:name="_Toc48695427"/>
      <w:bookmarkStart w:id="1" w:name="_GoBack"/>
      <w:bookmarkEnd w:id="1"/>
      <w:r w:rsidR="00242973" w:rsidRPr="00871BAE">
        <w:lastRenderedPageBreak/>
        <w:t xml:space="preserve">Среднемесячные показатели </w:t>
      </w:r>
      <w:r w:rsidR="00242973">
        <w:t>расходов</w:t>
      </w:r>
      <w:r w:rsidR="00242973" w:rsidRPr="00871BAE">
        <w:t xml:space="preserve"> воды </w:t>
      </w:r>
      <w:r w:rsidR="000F4097">
        <w:t xml:space="preserve">через </w:t>
      </w:r>
      <w:r w:rsidR="00242973">
        <w:t>ГЭС</w:t>
      </w:r>
      <w:r w:rsidR="00242973" w:rsidRPr="00871BAE">
        <w:t xml:space="preserve"> Ангаро-Енисейского каскада</w:t>
      </w:r>
      <w:bookmarkEnd w:id="0"/>
    </w:p>
    <w:p w:rsidR="0038403F" w:rsidRPr="0038403F" w:rsidRDefault="0038403F" w:rsidP="0038403F"/>
    <w:p w:rsidR="00B2489D" w:rsidRPr="004E711B" w:rsidRDefault="00B2489D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4E711B">
        <w:rPr>
          <w:color w:val="000000"/>
        </w:rPr>
        <w:t xml:space="preserve">В таблицах </w:t>
      </w:r>
      <w:r w:rsidR="00F50F60" w:rsidRPr="004E711B">
        <w:rPr>
          <w:color w:val="000000"/>
        </w:rPr>
        <w:t xml:space="preserve">2.1 – 2.7 </w:t>
      </w:r>
      <w:r w:rsidRPr="004E711B">
        <w:rPr>
          <w:color w:val="000000"/>
        </w:rPr>
        <w:t>приведены суммарные среднемесячные расходы ГЭС</w:t>
      </w:r>
      <w:r w:rsidR="006D001C" w:rsidRPr="004E711B">
        <w:rPr>
          <w:color w:val="000000"/>
        </w:rPr>
        <w:t>,</w:t>
      </w:r>
      <w:r w:rsidRPr="004E711B">
        <w:rPr>
          <w:color w:val="000000"/>
        </w:rPr>
        <w:t xml:space="preserve"> включая турбинные расходы и холостые сбросы.</w:t>
      </w:r>
    </w:p>
    <w:p w:rsidR="001361F0" w:rsidRPr="004E711B" w:rsidRDefault="001361F0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4E711B">
        <w:rPr>
          <w:color w:val="000000"/>
        </w:rPr>
        <w:t xml:space="preserve">При формировании </w:t>
      </w:r>
      <w:r w:rsidR="001658D6" w:rsidRPr="004E711B">
        <w:rPr>
          <w:color w:val="000000"/>
        </w:rPr>
        <w:t xml:space="preserve">и верификации </w:t>
      </w:r>
      <w:r w:rsidR="00F50F60" w:rsidRPr="004E711B">
        <w:rPr>
          <w:color w:val="000000"/>
        </w:rPr>
        <w:t>среднемесячных показателей расход</w:t>
      </w:r>
      <w:r w:rsidR="00A310F5" w:rsidRPr="004E711B">
        <w:rPr>
          <w:color w:val="000000"/>
        </w:rPr>
        <w:t>ов воды через ГЭС Ангаро-Енисейского каскада</w:t>
      </w:r>
      <w:r w:rsidRPr="004E711B">
        <w:rPr>
          <w:color w:val="000000"/>
        </w:rPr>
        <w:t xml:space="preserve"> использовались</w:t>
      </w:r>
      <w:r w:rsidR="00CE3C47" w:rsidRPr="004E711B">
        <w:rPr>
          <w:color w:val="000000"/>
        </w:rPr>
        <w:t xml:space="preserve"> различные источники </w:t>
      </w:r>
      <w:r w:rsidR="001658D6" w:rsidRPr="004E711B">
        <w:t>[1-22</w:t>
      </w:r>
      <w:r w:rsidR="00CE3C47" w:rsidRPr="004E711B">
        <w:t>]</w:t>
      </w:r>
      <w:r w:rsidRPr="004E711B">
        <w:rPr>
          <w:color w:val="000000"/>
        </w:rPr>
        <w:t>:</w:t>
      </w:r>
    </w:p>
    <w:p w:rsidR="0003337B" w:rsidRPr="004E711B" w:rsidRDefault="0003337B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4E711B">
        <w:rPr>
          <w:color w:val="000000"/>
        </w:rPr>
        <w:t>- данные Технических проектов ГЭС;</w:t>
      </w:r>
    </w:p>
    <w:p w:rsidR="001361F0" w:rsidRPr="004E711B" w:rsidRDefault="007F78F0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4E711B">
        <w:rPr>
          <w:color w:val="000000"/>
        </w:rPr>
        <w:lastRenderedPageBreak/>
        <w:t xml:space="preserve">- </w:t>
      </w:r>
      <w:r w:rsidR="001361F0" w:rsidRPr="004E711B">
        <w:rPr>
          <w:color w:val="000000"/>
        </w:rPr>
        <w:t>данные Гидрометцентра (УГМС) - «Гидрологические ежегодники</w:t>
      </w:r>
      <w:r w:rsidR="00C411CA" w:rsidRPr="004E711B">
        <w:rPr>
          <w:color w:val="000000"/>
        </w:rPr>
        <w:t xml:space="preserve"> </w:t>
      </w:r>
      <w:r w:rsidR="001361F0" w:rsidRPr="004E711B">
        <w:rPr>
          <w:color w:val="000000"/>
        </w:rPr>
        <w:t>-</w:t>
      </w:r>
      <w:r w:rsidR="00C411CA" w:rsidRPr="004E711B">
        <w:rPr>
          <w:color w:val="000000"/>
        </w:rPr>
        <w:t xml:space="preserve"> </w:t>
      </w:r>
      <w:r w:rsidR="001361F0" w:rsidRPr="004E711B">
        <w:rPr>
          <w:color w:val="000000"/>
        </w:rPr>
        <w:t>бассейн Карского моря (восточная часть), бассейн Ангары, бассейн р. Енисей»(19</w:t>
      </w:r>
      <w:r w:rsidR="00D10783" w:rsidRPr="004E711B">
        <w:rPr>
          <w:color w:val="000000"/>
        </w:rPr>
        <w:t>6</w:t>
      </w:r>
      <w:r w:rsidR="001658D6" w:rsidRPr="004E711B">
        <w:rPr>
          <w:color w:val="000000"/>
        </w:rPr>
        <w:t>0</w:t>
      </w:r>
      <w:r w:rsidR="001361F0" w:rsidRPr="004E711B">
        <w:rPr>
          <w:color w:val="000000"/>
        </w:rPr>
        <w:t>-1989гг.);</w:t>
      </w:r>
    </w:p>
    <w:p w:rsidR="00CE3C47" w:rsidRPr="004E711B" w:rsidRDefault="0003337B" w:rsidP="0003337B">
      <w:pPr>
        <w:pStyle w:val="a"/>
        <w:numPr>
          <w:ilvl w:val="0"/>
          <w:numId w:val="0"/>
        </w:numPr>
        <w:spacing w:line="276" w:lineRule="auto"/>
        <w:ind w:left="360" w:hanging="360"/>
        <w:jc w:val="both"/>
        <w:rPr>
          <w:color w:val="000000"/>
        </w:rPr>
      </w:pPr>
      <w:r w:rsidRPr="004E711B">
        <w:rPr>
          <w:color w:val="000000"/>
        </w:rPr>
        <w:t xml:space="preserve">         </w:t>
      </w:r>
      <w:r w:rsidR="007F78F0" w:rsidRPr="004E711B">
        <w:rPr>
          <w:color w:val="000000"/>
        </w:rPr>
        <w:t xml:space="preserve">- </w:t>
      </w:r>
      <w:r w:rsidR="001361F0" w:rsidRPr="004E711B">
        <w:rPr>
          <w:color w:val="000000"/>
        </w:rPr>
        <w:t>данные Енисейского бассейнового водного управления(1990-2019гг.);</w:t>
      </w:r>
    </w:p>
    <w:p w:rsidR="00D055E4" w:rsidRPr="004E711B" w:rsidRDefault="0003337B" w:rsidP="0003337B">
      <w:pPr>
        <w:pStyle w:val="a"/>
        <w:numPr>
          <w:ilvl w:val="0"/>
          <w:numId w:val="0"/>
        </w:numPr>
        <w:spacing w:line="276" w:lineRule="auto"/>
        <w:ind w:left="360" w:hanging="360"/>
        <w:jc w:val="both"/>
        <w:rPr>
          <w:color w:val="000000"/>
        </w:rPr>
      </w:pPr>
      <w:r w:rsidRPr="004E711B">
        <w:rPr>
          <w:color w:val="000000"/>
        </w:rPr>
        <w:t xml:space="preserve">         </w:t>
      </w:r>
      <w:r w:rsidR="00CE3C47" w:rsidRPr="004E711B">
        <w:rPr>
          <w:color w:val="000000"/>
        </w:rPr>
        <w:t xml:space="preserve">- </w:t>
      </w:r>
      <w:r w:rsidR="001361F0" w:rsidRPr="004E711B">
        <w:rPr>
          <w:color w:val="000000"/>
        </w:rPr>
        <w:t>нормативно-правовые документы</w:t>
      </w:r>
      <w:r w:rsidR="0072397B" w:rsidRPr="004E711B">
        <w:rPr>
          <w:color w:val="000000"/>
        </w:rPr>
        <w:t xml:space="preserve"> (действующие ПИВР и проекты ПИВР)</w:t>
      </w:r>
      <w:r w:rsidR="00D055E4" w:rsidRPr="004E711B">
        <w:rPr>
          <w:color w:val="000000"/>
        </w:rPr>
        <w:t>;</w:t>
      </w:r>
    </w:p>
    <w:p w:rsidR="0078721F" w:rsidRPr="004E711B" w:rsidRDefault="00D055E4" w:rsidP="0003337B">
      <w:pPr>
        <w:pStyle w:val="a"/>
        <w:numPr>
          <w:ilvl w:val="0"/>
          <w:numId w:val="0"/>
        </w:numPr>
        <w:spacing w:line="276" w:lineRule="auto"/>
        <w:ind w:left="360" w:hanging="360"/>
        <w:jc w:val="both"/>
        <w:rPr>
          <w:i/>
          <w:color w:val="000000"/>
        </w:rPr>
      </w:pPr>
      <w:r w:rsidRPr="004E711B">
        <w:rPr>
          <w:color w:val="000000"/>
        </w:rPr>
        <w:t xml:space="preserve">         - н</w:t>
      </w:r>
      <w:r w:rsidR="001361F0" w:rsidRPr="004E711B">
        <w:rPr>
          <w:color w:val="000000"/>
        </w:rPr>
        <w:t>аучно-исследовательские работы</w:t>
      </w:r>
      <w:r w:rsidR="001361F0" w:rsidRPr="004E711B">
        <w:rPr>
          <w:i/>
          <w:color w:val="000000"/>
        </w:rPr>
        <w:t>.</w:t>
      </w:r>
    </w:p>
    <w:p w:rsidR="00591D4A" w:rsidRPr="004E711B" w:rsidRDefault="00591D4A" w:rsidP="00591D4A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4E711B">
        <w:rPr>
          <w:color w:val="000000"/>
        </w:rPr>
        <w:t xml:space="preserve">Среднемесячные </w:t>
      </w:r>
      <w:r w:rsidR="00D10783" w:rsidRPr="004E711B">
        <w:rPr>
          <w:color w:val="000000"/>
        </w:rPr>
        <w:t>значения</w:t>
      </w:r>
      <w:r w:rsidR="00CE3C47" w:rsidRPr="004E711B">
        <w:rPr>
          <w:color w:val="000000"/>
        </w:rPr>
        <w:t xml:space="preserve"> определены как среднеарифметические показател</w:t>
      </w:r>
      <w:r w:rsidR="00F50F60" w:rsidRPr="004E711B">
        <w:rPr>
          <w:color w:val="000000"/>
        </w:rPr>
        <w:t>и за месяц по суточным данным</w:t>
      </w:r>
      <w:r w:rsidRPr="004E711B">
        <w:rPr>
          <w:color w:val="000000"/>
        </w:rPr>
        <w:t>. Противорчивост</w:t>
      </w:r>
      <w:r w:rsidR="00D10783" w:rsidRPr="004E711B">
        <w:rPr>
          <w:color w:val="000000"/>
        </w:rPr>
        <w:t>ь</w:t>
      </w:r>
      <w:r w:rsidRPr="004E711B">
        <w:rPr>
          <w:color w:val="000000"/>
        </w:rPr>
        <w:t xml:space="preserve"> в данных устранялась на основе </w:t>
      </w:r>
      <w:r w:rsidR="00AA7DF3" w:rsidRPr="004E711B">
        <w:rPr>
          <w:color w:val="000000"/>
        </w:rPr>
        <w:t>со</w:t>
      </w:r>
      <w:r w:rsidR="002C7265" w:rsidRPr="004E711B">
        <w:rPr>
          <w:color w:val="000000"/>
        </w:rPr>
        <w:t>ответствия уровня нижнего бьефа</w:t>
      </w:r>
      <w:r w:rsidR="00AA7DF3" w:rsidRPr="004E711B">
        <w:rPr>
          <w:color w:val="000000"/>
        </w:rPr>
        <w:t xml:space="preserve"> </w:t>
      </w:r>
      <w:r w:rsidR="002C7265" w:rsidRPr="004E711B">
        <w:rPr>
          <w:color w:val="000000"/>
        </w:rPr>
        <w:t>(</w:t>
      </w:r>
      <w:r w:rsidR="00AA7DF3" w:rsidRPr="004E711B">
        <w:rPr>
          <w:color w:val="000000"/>
        </w:rPr>
        <w:t>зав</w:t>
      </w:r>
      <w:r w:rsidR="002C7265" w:rsidRPr="004E711B">
        <w:rPr>
          <w:color w:val="000000"/>
        </w:rPr>
        <w:t>исящего от суммарного расхода) и</w:t>
      </w:r>
      <w:r w:rsidR="00AA7DF3" w:rsidRPr="004E711B">
        <w:rPr>
          <w:color w:val="000000"/>
        </w:rPr>
        <w:t xml:space="preserve"> подпора нижележащего водохранилища </w:t>
      </w:r>
      <w:r w:rsidR="002C7265" w:rsidRPr="004E711B">
        <w:rPr>
          <w:color w:val="000000"/>
        </w:rPr>
        <w:t>или ближайшего к нему бокового притока.</w:t>
      </w:r>
      <w:r w:rsidR="00755D3F" w:rsidRPr="004E711B">
        <w:rPr>
          <w:color w:val="000000"/>
        </w:rPr>
        <w:t xml:space="preserve">  Кроме того, неточности расходов </w:t>
      </w:r>
      <w:r w:rsidR="00755D3F" w:rsidRPr="004E711B">
        <w:rPr>
          <w:color w:val="000000"/>
        </w:rPr>
        <w:lastRenderedPageBreak/>
        <w:t>проверялись по месячной выработке электроэнергии по формуле:</w:t>
      </w:r>
    </w:p>
    <w:p w:rsidR="00755D3F" w:rsidRPr="004E711B" w:rsidRDefault="00802282" w:rsidP="00591D4A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color w:val="000000"/>
        </w:rPr>
      </w:pPr>
      <w:r w:rsidRPr="004E711B">
        <w:rPr>
          <w:color w:val="000000"/>
          <w:position w:val="-30"/>
          <w:lang w:val="en-US"/>
        </w:rPr>
        <w:object w:dxaOrig="25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27.75pt" o:ole="">
            <v:imagedata r:id="rId8" o:title=""/>
          </v:shape>
          <o:OLEObject Type="Embed" ProgID="Equation.3" ShapeID="_x0000_i1025" DrawAspect="Content" ObjectID="_1659531223" r:id="rId9"/>
        </w:object>
      </w:r>
      <w:r w:rsidR="005C7326" w:rsidRPr="004E711B">
        <w:rPr>
          <w:color w:val="000000"/>
        </w:rPr>
        <w:t>,</w:t>
      </w:r>
    </w:p>
    <w:p w:rsidR="005C7326" w:rsidRPr="004E711B" w:rsidRDefault="005C7326" w:rsidP="00591D4A">
      <w:pPr>
        <w:pStyle w:val="a"/>
        <w:numPr>
          <w:ilvl w:val="0"/>
          <w:numId w:val="0"/>
        </w:numPr>
        <w:spacing w:line="276" w:lineRule="auto"/>
        <w:ind w:firstLine="567"/>
        <w:jc w:val="both"/>
      </w:pPr>
      <w:r w:rsidRPr="004E711B">
        <w:rPr>
          <w:color w:val="000000"/>
        </w:rPr>
        <w:t xml:space="preserve">Где </w:t>
      </w:r>
      <w:r w:rsidRPr="004E711B">
        <w:rPr>
          <w:position w:val="-10"/>
        </w:rPr>
        <w:object w:dxaOrig="200" w:dyaOrig="260">
          <v:shape id="_x0000_i1026" type="#_x0000_t75" style="width:9.75pt;height:12.75pt" o:ole="">
            <v:imagedata r:id="rId10" o:title=""/>
          </v:shape>
          <o:OLEObject Type="Embed" ProgID="Equation.3" ShapeID="_x0000_i1026" DrawAspect="Content" ObjectID="_1659531224" r:id="rId11"/>
        </w:object>
      </w:r>
      <w:r w:rsidR="00A310F5" w:rsidRPr="004E711B">
        <w:t>- среднемесячный показатель</w:t>
      </w:r>
      <w:r w:rsidRPr="004E711B">
        <w:t xml:space="preserve"> кпд ГЭС; </w:t>
      </w:r>
      <w:r w:rsidRPr="004E711B">
        <w:rPr>
          <w:position w:val="-4"/>
        </w:rPr>
        <w:object w:dxaOrig="220" w:dyaOrig="240">
          <v:shape id="_x0000_i1027" type="#_x0000_t75" style="width:11.25pt;height:12pt" o:ole="">
            <v:imagedata r:id="rId12" o:title=""/>
          </v:shape>
          <o:OLEObject Type="Embed" ProgID="Equation.3" ShapeID="_x0000_i1027" DrawAspect="Content" ObjectID="_1659531225" r:id="rId13"/>
        </w:object>
      </w:r>
      <w:r w:rsidRPr="004E711B">
        <w:t>- коэффициент перевода единиц мощности (МВт) в выраба</w:t>
      </w:r>
      <w:r w:rsidR="00A310F5" w:rsidRPr="004E711B">
        <w:t>тываемую электроэнергию (млрд. к</w:t>
      </w:r>
      <w:r w:rsidR="00802282" w:rsidRPr="004E711B">
        <w:t>в</w:t>
      </w:r>
      <w:r w:rsidR="00A310F5" w:rsidRPr="004E711B">
        <w:t>т-</w:t>
      </w:r>
      <w:r w:rsidR="00802282" w:rsidRPr="004E711B">
        <w:t>ч</w:t>
      </w:r>
      <w:r w:rsidRPr="004E711B">
        <w:t>)</w:t>
      </w:r>
      <w:r w:rsidR="00802282" w:rsidRPr="004E711B">
        <w:t xml:space="preserve">; </w:t>
      </w:r>
      <w:r w:rsidR="00802282" w:rsidRPr="004E711B">
        <w:rPr>
          <w:position w:val="-12"/>
        </w:rPr>
        <w:object w:dxaOrig="580" w:dyaOrig="360">
          <v:shape id="_x0000_i1028" type="#_x0000_t75" style="width:29.25pt;height:18pt" o:ole="">
            <v:imagedata r:id="rId14" o:title=""/>
          </v:shape>
          <o:OLEObject Type="Embed" ProgID="Equation.3" ShapeID="_x0000_i1028" DrawAspect="Content" ObjectID="_1659531226" r:id="rId15"/>
        </w:object>
      </w:r>
      <w:r w:rsidR="00802282" w:rsidRPr="004E711B">
        <w:t>- среднесуточныые расход и напор для каждого дня месяца (</w:t>
      </w:r>
      <w:r w:rsidR="00802282" w:rsidRPr="004E711B">
        <w:rPr>
          <w:i/>
          <w:lang w:val="en-US"/>
        </w:rPr>
        <w:t>t</w:t>
      </w:r>
      <w:r w:rsidR="00802282" w:rsidRPr="004E711B">
        <w:t>).</w:t>
      </w:r>
    </w:p>
    <w:p w:rsidR="00802282" w:rsidRPr="00802282" w:rsidRDefault="00802282" w:rsidP="00591D4A">
      <w:pPr>
        <w:pStyle w:val="a"/>
        <w:numPr>
          <w:ilvl w:val="0"/>
          <w:numId w:val="0"/>
        </w:numPr>
        <w:spacing w:line="276" w:lineRule="auto"/>
        <w:ind w:firstLine="567"/>
        <w:jc w:val="both"/>
      </w:pPr>
      <w:r w:rsidRPr="004E711B">
        <w:t>Из всех измеряемых (или рассчитываемых) показ</w:t>
      </w:r>
      <w:r w:rsidR="00A310F5" w:rsidRPr="004E711B">
        <w:t>ателей расходы через</w:t>
      </w:r>
      <w:r w:rsidRPr="004E711B">
        <w:t xml:space="preserve"> ГЭС принимаются как наиболее точные.</w:t>
      </w:r>
    </w:p>
    <w:p w:rsidR="00591D4A" w:rsidRPr="001E3BB6" w:rsidRDefault="00591D4A" w:rsidP="00DA44D3">
      <w:pPr>
        <w:pStyle w:val="a"/>
        <w:numPr>
          <w:ilvl w:val="0"/>
          <w:numId w:val="0"/>
        </w:numPr>
        <w:spacing w:line="276" w:lineRule="auto"/>
        <w:ind w:firstLine="567"/>
        <w:jc w:val="both"/>
        <w:rPr>
          <w:b/>
          <w:color w:val="000000"/>
        </w:rPr>
      </w:pPr>
    </w:p>
    <w:p w:rsidR="00900CAF" w:rsidRPr="005A60B8" w:rsidRDefault="00900CAF" w:rsidP="000E0BF5">
      <w:pPr>
        <w:ind w:left="720" w:firstLine="567"/>
        <w:jc w:val="both"/>
        <w:rPr>
          <w:color w:val="000000"/>
          <w:highlight w:val="yellow"/>
        </w:rPr>
      </w:pPr>
    </w:p>
    <w:p w:rsidR="003E7D14" w:rsidRPr="00560375" w:rsidRDefault="00900CAF" w:rsidP="000B228F">
      <w:pPr>
        <w:pStyle w:val="2"/>
      </w:pPr>
      <w:r>
        <w:br w:type="page"/>
      </w:r>
      <w:bookmarkStart w:id="2" w:name="_Toc48695428"/>
      <w:r w:rsidR="00765783" w:rsidRPr="00560375">
        <w:lastRenderedPageBreak/>
        <w:t xml:space="preserve">Таблица </w:t>
      </w:r>
      <w:r w:rsidR="00F50F60" w:rsidRPr="00560375">
        <w:t>2</w:t>
      </w:r>
      <w:r w:rsidR="003E7D14" w:rsidRPr="00560375">
        <w:t>.</w:t>
      </w:r>
      <w:r w:rsidR="00871BAE" w:rsidRPr="00560375">
        <w:t>1.</w:t>
      </w:r>
      <w:r w:rsidR="003E7D14" w:rsidRPr="00560375">
        <w:t xml:space="preserve"> </w:t>
      </w:r>
      <w:r w:rsidR="00765783" w:rsidRPr="00560375">
        <w:t xml:space="preserve"> </w:t>
      </w:r>
      <w:r w:rsidR="003E7D14" w:rsidRPr="00560375">
        <w:t xml:space="preserve">Среднемесячные показатели </w:t>
      </w:r>
      <w:r w:rsidR="00242973" w:rsidRPr="00560375">
        <w:t>расходов Иркутской ГЭС</w:t>
      </w:r>
      <w:r w:rsidR="00340A38" w:rsidRPr="00560375">
        <w:t xml:space="preserve"> (м</w:t>
      </w:r>
      <w:r w:rsidR="00340A38" w:rsidRPr="00560375">
        <w:rPr>
          <w:vertAlign w:val="superscript"/>
        </w:rPr>
        <w:t>3</w:t>
      </w:r>
      <w:r w:rsidR="00340A38" w:rsidRPr="00560375">
        <w:t>/с)</w:t>
      </w:r>
      <w:r w:rsidR="003E7D14" w:rsidRPr="00560375">
        <w:t xml:space="preserve"> за период 19</w:t>
      </w:r>
      <w:r w:rsidR="00242973" w:rsidRPr="00560375">
        <w:t>60</w:t>
      </w:r>
      <w:r w:rsidR="003E7D14" w:rsidRPr="00560375">
        <w:t>-2019гг.</w:t>
      </w:r>
      <w:bookmarkEnd w:id="2"/>
    </w:p>
    <w:p w:rsidR="005A5970" w:rsidRPr="00A97891" w:rsidRDefault="005A5970" w:rsidP="003E7D14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560375">
        <w:rPr>
          <w:rFonts w:ascii="Times New Roman CYR" w:hAnsi="Times New Roman CYR" w:cs="Times New Roman CYR"/>
          <w:color w:val="000000"/>
        </w:rPr>
        <w:t xml:space="preserve"> </w:t>
      </w:r>
      <w:r w:rsidR="00C411CA" w:rsidRPr="00560375">
        <w:rPr>
          <w:rFonts w:ascii="Times New Roman CYR" w:hAnsi="Times New Roman CYR" w:cs="Times New Roman CYR"/>
          <w:color w:val="000000"/>
        </w:rPr>
        <w:t xml:space="preserve">      </w:t>
      </w:r>
      <w:r w:rsidR="000F2BFF" w:rsidRPr="004E711B">
        <w:rPr>
          <w:rFonts w:ascii="Times New Roman CYR" w:hAnsi="Times New Roman CYR" w:cs="Times New Roman CYR"/>
          <w:color w:val="000000"/>
        </w:rPr>
        <w:t>Среднемесячные показатели расходов Иркутской ГЭС верифицирован</w:t>
      </w:r>
      <w:r w:rsidR="0037381A" w:rsidRPr="004E711B">
        <w:rPr>
          <w:rFonts w:ascii="Times New Roman CYR" w:hAnsi="Times New Roman CYR" w:cs="Times New Roman CYR"/>
          <w:color w:val="000000"/>
        </w:rPr>
        <w:t>ы по данным полезного притока</w:t>
      </w:r>
      <w:r w:rsidR="002C7265" w:rsidRPr="004E711B">
        <w:rPr>
          <w:rFonts w:ascii="Times New Roman CYR" w:hAnsi="Times New Roman CYR" w:cs="Times New Roman CYR"/>
          <w:color w:val="000000"/>
        </w:rPr>
        <w:t xml:space="preserve"> в озеро</w:t>
      </w:r>
      <w:r w:rsidR="0037381A" w:rsidRPr="004E711B">
        <w:rPr>
          <w:rFonts w:ascii="Times New Roman CYR" w:hAnsi="Times New Roman CYR" w:cs="Times New Roman CYR"/>
          <w:color w:val="000000"/>
        </w:rPr>
        <w:t xml:space="preserve">, </w:t>
      </w:r>
      <w:r w:rsidR="000F2BFF" w:rsidRPr="004E711B">
        <w:rPr>
          <w:rFonts w:ascii="Times New Roman CYR" w:hAnsi="Times New Roman CYR" w:cs="Times New Roman CYR"/>
          <w:color w:val="000000"/>
        </w:rPr>
        <w:t xml:space="preserve">уровня оз. Байкал, расходов воды в </w:t>
      </w:r>
      <w:r w:rsidR="003659A5" w:rsidRPr="004E711B">
        <w:rPr>
          <w:rFonts w:ascii="Times New Roman CYR" w:hAnsi="Times New Roman CYR" w:cs="Times New Roman CYR"/>
          <w:color w:val="000000"/>
        </w:rPr>
        <w:t>ее нижнем</w:t>
      </w:r>
      <w:r w:rsidR="000F2BFF" w:rsidRPr="004E711B">
        <w:rPr>
          <w:rFonts w:ascii="Times New Roman CYR" w:hAnsi="Times New Roman CYR" w:cs="Times New Roman CYR"/>
          <w:color w:val="000000"/>
        </w:rPr>
        <w:t xml:space="preserve"> бьефе (</w:t>
      </w:r>
      <w:r w:rsidR="000E623D" w:rsidRPr="004E711B">
        <w:rPr>
          <w:rFonts w:ascii="Times New Roman CYR" w:hAnsi="Times New Roman CYR" w:cs="Times New Roman CYR"/>
          <w:color w:val="000000"/>
        </w:rPr>
        <w:t>гидропост</w:t>
      </w:r>
      <w:r w:rsidR="002C7265" w:rsidRPr="004E711B">
        <w:rPr>
          <w:rFonts w:ascii="Times New Roman CYR" w:hAnsi="Times New Roman CYR" w:cs="Times New Roman CYR"/>
          <w:color w:val="000000"/>
        </w:rPr>
        <w:t>ы в нижнем бьфе -</w:t>
      </w:r>
      <w:r w:rsidR="001E335B" w:rsidRPr="004E711B">
        <w:rPr>
          <w:rFonts w:ascii="Times New Roman CYR" w:hAnsi="Times New Roman CYR" w:cs="Times New Roman CYR"/>
          <w:color w:val="000000"/>
        </w:rPr>
        <w:t xml:space="preserve"> на</w:t>
      </w:r>
      <w:r w:rsidR="000E623D" w:rsidRPr="004E711B">
        <w:rPr>
          <w:rFonts w:ascii="Times New Roman CYR" w:hAnsi="Times New Roman CYR" w:cs="Times New Roman CYR"/>
          <w:color w:val="000000"/>
        </w:rPr>
        <w:t xml:space="preserve"> </w:t>
      </w:r>
      <w:r w:rsidR="000F2BFF" w:rsidRPr="004E711B">
        <w:rPr>
          <w:rFonts w:ascii="Times New Roman CYR" w:hAnsi="Times New Roman CYR" w:cs="Times New Roman CYR"/>
          <w:color w:val="000000"/>
        </w:rPr>
        <w:t>остров</w:t>
      </w:r>
      <w:r w:rsidR="001E335B" w:rsidRPr="004E711B">
        <w:rPr>
          <w:rFonts w:ascii="Times New Roman CYR" w:hAnsi="Times New Roman CYR" w:cs="Times New Roman CYR"/>
          <w:color w:val="000000"/>
        </w:rPr>
        <w:t>е</w:t>
      </w:r>
      <w:r w:rsidR="00546799" w:rsidRPr="004E711B">
        <w:rPr>
          <w:rFonts w:ascii="Times New Roman CYR" w:hAnsi="Times New Roman CYR" w:cs="Times New Roman CYR"/>
          <w:color w:val="000000"/>
        </w:rPr>
        <w:t xml:space="preserve"> </w:t>
      </w:r>
      <w:r w:rsidR="002C7265" w:rsidRPr="004E711B">
        <w:rPr>
          <w:rFonts w:ascii="Times New Roman CYR" w:hAnsi="Times New Roman CYR" w:cs="Times New Roman CYR"/>
          <w:color w:val="000000"/>
        </w:rPr>
        <w:t>Юность и у Глазковского моста,</w:t>
      </w:r>
      <w:r w:rsidR="00A62C3B" w:rsidRPr="004E711B">
        <w:rPr>
          <w:rFonts w:ascii="Times New Roman CYR" w:hAnsi="Times New Roman CYR" w:cs="Times New Roman CYR"/>
          <w:color w:val="000000"/>
        </w:rPr>
        <w:t xml:space="preserve"> Иркутск), а также по диспетчерск</w:t>
      </w:r>
      <w:r w:rsidR="00A37461" w:rsidRPr="004E711B">
        <w:rPr>
          <w:rFonts w:ascii="Times New Roman CYR" w:hAnsi="Times New Roman CYR" w:cs="Times New Roman CYR"/>
          <w:color w:val="000000"/>
        </w:rPr>
        <w:t>о</w:t>
      </w:r>
      <w:r w:rsidR="00A62C3B" w:rsidRPr="004E711B">
        <w:rPr>
          <w:rFonts w:ascii="Times New Roman CYR" w:hAnsi="Times New Roman CYR" w:cs="Times New Roman CYR"/>
          <w:color w:val="000000"/>
        </w:rPr>
        <w:t>м</w:t>
      </w:r>
      <w:r w:rsidR="002C7265" w:rsidRPr="004E711B">
        <w:rPr>
          <w:rFonts w:ascii="Times New Roman CYR" w:hAnsi="Times New Roman CYR" w:cs="Times New Roman CYR"/>
          <w:color w:val="000000"/>
        </w:rPr>
        <w:t>у графику</w:t>
      </w:r>
      <w:r w:rsidR="00A62C3B" w:rsidRPr="004E711B">
        <w:rPr>
          <w:rFonts w:ascii="Times New Roman CYR" w:hAnsi="Times New Roman CYR" w:cs="Times New Roman CYR"/>
          <w:color w:val="000000"/>
        </w:rPr>
        <w:t xml:space="preserve"> </w:t>
      </w:r>
      <w:r w:rsidR="002C7265" w:rsidRPr="004E711B">
        <w:rPr>
          <w:rFonts w:ascii="Times New Roman CYR" w:hAnsi="Times New Roman CYR" w:cs="Times New Roman CYR"/>
          <w:color w:val="000000"/>
        </w:rPr>
        <w:t>из действующих ПИВР</w:t>
      </w:r>
      <w:r w:rsidR="00A62C3B" w:rsidRPr="004E711B">
        <w:rPr>
          <w:rFonts w:ascii="Times New Roman CYR" w:hAnsi="Times New Roman CYR" w:cs="Times New Roman CYR"/>
          <w:color w:val="000000"/>
        </w:rPr>
        <w:t>.</w:t>
      </w:r>
    </w:p>
    <w:tbl>
      <w:tblPr>
        <w:tblW w:w="9246" w:type="dxa"/>
        <w:tblInd w:w="93" w:type="dxa"/>
        <w:tblLook w:val="04A0" w:firstRow="1" w:lastRow="0" w:firstColumn="1" w:lastColumn="0" w:noHBand="0" w:noVBand="1"/>
      </w:tblPr>
      <w:tblGrid>
        <w:gridCol w:w="1291"/>
        <w:gridCol w:w="625"/>
        <w:gridCol w:w="740"/>
        <w:gridCol w:w="661"/>
        <w:gridCol w:w="625"/>
        <w:gridCol w:w="625"/>
        <w:gridCol w:w="625"/>
        <w:gridCol w:w="660"/>
        <w:gridCol w:w="625"/>
        <w:gridCol w:w="625"/>
        <w:gridCol w:w="625"/>
        <w:gridCol w:w="625"/>
        <w:gridCol w:w="625"/>
        <w:gridCol w:w="694"/>
      </w:tblGrid>
      <w:tr w:rsidR="00F41B72" w:rsidTr="0000565D">
        <w:trPr>
          <w:trHeight w:val="489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00CAF" w:rsidRDefault="00900CAF" w:rsidP="00900CAF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F41B72" w:rsidRDefault="00F41B72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F41B72" w:rsidP="0047693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41B72" w:rsidRDefault="00EB1175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</w:t>
            </w:r>
            <w:r w:rsidR="00F41B72">
              <w:rPr>
                <w:rFonts w:ascii="Arial Narrow" w:hAnsi="Arial Narrow" w:cs="Arial CYR"/>
                <w:sz w:val="20"/>
                <w:szCs w:val="20"/>
              </w:rPr>
              <w:t>год</w:t>
            </w:r>
            <w:r w:rsidR="00900CAF">
              <w:rPr>
                <w:rFonts w:ascii="Arial Narrow" w:hAnsi="Arial Narrow" w:cs="Arial CYR"/>
                <w:sz w:val="20"/>
                <w:szCs w:val="20"/>
              </w:rPr>
              <w:t>ов.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1798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1977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1876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1851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1987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2084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1999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2048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1864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1729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1694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2167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2358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1951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1561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1482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1462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1508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1298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1792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2467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2088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1741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2078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1989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1890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2259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2089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2106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2192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2446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1641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2077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1712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2031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1751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1846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1587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1699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1643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1741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1773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1683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1653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1455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1616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1599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1890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1731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1906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1419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1636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1268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1295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1252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1297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1298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2161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1408</w:t>
            </w:r>
          </w:p>
        </w:tc>
      </w:tr>
      <w:tr w:rsidR="00222F8F" w:rsidRPr="00AC02F6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AC02F6" w:rsidRDefault="00222F8F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1897</w:t>
            </w:r>
          </w:p>
        </w:tc>
      </w:tr>
      <w:tr w:rsidR="00222F8F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FD0353" w:rsidRDefault="00222F8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1722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1939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1821</w:t>
            </w:r>
          </w:p>
        </w:tc>
      </w:tr>
      <w:tr w:rsidR="00222F8F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1219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1269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1262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1295</w:t>
            </w:r>
          </w:p>
        </w:tc>
      </w:tr>
      <w:tr w:rsidR="00222F8F" w:rsidTr="0000565D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2683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3469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3563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3596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2752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2446</w:t>
            </w:r>
          </w:p>
        </w:tc>
      </w:tr>
    </w:tbl>
    <w:p w:rsidR="00AE1505" w:rsidRDefault="00AE1505" w:rsidP="00AE1505">
      <w:pPr>
        <w:rPr>
          <w:rFonts w:ascii="Arial Narrow" w:hAnsi="Arial Narrow" w:cs="Times New Roman CYR"/>
          <w:color w:val="000000"/>
        </w:rPr>
      </w:pPr>
    </w:p>
    <w:p w:rsidR="0064611D" w:rsidRDefault="0064611D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  <w:highlight w:val="yellow"/>
        </w:rPr>
        <w:br w:type="page"/>
      </w:r>
    </w:p>
    <w:p w:rsidR="0071071A" w:rsidRPr="00560375" w:rsidRDefault="00CA0BCC" w:rsidP="000B228F">
      <w:pPr>
        <w:pStyle w:val="2"/>
      </w:pPr>
      <w:bookmarkStart w:id="3" w:name="_Toc48695429"/>
      <w:r w:rsidRPr="00560375">
        <w:lastRenderedPageBreak/>
        <w:t xml:space="preserve">Таблица </w:t>
      </w:r>
      <w:r w:rsidR="00F50F60" w:rsidRPr="00560375">
        <w:t>2</w:t>
      </w:r>
      <w:r w:rsidR="000B228F" w:rsidRPr="00560375">
        <w:t>.</w:t>
      </w:r>
      <w:r w:rsidR="0071071A" w:rsidRPr="00560375">
        <w:t xml:space="preserve">2. </w:t>
      </w:r>
      <w:r w:rsidR="00242973" w:rsidRPr="00560375">
        <w:t>Среднемесячные показатели расходов Братской ГЭС (м</w:t>
      </w:r>
      <w:r w:rsidR="00242973" w:rsidRPr="00560375">
        <w:rPr>
          <w:vertAlign w:val="superscript"/>
        </w:rPr>
        <w:t>3</w:t>
      </w:r>
      <w:r w:rsidR="00242973" w:rsidRPr="00560375">
        <w:t>/с) за период 1967-2019гг.</w:t>
      </w:r>
      <w:bookmarkEnd w:id="3"/>
    </w:p>
    <w:p w:rsidR="00984E04" w:rsidRPr="00A97891" w:rsidRDefault="00984E04" w:rsidP="00984E04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560375">
        <w:rPr>
          <w:rFonts w:ascii="Times New Roman CYR" w:hAnsi="Times New Roman CYR" w:cs="Times New Roman CYR"/>
          <w:color w:val="000000"/>
        </w:rPr>
        <w:t xml:space="preserve">       </w:t>
      </w:r>
      <w:r w:rsidRPr="004E711B">
        <w:rPr>
          <w:rFonts w:ascii="Times New Roman CYR" w:hAnsi="Times New Roman CYR" w:cs="Times New Roman CYR"/>
          <w:color w:val="000000"/>
        </w:rPr>
        <w:t>Среднемесячные показатели расходов Братской ГЭС верифицированы по данным уровня ее нижнего бьефа</w:t>
      </w:r>
      <w:r w:rsidR="004147C2" w:rsidRPr="004E711B">
        <w:rPr>
          <w:rFonts w:ascii="Times New Roman CYR" w:hAnsi="Times New Roman CYR" w:cs="Times New Roman CYR"/>
          <w:color w:val="000000"/>
        </w:rPr>
        <w:t xml:space="preserve"> (с учетом уровня Усть-Илимского водохранилища)</w:t>
      </w:r>
      <w:r w:rsidRPr="004E711B">
        <w:rPr>
          <w:rFonts w:ascii="Times New Roman CYR" w:hAnsi="Times New Roman CYR" w:cs="Times New Roman CYR"/>
          <w:color w:val="000000"/>
        </w:rPr>
        <w:t xml:space="preserve"> и изме</w:t>
      </w:r>
      <w:r w:rsidR="0003337B" w:rsidRPr="004E711B">
        <w:rPr>
          <w:rFonts w:ascii="Times New Roman CYR" w:hAnsi="Times New Roman CYR" w:cs="Times New Roman CYR"/>
          <w:color w:val="000000"/>
        </w:rPr>
        <w:t>нения</w:t>
      </w:r>
      <w:r w:rsidR="003659A5" w:rsidRPr="004E711B">
        <w:rPr>
          <w:rFonts w:ascii="Times New Roman CYR" w:hAnsi="Times New Roman CYR" w:cs="Times New Roman CYR"/>
          <w:color w:val="000000"/>
        </w:rPr>
        <w:t xml:space="preserve"> уровня </w:t>
      </w:r>
      <w:r w:rsidR="0003337B" w:rsidRPr="004E711B">
        <w:rPr>
          <w:rFonts w:ascii="Times New Roman CYR" w:hAnsi="Times New Roman CYR" w:cs="Times New Roman CYR"/>
          <w:color w:val="000000"/>
        </w:rPr>
        <w:t xml:space="preserve">водохранилища </w:t>
      </w:r>
      <w:r w:rsidR="003659A5" w:rsidRPr="004E711B">
        <w:rPr>
          <w:rFonts w:ascii="Times New Roman CYR" w:hAnsi="Times New Roman CYR" w:cs="Times New Roman CYR"/>
          <w:color w:val="000000"/>
        </w:rPr>
        <w:t>по разности суммар</w:t>
      </w:r>
      <w:r w:rsidRPr="004E711B">
        <w:rPr>
          <w:rFonts w:ascii="Times New Roman CYR" w:hAnsi="Times New Roman CYR" w:cs="Times New Roman CYR"/>
          <w:color w:val="000000"/>
        </w:rPr>
        <w:t>ного приток</w:t>
      </w:r>
      <w:r w:rsidR="0003337B" w:rsidRPr="004E711B">
        <w:rPr>
          <w:rFonts w:ascii="Times New Roman CYR" w:hAnsi="Times New Roman CYR" w:cs="Times New Roman CYR"/>
          <w:color w:val="000000"/>
        </w:rPr>
        <w:t>а и расхода через гидроузел</w:t>
      </w:r>
      <w:r w:rsidR="001E335B" w:rsidRPr="004E711B">
        <w:rPr>
          <w:rFonts w:ascii="Times New Roman CYR" w:hAnsi="Times New Roman CYR" w:cs="Times New Roman CYR"/>
          <w:color w:val="000000"/>
        </w:rPr>
        <w:t xml:space="preserve">, а также по </w:t>
      </w:r>
      <w:r w:rsidR="004147C2" w:rsidRPr="004E711B">
        <w:rPr>
          <w:rFonts w:ascii="Times New Roman CYR" w:hAnsi="Times New Roman CYR" w:cs="Times New Roman CYR"/>
          <w:color w:val="000000"/>
        </w:rPr>
        <w:t>действующе</w:t>
      </w:r>
      <w:r w:rsidR="001E335B" w:rsidRPr="004E711B">
        <w:rPr>
          <w:rFonts w:ascii="Times New Roman CYR" w:hAnsi="Times New Roman CYR" w:cs="Times New Roman CYR"/>
          <w:color w:val="000000"/>
        </w:rPr>
        <w:t>м</w:t>
      </w:r>
      <w:r w:rsidR="004147C2" w:rsidRPr="004E711B">
        <w:rPr>
          <w:rFonts w:ascii="Times New Roman CYR" w:hAnsi="Times New Roman CYR" w:cs="Times New Roman CYR"/>
          <w:color w:val="000000"/>
        </w:rPr>
        <w:t>у диспетчерскому</w:t>
      </w:r>
      <w:r w:rsidR="001E335B" w:rsidRPr="004E711B">
        <w:rPr>
          <w:rFonts w:ascii="Times New Roman CYR" w:hAnsi="Times New Roman CYR" w:cs="Times New Roman CYR"/>
          <w:color w:val="000000"/>
        </w:rPr>
        <w:t xml:space="preserve"> графи</w:t>
      </w:r>
      <w:r w:rsidR="004147C2" w:rsidRPr="004E711B">
        <w:rPr>
          <w:rFonts w:ascii="Times New Roman CYR" w:hAnsi="Times New Roman CYR" w:cs="Times New Roman CYR"/>
          <w:color w:val="000000"/>
        </w:rPr>
        <w:t>ку (ПИВР-88)</w:t>
      </w:r>
      <w:r w:rsidRPr="004E711B">
        <w:rPr>
          <w:rFonts w:ascii="Times New Roman CYR" w:hAnsi="Times New Roman CYR" w:cs="Times New Roman CYR"/>
          <w:color w:val="000000"/>
        </w:rPr>
        <w:t>.</w:t>
      </w:r>
    </w:p>
    <w:tbl>
      <w:tblPr>
        <w:tblW w:w="9146" w:type="dxa"/>
        <w:tblInd w:w="93" w:type="dxa"/>
        <w:tblLook w:val="04A0" w:firstRow="1" w:lastRow="0" w:firstColumn="1" w:lastColumn="0" w:noHBand="0" w:noVBand="1"/>
      </w:tblPr>
      <w:tblGrid>
        <w:gridCol w:w="1398"/>
        <w:gridCol w:w="623"/>
        <w:gridCol w:w="737"/>
        <w:gridCol w:w="624"/>
        <w:gridCol w:w="624"/>
        <w:gridCol w:w="624"/>
        <w:gridCol w:w="624"/>
        <w:gridCol w:w="659"/>
        <w:gridCol w:w="624"/>
        <w:gridCol w:w="624"/>
        <w:gridCol w:w="624"/>
        <w:gridCol w:w="624"/>
        <w:gridCol w:w="624"/>
        <w:gridCol w:w="692"/>
      </w:tblGrid>
      <w:tr w:rsidR="00BF05F1" w:rsidRPr="007901CD" w:rsidTr="00BF05F1">
        <w:trPr>
          <w:trHeight w:val="237"/>
          <w:tblHeader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05F1" w:rsidRDefault="00BF05F1" w:rsidP="00BF05F1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2736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3368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3086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2762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2993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2945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2956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3546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3113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3679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2934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1977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2597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2674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2557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2698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1972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2098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3696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3101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4258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4816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3584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3666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3402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3886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3128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3256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3775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3772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3442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3844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3037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3024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3067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3827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3173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3149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3691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3872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3131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2682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2818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2948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2817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2978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3074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2577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2764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3484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2978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2006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2865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3022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2728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2976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2895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2704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2711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2719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2778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2591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2899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2091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2656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2706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2737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2074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1946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2086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2186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1787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2136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1944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2292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2722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FD0353" w:rsidRDefault="00222F8F" w:rsidP="007901CD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2979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2989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3048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2873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1447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1946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2160</w:t>
            </w:r>
          </w:p>
        </w:tc>
      </w:tr>
      <w:tr w:rsidR="00222F8F" w:rsidRPr="007901CD" w:rsidTr="00BF05F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Pr="007901CD" w:rsidRDefault="00222F8F" w:rsidP="007901CD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4258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3899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3746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3384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4352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4446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3778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4007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22F8F" w:rsidRDefault="00222F8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3691</w:t>
            </w:r>
          </w:p>
        </w:tc>
      </w:tr>
    </w:tbl>
    <w:p w:rsidR="003E7D14" w:rsidRDefault="003E7D14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03337B" w:rsidRDefault="0003337B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03337B" w:rsidRDefault="0003337B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03337B" w:rsidRDefault="0003337B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03337B" w:rsidRDefault="0003337B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03337B" w:rsidRDefault="0003337B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E610E8" w:rsidRDefault="00E610E8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3E7D14" w:rsidRPr="00560375" w:rsidRDefault="00CA0BCC" w:rsidP="000B228F">
      <w:pPr>
        <w:pStyle w:val="2"/>
      </w:pPr>
      <w:bookmarkStart w:id="4" w:name="_Toc48695430"/>
      <w:r w:rsidRPr="00560375">
        <w:lastRenderedPageBreak/>
        <w:t xml:space="preserve">Таблица </w:t>
      </w:r>
      <w:r w:rsidR="006D001C" w:rsidRPr="00560375">
        <w:t>2</w:t>
      </w:r>
      <w:r w:rsidR="000B228F" w:rsidRPr="00560375">
        <w:t>.</w:t>
      </w:r>
      <w:r w:rsidR="003E7D14" w:rsidRPr="00560375">
        <w:t xml:space="preserve">3. </w:t>
      </w:r>
      <w:r w:rsidR="00242973" w:rsidRPr="00560375">
        <w:t>Среднемесячные показатели расходов Усть-Илимской ГЭС (м</w:t>
      </w:r>
      <w:r w:rsidR="00242973" w:rsidRPr="00560375">
        <w:rPr>
          <w:vertAlign w:val="superscript"/>
        </w:rPr>
        <w:t>3</w:t>
      </w:r>
      <w:r w:rsidR="00242973" w:rsidRPr="00560375">
        <w:t>/с) за период 1977-2019гг.</w:t>
      </w:r>
      <w:bookmarkEnd w:id="4"/>
    </w:p>
    <w:p w:rsidR="000A1C50" w:rsidRPr="00A97891" w:rsidRDefault="000A1C50" w:rsidP="000A1C50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560375">
        <w:rPr>
          <w:rFonts w:ascii="Times New Roman CYR" w:hAnsi="Times New Roman CYR" w:cs="Times New Roman CYR"/>
          <w:color w:val="000000"/>
        </w:rPr>
        <w:t xml:space="preserve">Среднемесячные показатели расходов Усть-Илимской ГЭС верифицированы по данным уровня </w:t>
      </w:r>
      <w:r w:rsidR="0003337B" w:rsidRPr="00560375">
        <w:rPr>
          <w:rFonts w:ascii="Times New Roman CYR" w:hAnsi="Times New Roman CYR" w:cs="Times New Roman CYR"/>
          <w:color w:val="000000"/>
        </w:rPr>
        <w:t>ее нижнего бьефа</w:t>
      </w:r>
      <w:r w:rsidR="004147C2">
        <w:rPr>
          <w:rFonts w:ascii="Times New Roman CYR" w:hAnsi="Times New Roman CYR" w:cs="Times New Roman CYR"/>
          <w:color w:val="000000"/>
        </w:rPr>
        <w:t xml:space="preserve"> (с 2015 г. с учетом уровня Богучанского водохранилища)</w:t>
      </w:r>
      <w:r w:rsidR="0003337B" w:rsidRPr="00560375">
        <w:rPr>
          <w:rFonts w:ascii="Times New Roman CYR" w:hAnsi="Times New Roman CYR" w:cs="Times New Roman CYR"/>
          <w:color w:val="000000"/>
        </w:rPr>
        <w:t xml:space="preserve"> и изменения</w:t>
      </w:r>
      <w:r w:rsidRPr="00560375">
        <w:rPr>
          <w:rFonts w:ascii="Times New Roman CYR" w:hAnsi="Times New Roman CYR" w:cs="Times New Roman CYR"/>
          <w:color w:val="000000"/>
        </w:rPr>
        <w:t xml:space="preserve"> уровня </w:t>
      </w:r>
      <w:r w:rsidR="0003337B" w:rsidRPr="00560375">
        <w:rPr>
          <w:rFonts w:ascii="Times New Roman CYR" w:hAnsi="Times New Roman CYR" w:cs="Times New Roman CYR"/>
          <w:color w:val="000000"/>
        </w:rPr>
        <w:t>водохранилища по разности суммар</w:t>
      </w:r>
      <w:r w:rsidRPr="00560375">
        <w:rPr>
          <w:rFonts w:ascii="Times New Roman CYR" w:hAnsi="Times New Roman CYR" w:cs="Times New Roman CYR"/>
          <w:color w:val="000000"/>
        </w:rPr>
        <w:t>ного приток</w:t>
      </w:r>
      <w:r w:rsidR="0003337B" w:rsidRPr="00560375">
        <w:rPr>
          <w:rFonts w:ascii="Times New Roman CYR" w:hAnsi="Times New Roman CYR" w:cs="Times New Roman CYR"/>
          <w:color w:val="000000"/>
        </w:rPr>
        <w:t>а и расхода через гидроузел</w:t>
      </w:r>
      <w:r w:rsidR="004147C2">
        <w:rPr>
          <w:rFonts w:ascii="Times New Roman CYR" w:hAnsi="Times New Roman CYR" w:cs="Times New Roman CYR"/>
          <w:color w:val="000000"/>
        </w:rPr>
        <w:t>, а также по действующему диспетчерскому графику (ПИВР-88)</w:t>
      </w:r>
      <w:r w:rsidR="00546799">
        <w:rPr>
          <w:rFonts w:ascii="Times New Roman CYR" w:hAnsi="Times New Roman CYR" w:cs="Times New Roman CYR"/>
          <w:color w:val="000000"/>
        </w:rPr>
        <w:t>.</w:t>
      </w:r>
    </w:p>
    <w:p w:rsidR="00ED176F" w:rsidRPr="00A97891" w:rsidRDefault="00ED176F" w:rsidP="00A97891"/>
    <w:tbl>
      <w:tblPr>
        <w:tblW w:w="8884" w:type="dxa"/>
        <w:tblInd w:w="93" w:type="dxa"/>
        <w:tblLook w:val="04A0" w:firstRow="1" w:lastRow="0" w:firstColumn="1" w:lastColumn="0" w:noHBand="0" w:noVBand="1"/>
      </w:tblPr>
      <w:tblGrid>
        <w:gridCol w:w="1149"/>
        <w:gridCol w:w="625"/>
        <w:gridCol w:w="740"/>
        <w:gridCol w:w="625"/>
        <w:gridCol w:w="625"/>
        <w:gridCol w:w="625"/>
        <w:gridCol w:w="625"/>
        <w:gridCol w:w="660"/>
        <w:gridCol w:w="625"/>
        <w:gridCol w:w="625"/>
        <w:gridCol w:w="625"/>
        <w:gridCol w:w="625"/>
        <w:gridCol w:w="625"/>
        <w:gridCol w:w="694"/>
      </w:tblGrid>
      <w:tr w:rsidR="00BF05F1" w:rsidTr="00BF05F1">
        <w:trPr>
          <w:trHeight w:val="237"/>
          <w:tblHeader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Месяц</w:t>
            </w:r>
          </w:p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2733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2827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2841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2729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2874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2093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2294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3148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1985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3687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3368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3088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3321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4310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3558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3043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3482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2975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3099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3658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3156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3186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3738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3673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4091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3775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4113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3786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3210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2769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2929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3012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2959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3079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3161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2619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3337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2882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3503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3119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3113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3134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2895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2974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3039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3238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3055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2918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2603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2886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2781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2891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2744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3351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3114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2128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2279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2762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2847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2191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2078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2357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2103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2926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2199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2421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2141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2309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2306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3135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3039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2581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2393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2827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Pr="00FD0353" w:rsidRDefault="007B2AA3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3146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3069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2972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Pr="0077444D" w:rsidRDefault="007B2AA3">
            <w:pPr>
              <w:rPr>
                <w:rFonts w:ascii="Arial Narrow" w:hAnsi="Arial Narrow" w:cs="Arial CYR"/>
                <w:bCs/>
                <w:i/>
                <w:iCs/>
                <w:sz w:val="20"/>
                <w:szCs w:val="20"/>
              </w:rPr>
            </w:pPr>
            <w:r w:rsidRPr="0077444D">
              <w:rPr>
                <w:rFonts w:ascii="Arial Narrow" w:hAnsi="Arial Narrow" w:cs="Arial CYR"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2306</w:t>
            </w:r>
          </w:p>
        </w:tc>
      </w:tr>
      <w:tr w:rsidR="007B2AA3" w:rsidTr="00BF05F1">
        <w:trPr>
          <w:trHeight w:val="23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Pr="0077444D" w:rsidRDefault="007B2AA3">
            <w:pPr>
              <w:rPr>
                <w:rFonts w:ascii="Arial Narrow" w:hAnsi="Arial Narrow" w:cs="Arial CYR"/>
                <w:bCs/>
                <w:i/>
                <w:iCs/>
                <w:sz w:val="20"/>
                <w:szCs w:val="20"/>
              </w:rPr>
            </w:pPr>
            <w:r w:rsidRPr="0077444D">
              <w:rPr>
                <w:rFonts w:ascii="Arial Narrow" w:hAnsi="Arial Narrow" w:cs="Arial CYR"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3890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4113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4310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3638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3649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5380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4940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3780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3680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2AA3" w:rsidRDefault="007B2AA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3775</w:t>
            </w:r>
          </w:p>
        </w:tc>
      </w:tr>
    </w:tbl>
    <w:p w:rsidR="003E7D14" w:rsidRDefault="003E7D14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3E7D14" w:rsidRPr="00560375" w:rsidRDefault="00BF05F1" w:rsidP="000B228F">
      <w:pPr>
        <w:pStyle w:val="2"/>
      </w:pPr>
      <w:r>
        <w:br w:type="page"/>
      </w:r>
      <w:bookmarkStart w:id="5" w:name="_Toc48695431"/>
      <w:r w:rsidR="00CA0BCC" w:rsidRPr="00560375">
        <w:lastRenderedPageBreak/>
        <w:t xml:space="preserve">Таблица </w:t>
      </w:r>
      <w:r w:rsidR="006D001C" w:rsidRPr="00560375">
        <w:t>2</w:t>
      </w:r>
      <w:r w:rsidR="000B228F" w:rsidRPr="00560375">
        <w:t>.</w:t>
      </w:r>
      <w:r w:rsidR="003E7D14" w:rsidRPr="00560375">
        <w:t xml:space="preserve">4. </w:t>
      </w:r>
      <w:r w:rsidR="00963FBA" w:rsidRPr="00560375">
        <w:t>Среднемесячные показатели расходов Богучанской ГЭС (м</w:t>
      </w:r>
      <w:r w:rsidR="00963FBA" w:rsidRPr="00560375">
        <w:rPr>
          <w:vertAlign w:val="superscript"/>
        </w:rPr>
        <w:t>3</w:t>
      </w:r>
      <w:r w:rsidR="00963FBA" w:rsidRPr="00560375">
        <w:t>/с) за период 2014-2019гг.</w:t>
      </w:r>
      <w:bookmarkEnd w:id="5"/>
    </w:p>
    <w:p w:rsidR="000A1C50" w:rsidRPr="00A97891" w:rsidRDefault="000A1C50" w:rsidP="000A1C50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560375">
        <w:rPr>
          <w:rFonts w:ascii="Times New Roman CYR" w:hAnsi="Times New Roman CYR" w:cs="Times New Roman CYR"/>
          <w:color w:val="000000"/>
        </w:rPr>
        <w:t>Среднемесячные показатели расходов Богучанской ГЭС верифицированы по данным уровня ее нижнего бьефа</w:t>
      </w:r>
      <w:r w:rsidR="004147C2">
        <w:rPr>
          <w:rFonts w:ascii="Times New Roman CYR" w:hAnsi="Times New Roman CYR" w:cs="Times New Roman CYR"/>
          <w:color w:val="000000"/>
        </w:rPr>
        <w:t xml:space="preserve"> (с учетом уровней в постах Рыбное, </w:t>
      </w:r>
      <w:r w:rsidR="00031493">
        <w:rPr>
          <w:rFonts w:ascii="Times New Roman CYR" w:hAnsi="Times New Roman CYR" w:cs="Times New Roman CYR"/>
          <w:color w:val="000000"/>
        </w:rPr>
        <w:t>Сыромолотова, Богучаны)</w:t>
      </w:r>
      <w:r w:rsidRPr="00560375">
        <w:rPr>
          <w:rFonts w:ascii="Times New Roman CYR" w:hAnsi="Times New Roman CYR" w:cs="Times New Roman CYR"/>
          <w:color w:val="000000"/>
        </w:rPr>
        <w:t xml:space="preserve"> и изме</w:t>
      </w:r>
      <w:r w:rsidR="0003337B" w:rsidRPr="00560375">
        <w:rPr>
          <w:rFonts w:ascii="Times New Roman CYR" w:hAnsi="Times New Roman CYR" w:cs="Times New Roman CYR"/>
          <w:color w:val="000000"/>
        </w:rPr>
        <w:t>нения</w:t>
      </w:r>
      <w:r w:rsidR="00A74A4A" w:rsidRPr="00560375">
        <w:rPr>
          <w:rFonts w:ascii="Times New Roman CYR" w:hAnsi="Times New Roman CYR" w:cs="Times New Roman CYR"/>
          <w:color w:val="000000"/>
        </w:rPr>
        <w:t xml:space="preserve"> уровня </w:t>
      </w:r>
      <w:r w:rsidR="0003337B" w:rsidRPr="00560375">
        <w:rPr>
          <w:rFonts w:ascii="Times New Roman CYR" w:hAnsi="Times New Roman CYR" w:cs="Times New Roman CYR"/>
          <w:color w:val="000000"/>
        </w:rPr>
        <w:t xml:space="preserve">водохранилища </w:t>
      </w:r>
      <w:r w:rsidR="00A74A4A" w:rsidRPr="00560375">
        <w:rPr>
          <w:rFonts w:ascii="Times New Roman CYR" w:hAnsi="Times New Roman CYR" w:cs="Times New Roman CYR"/>
          <w:color w:val="000000"/>
        </w:rPr>
        <w:t>по разности суммар</w:t>
      </w:r>
      <w:r w:rsidRPr="00560375">
        <w:rPr>
          <w:rFonts w:ascii="Times New Roman CYR" w:hAnsi="Times New Roman CYR" w:cs="Times New Roman CYR"/>
          <w:color w:val="000000"/>
        </w:rPr>
        <w:t>ного приток</w:t>
      </w:r>
      <w:r w:rsidR="00A74A4A" w:rsidRPr="00560375">
        <w:rPr>
          <w:rFonts w:ascii="Times New Roman CYR" w:hAnsi="Times New Roman CYR" w:cs="Times New Roman CYR"/>
          <w:color w:val="000000"/>
        </w:rPr>
        <w:t>а и расхода через гидроузел</w:t>
      </w:r>
      <w:r w:rsidR="00546799">
        <w:rPr>
          <w:rFonts w:ascii="Times New Roman CYR" w:hAnsi="Times New Roman CYR" w:cs="Times New Roman CYR"/>
          <w:color w:val="000000"/>
        </w:rPr>
        <w:t xml:space="preserve">, а </w:t>
      </w:r>
      <w:r w:rsidR="00546799" w:rsidRPr="004E711B">
        <w:rPr>
          <w:rFonts w:ascii="Times New Roman CYR" w:hAnsi="Times New Roman CYR" w:cs="Times New Roman CYR"/>
          <w:color w:val="000000"/>
        </w:rPr>
        <w:t>также по действующему диспетчерскому графику</w:t>
      </w:r>
      <w:r w:rsidR="00A62C3B" w:rsidRPr="004E711B">
        <w:rPr>
          <w:rFonts w:ascii="Times New Roman CYR" w:hAnsi="Times New Roman CYR" w:cs="Times New Roman CYR"/>
          <w:color w:val="000000"/>
        </w:rPr>
        <w:t xml:space="preserve"> (ПИВР Богучанской ГЭС)</w:t>
      </w:r>
      <w:r w:rsidR="00546799" w:rsidRPr="004E711B">
        <w:rPr>
          <w:rFonts w:ascii="Times New Roman CYR" w:hAnsi="Times New Roman CYR" w:cs="Times New Roman CYR"/>
          <w:color w:val="000000"/>
        </w:rPr>
        <w:t>.</w:t>
      </w:r>
    </w:p>
    <w:p w:rsidR="00322615" w:rsidRPr="00A97891" w:rsidRDefault="00322615" w:rsidP="00A97891"/>
    <w:tbl>
      <w:tblPr>
        <w:tblW w:w="8743" w:type="dxa"/>
        <w:tblInd w:w="93" w:type="dxa"/>
        <w:tblLook w:val="04A0" w:firstRow="1" w:lastRow="0" w:firstColumn="1" w:lastColumn="0" w:noHBand="0" w:noVBand="1"/>
      </w:tblPr>
      <w:tblGrid>
        <w:gridCol w:w="1008"/>
        <w:gridCol w:w="581"/>
        <w:gridCol w:w="740"/>
        <w:gridCol w:w="581"/>
        <w:gridCol w:w="581"/>
        <w:gridCol w:w="616"/>
        <w:gridCol w:w="616"/>
        <w:gridCol w:w="660"/>
        <w:gridCol w:w="581"/>
        <w:gridCol w:w="581"/>
        <w:gridCol w:w="581"/>
        <w:gridCol w:w="581"/>
        <w:gridCol w:w="581"/>
        <w:gridCol w:w="687"/>
      </w:tblGrid>
      <w:tr w:rsidR="00BF05F1" w:rsidTr="004000FF">
        <w:trPr>
          <w:trHeight w:val="237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Месяц</w:t>
            </w:r>
          </w:p>
          <w:p w:rsidR="00BF05F1" w:rsidRDefault="00BF05F1" w:rsidP="00BF05F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05F1" w:rsidRDefault="00BF05F1" w:rsidP="00BF05F1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2E3913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1547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2229</w:t>
            </w:r>
          </w:p>
        </w:tc>
      </w:tr>
      <w:tr w:rsidR="002E3913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2367</w:t>
            </w:r>
          </w:p>
        </w:tc>
      </w:tr>
      <w:tr w:rsidR="002E3913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2503</w:t>
            </w:r>
          </w:p>
        </w:tc>
      </w:tr>
      <w:tr w:rsidR="002E3913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2389</w:t>
            </w:r>
          </w:p>
        </w:tc>
      </w:tr>
      <w:tr w:rsidR="002E3913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2446</w:t>
            </w:r>
          </w:p>
        </w:tc>
      </w:tr>
      <w:tr w:rsidR="002E3913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2901</w:t>
            </w:r>
          </w:p>
        </w:tc>
      </w:tr>
      <w:tr w:rsidR="002E3913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Pr="00FD0353" w:rsidRDefault="002E3913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2119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3035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2977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2243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2473</w:t>
            </w:r>
          </w:p>
        </w:tc>
      </w:tr>
      <w:tr w:rsidR="002E3913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1587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2783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1547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1578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2229</w:t>
            </w:r>
          </w:p>
        </w:tc>
      </w:tr>
      <w:tr w:rsidR="002E3913" w:rsidTr="004000FF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lastRenderedPageBreak/>
              <w:t>Мах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3136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3064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3913" w:rsidRDefault="002E391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2901</w:t>
            </w:r>
          </w:p>
        </w:tc>
      </w:tr>
    </w:tbl>
    <w:p w:rsidR="003E7D14" w:rsidRDefault="003E7D14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3E7D14" w:rsidRPr="00560375" w:rsidRDefault="0064611D" w:rsidP="000B228F">
      <w:pPr>
        <w:pStyle w:val="2"/>
      </w:pPr>
      <w:r>
        <w:br w:type="page"/>
      </w:r>
      <w:bookmarkStart w:id="6" w:name="_Toc48695432"/>
      <w:r w:rsidR="00CA0BCC" w:rsidRPr="00560375">
        <w:lastRenderedPageBreak/>
        <w:t xml:space="preserve">Таблица </w:t>
      </w:r>
      <w:r w:rsidR="006D001C" w:rsidRPr="00560375">
        <w:t>2</w:t>
      </w:r>
      <w:r w:rsidR="000B228F" w:rsidRPr="00560375">
        <w:t>.</w:t>
      </w:r>
      <w:r w:rsidR="003E7D14" w:rsidRPr="00560375">
        <w:t xml:space="preserve">5. </w:t>
      </w:r>
      <w:r w:rsidR="00801FD6" w:rsidRPr="00560375">
        <w:t>Среднемесячные показатели расходов Саяно-Шушенской ГЭС (м</w:t>
      </w:r>
      <w:r w:rsidR="00801FD6" w:rsidRPr="00560375">
        <w:rPr>
          <w:vertAlign w:val="superscript"/>
        </w:rPr>
        <w:t>3</w:t>
      </w:r>
      <w:r w:rsidR="00801FD6" w:rsidRPr="00560375">
        <w:t>/с) за период 1988-2019гг.</w:t>
      </w:r>
      <w:bookmarkEnd w:id="6"/>
    </w:p>
    <w:p w:rsidR="000A1C50" w:rsidRPr="00A97891" w:rsidRDefault="000A1C50" w:rsidP="000A1C50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560375">
        <w:rPr>
          <w:rFonts w:ascii="Times New Roman CYR" w:hAnsi="Times New Roman CYR" w:cs="Times New Roman CYR"/>
          <w:color w:val="000000"/>
        </w:rPr>
        <w:t xml:space="preserve">Среднемесячные показатели расходов Саяно-Шушенской </w:t>
      </w:r>
      <w:r w:rsidR="000E623D" w:rsidRPr="00560375">
        <w:rPr>
          <w:rFonts w:ascii="Times New Roman CYR" w:hAnsi="Times New Roman CYR" w:cs="Times New Roman CYR"/>
          <w:color w:val="000000"/>
        </w:rPr>
        <w:t>ГЭС верифицированы по данным</w:t>
      </w:r>
      <w:r w:rsidR="00031493">
        <w:rPr>
          <w:rFonts w:ascii="Times New Roman CYR" w:hAnsi="Times New Roman CYR" w:cs="Times New Roman CYR"/>
          <w:color w:val="000000"/>
        </w:rPr>
        <w:t xml:space="preserve"> гидропоста Никитино,</w:t>
      </w:r>
      <w:r w:rsidR="000E623D" w:rsidRPr="00560375">
        <w:rPr>
          <w:rFonts w:ascii="Times New Roman CYR" w:hAnsi="Times New Roman CYR" w:cs="Times New Roman CYR"/>
          <w:color w:val="000000"/>
        </w:rPr>
        <w:t xml:space="preserve"> суммар</w:t>
      </w:r>
      <w:r w:rsidR="00031493">
        <w:rPr>
          <w:rFonts w:ascii="Times New Roman CYR" w:hAnsi="Times New Roman CYR" w:cs="Times New Roman CYR"/>
          <w:color w:val="000000"/>
        </w:rPr>
        <w:t>ного притока в Красноярское водохранилище, а также по</w:t>
      </w:r>
      <w:r w:rsidR="00031493">
        <w:rPr>
          <w:rFonts w:ascii="Times New Roman CYR" w:hAnsi="Times New Roman CYR" w:cs="Times New Roman CYR"/>
          <w:color w:val="000000"/>
          <w:highlight w:val="yellow"/>
        </w:rPr>
        <w:t xml:space="preserve"> </w:t>
      </w:r>
      <w:r w:rsidR="00031493" w:rsidRPr="004E711B">
        <w:rPr>
          <w:rFonts w:ascii="Times New Roman CYR" w:hAnsi="Times New Roman CYR" w:cs="Times New Roman CYR"/>
          <w:color w:val="000000"/>
        </w:rPr>
        <w:t>диспетчерск</w:t>
      </w:r>
      <w:r w:rsidR="00144428" w:rsidRPr="004E711B">
        <w:rPr>
          <w:rFonts w:ascii="Times New Roman CYR" w:hAnsi="Times New Roman CYR" w:cs="Times New Roman CYR"/>
          <w:color w:val="000000"/>
        </w:rPr>
        <w:t xml:space="preserve">им </w:t>
      </w:r>
      <w:r w:rsidR="00031493" w:rsidRPr="004E711B">
        <w:rPr>
          <w:rFonts w:ascii="Times New Roman CYR" w:hAnsi="Times New Roman CYR" w:cs="Times New Roman CYR"/>
          <w:color w:val="000000"/>
        </w:rPr>
        <w:t xml:space="preserve"> график</w:t>
      </w:r>
      <w:r w:rsidR="00144428" w:rsidRPr="004E711B">
        <w:rPr>
          <w:rFonts w:ascii="Times New Roman CYR" w:hAnsi="Times New Roman CYR" w:cs="Times New Roman CYR"/>
          <w:color w:val="000000"/>
        </w:rPr>
        <w:t>ам</w:t>
      </w:r>
      <w:r w:rsidR="00144428">
        <w:rPr>
          <w:rFonts w:ascii="Times New Roman CYR" w:hAnsi="Times New Roman CYR" w:cs="Times New Roman CYR"/>
          <w:color w:val="000000"/>
        </w:rPr>
        <w:t xml:space="preserve"> (11,19)</w:t>
      </w:r>
      <w:r w:rsidR="00031493">
        <w:rPr>
          <w:rFonts w:ascii="Times New Roman CYR" w:hAnsi="Times New Roman CYR" w:cs="Times New Roman CYR"/>
          <w:color w:val="000000"/>
        </w:rPr>
        <w:t>.</w:t>
      </w:r>
    </w:p>
    <w:p w:rsidR="003E7D14" w:rsidRPr="0086508F" w:rsidRDefault="00A97891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. </w:t>
      </w:r>
    </w:p>
    <w:tbl>
      <w:tblPr>
        <w:tblW w:w="9115" w:type="dxa"/>
        <w:tblInd w:w="93" w:type="dxa"/>
        <w:tblLook w:val="04A0" w:firstRow="1" w:lastRow="0" w:firstColumn="1" w:lastColumn="0" w:noHBand="0" w:noVBand="1"/>
      </w:tblPr>
      <w:tblGrid>
        <w:gridCol w:w="1008"/>
        <w:gridCol w:w="581"/>
        <w:gridCol w:w="740"/>
        <w:gridCol w:w="581"/>
        <w:gridCol w:w="616"/>
        <w:gridCol w:w="616"/>
        <w:gridCol w:w="616"/>
        <w:gridCol w:w="660"/>
        <w:gridCol w:w="616"/>
        <w:gridCol w:w="616"/>
        <w:gridCol w:w="616"/>
        <w:gridCol w:w="581"/>
        <w:gridCol w:w="581"/>
        <w:gridCol w:w="687"/>
      </w:tblGrid>
      <w:tr w:rsidR="006B1BC1" w:rsidTr="00560375">
        <w:trPr>
          <w:trHeight w:val="237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Месяц</w:t>
            </w:r>
          </w:p>
          <w:p w:rsidR="006B1BC1" w:rsidRDefault="006B1BC1" w:rsidP="007F5993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1594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842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1122</w:t>
            </w:r>
          </w:p>
        </w:tc>
      </w:tr>
      <w:tr w:rsidR="00560375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Default="00560375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1140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839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1090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1040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2030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1350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sz w:val="20"/>
                <w:szCs w:val="20"/>
              </w:rPr>
              <w:t>1295</w:t>
            </w:r>
          </w:p>
        </w:tc>
      </w:tr>
      <w:tr w:rsidR="00560375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Default="00560375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1330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1460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2480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sz w:val="20"/>
                <w:szCs w:val="20"/>
              </w:rPr>
              <w:t>1576</w:t>
            </w:r>
          </w:p>
        </w:tc>
      </w:tr>
      <w:tr w:rsidR="00560375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Default="00560375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1330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2270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3260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sz w:val="20"/>
                <w:szCs w:val="20"/>
              </w:rPr>
              <w:t>1796</w:t>
            </w:r>
          </w:p>
        </w:tc>
      </w:tr>
      <w:tr w:rsidR="00560375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Default="00560375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1830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color w:val="000000"/>
                <w:sz w:val="20"/>
                <w:szCs w:val="20"/>
              </w:rPr>
              <w:t>1290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60375" w:rsidRPr="00560375" w:rsidRDefault="00560375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 w:rsidRPr="00560375">
              <w:rPr>
                <w:rFonts w:ascii="Arial Narrow" w:hAnsi="Arial Narrow" w:cs="Arial CYR"/>
                <w:sz w:val="20"/>
                <w:szCs w:val="20"/>
              </w:rPr>
              <w:t>1643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1420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1810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1811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1662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1237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1504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1174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1240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1484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1702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1143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1514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1641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1448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5609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2023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1238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1830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1424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1415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1799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1221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1211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1593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1379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1373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1605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1474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Pr="00FD0353" w:rsidRDefault="00BE2737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1276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1444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798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842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1122</w:t>
            </w:r>
          </w:p>
        </w:tc>
      </w:tr>
      <w:tr w:rsidR="00BE2737" w:rsidTr="00560375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5609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E2737" w:rsidRDefault="00BE2737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2023</w:t>
            </w:r>
          </w:p>
        </w:tc>
      </w:tr>
    </w:tbl>
    <w:p w:rsidR="006B1BC1" w:rsidRDefault="006B1BC1" w:rsidP="006B1BC1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0B228F" w:rsidRPr="000B228F" w:rsidRDefault="000B228F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  <w:lang w:val="en-US"/>
        </w:rPr>
      </w:pPr>
    </w:p>
    <w:p w:rsidR="00801FD6" w:rsidRDefault="0064611D" w:rsidP="000B228F">
      <w:pPr>
        <w:pStyle w:val="2"/>
      </w:pPr>
      <w:r>
        <w:lastRenderedPageBreak/>
        <w:br w:type="page"/>
      </w:r>
    </w:p>
    <w:p w:rsidR="00801FD6" w:rsidRDefault="00801FD6" w:rsidP="00801FD6">
      <w:pPr>
        <w:pStyle w:val="2"/>
      </w:pPr>
      <w:bookmarkStart w:id="7" w:name="_Toc48695433"/>
      <w:r w:rsidRPr="00560375">
        <w:lastRenderedPageBreak/>
        <w:t xml:space="preserve">Таблица </w:t>
      </w:r>
      <w:r w:rsidR="006D001C" w:rsidRPr="00560375">
        <w:t>2</w:t>
      </w:r>
      <w:r w:rsidRPr="00560375">
        <w:t>.6. Среднемесячные показатели расходов Майнской ГЭС (м</w:t>
      </w:r>
      <w:r w:rsidRPr="00560375">
        <w:rPr>
          <w:vertAlign w:val="superscript"/>
        </w:rPr>
        <w:t>3</w:t>
      </w:r>
      <w:r w:rsidRPr="00560375">
        <w:t>/с) за период 1995-2019гг.</w:t>
      </w:r>
      <w:bookmarkEnd w:id="7"/>
    </w:p>
    <w:p w:rsidR="00801FD6" w:rsidRDefault="009C3CA4" w:rsidP="00801FD6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  <w:r w:rsidRPr="004E711B">
        <w:rPr>
          <w:rFonts w:ascii="Times New Roman CYR" w:hAnsi="Times New Roman CYR" w:cs="Times New Roman CYR"/>
          <w:color w:val="000000"/>
        </w:rPr>
        <w:t>Среднемесячные расходы Майн</w:t>
      </w:r>
      <w:r w:rsidR="000A1C50" w:rsidRPr="004E711B">
        <w:rPr>
          <w:rFonts w:ascii="Times New Roman CYR" w:hAnsi="Times New Roman CYR" w:cs="Times New Roman CYR"/>
          <w:color w:val="000000"/>
        </w:rPr>
        <w:t xml:space="preserve">ской ГЭС </w:t>
      </w:r>
      <w:r w:rsidR="00546799" w:rsidRPr="004E711B">
        <w:rPr>
          <w:rFonts w:ascii="Times New Roman CYR" w:hAnsi="Times New Roman CYR" w:cs="Times New Roman CYR"/>
          <w:color w:val="000000"/>
        </w:rPr>
        <w:t>практически совпадают со среднемесячными р</w:t>
      </w:r>
      <w:r w:rsidR="007D25D8" w:rsidRPr="004E711B">
        <w:rPr>
          <w:rFonts w:ascii="Times New Roman CYR" w:hAnsi="Times New Roman CYR" w:cs="Times New Roman CYR"/>
          <w:color w:val="000000"/>
        </w:rPr>
        <w:t>асходами Саяно-Шушенской ГЭС, так как ее водохранилище имеет сравнительно небольшой</w:t>
      </w:r>
      <w:r w:rsidR="00546799" w:rsidRPr="004E711B">
        <w:rPr>
          <w:rFonts w:ascii="Times New Roman CYR" w:hAnsi="Times New Roman CYR" w:cs="Times New Roman CYR"/>
          <w:color w:val="000000"/>
        </w:rPr>
        <w:t xml:space="preserve"> объем, а боковой приток составляет 10-12 м</w:t>
      </w:r>
      <w:r w:rsidR="00546799" w:rsidRPr="004E711B">
        <w:rPr>
          <w:rFonts w:ascii="Times New Roman CYR" w:hAnsi="Times New Roman CYR" w:cs="Times New Roman CYR"/>
          <w:color w:val="000000"/>
          <w:vertAlign w:val="superscript"/>
        </w:rPr>
        <w:t>3</w:t>
      </w:r>
      <w:r w:rsidR="00546799" w:rsidRPr="004E711B">
        <w:rPr>
          <w:rFonts w:ascii="Times New Roman CYR" w:hAnsi="Times New Roman CYR" w:cs="Times New Roman CYR"/>
          <w:color w:val="000000"/>
        </w:rPr>
        <w:t>/с, что меньше погрешности</w:t>
      </w:r>
      <w:r w:rsidR="00A62C3B" w:rsidRPr="004E711B">
        <w:rPr>
          <w:rFonts w:ascii="Times New Roman CYR" w:hAnsi="Times New Roman CYR" w:cs="Times New Roman CYR"/>
          <w:color w:val="000000"/>
        </w:rPr>
        <w:t xml:space="preserve"> </w:t>
      </w:r>
      <w:r w:rsidR="00546799" w:rsidRPr="004E711B">
        <w:rPr>
          <w:rFonts w:ascii="Times New Roman CYR" w:hAnsi="Times New Roman CYR" w:cs="Times New Roman CYR"/>
          <w:color w:val="000000"/>
        </w:rPr>
        <w:t>определения среднемесячных притоков в Саяно-Шушенское и Красноярское водохранилища.</w:t>
      </w:r>
    </w:p>
    <w:tbl>
      <w:tblPr>
        <w:tblW w:w="9115" w:type="dxa"/>
        <w:tblInd w:w="93" w:type="dxa"/>
        <w:tblLook w:val="04A0" w:firstRow="1" w:lastRow="0" w:firstColumn="1" w:lastColumn="0" w:noHBand="0" w:noVBand="1"/>
      </w:tblPr>
      <w:tblGrid>
        <w:gridCol w:w="1008"/>
        <w:gridCol w:w="581"/>
        <w:gridCol w:w="740"/>
        <w:gridCol w:w="581"/>
        <w:gridCol w:w="616"/>
        <w:gridCol w:w="616"/>
        <w:gridCol w:w="616"/>
        <w:gridCol w:w="660"/>
        <w:gridCol w:w="616"/>
        <w:gridCol w:w="616"/>
        <w:gridCol w:w="616"/>
        <w:gridCol w:w="581"/>
        <w:gridCol w:w="581"/>
        <w:gridCol w:w="687"/>
      </w:tblGrid>
      <w:tr w:rsidR="00FF29D2" w:rsidTr="00FF29D2">
        <w:trPr>
          <w:trHeight w:val="237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Месяц</w:t>
            </w:r>
          </w:p>
          <w:p w:rsidR="00FF29D2" w:rsidRDefault="00FF29D2" w:rsidP="006C41AF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1663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1237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1691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1504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1174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696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1212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1240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1484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1991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1702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979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1144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1515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1641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1448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1564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2023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852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1300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1238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1773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1831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1820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1424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1150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1449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1799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912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899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1234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1123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1591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816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1246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1261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1617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1192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1624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1945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1958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1324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1602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1453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1041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1849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1721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1383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1425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1455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1563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1882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1295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1929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1366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1611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1032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1109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1582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1316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1280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1488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Pr="00FD0353" w:rsidRDefault="00FF29D2" w:rsidP="006C41A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1304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1664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1284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1476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796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781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979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1144</w:t>
            </w:r>
          </w:p>
        </w:tc>
      </w:tr>
      <w:tr w:rsidR="00FF29D2" w:rsidTr="00FF29D2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 w:rsidP="006C41A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5610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2647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1507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1631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F29D2" w:rsidRDefault="00FF29D2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2023</w:t>
            </w:r>
          </w:p>
        </w:tc>
      </w:tr>
    </w:tbl>
    <w:p w:rsidR="00801FD6" w:rsidRPr="00FF29D2" w:rsidRDefault="00801FD6" w:rsidP="000B228F">
      <w:pPr>
        <w:pStyle w:val="2"/>
        <w:rPr>
          <w:b w:val="0"/>
          <w:i w:val="0"/>
        </w:rPr>
      </w:pPr>
    </w:p>
    <w:p w:rsidR="000A1C50" w:rsidRDefault="000A1C50">
      <w:r>
        <w:br w:type="page"/>
      </w:r>
    </w:p>
    <w:p w:rsidR="00801FD6" w:rsidRPr="00801FD6" w:rsidRDefault="00801FD6" w:rsidP="00801FD6"/>
    <w:p w:rsidR="003E7D14" w:rsidRDefault="00CA0BCC" w:rsidP="000B228F">
      <w:pPr>
        <w:pStyle w:val="2"/>
      </w:pPr>
      <w:bookmarkStart w:id="8" w:name="_Toc48695434"/>
      <w:r w:rsidRPr="00560375">
        <w:t xml:space="preserve">Таблица </w:t>
      </w:r>
      <w:r w:rsidR="006D001C" w:rsidRPr="00560375">
        <w:t>2</w:t>
      </w:r>
      <w:r w:rsidR="000B228F" w:rsidRPr="00560375">
        <w:t>.</w:t>
      </w:r>
      <w:r w:rsidR="00801FD6" w:rsidRPr="00560375">
        <w:t>7</w:t>
      </w:r>
      <w:r w:rsidR="003E7D14" w:rsidRPr="00560375">
        <w:t xml:space="preserve">. </w:t>
      </w:r>
      <w:r w:rsidR="00801FD6" w:rsidRPr="00560375">
        <w:t>Среднемесячные показатели расходов Красноярской ГЭС (м</w:t>
      </w:r>
      <w:r w:rsidR="00801FD6" w:rsidRPr="00560375">
        <w:rPr>
          <w:vertAlign w:val="superscript"/>
        </w:rPr>
        <w:t>3</w:t>
      </w:r>
      <w:r w:rsidR="00801FD6" w:rsidRPr="00560375">
        <w:t>/с) за период</w:t>
      </w:r>
      <w:r w:rsidR="00801FD6" w:rsidRPr="00FC45C4">
        <w:t xml:space="preserve"> 19</w:t>
      </w:r>
      <w:r w:rsidR="00801FD6">
        <w:t>85</w:t>
      </w:r>
      <w:r w:rsidR="00801FD6" w:rsidRPr="00FC45C4">
        <w:t>-2019гг</w:t>
      </w:r>
      <w:r w:rsidR="003E7D14">
        <w:t>.</w:t>
      </w:r>
      <w:bookmarkEnd w:id="8"/>
    </w:p>
    <w:p w:rsidR="006C64D7" w:rsidRDefault="000A1C50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  <w:r w:rsidRPr="004E711B">
        <w:rPr>
          <w:rFonts w:ascii="Times New Roman CYR" w:hAnsi="Times New Roman CYR" w:cs="Times New Roman CYR"/>
          <w:color w:val="000000"/>
        </w:rPr>
        <w:t>Среднемесячые расходы Красноярской ГЭС верифицированы по данным расходов в ее нижнем бьефе (гидропост</w:t>
      </w:r>
      <w:r w:rsidR="00546799" w:rsidRPr="004E711B">
        <w:rPr>
          <w:rFonts w:ascii="Times New Roman CYR" w:hAnsi="Times New Roman CYR" w:cs="Times New Roman CYR"/>
          <w:color w:val="000000"/>
        </w:rPr>
        <w:t xml:space="preserve">ы в нижнем бьефе </w:t>
      </w:r>
      <w:r w:rsidR="00031493" w:rsidRPr="004E711B">
        <w:rPr>
          <w:rFonts w:ascii="Times New Roman CYR" w:hAnsi="Times New Roman CYR" w:cs="Times New Roman CYR"/>
          <w:color w:val="000000"/>
        </w:rPr>
        <w:t>– Красноярская ГЭС,</w:t>
      </w:r>
      <w:r w:rsidR="007D25D8" w:rsidRPr="004E711B">
        <w:rPr>
          <w:rFonts w:ascii="Times New Roman CYR" w:hAnsi="Times New Roman CYR" w:cs="Times New Roman CYR"/>
          <w:color w:val="000000"/>
        </w:rPr>
        <w:t xml:space="preserve"> </w:t>
      </w:r>
      <w:r w:rsidRPr="004E711B">
        <w:rPr>
          <w:rFonts w:ascii="Times New Roman CYR" w:hAnsi="Times New Roman CYR" w:cs="Times New Roman CYR"/>
          <w:color w:val="000000"/>
        </w:rPr>
        <w:t>Красноярск</w:t>
      </w:r>
      <w:r w:rsidR="009C3CA4" w:rsidRPr="004E711B">
        <w:rPr>
          <w:rFonts w:ascii="Times New Roman CYR" w:hAnsi="Times New Roman CYR" w:cs="Times New Roman CYR"/>
          <w:color w:val="000000"/>
        </w:rPr>
        <w:t xml:space="preserve"> </w:t>
      </w:r>
      <w:r w:rsidRPr="004E711B">
        <w:rPr>
          <w:rFonts w:ascii="Times New Roman CYR" w:hAnsi="Times New Roman CYR" w:cs="Times New Roman CYR"/>
          <w:color w:val="000000"/>
        </w:rPr>
        <w:t>(Базаиха))</w:t>
      </w:r>
      <w:r w:rsidR="004174AA" w:rsidRPr="004E711B">
        <w:rPr>
          <w:rFonts w:ascii="Times New Roman CYR" w:hAnsi="Times New Roman CYR" w:cs="Times New Roman CYR"/>
          <w:color w:val="000000"/>
        </w:rPr>
        <w:t>, а также по</w:t>
      </w:r>
      <w:r w:rsidR="00031493" w:rsidRPr="004E711B">
        <w:rPr>
          <w:rFonts w:ascii="Times New Roman CYR" w:hAnsi="Times New Roman CYR" w:cs="Times New Roman CYR"/>
          <w:color w:val="000000"/>
        </w:rPr>
        <w:t xml:space="preserve"> диспетчерск</w:t>
      </w:r>
      <w:r w:rsidR="00144428" w:rsidRPr="004E711B">
        <w:rPr>
          <w:rFonts w:ascii="Times New Roman CYR" w:hAnsi="Times New Roman CYR" w:cs="Times New Roman CYR"/>
          <w:color w:val="000000"/>
        </w:rPr>
        <w:t>им</w:t>
      </w:r>
      <w:r w:rsidR="00031493" w:rsidRPr="004E711B">
        <w:rPr>
          <w:rFonts w:ascii="Times New Roman CYR" w:hAnsi="Times New Roman CYR" w:cs="Times New Roman CYR"/>
          <w:color w:val="000000"/>
        </w:rPr>
        <w:t xml:space="preserve"> график</w:t>
      </w:r>
      <w:r w:rsidR="00144428" w:rsidRPr="004E711B">
        <w:rPr>
          <w:rFonts w:ascii="Times New Roman CYR" w:hAnsi="Times New Roman CYR" w:cs="Times New Roman CYR"/>
          <w:color w:val="000000"/>
        </w:rPr>
        <w:t>ам (ПИВР 11,19,20)</w:t>
      </w:r>
      <w:r w:rsidR="004174AA" w:rsidRPr="004E711B">
        <w:rPr>
          <w:rFonts w:ascii="Times New Roman CYR" w:hAnsi="Times New Roman CYR" w:cs="Times New Roman CYR"/>
          <w:color w:val="000000"/>
        </w:rPr>
        <w:t xml:space="preserve"> </w:t>
      </w:r>
      <w:r w:rsidR="00546799" w:rsidRPr="004E711B">
        <w:rPr>
          <w:rFonts w:ascii="Times New Roman CYR" w:hAnsi="Times New Roman CYR" w:cs="Times New Roman CYR"/>
          <w:color w:val="000000"/>
        </w:rPr>
        <w:t>.</w:t>
      </w:r>
      <w:r>
        <w:rPr>
          <w:rFonts w:ascii="Times New Roman CYR" w:hAnsi="Times New Roman CYR" w:cs="Times New Roman CYR"/>
          <w:color w:val="000000"/>
        </w:rPr>
        <w:t xml:space="preserve"> </w:t>
      </w:r>
    </w:p>
    <w:tbl>
      <w:tblPr>
        <w:tblW w:w="9150" w:type="dxa"/>
        <w:tblInd w:w="93" w:type="dxa"/>
        <w:tblLook w:val="04A0" w:firstRow="1" w:lastRow="0" w:firstColumn="1" w:lastColumn="0" w:noHBand="0" w:noVBand="1"/>
      </w:tblPr>
      <w:tblGrid>
        <w:gridCol w:w="1008"/>
        <w:gridCol w:w="581"/>
        <w:gridCol w:w="740"/>
        <w:gridCol w:w="581"/>
        <w:gridCol w:w="616"/>
        <w:gridCol w:w="616"/>
        <w:gridCol w:w="616"/>
        <w:gridCol w:w="660"/>
        <w:gridCol w:w="616"/>
        <w:gridCol w:w="616"/>
        <w:gridCol w:w="616"/>
        <w:gridCol w:w="616"/>
        <w:gridCol w:w="581"/>
        <w:gridCol w:w="687"/>
      </w:tblGrid>
      <w:tr w:rsidR="006B1BC1" w:rsidTr="003D487E">
        <w:trPr>
          <w:trHeight w:val="237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Месяц</w:t>
            </w:r>
          </w:p>
          <w:p w:rsidR="006B1BC1" w:rsidRDefault="006B1BC1" w:rsidP="007F5993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B1BC1" w:rsidRDefault="006B1BC1" w:rsidP="007F5993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4600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3056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2549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2779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3173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1760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2498</w:t>
            </w:r>
          </w:p>
        </w:tc>
      </w:tr>
      <w:tr w:rsidR="003D487E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2324</w:t>
            </w:r>
          </w:p>
        </w:tc>
      </w:tr>
      <w:tr w:rsidR="003D487E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1872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</w:tr>
      <w:tr w:rsidR="003D487E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3525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3133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D487E" w:rsidRDefault="003D487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3276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2918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2678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3594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3154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3174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2758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2854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1989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2329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2391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2474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3524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3040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2657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2223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2491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4206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3391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3002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3083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2590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2793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7837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3067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3644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4428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2835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2993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2160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2388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3859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3805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3516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3747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2853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3298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3082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3071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5977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4071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3378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3289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2659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3405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2767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3014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2872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2747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2197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2119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2264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2106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2561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3519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3680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3417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3375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3143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2818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2915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3663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3076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3084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2868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2547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2027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2840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2093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2152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2737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2811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2521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2061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2451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2099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2174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2605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3154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2868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2909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3157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3132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2779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2751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2853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2824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2880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2992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3144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3077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2915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2595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2613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2904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3265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3128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2996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3122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3368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3495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3247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3102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2591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2780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2684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3055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3412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2677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2863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Pr="00FD0353" w:rsidRDefault="00620C5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2729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2926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3150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3048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2938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2827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2549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2809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2501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2234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2197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2054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1760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2264</w:t>
            </w:r>
          </w:p>
        </w:tc>
      </w:tr>
      <w:tr w:rsidR="00620C5F" w:rsidTr="003D487E">
        <w:trPr>
          <w:trHeight w:val="23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3890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3958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3856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5977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7837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5630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4410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3903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3747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3247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0C5F" w:rsidRDefault="00620C5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3644</w:t>
            </w:r>
          </w:p>
        </w:tc>
      </w:tr>
    </w:tbl>
    <w:p w:rsidR="006B1BC1" w:rsidRDefault="006B1BC1" w:rsidP="006B1BC1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3E7D14" w:rsidRDefault="003E7D14" w:rsidP="003E7D14">
      <w:pPr>
        <w:spacing w:after="120"/>
        <w:ind w:firstLine="567"/>
        <w:jc w:val="both"/>
        <w:rPr>
          <w:rFonts w:ascii="Times New Roman CYR" w:hAnsi="Times New Roman CYR" w:cs="Times New Roman CYR"/>
          <w:color w:val="000000"/>
        </w:rPr>
      </w:pPr>
    </w:p>
    <w:p w:rsidR="00AB54D8" w:rsidRDefault="00D77EA7" w:rsidP="00D77EA7">
      <w:pPr>
        <w:pStyle w:val="1"/>
      </w:pPr>
      <w:r>
        <w:br w:type="page"/>
      </w:r>
      <w:bookmarkStart w:id="9" w:name="_Toc435179533"/>
    </w:p>
    <w:p w:rsidR="00AB54D8" w:rsidRPr="004E711B" w:rsidRDefault="00AB54D8" w:rsidP="00AB54D8">
      <w:pPr>
        <w:pStyle w:val="1"/>
        <w:numPr>
          <w:ilvl w:val="0"/>
          <w:numId w:val="4"/>
        </w:numPr>
        <w:jc w:val="center"/>
      </w:pPr>
      <w:bookmarkStart w:id="10" w:name="_Toc48695435"/>
      <w:r w:rsidRPr="00560375">
        <w:lastRenderedPageBreak/>
        <w:t xml:space="preserve">Среднемесячные показатели </w:t>
      </w:r>
      <w:r w:rsidR="006D001C" w:rsidRPr="00560375">
        <w:t>суммар</w:t>
      </w:r>
      <w:r w:rsidRPr="00560375">
        <w:t xml:space="preserve">ных притоков воды </w:t>
      </w:r>
      <w:r w:rsidRPr="004E711B">
        <w:t>в водохранилища Ангаро-Енисейского каскада ГЭС</w:t>
      </w:r>
      <w:bookmarkEnd w:id="10"/>
    </w:p>
    <w:p w:rsidR="00AB54D8" w:rsidRPr="004E711B" w:rsidRDefault="00B34872" w:rsidP="00B34872">
      <w:pPr>
        <w:ind w:firstLine="709"/>
        <w:jc w:val="both"/>
      </w:pPr>
      <w:r w:rsidRPr="004E711B">
        <w:t>Суммарный среднемесяч</w:t>
      </w:r>
      <w:r w:rsidR="007D25D8" w:rsidRPr="004E711B">
        <w:t>ный приток в водохранилище обычно определяется</w:t>
      </w:r>
      <w:r w:rsidRPr="004E711B">
        <w:t xml:space="preserve"> в виде суммы среднемесячного расхода вышестоящей ГЭС и с</w:t>
      </w:r>
      <w:r w:rsidR="007D25D8" w:rsidRPr="004E711B">
        <w:t>реднемесячного бокового притока. В</w:t>
      </w:r>
      <w:r w:rsidRPr="004E711B">
        <w:rPr>
          <w:rFonts w:ascii="Times New Roman CYR" w:hAnsi="Times New Roman CYR" w:cs="Times New Roman CYR"/>
          <w:color w:val="000000"/>
        </w:rPr>
        <w:t>ремя добегания измененного расхода ГЭС до нижележащего  водохранилища оценивается в пределах одних суток и практически не влияет на среднемесячные показатели</w:t>
      </w:r>
      <w:r w:rsidR="004112CB" w:rsidRPr="004E711B">
        <w:t>. Однако</w:t>
      </w:r>
      <w:r w:rsidRPr="004E711B">
        <w:t>, такой подход приводит к значительным несоответствиям балансов притока, расхода и наполнения (сработки) водохранилища, что связано</w:t>
      </w:r>
      <w:r w:rsidR="00144428" w:rsidRPr="004E711B">
        <w:t xml:space="preserve"> с</w:t>
      </w:r>
      <w:r w:rsidRPr="004E711B">
        <w:t xml:space="preserve"> ошибками в оценках испаре</w:t>
      </w:r>
      <w:r w:rsidRPr="004E711B">
        <w:lastRenderedPageBreak/>
        <w:t>ния, осадков на зеркало водохранилища, конденсации, подземных составляющих</w:t>
      </w:r>
      <w:r w:rsidR="00C65F76" w:rsidRPr="004E711B">
        <w:t xml:space="preserve"> в течение месяца</w:t>
      </w:r>
      <w:r w:rsidRPr="004E711B">
        <w:t>.</w:t>
      </w:r>
      <w:r w:rsidR="007B461B" w:rsidRPr="004E711B">
        <w:t xml:space="preserve"> В этой связи</w:t>
      </w:r>
      <w:r w:rsidR="004112CB" w:rsidRPr="004E711B">
        <w:t>,</w:t>
      </w:r>
      <w:r w:rsidR="00144428" w:rsidRPr="004E711B">
        <w:t xml:space="preserve"> суммарный приток целесообразно</w:t>
      </w:r>
      <w:r w:rsidR="007B461B" w:rsidRPr="004E711B">
        <w:t xml:space="preserve"> рассматривать как суммарный </w:t>
      </w:r>
      <w:r w:rsidR="007B461B" w:rsidRPr="004E711B">
        <w:rPr>
          <w:b/>
        </w:rPr>
        <w:t>полезный</w:t>
      </w:r>
      <w:r w:rsidR="007B461B" w:rsidRPr="004E711B">
        <w:t xml:space="preserve"> приток, рассчитываемый по балансу:</w:t>
      </w:r>
    </w:p>
    <w:p w:rsidR="007B461B" w:rsidRPr="004E711B" w:rsidRDefault="00A63473" w:rsidP="00A63473">
      <w:pPr>
        <w:ind w:left="1415" w:firstLine="709"/>
        <w:jc w:val="both"/>
        <w:rPr>
          <w:color w:val="000000"/>
        </w:rPr>
      </w:pPr>
      <w:r w:rsidRPr="004E711B">
        <w:rPr>
          <w:color w:val="000000"/>
          <w:position w:val="-12"/>
          <w:lang w:val="en-US"/>
        </w:rPr>
        <w:object w:dxaOrig="1480" w:dyaOrig="360">
          <v:shape id="_x0000_i1029" type="#_x0000_t75" style="width:74.25pt;height:18pt" o:ole="">
            <v:imagedata r:id="rId16" o:title=""/>
          </v:shape>
          <o:OLEObject Type="Embed" ProgID="Equation.3" ShapeID="_x0000_i1029" DrawAspect="Content" ObjectID="_1659531227" r:id="rId17"/>
        </w:object>
      </w:r>
      <w:r w:rsidR="007B461B" w:rsidRPr="004E711B">
        <w:rPr>
          <w:color w:val="000000"/>
        </w:rPr>
        <w:t>,</w:t>
      </w:r>
      <w:r w:rsidR="00E73193" w:rsidRPr="004E711B">
        <w:rPr>
          <w:color w:val="000000"/>
        </w:rPr>
        <w:tab/>
      </w:r>
      <w:r w:rsidR="00E73193" w:rsidRPr="004E711B">
        <w:rPr>
          <w:color w:val="000000"/>
        </w:rPr>
        <w:tab/>
      </w:r>
      <w:r w:rsidR="00E73193" w:rsidRPr="004E711B">
        <w:rPr>
          <w:color w:val="000000"/>
        </w:rPr>
        <w:tab/>
      </w:r>
      <w:r w:rsidR="00E73193" w:rsidRPr="004E711B">
        <w:rPr>
          <w:color w:val="000000"/>
        </w:rPr>
        <w:tab/>
      </w:r>
      <w:r w:rsidR="00E73193" w:rsidRPr="004E711B">
        <w:rPr>
          <w:color w:val="000000"/>
        </w:rPr>
        <w:tab/>
      </w:r>
      <w:r w:rsidR="00E73193" w:rsidRPr="004E711B">
        <w:rPr>
          <w:color w:val="000000"/>
        </w:rPr>
        <w:tab/>
      </w:r>
      <w:r w:rsidR="00E73193" w:rsidRPr="004E711B">
        <w:rPr>
          <w:color w:val="000000"/>
        </w:rPr>
        <w:tab/>
        <w:t>(3.0)</w:t>
      </w:r>
    </w:p>
    <w:p w:rsidR="007B461B" w:rsidRPr="004E711B" w:rsidRDefault="007B461B" w:rsidP="007B461B">
      <w:pPr>
        <w:jc w:val="both"/>
      </w:pPr>
      <w:r w:rsidRPr="004E711B">
        <w:rPr>
          <w:color w:val="000000"/>
        </w:rPr>
        <w:t xml:space="preserve">где </w:t>
      </w:r>
      <w:r w:rsidRPr="004E711B">
        <w:rPr>
          <w:color w:val="000000"/>
          <w:position w:val="-4"/>
          <w:lang w:val="en-US"/>
        </w:rPr>
        <w:object w:dxaOrig="240" w:dyaOrig="260">
          <v:shape id="_x0000_i1030" type="#_x0000_t75" style="width:12pt;height:12.75pt" o:ole="">
            <v:imagedata r:id="rId18" o:title=""/>
          </v:shape>
          <o:OLEObject Type="Embed" ProgID="Equation.3" ShapeID="_x0000_i1030" DrawAspect="Content" ObjectID="_1659531228" r:id="rId19"/>
        </w:object>
      </w:r>
      <w:r w:rsidRPr="004E711B">
        <w:rPr>
          <w:color w:val="000000"/>
        </w:rPr>
        <w:t xml:space="preserve">- суммарный среднемесячный полезный приток; </w:t>
      </w:r>
      <w:r w:rsidRPr="004E711B">
        <w:rPr>
          <w:position w:val="-12"/>
        </w:rPr>
        <w:object w:dxaOrig="279" w:dyaOrig="360">
          <v:shape id="_x0000_i1031" type="#_x0000_t75" style="width:14.25pt;height:18pt" o:ole="">
            <v:imagedata r:id="rId20" o:title=""/>
          </v:shape>
          <o:OLEObject Type="Embed" ProgID="Equation.3" ShapeID="_x0000_i1031" DrawAspect="Content" ObjectID="_1659531229" r:id="rId21"/>
        </w:object>
      </w:r>
      <w:r w:rsidRPr="004E711B">
        <w:t>- сре</w:t>
      </w:r>
      <w:r w:rsidR="00C33E2D" w:rsidRPr="004E711B">
        <w:t>д</w:t>
      </w:r>
      <w:r w:rsidRPr="004E711B">
        <w:t xml:space="preserve">немесячное наполнение (сработка) водохранилища; </w:t>
      </w:r>
      <w:r w:rsidR="00C33E2D" w:rsidRPr="004E711B">
        <w:rPr>
          <w:position w:val="-10"/>
        </w:rPr>
        <w:object w:dxaOrig="240" w:dyaOrig="320">
          <v:shape id="_x0000_i1032" type="#_x0000_t75" style="width:12pt;height:15.75pt" o:ole="">
            <v:imagedata r:id="rId22" o:title=""/>
          </v:shape>
          <o:OLEObject Type="Embed" ProgID="Equation.3" ShapeID="_x0000_i1032" DrawAspect="Content" ObjectID="_1659531230" r:id="rId23"/>
        </w:object>
      </w:r>
      <w:r w:rsidRPr="004E711B">
        <w:t>-</w:t>
      </w:r>
      <w:r w:rsidR="00260F9B">
        <w:t> </w:t>
      </w:r>
      <w:r w:rsidR="004112CB" w:rsidRPr="004E711B">
        <w:t>среднемесячный расход ГЭС</w:t>
      </w:r>
      <w:r w:rsidR="003E395F" w:rsidRPr="004E711B">
        <w:t>;</w:t>
      </w:r>
      <w:r w:rsidR="004112CB" w:rsidRPr="004E711B">
        <w:t>.</w:t>
      </w:r>
      <w:r w:rsidR="00A63473" w:rsidRPr="004E711B">
        <w:t xml:space="preserve"> </w:t>
      </w:r>
      <w:r w:rsidR="00A63473" w:rsidRPr="004E711B">
        <w:rPr>
          <w:position w:val="-10"/>
        </w:rPr>
        <w:object w:dxaOrig="200" w:dyaOrig="320">
          <v:shape id="_x0000_i1033" type="#_x0000_t75" style="width:9.75pt;height:15.75pt" o:ole="">
            <v:imagedata r:id="rId24" o:title=""/>
          </v:shape>
          <o:OLEObject Type="Embed" ProgID="Equation.3" ShapeID="_x0000_i1033" DrawAspect="Content" ObjectID="_1659531231" r:id="rId25"/>
        </w:object>
      </w:r>
      <w:r w:rsidR="00260F9B">
        <w:rPr>
          <w:position w:val="-10"/>
        </w:rPr>
        <w:t> </w:t>
      </w:r>
      <w:r w:rsidR="00A63473" w:rsidRPr="004E711B">
        <w:t>-</w:t>
      </w:r>
      <w:r w:rsidR="00260F9B">
        <w:t> </w:t>
      </w:r>
      <w:r w:rsidR="00A63473" w:rsidRPr="004E711B">
        <w:t>включает все несоответствия, связанные с подземными составляющими, испарениями, неточностями определения среднего уровня водохранилища</w:t>
      </w:r>
      <w:r w:rsidR="004E711B">
        <w:t xml:space="preserve"> (максимальное значение по модулю этой переменной </w:t>
      </w:r>
      <w:r w:rsidR="00C250F6">
        <w:t>н</w:t>
      </w:r>
      <w:r w:rsidR="004E711B">
        <w:t>е должно выходить за пределы 5-10% от фактического суммарного поверхностного притока</w:t>
      </w:r>
      <w:r w:rsidR="00260F9B">
        <w:t>, определяемого суммой расходы вышележащей ГЭС и бокового притока</w:t>
      </w:r>
      <w:r w:rsidR="004E711B">
        <w:t>)</w:t>
      </w:r>
      <w:r w:rsidR="00A63473" w:rsidRPr="004E711B">
        <w:t>.</w:t>
      </w:r>
    </w:p>
    <w:p w:rsidR="004112CB" w:rsidRPr="007B461B" w:rsidRDefault="004112CB" w:rsidP="007B461B">
      <w:pPr>
        <w:jc w:val="both"/>
      </w:pPr>
      <w:r w:rsidRPr="004E711B">
        <w:lastRenderedPageBreak/>
        <w:t xml:space="preserve">              На основе данного подхода были определены среднемесячные суммарн</w:t>
      </w:r>
      <w:r w:rsidR="004F5538" w:rsidRPr="004E711B">
        <w:t xml:space="preserve">ые притоки воды в водохранилища, представленные </w:t>
      </w:r>
      <w:r w:rsidR="00144428" w:rsidRPr="004E711B">
        <w:t xml:space="preserve">ниже </w:t>
      </w:r>
      <w:r w:rsidR="004F5538" w:rsidRPr="004E711B">
        <w:t>в таблицах 3.1. – 3.4.</w:t>
      </w:r>
    </w:p>
    <w:p w:rsidR="00C65F76" w:rsidRDefault="00C65F76" w:rsidP="00B34872">
      <w:pPr>
        <w:ind w:firstLine="709"/>
        <w:jc w:val="both"/>
      </w:pPr>
    </w:p>
    <w:p w:rsidR="000F5A2F" w:rsidRDefault="006D001C" w:rsidP="000F5A2F">
      <w:pPr>
        <w:pStyle w:val="2"/>
      </w:pPr>
      <w:bookmarkStart w:id="11" w:name="_Toc48695436"/>
      <w:r w:rsidRPr="00560375">
        <w:t>Таблица 3</w:t>
      </w:r>
      <w:r w:rsidR="000F5A2F" w:rsidRPr="00560375">
        <w:t xml:space="preserve">.1.  Среднемесячные показатели </w:t>
      </w:r>
      <w:r w:rsidRPr="00560375">
        <w:t>суммар</w:t>
      </w:r>
      <w:r w:rsidR="000F5A2F" w:rsidRPr="00560375">
        <w:t xml:space="preserve">ного притока </w:t>
      </w:r>
      <w:r w:rsidR="00095D7A" w:rsidRPr="00560375">
        <w:t xml:space="preserve">воды в </w:t>
      </w:r>
      <w:r w:rsidR="000F5A2F" w:rsidRPr="00560375">
        <w:t>Братско</w:t>
      </w:r>
      <w:r w:rsidR="00095D7A" w:rsidRPr="00560375">
        <w:t>е водохранилище</w:t>
      </w:r>
      <w:r w:rsidR="000F5A2F" w:rsidRPr="00560375">
        <w:t xml:space="preserve"> (м</w:t>
      </w:r>
      <w:r w:rsidR="000F5A2F" w:rsidRPr="00560375">
        <w:rPr>
          <w:vertAlign w:val="superscript"/>
        </w:rPr>
        <w:t>3</w:t>
      </w:r>
      <w:r w:rsidR="000F5A2F" w:rsidRPr="00560375">
        <w:t>/с) за период 1967-2019гг.</w:t>
      </w:r>
      <w:bookmarkEnd w:id="11"/>
    </w:p>
    <w:p w:rsidR="000F5A2F" w:rsidRDefault="000F5A2F"/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1403"/>
        <w:gridCol w:w="581"/>
        <w:gridCol w:w="740"/>
        <w:gridCol w:w="581"/>
        <w:gridCol w:w="581"/>
        <w:gridCol w:w="581"/>
        <w:gridCol w:w="581"/>
        <w:gridCol w:w="660"/>
        <w:gridCol w:w="581"/>
        <w:gridCol w:w="581"/>
        <w:gridCol w:w="581"/>
        <w:gridCol w:w="581"/>
        <w:gridCol w:w="581"/>
        <w:gridCol w:w="687"/>
      </w:tblGrid>
      <w:tr w:rsidR="006C41AF" w:rsidTr="004461D4">
        <w:trPr>
          <w:trHeight w:val="237"/>
          <w:tblHeader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6C41AF" w:rsidRDefault="006C41AF" w:rsidP="006C41AF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C41AF" w:rsidRDefault="006C41AF" w:rsidP="006C41AF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3214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4391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4372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3118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2839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2870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5924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4227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2713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3334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1642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2584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4551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4052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4901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5156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3002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3351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4328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4613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2618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3290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2373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2576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1598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2453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1703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2386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1524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2351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4630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1699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2545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1747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2528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1721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2312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4029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2923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5052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2976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3157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4388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5861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5317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3632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4068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4251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3166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4571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1782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2945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3299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2954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4431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2997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2863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4543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4411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2073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3256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2981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3026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2789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2883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4349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4707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4977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2833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3327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5027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5379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5413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3388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2434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2396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2523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2893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4057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2077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2799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2807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1879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7192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4773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3312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4246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1648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2479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5271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1771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2505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4483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4766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4922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2367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3074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2652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4472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6935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5026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3016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2458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4572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4557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2182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2702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4098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2218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2872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4449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4500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2886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2476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2685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1890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1896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2633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1486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2366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1513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2093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4645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2318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2003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2421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4272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5741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2114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3148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FD0353" w:rsidRDefault="00E54D9A" w:rsidP="006C41A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2449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3694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4045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3359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2669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2177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2816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1734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2717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2606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2354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1486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2003</w:t>
            </w:r>
          </w:p>
        </w:tc>
      </w:tr>
      <w:tr w:rsidR="00E54D9A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54D9A" w:rsidRPr="007901CD" w:rsidRDefault="00E54D9A" w:rsidP="006C41AF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2919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5027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7192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5924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5317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4D9A" w:rsidRDefault="00E54D9A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3632</w:t>
            </w:r>
          </w:p>
        </w:tc>
      </w:tr>
    </w:tbl>
    <w:p w:rsidR="000F5A2F" w:rsidRDefault="000F5A2F" w:rsidP="000F5A2F">
      <w:r>
        <w:br w:type="page"/>
      </w:r>
    </w:p>
    <w:p w:rsidR="000F5A2F" w:rsidRDefault="0037381A" w:rsidP="000F5A2F">
      <w:pPr>
        <w:pStyle w:val="2"/>
      </w:pPr>
      <w:bookmarkStart w:id="12" w:name="_Toc48695437"/>
      <w:r w:rsidRPr="00560375">
        <w:lastRenderedPageBreak/>
        <w:t>Таблица 3</w:t>
      </w:r>
      <w:r w:rsidR="000F5A2F" w:rsidRPr="00560375">
        <w:t xml:space="preserve">.2.  Среднемесячные показатели </w:t>
      </w:r>
      <w:r w:rsidR="009D6EB4" w:rsidRPr="00560375">
        <w:t>суммар</w:t>
      </w:r>
      <w:r w:rsidR="000F5A2F" w:rsidRPr="00560375">
        <w:t xml:space="preserve">ного притока </w:t>
      </w:r>
      <w:r w:rsidR="00095D7A" w:rsidRPr="00560375">
        <w:t xml:space="preserve">воды в Усть-Илимское водохранилище </w:t>
      </w:r>
      <w:r w:rsidR="000F5A2F" w:rsidRPr="00560375">
        <w:t>(м</w:t>
      </w:r>
      <w:r w:rsidR="000F5A2F" w:rsidRPr="00560375">
        <w:rPr>
          <w:vertAlign w:val="superscript"/>
        </w:rPr>
        <w:t>3</w:t>
      </w:r>
      <w:r w:rsidR="000F5A2F" w:rsidRPr="00560375">
        <w:t>/с) за период 1967-2019гг.</w:t>
      </w:r>
      <w:bookmarkEnd w:id="12"/>
    </w:p>
    <w:p w:rsidR="000F5A2F" w:rsidRDefault="00F5736F" w:rsidP="00E73193">
      <w:pPr>
        <w:spacing w:after="120"/>
        <w:jc w:val="both"/>
      </w:pPr>
      <w:r>
        <w:rPr>
          <w:rFonts w:ascii="Times New Roman CYR" w:hAnsi="Times New Roman CYR" w:cs="Times New Roman CYR"/>
          <w:color w:val="000000"/>
        </w:rPr>
        <w:t>.</w:t>
      </w: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1403"/>
        <w:gridCol w:w="581"/>
        <w:gridCol w:w="740"/>
        <w:gridCol w:w="581"/>
        <w:gridCol w:w="581"/>
        <w:gridCol w:w="581"/>
        <w:gridCol w:w="581"/>
        <w:gridCol w:w="660"/>
        <w:gridCol w:w="581"/>
        <w:gridCol w:w="581"/>
        <w:gridCol w:w="581"/>
        <w:gridCol w:w="581"/>
        <w:gridCol w:w="581"/>
        <w:gridCol w:w="687"/>
      </w:tblGrid>
      <w:tr w:rsidR="004461D4" w:rsidTr="004461D4">
        <w:trPr>
          <w:trHeight w:val="237"/>
          <w:tblHeader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4461D4" w:rsidRDefault="004461D4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461D4" w:rsidRDefault="004461D4" w:rsidP="004461D4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2989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3591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5359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2182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3329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2592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2956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3322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3207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3183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3200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3828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3688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3426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3141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2760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2852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2882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2744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2919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2369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2187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2389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3358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5227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3621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3884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3361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3594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3293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5286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3479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3997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3623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3794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3155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3454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3195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3267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3009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3279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3352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5381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3693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3880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3274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2861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3004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2964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3136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3233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3024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4006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3167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3361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3245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2673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3594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2960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3166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3249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3154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3225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2971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3467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3105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3398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3308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3131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2943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2874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2782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2233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2871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2206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2428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2161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2470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2260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2430</w:t>
            </w:r>
          </w:p>
        </w:tc>
      </w:tr>
      <w:tr w:rsidR="00E71549" w:rsidTr="00F5736F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2835</w:t>
            </w:r>
          </w:p>
        </w:tc>
      </w:tr>
      <w:tr w:rsidR="00E71549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FD0353" w:rsidRDefault="00E71549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2914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3552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2982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2954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3081</w:t>
            </w:r>
          </w:p>
        </w:tc>
      </w:tr>
      <w:tr w:rsidR="00E71549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2187</w:t>
            </w:r>
          </w:p>
        </w:tc>
      </w:tr>
      <w:tr w:rsidR="00E71549" w:rsidTr="004461D4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71549" w:rsidRPr="007901CD" w:rsidRDefault="00E71549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4285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5359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5381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5286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4055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71549" w:rsidRDefault="00E71549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3884</w:t>
            </w:r>
          </w:p>
        </w:tc>
      </w:tr>
    </w:tbl>
    <w:p w:rsidR="000F5A2F" w:rsidRDefault="000F5A2F">
      <w:r>
        <w:br w:type="page"/>
      </w:r>
    </w:p>
    <w:p w:rsidR="000F5A2F" w:rsidRDefault="009D6EB4" w:rsidP="000F5A2F">
      <w:pPr>
        <w:pStyle w:val="2"/>
      </w:pPr>
      <w:bookmarkStart w:id="13" w:name="_Toc48695438"/>
      <w:r w:rsidRPr="00560375">
        <w:lastRenderedPageBreak/>
        <w:t>Таблица 3</w:t>
      </w:r>
      <w:r w:rsidR="000F5A2F" w:rsidRPr="00560375">
        <w:t xml:space="preserve">.3.  Среднемесячные показатели </w:t>
      </w:r>
      <w:r w:rsidRPr="00560375">
        <w:t>суммар</w:t>
      </w:r>
      <w:r w:rsidR="000F5A2F" w:rsidRPr="00560375">
        <w:t xml:space="preserve">ного притока </w:t>
      </w:r>
      <w:r w:rsidR="00095D7A" w:rsidRPr="00560375">
        <w:t>воды в Богучанское водохранилище</w:t>
      </w:r>
      <w:r w:rsidR="000F5A2F" w:rsidRPr="00560375">
        <w:t xml:space="preserve">  (м</w:t>
      </w:r>
      <w:r w:rsidR="000F5A2F" w:rsidRPr="00560375">
        <w:rPr>
          <w:vertAlign w:val="superscript"/>
        </w:rPr>
        <w:t>3</w:t>
      </w:r>
      <w:r w:rsidR="000F5A2F" w:rsidRPr="00560375">
        <w:t xml:space="preserve">/с) за период </w:t>
      </w:r>
      <w:r w:rsidR="00A35C78" w:rsidRPr="00560375">
        <w:t>1977</w:t>
      </w:r>
      <w:r w:rsidR="000F5A2F" w:rsidRPr="00560375">
        <w:t>-2019гг</w:t>
      </w:r>
      <w:r w:rsidR="000F5A2F">
        <w:t>.</w:t>
      </w:r>
      <w:bookmarkEnd w:id="13"/>
    </w:p>
    <w:p w:rsidR="00E73193" w:rsidRPr="00A97891" w:rsidRDefault="00E73193" w:rsidP="00E73193">
      <w:pPr>
        <w:spacing w:after="120"/>
        <w:ind w:firstLine="709"/>
        <w:jc w:val="both"/>
        <w:rPr>
          <w:rFonts w:ascii="Times New Roman CYR" w:hAnsi="Times New Roman CYR" w:cs="Times New Roman CYR"/>
          <w:color w:val="000000"/>
        </w:rPr>
      </w:pPr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1403"/>
        <w:gridCol w:w="581"/>
        <w:gridCol w:w="740"/>
        <w:gridCol w:w="581"/>
        <w:gridCol w:w="581"/>
        <w:gridCol w:w="581"/>
        <w:gridCol w:w="581"/>
        <w:gridCol w:w="660"/>
        <w:gridCol w:w="581"/>
        <w:gridCol w:w="581"/>
        <w:gridCol w:w="581"/>
        <w:gridCol w:w="581"/>
        <w:gridCol w:w="581"/>
        <w:gridCol w:w="687"/>
      </w:tblGrid>
      <w:tr w:rsidR="00974661" w:rsidTr="000F7526">
        <w:trPr>
          <w:trHeight w:val="237"/>
          <w:tblHeader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974661" w:rsidRDefault="00974661" w:rsidP="000F7526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974661" w:rsidRDefault="00974661" w:rsidP="000F7526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3001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2914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2706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2982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2998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2885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3000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2293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2452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2578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3596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3306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4082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5248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3856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3241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3467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3221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3527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3737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3206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3180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3284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3257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3659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3315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1994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3568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3357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5436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3951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3409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2926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3113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4703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2821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3221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3267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3158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3274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3407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2764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3104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3315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3267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3331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2912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3294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3078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3302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3489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2814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3234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2908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3115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3009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2161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2888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2107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2562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2240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2568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2055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2379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2430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2536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2930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FD0353" w:rsidRDefault="000F7526" w:rsidP="000F7526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3689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3002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3126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1809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2505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2774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2523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2038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2293</w:t>
            </w:r>
          </w:p>
        </w:tc>
      </w:tr>
      <w:tr w:rsidR="000F7526" w:rsidTr="000F7526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F7526" w:rsidRPr="007901CD" w:rsidRDefault="000F7526" w:rsidP="000F7526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4082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4320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4834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4603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5436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5248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3855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3717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F7526" w:rsidRDefault="000F7526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3951</w:t>
            </w:r>
          </w:p>
        </w:tc>
      </w:tr>
    </w:tbl>
    <w:p w:rsidR="000F5A2F" w:rsidRDefault="000F5A2F" w:rsidP="000F5A2F"/>
    <w:p w:rsidR="00A35C78" w:rsidRDefault="00A35C78">
      <w:r>
        <w:br w:type="page"/>
      </w:r>
    </w:p>
    <w:p w:rsidR="00A35C78" w:rsidRDefault="009D6EB4" w:rsidP="00A35C78">
      <w:pPr>
        <w:pStyle w:val="2"/>
      </w:pPr>
      <w:bookmarkStart w:id="14" w:name="_Toc48695439"/>
      <w:r w:rsidRPr="00560375">
        <w:lastRenderedPageBreak/>
        <w:t>Таблица 3</w:t>
      </w:r>
      <w:r w:rsidR="00A35C78" w:rsidRPr="00560375">
        <w:t xml:space="preserve">.4.  Среднемесячные показатели </w:t>
      </w:r>
      <w:r w:rsidRPr="00560375">
        <w:t>суммар</w:t>
      </w:r>
      <w:r w:rsidR="00A35C78" w:rsidRPr="00560375">
        <w:t xml:space="preserve">ного притока </w:t>
      </w:r>
      <w:r w:rsidR="00095D7A" w:rsidRPr="00560375">
        <w:t xml:space="preserve">воды в Красноярское водохранилище </w:t>
      </w:r>
      <w:r w:rsidR="00A35C78" w:rsidRPr="00560375">
        <w:t>(м</w:t>
      </w:r>
      <w:r w:rsidR="00A35C78" w:rsidRPr="00560375">
        <w:rPr>
          <w:vertAlign w:val="superscript"/>
        </w:rPr>
        <w:t>3</w:t>
      </w:r>
      <w:r w:rsidR="00A35C78" w:rsidRPr="00560375">
        <w:t>/с) за период 1988-2019гг.</w:t>
      </w:r>
      <w:bookmarkEnd w:id="14"/>
    </w:p>
    <w:p w:rsidR="00E73193" w:rsidRPr="004F5538" w:rsidRDefault="00E73193" w:rsidP="005F278D">
      <w:pPr>
        <w:jc w:val="both"/>
        <w:rPr>
          <w:rFonts w:ascii="Times New Roman CYR" w:hAnsi="Times New Roman CYR" w:cs="Times New Roman CYR"/>
          <w:color w:val="000000"/>
          <w:highlight w:val="yellow"/>
        </w:rPr>
      </w:pPr>
    </w:p>
    <w:p w:rsidR="00A35C78" w:rsidRDefault="00A35C78" w:rsidP="005F278D">
      <w:pPr>
        <w:jc w:val="both"/>
      </w:pPr>
    </w:p>
    <w:tbl>
      <w:tblPr>
        <w:tblW w:w="9392" w:type="dxa"/>
        <w:tblInd w:w="93" w:type="dxa"/>
        <w:tblLook w:val="04A0" w:firstRow="1" w:lastRow="0" w:firstColumn="1" w:lastColumn="0" w:noHBand="0" w:noVBand="1"/>
      </w:tblPr>
      <w:tblGrid>
        <w:gridCol w:w="1403"/>
        <w:gridCol w:w="581"/>
        <w:gridCol w:w="740"/>
        <w:gridCol w:w="581"/>
        <w:gridCol w:w="581"/>
        <w:gridCol w:w="581"/>
        <w:gridCol w:w="673"/>
        <w:gridCol w:w="660"/>
        <w:gridCol w:w="581"/>
        <w:gridCol w:w="581"/>
        <w:gridCol w:w="581"/>
        <w:gridCol w:w="581"/>
        <w:gridCol w:w="581"/>
        <w:gridCol w:w="687"/>
      </w:tblGrid>
      <w:tr w:rsidR="000F7526" w:rsidTr="00562781">
        <w:trPr>
          <w:trHeight w:val="237"/>
          <w:tblHeader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0F7526" w:rsidRDefault="000F7526" w:rsidP="000F7526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F7526" w:rsidRDefault="000F7526" w:rsidP="000F7526">
            <w:pPr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Ср.-годов.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5904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5405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5879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6159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1565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3107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4435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2129</w:t>
            </w:r>
          </w:p>
        </w:tc>
      </w:tr>
      <w:tr w:rsidR="00D61385" w:rsidTr="00D61385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1046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1469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4710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2441</w:t>
            </w:r>
          </w:p>
        </w:tc>
      </w:tr>
      <w:tr w:rsidR="00D61385" w:rsidTr="00D61385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4770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4850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2901</w:t>
            </w:r>
          </w:p>
        </w:tc>
      </w:tr>
      <w:tr w:rsidR="00D61385" w:rsidTr="00D61385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6520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5560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4490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3385</w:t>
            </w:r>
          </w:p>
        </w:tc>
      </w:tr>
      <w:tr w:rsidR="00D61385" w:rsidTr="00D61385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1765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4285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6019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3419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2176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1525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2890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5782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1920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3034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5686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6798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1637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3208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1839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1796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2473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6720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1964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2943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4279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1412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2238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1999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6706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1551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2511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6326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2718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8235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6483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1511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3226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5338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1322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2396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5494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1778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2800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>2004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7337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1707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3109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1858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1752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2737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6368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8216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5161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3700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6582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5753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2818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2747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4866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1821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2526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7046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1595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3586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6517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9784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4754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1422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3288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4666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1349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2692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4628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1570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2215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5956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6441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1858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3378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3609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4078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5359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1400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2504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5844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1593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2484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4241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5630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2914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6333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2947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5486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5740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3828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3294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1716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3086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3763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4537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4473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2602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2818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FD0353" w:rsidRDefault="00D61385" w:rsidP="000F7526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2860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5539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5134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3385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3265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2552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1646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2850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1342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1469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3700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3129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1692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1072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1145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2129</w:t>
            </w:r>
          </w:p>
        </w:tc>
      </w:tr>
      <w:tr w:rsidR="00D61385" w:rsidTr="00562781">
        <w:trPr>
          <w:trHeight w:val="237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1385" w:rsidRPr="007901CD" w:rsidRDefault="00D61385" w:rsidP="000F7526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 w:rsidRPr="007901CD"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1955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5063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8235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9784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8216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6159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5520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4586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2651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1385" w:rsidRDefault="00D61385">
            <w:pPr>
              <w:jc w:val="right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3700</w:t>
            </w:r>
          </w:p>
        </w:tc>
      </w:tr>
    </w:tbl>
    <w:p w:rsidR="00A35C78" w:rsidRDefault="00A35C78" w:rsidP="00A35C78">
      <w:r>
        <w:br w:type="page"/>
      </w:r>
    </w:p>
    <w:p w:rsidR="00AB54D8" w:rsidRPr="004E711B" w:rsidRDefault="00AB54D8" w:rsidP="00AB54D8">
      <w:pPr>
        <w:pStyle w:val="1"/>
        <w:numPr>
          <w:ilvl w:val="0"/>
          <w:numId w:val="4"/>
        </w:numPr>
        <w:jc w:val="center"/>
      </w:pPr>
      <w:bookmarkStart w:id="15" w:name="_Toc48695440"/>
      <w:r>
        <w:lastRenderedPageBreak/>
        <w:t>П</w:t>
      </w:r>
      <w:r w:rsidR="00FB3C29">
        <w:t>оказатели</w:t>
      </w:r>
      <w:r>
        <w:t xml:space="preserve"> уровней </w:t>
      </w:r>
      <w:r w:rsidRPr="00871BAE">
        <w:t xml:space="preserve">воды </w:t>
      </w:r>
      <w:r>
        <w:t xml:space="preserve"> </w:t>
      </w:r>
      <w:r w:rsidRPr="00871BAE">
        <w:t>водохранилищ Ангаро-Енисейского каскада ГЭС</w:t>
      </w:r>
      <w:r>
        <w:t xml:space="preserve"> на первое число каждого </w:t>
      </w:r>
      <w:r w:rsidRPr="004E711B">
        <w:t>месяца</w:t>
      </w:r>
      <w:bookmarkEnd w:id="15"/>
    </w:p>
    <w:p w:rsidR="003E48A4" w:rsidRPr="003E48A4" w:rsidRDefault="00BC55AC" w:rsidP="003E48A4">
      <w:r w:rsidRPr="004E711B">
        <w:t xml:space="preserve">        </w:t>
      </w:r>
      <w:r w:rsidR="00FB3C29" w:rsidRPr="004E711B">
        <w:t>Показатели уровней воды водохранилищ определяются по средним уровням</w:t>
      </w:r>
      <w:r w:rsidRPr="004E711B">
        <w:t xml:space="preserve"> (табл. 4.1.- 4.7</w:t>
      </w:r>
      <w:r w:rsidR="00FB3C29" w:rsidRPr="004E711B">
        <w:t>.</w:t>
      </w:r>
      <w:r w:rsidRPr="004E711B">
        <w:t>).</w:t>
      </w:r>
      <w:r w:rsidR="00FB3C29" w:rsidRPr="004E711B">
        <w:t xml:space="preserve"> </w:t>
      </w:r>
      <w:r w:rsidR="00CD297E" w:rsidRPr="004E711B">
        <w:t xml:space="preserve">Средний уровень водохранилища определяется осреднением с </w:t>
      </w:r>
      <w:r w:rsidR="00ED5D93" w:rsidRPr="004E711B">
        <w:t>использованием весовых коэффициентов по данным</w:t>
      </w:r>
      <w:r w:rsidR="00CD297E" w:rsidRPr="004E711B">
        <w:t xml:space="preserve"> нескольких гидропостов его верхнего б</w:t>
      </w:r>
      <w:r w:rsidR="00ED5D93" w:rsidRPr="004E711B">
        <w:t>ьефа (</w:t>
      </w:r>
      <w:r w:rsidR="00CD297E" w:rsidRPr="004E711B">
        <w:t>для Иркутской ГЭС – озера Байкал</w:t>
      </w:r>
      <w:r w:rsidR="00D445AC" w:rsidRPr="004E711B">
        <w:t xml:space="preserve"> – табл. </w:t>
      </w:r>
      <w:r w:rsidRPr="004E711B">
        <w:t>4.1.</w:t>
      </w:r>
      <w:r w:rsidR="00ED5D93" w:rsidRPr="004E711B">
        <w:t>)</w:t>
      </w:r>
      <w:r w:rsidR="00CD297E" w:rsidRPr="004E711B">
        <w:t>.</w:t>
      </w:r>
    </w:p>
    <w:p w:rsidR="00C90B05" w:rsidRDefault="009D6EB4" w:rsidP="00C90B05">
      <w:pPr>
        <w:pStyle w:val="2"/>
      </w:pPr>
      <w:bookmarkStart w:id="16" w:name="_Toc48695441"/>
      <w:r w:rsidRPr="003A58E3">
        <w:lastRenderedPageBreak/>
        <w:t>Таблица 4</w:t>
      </w:r>
      <w:r w:rsidR="00C90B05" w:rsidRPr="003A58E3">
        <w:t xml:space="preserve">.1.  Средний уровень </w:t>
      </w:r>
      <w:r w:rsidR="00D445AC">
        <w:t>оз. Байкал (</w:t>
      </w:r>
      <w:r w:rsidR="00C90B05" w:rsidRPr="003A58E3">
        <w:t xml:space="preserve"> м,</w:t>
      </w:r>
      <w:r w:rsidR="00C90B05">
        <w:t xml:space="preserve"> ТО</w:t>
      </w:r>
      <w:r w:rsidR="00C90B05" w:rsidRPr="00FC45C4">
        <w:t>) за период 19</w:t>
      </w:r>
      <w:r w:rsidR="00C90B05">
        <w:t>60</w:t>
      </w:r>
      <w:r w:rsidR="00C90B05" w:rsidRPr="00FC45C4">
        <w:t>-2019гг</w:t>
      </w:r>
      <w:r w:rsidR="00C90B05">
        <w:t xml:space="preserve"> на первое число каждого месяца.</w:t>
      </w:r>
      <w:bookmarkEnd w:id="16"/>
    </w:p>
    <w:p w:rsidR="006B614F" w:rsidRPr="004E711B" w:rsidRDefault="00FB3C29" w:rsidP="006B614F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Средний</w:t>
      </w:r>
      <w:r w:rsidR="006B614F">
        <w:rPr>
          <w:rFonts w:ascii="Times New Roman CYR" w:hAnsi="Times New Roman CYR" w:cs="Times New Roman CYR"/>
          <w:color w:val="000000"/>
        </w:rPr>
        <w:t xml:space="preserve"> </w:t>
      </w:r>
      <w:r w:rsidR="006B614F" w:rsidRPr="004E711B">
        <w:rPr>
          <w:rFonts w:ascii="Times New Roman CYR" w:hAnsi="Times New Roman CYR" w:cs="Times New Roman CYR"/>
          <w:color w:val="000000"/>
        </w:rPr>
        <w:t>уровень оз. Байкал определяется формулой:</w:t>
      </w:r>
    </w:p>
    <w:p w:rsidR="006B614F" w:rsidRPr="004E711B" w:rsidRDefault="006B614F" w:rsidP="006B614F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4E711B">
        <w:rPr>
          <w:rFonts w:ascii="Times New Roman CYR" w:hAnsi="Times New Roman CYR" w:cs="Times New Roman CYR"/>
          <w:color w:val="000000"/>
        </w:rPr>
        <w:t xml:space="preserve"> Н</w:t>
      </w:r>
      <w:r w:rsidRPr="004E711B">
        <w:rPr>
          <w:rFonts w:ascii="Times New Roman CYR" w:hAnsi="Times New Roman CYR" w:cs="Times New Roman CYR"/>
          <w:color w:val="000000"/>
          <w:vertAlign w:val="superscript"/>
        </w:rPr>
        <w:t>Б</w:t>
      </w:r>
      <w:r w:rsidRPr="004E711B">
        <w:rPr>
          <w:rFonts w:ascii="Times New Roman CYR" w:hAnsi="Times New Roman CYR" w:cs="Times New Roman CYR"/>
          <w:color w:val="000000"/>
        </w:rPr>
        <w:t xml:space="preserve"> = 0.1 [2 (</w:t>
      </w:r>
      <w:r w:rsidRPr="004E711B">
        <w:rPr>
          <w:rFonts w:ascii="Times New Roman CYR" w:hAnsi="Times New Roman CYR" w:cs="Times New Roman CYR"/>
          <w:color w:val="000000"/>
          <w:lang w:val="en-US"/>
        </w:rPr>
        <w:t>H</w:t>
      </w:r>
      <w:r w:rsidRPr="004E711B">
        <w:rPr>
          <w:rFonts w:ascii="Times New Roman CYR" w:hAnsi="Times New Roman CYR" w:cs="Times New Roman CYR"/>
          <w:color w:val="000000"/>
          <w:vertAlign w:val="subscript"/>
        </w:rPr>
        <w:t>1</w:t>
      </w:r>
      <w:r w:rsidRPr="004E711B">
        <w:rPr>
          <w:rFonts w:ascii="Times New Roman CYR" w:hAnsi="Times New Roman CYR" w:cs="Times New Roman CYR"/>
          <w:color w:val="000000"/>
        </w:rPr>
        <w:t>+ Н</w:t>
      </w:r>
      <w:r w:rsidRPr="004E711B">
        <w:rPr>
          <w:rFonts w:ascii="Times New Roman CYR" w:hAnsi="Times New Roman CYR" w:cs="Times New Roman CYR"/>
          <w:color w:val="000000"/>
          <w:vertAlign w:val="subscript"/>
        </w:rPr>
        <w:t>2</w:t>
      </w:r>
      <w:r w:rsidRPr="004E711B">
        <w:rPr>
          <w:rFonts w:ascii="Times New Roman CYR" w:hAnsi="Times New Roman CYR" w:cs="Times New Roman CYR"/>
          <w:color w:val="000000"/>
        </w:rPr>
        <w:t>) + 2.5Н</w:t>
      </w:r>
      <w:r w:rsidRPr="004E711B">
        <w:rPr>
          <w:rFonts w:ascii="Times New Roman CYR" w:hAnsi="Times New Roman CYR" w:cs="Times New Roman CYR"/>
          <w:color w:val="000000"/>
          <w:vertAlign w:val="subscript"/>
        </w:rPr>
        <w:t>3</w:t>
      </w:r>
      <w:r w:rsidRPr="004E711B">
        <w:rPr>
          <w:rFonts w:ascii="Times New Roman CYR" w:hAnsi="Times New Roman CYR" w:cs="Times New Roman CYR"/>
          <w:color w:val="000000"/>
        </w:rPr>
        <w:t xml:space="preserve"> + Н</w:t>
      </w:r>
      <w:r w:rsidRPr="004E711B">
        <w:rPr>
          <w:rFonts w:ascii="Times New Roman CYR" w:hAnsi="Times New Roman CYR" w:cs="Times New Roman CYR"/>
          <w:color w:val="000000"/>
          <w:vertAlign w:val="subscript"/>
        </w:rPr>
        <w:t>4</w:t>
      </w:r>
      <w:r w:rsidRPr="004E711B">
        <w:rPr>
          <w:rFonts w:ascii="Times New Roman CYR" w:hAnsi="Times New Roman CYR" w:cs="Times New Roman CYR"/>
          <w:color w:val="000000"/>
        </w:rPr>
        <w:t xml:space="preserve"> + 1.5Н</w:t>
      </w:r>
      <w:r w:rsidRPr="004E711B">
        <w:rPr>
          <w:rFonts w:ascii="Times New Roman CYR" w:hAnsi="Times New Roman CYR" w:cs="Times New Roman CYR"/>
          <w:color w:val="000000"/>
          <w:vertAlign w:val="subscript"/>
        </w:rPr>
        <w:t>5</w:t>
      </w:r>
      <w:r w:rsidRPr="004E711B">
        <w:rPr>
          <w:rFonts w:ascii="Times New Roman CYR" w:hAnsi="Times New Roman CYR" w:cs="Times New Roman CYR"/>
          <w:color w:val="000000"/>
        </w:rPr>
        <w:t xml:space="preserve"> +0.34Н</w:t>
      </w:r>
      <w:r w:rsidRPr="004E711B">
        <w:rPr>
          <w:rFonts w:ascii="Times New Roman CYR" w:hAnsi="Times New Roman CYR" w:cs="Times New Roman CYR"/>
          <w:color w:val="000000"/>
          <w:vertAlign w:val="subscript"/>
        </w:rPr>
        <w:t>6</w:t>
      </w:r>
      <w:r w:rsidRPr="004E711B">
        <w:rPr>
          <w:rFonts w:ascii="Times New Roman CYR" w:hAnsi="Times New Roman CYR" w:cs="Times New Roman CYR"/>
          <w:color w:val="000000"/>
        </w:rPr>
        <w:t>+ 0.33 (Н</w:t>
      </w:r>
      <w:r w:rsidRPr="004E711B">
        <w:rPr>
          <w:rFonts w:ascii="Times New Roman CYR" w:hAnsi="Times New Roman CYR" w:cs="Times New Roman CYR"/>
          <w:color w:val="000000"/>
          <w:vertAlign w:val="subscript"/>
        </w:rPr>
        <w:t xml:space="preserve">7 </w:t>
      </w:r>
      <w:r w:rsidRPr="004E711B">
        <w:rPr>
          <w:rFonts w:ascii="Times New Roman CYR" w:hAnsi="Times New Roman CYR" w:cs="Times New Roman CYR"/>
          <w:color w:val="000000"/>
        </w:rPr>
        <w:t>+ Н</w:t>
      </w:r>
      <w:r w:rsidRPr="004E711B">
        <w:rPr>
          <w:rFonts w:ascii="Times New Roman CYR" w:hAnsi="Times New Roman CYR" w:cs="Times New Roman CYR"/>
          <w:color w:val="000000"/>
          <w:vertAlign w:val="subscript"/>
        </w:rPr>
        <w:t>8</w:t>
      </w:r>
      <w:r w:rsidRPr="004E711B">
        <w:rPr>
          <w:rFonts w:ascii="Times New Roman CYR" w:hAnsi="Times New Roman CYR" w:cs="Times New Roman CYR"/>
          <w:color w:val="000000"/>
        </w:rPr>
        <w:t>)],</w:t>
      </w:r>
    </w:p>
    <w:p w:rsidR="00D445AC" w:rsidRPr="004E711B" w:rsidRDefault="006B614F" w:rsidP="006B614F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4E711B">
        <w:rPr>
          <w:rFonts w:ascii="Times New Roman CYR" w:hAnsi="Times New Roman CYR" w:cs="Times New Roman CYR"/>
          <w:color w:val="000000"/>
        </w:rPr>
        <w:t xml:space="preserve"> где Н</w:t>
      </w:r>
      <w:r w:rsidRPr="004E711B">
        <w:rPr>
          <w:rFonts w:ascii="Times New Roman CYR" w:hAnsi="Times New Roman CYR" w:cs="Times New Roman CYR"/>
          <w:color w:val="000000"/>
          <w:vertAlign w:val="superscript"/>
        </w:rPr>
        <w:t>Б</w:t>
      </w:r>
      <w:r w:rsidR="00ED5D93" w:rsidRPr="004E711B">
        <w:rPr>
          <w:rFonts w:ascii="Times New Roman CYR" w:hAnsi="Times New Roman CYR" w:cs="Times New Roman CYR"/>
          <w:color w:val="000000"/>
        </w:rPr>
        <w:t xml:space="preserve"> - ос</w:t>
      </w:r>
      <w:r w:rsidR="00FB3C29" w:rsidRPr="004E711B">
        <w:rPr>
          <w:rFonts w:ascii="Times New Roman CYR" w:hAnsi="Times New Roman CYR" w:cs="Times New Roman CYR"/>
          <w:color w:val="000000"/>
        </w:rPr>
        <w:t>реднённый за 10 суток</w:t>
      </w:r>
      <w:r w:rsidRPr="004E711B">
        <w:rPr>
          <w:rFonts w:ascii="Times New Roman CYR" w:hAnsi="Times New Roman CYR" w:cs="Times New Roman CYR"/>
          <w:color w:val="000000"/>
        </w:rPr>
        <w:t xml:space="preserve"> уровень воды на 1-е число месяца на </w:t>
      </w:r>
      <w:r w:rsidR="003972B1" w:rsidRPr="004E711B">
        <w:rPr>
          <w:rFonts w:ascii="Times New Roman CYR" w:hAnsi="Times New Roman CYR" w:cs="Times New Roman CYR"/>
          <w:color w:val="000000"/>
        </w:rPr>
        <w:t xml:space="preserve">8 </w:t>
      </w:r>
      <w:r w:rsidRPr="004E711B">
        <w:rPr>
          <w:rFonts w:ascii="Times New Roman CYR" w:hAnsi="Times New Roman CYR" w:cs="Times New Roman CYR"/>
          <w:color w:val="000000"/>
        </w:rPr>
        <w:t xml:space="preserve">постах: </w:t>
      </w:r>
      <w:r w:rsidRPr="004E711B">
        <w:rPr>
          <w:rFonts w:ascii="Times New Roman CYR" w:hAnsi="Times New Roman CYR" w:cs="Times New Roman CYR"/>
          <w:i/>
          <w:color w:val="000000"/>
        </w:rPr>
        <w:t>1 - Нижнеангарск, 2 - Томпа, 3 - Узур, 4 - Солнечная, 5 - о. Большой Ушканий, 6 - р.п. Байкал, 7 - Бабушкин, 8 - Танхой</w:t>
      </w:r>
      <w:r w:rsidRPr="004E711B">
        <w:rPr>
          <w:rFonts w:ascii="Times New Roman CYR" w:hAnsi="Times New Roman CYR" w:cs="Times New Roman CYR"/>
          <w:color w:val="000000"/>
        </w:rPr>
        <w:t xml:space="preserve">. </w:t>
      </w:r>
    </w:p>
    <w:p w:rsidR="00825105" w:rsidRPr="00825105" w:rsidRDefault="00825105" w:rsidP="006B614F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4E711B">
        <w:rPr>
          <w:rFonts w:ascii="Times New Roman CYR" w:hAnsi="Times New Roman CYR" w:cs="Times New Roman CYR"/>
          <w:color w:val="000000"/>
        </w:rPr>
        <w:t>Суточные и часовые колебания уровня озера могут достигать 10-15</w:t>
      </w:r>
      <w:r w:rsidR="003972B1" w:rsidRPr="004E711B">
        <w:rPr>
          <w:rFonts w:ascii="Times New Roman CYR" w:hAnsi="Times New Roman CYR" w:cs="Times New Roman CYR"/>
          <w:color w:val="000000"/>
        </w:rPr>
        <w:t xml:space="preserve"> см (сейши и нагонные явления), что приводит к существенным</w:t>
      </w:r>
      <w:r w:rsidRPr="004E711B">
        <w:rPr>
          <w:rFonts w:ascii="Times New Roman CYR" w:hAnsi="Times New Roman CYR" w:cs="Times New Roman CYR"/>
          <w:color w:val="000000"/>
        </w:rPr>
        <w:t xml:space="preserve"> неточностям</w:t>
      </w:r>
      <w:r w:rsidR="003972B1" w:rsidRPr="004E711B">
        <w:rPr>
          <w:rFonts w:ascii="Times New Roman CYR" w:hAnsi="Times New Roman CYR" w:cs="Times New Roman CYR"/>
          <w:color w:val="000000"/>
        </w:rPr>
        <w:t xml:space="preserve"> при</w:t>
      </w:r>
      <w:r w:rsidRPr="004E711B">
        <w:rPr>
          <w:rFonts w:ascii="Times New Roman CYR" w:hAnsi="Times New Roman CYR" w:cs="Times New Roman CYR"/>
          <w:color w:val="000000"/>
        </w:rPr>
        <w:t xml:space="preserve"> вычислени</w:t>
      </w:r>
      <w:r w:rsidR="003972B1" w:rsidRPr="004E711B">
        <w:rPr>
          <w:rFonts w:ascii="Times New Roman CYR" w:hAnsi="Times New Roman CYR" w:cs="Times New Roman CYR"/>
          <w:color w:val="000000"/>
        </w:rPr>
        <w:t>и</w:t>
      </w:r>
      <w:r w:rsidRPr="004E711B">
        <w:rPr>
          <w:rFonts w:ascii="Times New Roman CYR" w:hAnsi="Times New Roman CYR" w:cs="Times New Roman CYR"/>
          <w:color w:val="000000"/>
        </w:rPr>
        <w:t xml:space="preserve"> объема накопленной в нем воды.</w:t>
      </w:r>
      <w:r w:rsidR="003972B1">
        <w:rPr>
          <w:rFonts w:ascii="Times New Roman CYR" w:hAnsi="Times New Roman CYR" w:cs="Times New Roman CYR"/>
          <w:color w:val="000000"/>
        </w:rPr>
        <w:t xml:space="preserve"> </w:t>
      </w:r>
    </w:p>
    <w:p w:rsidR="00AB54D8" w:rsidRDefault="00AB54D8" w:rsidP="00AB54D8"/>
    <w:tbl>
      <w:tblPr>
        <w:tblW w:w="9908" w:type="dxa"/>
        <w:tblInd w:w="93" w:type="dxa"/>
        <w:tblLook w:val="04A0" w:firstRow="1" w:lastRow="0" w:firstColumn="1" w:lastColumn="0" w:noHBand="0" w:noVBand="1"/>
      </w:tblPr>
      <w:tblGrid>
        <w:gridCol w:w="1291"/>
        <w:gridCol w:w="718"/>
        <w:gridCol w:w="718"/>
        <w:gridCol w:w="718"/>
        <w:gridCol w:w="718"/>
        <w:gridCol w:w="751"/>
        <w:gridCol w:w="751"/>
        <w:gridCol w:w="718"/>
        <w:gridCol w:w="718"/>
        <w:gridCol w:w="718"/>
        <w:gridCol w:w="718"/>
        <w:gridCol w:w="851"/>
        <w:gridCol w:w="850"/>
      </w:tblGrid>
      <w:tr w:rsidR="005F3AB1" w:rsidTr="005F3AB1">
        <w:trPr>
          <w:trHeight w:val="489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5F3AB1" w:rsidRDefault="005F3AB1" w:rsidP="005F3AB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456.59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457.00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456.96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456.93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456.65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456.69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456.77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456.61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456.64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456.21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456.30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456.39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456.24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455.66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456.14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455.64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455.69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455.68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455.58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455.87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455.66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455.45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455.85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455.43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455.40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455.71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455.34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456.36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456.81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456.88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456.80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456.39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457.06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456.58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456.94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456.77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457.06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456.53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456.68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455.95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456.77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456.61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456.65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456.68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456.54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456.69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456.60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456.68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456.55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456.71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456.72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456.57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456.55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456.04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456.66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456.04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456.71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456.69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456.39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456.36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456.29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455.87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456.10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2016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455.74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455.71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456.41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456.28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456.11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455.74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455.75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455.90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456.68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456.86</w:t>
            </w:r>
          </w:p>
        </w:tc>
      </w:tr>
      <w:tr w:rsidR="005F3AB1" w:rsidRPr="00AC02F6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AC02F6" w:rsidRDefault="005F3AB1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456.57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456.64</w:t>
            </w:r>
          </w:p>
        </w:tc>
      </w:tr>
      <w:tr w:rsidR="005F3AB1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Pr="00FD0353" w:rsidRDefault="005F3AB1" w:rsidP="005F3AB1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456.05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455.97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456.34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456.59</w:t>
            </w:r>
          </w:p>
        </w:tc>
      </w:tr>
      <w:tr w:rsidR="005F3AB1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455.34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455.88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455.71</w:t>
            </w:r>
          </w:p>
        </w:tc>
      </w:tr>
      <w:tr w:rsidR="005F3AB1" w:rsidTr="005F3AB1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456.68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456.45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456.40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456.79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457.05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457.25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457.39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457.27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457.06</w:t>
            </w:r>
          </w:p>
        </w:tc>
      </w:tr>
    </w:tbl>
    <w:p w:rsidR="005F3AB1" w:rsidRDefault="005F3AB1" w:rsidP="005F3AB1">
      <w:pPr>
        <w:rPr>
          <w:rFonts w:ascii="Arial Narrow" w:hAnsi="Arial Narrow" w:cs="Times New Roman CYR"/>
          <w:color w:val="000000"/>
        </w:rPr>
      </w:pPr>
    </w:p>
    <w:p w:rsidR="00AB54D8" w:rsidRDefault="00AB54D8" w:rsidP="00AB54D8"/>
    <w:p w:rsidR="00AB54D8" w:rsidRDefault="00AB54D8" w:rsidP="00AB54D8"/>
    <w:p w:rsidR="00C90B05" w:rsidRDefault="00C90B05">
      <w:r>
        <w:br w:type="page"/>
      </w:r>
    </w:p>
    <w:p w:rsidR="00C90B05" w:rsidRDefault="00C90B05" w:rsidP="00C90B05">
      <w:pPr>
        <w:pStyle w:val="2"/>
      </w:pPr>
      <w:bookmarkStart w:id="17" w:name="_Toc48695442"/>
      <w:r w:rsidRPr="003A58E3">
        <w:lastRenderedPageBreak/>
        <w:t>Таблиц</w:t>
      </w:r>
      <w:r w:rsidR="004D4CD9" w:rsidRPr="003A58E3">
        <w:t>а 4</w:t>
      </w:r>
      <w:r w:rsidRPr="003A58E3">
        <w:t>.2.  Средний уровень Братского водохранилища (м, БС) за период 1967-2019гг</w:t>
      </w:r>
      <w:r>
        <w:t xml:space="preserve"> на первое число каждого месяца.</w:t>
      </w:r>
      <w:bookmarkEnd w:id="17"/>
    </w:p>
    <w:p w:rsidR="00AB123E" w:rsidRDefault="00AB123E" w:rsidP="00AB123E">
      <w:pPr>
        <w:spacing w:after="120"/>
        <w:jc w:val="both"/>
        <w:rPr>
          <w:rFonts w:ascii="Times New Roman CYR" w:hAnsi="Times New Roman CYR" w:cs="Times New Roman CYR"/>
          <w:color w:val="000000"/>
        </w:rPr>
      </w:pPr>
    </w:p>
    <w:p w:rsidR="00AB123E" w:rsidRPr="00AB123E" w:rsidRDefault="00AB123E" w:rsidP="00AB123E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AB123E">
        <w:rPr>
          <w:rFonts w:ascii="Times New Roman CYR" w:hAnsi="Times New Roman CYR" w:cs="Times New Roman CYR"/>
          <w:color w:val="000000"/>
        </w:rPr>
        <w:t>Средневзвешенный уровень водохранилища (Нср.взв.) вычисл</w:t>
      </w:r>
      <w:r>
        <w:rPr>
          <w:rFonts w:ascii="Times New Roman CYR" w:hAnsi="Times New Roman CYR" w:cs="Times New Roman CYR"/>
          <w:color w:val="000000"/>
        </w:rPr>
        <w:t>яется</w:t>
      </w:r>
      <w:r w:rsidRPr="00AB123E">
        <w:rPr>
          <w:rFonts w:ascii="Times New Roman CYR" w:hAnsi="Times New Roman CYR" w:cs="Times New Roman CYR"/>
          <w:color w:val="000000"/>
        </w:rPr>
        <w:t xml:space="preserve"> по данным измерений на </w:t>
      </w:r>
      <w:r>
        <w:rPr>
          <w:rFonts w:ascii="Times New Roman CYR" w:hAnsi="Times New Roman CYR" w:cs="Times New Roman CYR"/>
          <w:color w:val="000000"/>
        </w:rPr>
        <w:t>9</w:t>
      </w:r>
      <w:r w:rsidRPr="00AB123E">
        <w:rPr>
          <w:rFonts w:ascii="Times New Roman CYR" w:hAnsi="Times New Roman CYR" w:cs="Times New Roman CYR"/>
          <w:color w:val="000000"/>
        </w:rPr>
        <w:t xml:space="preserve"> постах по формуле:</w:t>
      </w:r>
    </w:p>
    <w:p w:rsidR="00AB123E" w:rsidRPr="00AB123E" w:rsidRDefault="00AB123E" w:rsidP="00AB123E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AB123E">
        <w:rPr>
          <w:rFonts w:ascii="Times New Roman CYR" w:hAnsi="Times New Roman CYR" w:cs="Times New Roman CYR"/>
          <w:color w:val="000000"/>
        </w:rPr>
        <w:t>Н</w:t>
      </w:r>
      <w:r>
        <w:rPr>
          <w:rFonts w:ascii="Times New Roman CYR" w:hAnsi="Times New Roman CYR" w:cs="Times New Roman CYR"/>
          <w:color w:val="000000"/>
          <w:vertAlign w:val="superscript"/>
        </w:rPr>
        <w:t>Бр</w:t>
      </w:r>
      <w:r w:rsidRPr="00AB123E">
        <w:rPr>
          <w:rFonts w:ascii="Times New Roman CYR" w:hAnsi="Times New Roman CYR" w:cs="Times New Roman CYR"/>
          <w:color w:val="000000"/>
        </w:rPr>
        <w:t xml:space="preserve"> = 0.02 ( Н</w:t>
      </w:r>
      <w:r w:rsidRPr="00AB123E">
        <w:rPr>
          <w:rFonts w:ascii="Times New Roman CYR" w:hAnsi="Times New Roman CYR" w:cs="Times New Roman CYR"/>
          <w:color w:val="000000"/>
          <w:vertAlign w:val="subscript"/>
        </w:rPr>
        <w:t>1</w:t>
      </w:r>
      <w:r w:rsidRPr="00AB123E">
        <w:rPr>
          <w:rFonts w:ascii="Times New Roman CYR" w:hAnsi="Times New Roman CYR" w:cs="Times New Roman CYR"/>
          <w:color w:val="000000"/>
        </w:rPr>
        <w:t xml:space="preserve"> + Н</w:t>
      </w:r>
      <w:r w:rsidRPr="00AB123E">
        <w:rPr>
          <w:rFonts w:ascii="Times New Roman CYR" w:hAnsi="Times New Roman CYR" w:cs="Times New Roman CYR"/>
          <w:color w:val="000000"/>
          <w:vertAlign w:val="subscript"/>
        </w:rPr>
        <w:t>2</w:t>
      </w:r>
      <w:r w:rsidRPr="00AB123E">
        <w:rPr>
          <w:rFonts w:ascii="Times New Roman CYR" w:hAnsi="Times New Roman CYR" w:cs="Times New Roman CYR"/>
          <w:color w:val="000000"/>
        </w:rPr>
        <w:t>) + 0.07Н</w:t>
      </w:r>
      <w:r w:rsidRPr="00AB123E">
        <w:rPr>
          <w:rFonts w:ascii="Times New Roman CYR" w:hAnsi="Times New Roman CYR" w:cs="Times New Roman CYR"/>
          <w:color w:val="000000"/>
          <w:vertAlign w:val="subscript"/>
        </w:rPr>
        <w:t>3</w:t>
      </w:r>
      <w:r w:rsidRPr="00AB123E">
        <w:rPr>
          <w:rFonts w:ascii="Times New Roman CYR" w:hAnsi="Times New Roman CYR" w:cs="Times New Roman CYR"/>
          <w:color w:val="000000"/>
        </w:rPr>
        <w:t xml:space="preserve"> + 0.08</w:t>
      </w:r>
      <w:r>
        <w:rPr>
          <w:rFonts w:ascii="Times New Roman CYR" w:hAnsi="Times New Roman CYR" w:cs="Times New Roman CYR"/>
          <w:color w:val="000000"/>
          <w:lang w:val="en-US"/>
        </w:rPr>
        <w:t>H</w:t>
      </w:r>
      <w:r w:rsidRPr="00AB123E">
        <w:rPr>
          <w:rFonts w:ascii="Times New Roman CYR" w:hAnsi="Times New Roman CYR" w:cs="Times New Roman CYR"/>
          <w:color w:val="000000"/>
          <w:vertAlign w:val="subscript"/>
        </w:rPr>
        <w:t>4</w:t>
      </w:r>
      <w:r w:rsidRPr="00AB123E">
        <w:rPr>
          <w:rFonts w:ascii="Times New Roman CYR" w:hAnsi="Times New Roman CYR" w:cs="Times New Roman CYR"/>
          <w:color w:val="000000"/>
        </w:rPr>
        <w:t xml:space="preserve"> + 0.08</w:t>
      </w:r>
      <w:r>
        <w:rPr>
          <w:rFonts w:ascii="Times New Roman CYR" w:hAnsi="Times New Roman CYR" w:cs="Times New Roman CYR"/>
          <w:color w:val="000000"/>
          <w:lang w:val="en-US"/>
        </w:rPr>
        <w:t>H</w:t>
      </w:r>
      <w:r w:rsidRPr="00AB123E">
        <w:rPr>
          <w:rFonts w:ascii="Times New Roman CYR" w:hAnsi="Times New Roman CYR" w:cs="Times New Roman CYR"/>
          <w:color w:val="000000"/>
          <w:vertAlign w:val="subscript"/>
        </w:rPr>
        <w:t>5</w:t>
      </w:r>
      <w:r w:rsidRPr="00AB123E">
        <w:rPr>
          <w:rFonts w:ascii="Times New Roman CYR" w:hAnsi="Times New Roman CYR" w:cs="Times New Roman CYR"/>
          <w:color w:val="000000"/>
        </w:rPr>
        <w:t xml:space="preserve"> + 0.09 (Н</w:t>
      </w:r>
      <w:r w:rsidRPr="00AB123E">
        <w:rPr>
          <w:rFonts w:ascii="Times New Roman CYR" w:hAnsi="Times New Roman CYR" w:cs="Times New Roman CYR"/>
          <w:color w:val="000000"/>
          <w:vertAlign w:val="subscript"/>
        </w:rPr>
        <w:t>6</w:t>
      </w:r>
      <w:r w:rsidRPr="00AB123E">
        <w:rPr>
          <w:rFonts w:ascii="Times New Roman CYR" w:hAnsi="Times New Roman CYR" w:cs="Times New Roman CYR"/>
          <w:color w:val="000000"/>
        </w:rPr>
        <w:t xml:space="preserve"> + Н</w:t>
      </w:r>
      <w:r w:rsidRPr="00AB123E">
        <w:rPr>
          <w:rFonts w:ascii="Times New Roman CYR" w:hAnsi="Times New Roman CYR" w:cs="Times New Roman CYR"/>
          <w:color w:val="000000"/>
          <w:vertAlign w:val="subscript"/>
        </w:rPr>
        <w:t>7</w:t>
      </w:r>
      <w:r w:rsidRPr="00AB123E">
        <w:rPr>
          <w:rFonts w:ascii="Times New Roman CYR" w:hAnsi="Times New Roman CYR" w:cs="Times New Roman CYR"/>
          <w:color w:val="000000"/>
        </w:rPr>
        <w:t>) + 0.24</w:t>
      </w:r>
      <w:r>
        <w:rPr>
          <w:rFonts w:ascii="Times New Roman CYR" w:hAnsi="Times New Roman CYR" w:cs="Times New Roman CYR"/>
          <w:color w:val="000000"/>
          <w:lang w:val="en-US"/>
        </w:rPr>
        <w:t>H</w:t>
      </w:r>
      <w:r w:rsidRPr="00AB123E">
        <w:rPr>
          <w:rFonts w:ascii="Times New Roman CYR" w:hAnsi="Times New Roman CYR" w:cs="Times New Roman CYR"/>
          <w:color w:val="000000"/>
          <w:vertAlign w:val="subscript"/>
        </w:rPr>
        <w:t>8</w:t>
      </w:r>
      <w:r w:rsidRPr="00AB123E">
        <w:rPr>
          <w:rFonts w:ascii="Times New Roman CYR" w:hAnsi="Times New Roman CYR" w:cs="Times New Roman CYR"/>
          <w:color w:val="000000"/>
        </w:rPr>
        <w:t>+ 0.31Н</w:t>
      </w:r>
      <w:r w:rsidRPr="00AB123E">
        <w:rPr>
          <w:rFonts w:ascii="Times New Roman CYR" w:hAnsi="Times New Roman CYR" w:cs="Times New Roman CYR"/>
          <w:color w:val="000000"/>
          <w:vertAlign w:val="subscript"/>
        </w:rPr>
        <w:t>9</w:t>
      </w:r>
      <w:r w:rsidRPr="00AB123E">
        <w:rPr>
          <w:rFonts w:ascii="Times New Roman CYR" w:hAnsi="Times New Roman CYR" w:cs="Times New Roman CYR"/>
          <w:color w:val="000000"/>
        </w:rPr>
        <w:t xml:space="preserve"> , где Н</w:t>
      </w:r>
      <w:r w:rsidRPr="00AB123E">
        <w:rPr>
          <w:rFonts w:ascii="Times New Roman CYR" w:hAnsi="Times New Roman CYR" w:cs="Times New Roman CYR"/>
          <w:color w:val="000000"/>
          <w:vertAlign w:val="superscript"/>
        </w:rPr>
        <w:t>Бр</w:t>
      </w:r>
      <w:r w:rsidRPr="00AB123E">
        <w:rPr>
          <w:rFonts w:ascii="Times New Roman CYR" w:hAnsi="Times New Roman CYR" w:cs="Times New Roman CYR"/>
          <w:color w:val="000000"/>
        </w:rPr>
        <w:t xml:space="preserve"> - осреднённый за 10 сут (±5 сут.) уровень на 1-е число месяца на постах:</w:t>
      </w:r>
    </w:p>
    <w:p w:rsidR="00C90B05" w:rsidRPr="00A97891" w:rsidRDefault="00AB123E" w:rsidP="00AB123E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AB123E">
        <w:rPr>
          <w:rFonts w:ascii="Times New Roman CYR" w:hAnsi="Times New Roman CYR" w:cs="Times New Roman CYR"/>
          <w:color w:val="000000"/>
        </w:rPr>
        <w:t>1 - Свирск, 2 - Бык</w:t>
      </w:r>
      <w:r w:rsidR="00ED5D93">
        <w:rPr>
          <w:rFonts w:ascii="Times New Roman CYR" w:hAnsi="Times New Roman CYR" w:cs="Times New Roman CYR"/>
          <w:color w:val="000000"/>
        </w:rPr>
        <w:t xml:space="preserve">ово, 3 - Братская Када, 4 - </w:t>
      </w:r>
      <w:r w:rsidRPr="004E711B">
        <w:rPr>
          <w:rFonts w:ascii="Times New Roman CYR" w:hAnsi="Times New Roman CYR" w:cs="Times New Roman CYR"/>
          <w:color w:val="000000"/>
        </w:rPr>
        <w:t xml:space="preserve">Братская </w:t>
      </w:r>
      <w:r w:rsidR="00ED5D93" w:rsidRPr="004E711B">
        <w:rPr>
          <w:rFonts w:ascii="Times New Roman CYR" w:hAnsi="Times New Roman CYR" w:cs="Times New Roman CYR"/>
          <w:color w:val="000000"/>
        </w:rPr>
        <w:t xml:space="preserve">ГЭС </w:t>
      </w:r>
      <w:r w:rsidRPr="004E711B">
        <w:rPr>
          <w:rFonts w:ascii="Times New Roman CYR" w:hAnsi="Times New Roman CYR" w:cs="Times New Roman CYR"/>
          <w:color w:val="000000"/>
        </w:rPr>
        <w:t>(в</w:t>
      </w:r>
      <w:r w:rsidR="00BC55AC" w:rsidRPr="004E711B">
        <w:rPr>
          <w:rFonts w:ascii="Times New Roman CYR" w:hAnsi="Times New Roman CYR" w:cs="Times New Roman CYR"/>
          <w:color w:val="000000"/>
        </w:rPr>
        <w:t>ерхний</w:t>
      </w:r>
      <w:r w:rsidR="00DE5F26" w:rsidRPr="004E711B">
        <w:rPr>
          <w:rFonts w:ascii="Times New Roman CYR" w:hAnsi="Times New Roman CYR" w:cs="Times New Roman CYR"/>
          <w:color w:val="000000"/>
        </w:rPr>
        <w:t xml:space="preserve"> </w:t>
      </w:r>
      <w:r w:rsidR="00BC55AC" w:rsidRPr="004E711B">
        <w:rPr>
          <w:rFonts w:ascii="Times New Roman CYR" w:hAnsi="Times New Roman CYR" w:cs="Times New Roman CYR"/>
          <w:color w:val="000000"/>
        </w:rPr>
        <w:t>бьеф</w:t>
      </w:r>
      <w:r w:rsidRPr="004E711B">
        <w:rPr>
          <w:rFonts w:ascii="Times New Roman CYR" w:hAnsi="Times New Roman CYR" w:cs="Times New Roman CYR"/>
          <w:color w:val="000000"/>
        </w:rPr>
        <w:t>), 5 - Тангуй, 6 - Под-волочное, 7 - Калтук, 8 - Балаганск, 9 - Наратай.</w:t>
      </w:r>
    </w:p>
    <w:p w:rsidR="005F3AB1" w:rsidRDefault="005F3AB1" w:rsidP="005F3AB1"/>
    <w:tbl>
      <w:tblPr>
        <w:tblW w:w="10238" w:type="dxa"/>
        <w:tblInd w:w="93" w:type="dxa"/>
        <w:tblLook w:val="04A0" w:firstRow="1" w:lastRow="0" w:firstColumn="1" w:lastColumn="0" w:noHBand="0" w:noVBand="1"/>
      </w:tblPr>
      <w:tblGrid>
        <w:gridCol w:w="1291"/>
        <w:gridCol w:w="718"/>
        <w:gridCol w:w="718"/>
        <w:gridCol w:w="718"/>
        <w:gridCol w:w="718"/>
        <w:gridCol w:w="751"/>
        <w:gridCol w:w="751"/>
        <w:gridCol w:w="718"/>
        <w:gridCol w:w="718"/>
        <w:gridCol w:w="718"/>
        <w:gridCol w:w="718"/>
        <w:gridCol w:w="851"/>
        <w:gridCol w:w="850"/>
      </w:tblGrid>
      <w:tr w:rsidR="005F3AB1" w:rsidTr="002C6338">
        <w:trPr>
          <w:trHeight w:val="489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lastRenderedPageBreak/>
              <w:t xml:space="preserve">            Месяц</w:t>
            </w:r>
          </w:p>
          <w:p w:rsidR="005F3AB1" w:rsidRDefault="005F3AB1" w:rsidP="005F3AB1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F3AB1" w:rsidRDefault="005F3AB1" w:rsidP="005F3AB1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398.42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401.05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399.64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400.01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396.74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396.18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397.63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398.70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401.09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399.01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401.26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398.94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398.85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400.14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396.80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399.86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397.98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396.08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396.06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397.70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395.26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396.38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394.25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393.87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394.30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391.92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391.97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394.22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392.04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393.04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391.90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391.92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391.90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392.14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393.72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394.98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400.32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398.35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401.35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401.48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399.85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401.17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401.06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398.25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401.39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399.42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395.52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395.27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398.09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396.94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400.49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397.76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400.42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398.34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398.32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399.18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397.98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401.32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399.68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400.54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396.98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396.05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394.76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395.61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394.55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394.75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396.86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395.76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396.63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394.63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394.66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397.26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395.34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395.54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400.56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397.21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395.08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394.84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396.83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395.12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399.65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398.79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396.54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401.00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400.29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398.42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397.87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395.40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397.91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396.46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396.95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399.56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400.42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399.95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397.46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397.73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396.12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397.39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398.29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398.87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399.16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399.17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398.92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398.61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398.05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397.47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396.54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395.51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396.08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395.24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395.32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397.20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396.21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395.09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394.72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394.94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395.10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394.94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394.70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394.46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394.23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394.56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394.98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395.68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396.02</w:t>
            </w:r>
          </w:p>
        </w:tc>
      </w:tr>
      <w:tr w:rsidR="002C6338" w:rsidRPr="00AC02F6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AC02F6" w:rsidRDefault="002C6338" w:rsidP="005F3AB1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395.59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395.65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396.85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398.26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399.08</w:t>
            </w:r>
          </w:p>
        </w:tc>
      </w:tr>
      <w:tr w:rsidR="002C6338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Pr="00FD0353" w:rsidRDefault="002C6338" w:rsidP="005F3AB1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398.02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397.50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397.00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396.61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396.62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397.03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397.64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398.33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398.90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399.01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398.80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398.44</w:t>
            </w:r>
          </w:p>
        </w:tc>
      </w:tr>
      <w:tr w:rsidR="002C6338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 w:rsidP="005F3AB1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392.12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391.90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391.92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391.90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391.97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392.52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393.30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393.89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394.66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394.52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393.83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393.04</w:t>
            </w:r>
          </w:p>
        </w:tc>
      </w:tr>
      <w:tr w:rsidR="002C6338" w:rsidTr="002C6338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 w:rsidP="005F3AB1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401.33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401.08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400.55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400.28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400.03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400.28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401.04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401.60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401.73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401.64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401.64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6338" w:rsidRDefault="002C633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401.48</w:t>
            </w:r>
          </w:p>
        </w:tc>
      </w:tr>
    </w:tbl>
    <w:p w:rsidR="005F3AB1" w:rsidRDefault="005F3AB1" w:rsidP="005F3AB1">
      <w:pPr>
        <w:rPr>
          <w:rFonts w:ascii="Arial Narrow" w:hAnsi="Arial Narrow" w:cs="Times New Roman CYR"/>
          <w:color w:val="000000"/>
        </w:rPr>
      </w:pPr>
    </w:p>
    <w:p w:rsidR="00C90B05" w:rsidRDefault="00C90B05" w:rsidP="00C90B05"/>
    <w:p w:rsidR="00C90B05" w:rsidRDefault="00C90B05" w:rsidP="00C90B05"/>
    <w:p w:rsidR="002825B5" w:rsidRDefault="002825B5">
      <w:r>
        <w:br w:type="page"/>
      </w:r>
    </w:p>
    <w:p w:rsidR="002825B5" w:rsidRDefault="004D4CD9" w:rsidP="002825B5">
      <w:pPr>
        <w:pStyle w:val="2"/>
      </w:pPr>
      <w:bookmarkStart w:id="18" w:name="_Toc48695443"/>
      <w:r w:rsidRPr="00B13D22">
        <w:lastRenderedPageBreak/>
        <w:t>Таблица 4</w:t>
      </w:r>
      <w:r w:rsidR="002825B5" w:rsidRPr="00B13D22">
        <w:t>.3.  Средний уровень</w:t>
      </w:r>
      <w:r w:rsidR="00F170FF" w:rsidRPr="00B13D22">
        <w:t xml:space="preserve"> Усть-Илимского водохранилища (</w:t>
      </w:r>
      <w:r w:rsidR="002825B5" w:rsidRPr="00B13D22">
        <w:t>м, БС) за период 1977-2019гг на первое число каждого месяца.</w:t>
      </w:r>
      <w:bookmarkEnd w:id="18"/>
    </w:p>
    <w:p w:rsidR="00BD646F" w:rsidRPr="00BD646F" w:rsidRDefault="002825B5" w:rsidP="00BD646F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       </w:t>
      </w:r>
      <w:r w:rsidR="00BD646F">
        <w:rPr>
          <w:rFonts w:ascii="Times New Roman CYR" w:hAnsi="Times New Roman CYR" w:cs="Times New Roman CYR"/>
          <w:color w:val="000000"/>
        </w:rPr>
        <w:t>С</w:t>
      </w:r>
      <w:r w:rsidR="00BD646F" w:rsidRPr="00BD646F">
        <w:rPr>
          <w:rFonts w:ascii="Times New Roman CYR" w:hAnsi="Times New Roman CYR" w:cs="Times New Roman CYR"/>
          <w:color w:val="000000"/>
        </w:rPr>
        <w:t>редневзвешенн</w:t>
      </w:r>
      <w:r w:rsidR="00BD646F">
        <w:rPr>
          <w:rFonts w:ascii="Times New Roman CYR" w:hAnsi="Times New Roman CYR" w:cs="Times New Roman CYR"/>
          <w:color w:val="000000"/>
        </w:rPr>
        <w:t>ый</w:t>
      </w:r>
      <w:r w:rsidR="00BD646F" w:rsidRPr="00BD646F">
        <w:rPr>
          <w:rFonts w:ascii="Times New Roman CYR" w:hAnsi="Times New Roman CYR" w:cs="Times New Roman CYR"/>
          <w:color w:val="000000"/>
        </w:rPr>
        <w:t xml:space="preserve"> уров</w:t>
      </w:r>
      <w:r w:rsidR="00BD646F">
        <w:rPr>
          <w:rFonts w:ascii="Times New Roman CYR" w:hAnsi="Times New Roman CYR" w:cs="Times New Roman CYR"/>
          <w:color w:val="000000"/>
        </w:rPr>
        <w:t>ень</w:t>
      </w:r>
      <w:r w:rsidR="00BD646F" w:rsidRPr="00BD646F">
        <w:rPr>
          <w:rFonts w:ascii="Times New Roman CYR" w:hAnsi="Times New Roman CYR" w:cs="Times New Roman CYR"/>
          <w:color w:val="000000"/>
        </w:rPr>
        <w:t xml:space="preserve"> воды</w:t>
      </w:r>
      <w:r w:rsidR="00BD646F">
        <w:rPr>
          <w:rFonts w:ascii="Times New Roman CYR" w:hAnsi="Times New Roman CYR" w:cs="Times New Roman CYR"/>
          <w:color w:val="000000"/>
        </w:rPr>
        <w:t xml:space="preserve"> водохранилища вычисляется</w:t>
      </w:r>
      <w:r w:rsidR="00BD646F" w:rsidRPr="00BD646F">
        <w:rPr>
          <w:rFonts w:ascii="Times New Roman CYR" w:hAnsi="Times New Roman CYR" w:cs="Times New Roman CYR"/>
          <w:color w:val="000000"/>
        </w:rPr>
        <w:t xml:space="preserve"> на 1-е число месяца</w:t>
      </w:r>
      <w:r w:rsidR="00BD646F">
        <w:rPr>
          <w:rFonts w:ascii="Times New Roman CYR" w:hAnsi="Times New Roman CYR" w:cs="Times New Roman CYR"/>
          <w:color w:val="000000"/>
        </w:rPr>
        <w:t xml:space="preserve"> по</w:t>
      </w:r>
      <w:r w:rsidR="00BD646F" w:rsidRPr="00BD646F">
        <w:rPr>
          <w:rFonts w:ascii="Times New Roman CYR" w:hAnsi="Times New Roman CYR" w:cs="Times New Roman CYR"/>
          <w:color w:val="000000"/>
        </w:rPr>
        <w:t xml:space="preserve"> данных измерений уровн</w:t>
      </w:r>
      <w:r w:rsidR="00BD646F">
        <w:rPr>
          <w:rFonts w:ascii="Times New Roman CYR" w:hAnsi="Times New Roman CYR" w:cs="Times New Roman CYR"/>
          <w:color w:val="000000"/>
        </w:rPr>
        <w:t>ей</w:t>
      </w:r>
      <w:r w:rsidR="00BD646F" w:rsidRPr="00BD646F">
        <w:rPr>
          <w:rFonts w:ascii="Times New Roman CYR" w:hAnsi="Times New Roman CYR" w:cs="Times New Roman CYR"/>
          <w:color w:val="000000"/>
        </w:rPr>
        <w:t xml:space="preserve"> на 8 постах по формуле:</w:t>
      </w:r>
    </w:p>
    <w:p w:rsidR="00BD646F" w:rsidRPr="00BD646F" w:rsidRDefault="00BD646F" w:rsidP="00BD646F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BD646F">
        <w:rPr>
          <w:rFonts w:ascii="Times New Roman CYR" w:hAnsi="Times New Roman CYR" w:cs="Times New Roman CYR"/>
          <w:color w:val="000000"/>
        </w:rPr>
        <w:t>Н</w:t>
      </w:r>
      <w:r w:rsidRPr="00BD646F">
        <w:rPr>
          <w:rFonts w:ascii="Times New Roman CYR" w:hAnsi="Times New Roman CYR" w:cs="Times New Roman CYR"/>
          <w:color w:val="000000"/>
          <w:vertAlign w:val="superscript"/>
        </w:rPr>
        <w:t>УИ</w:t>
      </w:r>
      <w:r w:rsidRPr="00BD646F">
        <w:rPr>
          <w:rFonts w:ascii="Times New Roman CYR" w:hAnsi="Times New Roman CYR" w:cs="Times New Roman CYR"/>
          <w:color w:val="000000"/>
        </w:rPr>
        <w:t>= 0.03</w:t>
      </w:r>
      <w:r>
        <w:rPr>
          <w:rFonts w:ascii="Times New Roman CYR" w:hAnsi="Times New Roman CYR" w:cs="Times New Roman CYR"/>
          <w:color w:val="000000"/>
          <w:lang w:val="en-US"/>
        </w:rPr>
        <w:t>H</w:t>
      </w:r>
      <w:r w:rsidRPr="00BD646F">
        <w:rPr>
          <w:rFonts w:ascii="Times New Roman CYR" w:hAnsi="Times New Roman CYR" w:cs="Times New Roman CYR"/>
          <w:color w:val="000000"/>
          <w:vertAlign w:val="subscript"/>
        </w:rPr>
        <w:t>1</w:t>
      </w:r>
      <w:r w:rsidRPr="00BD646F">
        <w:rPr>
          <w:rFonts w:ascii="Times New Roman CYR" w:hAnsi="Times New Roman CYR" w:cs="Times New Roman CYR"/>
          <w:color w:val="000000"/>
        </w:rPr>
        <w:t xml:space="preserve"> + 0.05 </w:t>
      </w:r>
      <w:r>
        <w:rPr>
          <w:rFonts w:ascii="Times New Roman CYR" w:hAnsi="Times New Roman CYR" w:cs="Times New Roman CYR"/>
          <w:color w:val="000000"/>
          <w:lang w:val="en-US"/>
        </w:rPr>
        <w:t>H</w:t>
      </w:r>
      <w:r w:rsidRPr="00BD646F">
        <w:rPr>
          <w:rFonts w:ascii="Times New Roman CYR" w:hAnsi="Times New Roman CYR" w:cs="Times New Roman CYR"/>
          <w:color w:val="000000"/>
          <w:vertAlign w:val="subscript"/>
        </w:rPr>
        <w:t>2</w:t>
      </w:r>
      <w:r w:rsidRPr="00BD646F">
        <w:rPr>
          <w:rFonts w:ascii="Times New Roman CYR" w:hAnsi="Times New Roman CYR" w:cs="Times New Roman CYR"/>
          <w:color w:val="000000"/>
        </w:rPr>
        <w:t>+ 0.1 (Н</w:t>
      </w:r>
      <w:r w:rsidRPr="00BD646F">
        <w:rPr>
          <w:rFonts w:ascii="Times New Roman CYR" w:hAnsi="Times New Roman CYR" w:cs="Times New Roman CYR"/>
          <w:color w:val="000000"/>
          <w:vertAlign w:val="subscript"/>
        </w:rPr>
        <w:t>3</w:t>
      </w:r>
      <w:r w:rsidRPr="00BD646F">
        <w:rPr>
          <w:rFonts w:ascii="Times New Roman CYR" w:hAnsi="Times New Roman CYR" w:cs="Times New Roman CYR"/>
          <w:color w:val="000000"/>
        </w:rPr>
        <w:t xml:space="preserve"> + Н</w:t>
      </w:r>
      <w:r w:rsidRPr="00BD646F">
        <w:rPr>
          <w:rFonts w:ascii="Times New Roman CYR" w:hAnsi="Times New Roman CYR" w:cs="Times New Roman CYR"/>
          <w:color w:val="000000"/>
          <w:vertAlign w:val="subscript"/>
        </w:rPr>
        <w:t>4</w:t>
      </w:r>
      <w:r w:rsidRPr="00BD646F">
        <w:rPr>
          <w:rFonts w:ascii="Times New Roman CYR" w:hAnsi="Times New Roman CYR" w:cs="Times New Roman CYR"/>
          <w:color w:val="000000"/>
        </w:rPr>
        <w:t xml:space="preserve"> ) + 0.15 Н</w:t>
      </w:r>
      <w:r w:rsidRPr="00BD646F">
        <w:rPr>
          <w:rFonts w:ascii="Times New Roman CYR" w:hAnsi="Times New Roman CYR" w:cs="Times New Roman CYR"/>
          <w:color w:val="000000"/>
          <w:vertAlign w:val="subscript"/>
        </w:rPr>
        <w:t>5</w:t>
      </w:r>
      <w:r w:rsidRPr="00BD646F">
        <w:rPr>
          <w:rFonts w:ascii="Times New Roman CYR" w:hAnsi="Times New Roman CYR" w:cs="Times New Roman CYR"/>
          <w:color w:val="000000"/>
        </w:rPr>
        <w:t xml:space="preserve"> + 0.07</w:t>
      </w:r>
      <w:r>
        <w:rPr>
          <w:rFonts w:ascii="Times New Roman CYR" w:hAnsi="Times New Roman CYR" w:cs="Times New Roman CYR"/>
          <w:color w:val="000000"/>
          <w:lang w:val="en-US"/>
        </w:rPr>
        <w:t>H</w:t>
      </w:r>
      <w:r w:rsidRPr="00BD646F">
        <w:rPr>
          <w:rFonts w:ascii="Times New Roman CYR" w:hAnsi="Times New Roman CYR" w:cs="Times New Roman CYR"/>
          <w:color w:val="000000"/>
          <w:vertAlign w:val="subscript"/>
        </w:rPr>
        <w:t>6</w:t>
      </w:r>
      <w:r w:rsidRPr="00BD646F">
        <w:rPr>
          <w:rFonts w:ascii="Times New Roman CYR" w:hAnsi="Times New Roman CYR" w:cs="Times New Roman CYR"/>
          <w:color w:val="000000"/>
        </w:rPr>
        <w:t xml:space="preserve"> + 0.16Н</w:t>
      </w:r>
      <w:r w:rsidRPr="00BD646F">
        <w:rPr>
          <w:rFonts w:ascii="Times New Roman CYR" w:hAnsi="Times New Roman CYR" w:cs="Times New Roman CYR"/>
          <w:color w:val="000000"/>
          <w:vertAlign w:val="subscript"/>
        </w:rPr>
        <w:t>7</w:t>
      </w:r>
      <w:r w:rsidRPr="00BD646F">
        <w:rPr>
          <w:rFonts w:ascii="Times New Roman CYR" w:hAnsi="Times New Roman CYR" w:cs="Times New Roman CYR"/>
          <w:color w:val="000000"/>
        </w:rPr>
        <w:t xml:space="preserve"> - 0.34</w:t>
      </w:r>
      <w:r>
        <w:rPr>
          <w:rFonts w:ascii="Times New Roman CYR" w:hAnsi="Times New Roman CYR" w:cs="Times New Roman CYR"/>
          <w:color w:val="000000"/>
          <w:lang w:val="en-US"/>
        </w:rPr>
        <w:t>H</w:t>
      </w:r>
      <w:r w:rsidRPr="00BD646F">
        <w:rPr>
          <w:rFonts w:ascii="Times New Roman CYR" w:hAnsi="Times New Roman CYR" w:cs="Times New Roman CYR"/>
          <w:color w:val="000000"/>
          <w:vertAlign w:val="subscript"/>
        </w:rPr>
        <w:t>8</w:t>
      </w:r>
      <w:r w:rsidRPr="00BD646F">
        <w:rPr>
          <w:rFonts w:ascii="Times New Roman CYR" w:hAnsi="Times New Roman CYR" w:cs="Times New Roman CYR"/>
          <w:color w:val="000000"/>
        </w:rPr>
        <w:t>, где Н - осреднённый за 10 сут. (± 5 сут.) уровень на 1-е число месяца на постах:</w:t>
      </w:r>
    </w:p>
    <w:p w:rsidR="002825B5" w:rsidRDefault="00BD646F" w:rsidP="00BD646F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 w:rsidRPr="00BD646F">
        <w:rPr>
          <w:rFonts w:ascii="Times New Roman CYR" w:hAnsi="Times New Roman CYR" w:cs="Times New Roman CYR"/>
          <w:color w:val="000000"/>
        </w:rPr>
        <w:t>1 - Суворовский, 2 - Дубынино, 3 - Игирма, 4 - Новая Игирма, 5 - Бр</w:t>
      </w:r>
      <w:r w:rsidR="0028620D">
        <w:rPr>
          <w:rFonts w:ascii="Times New Roman CYR" w:hAnsi="Times New Roman CYR" w:cs="Times New Roman CYR"/>
          <w:color w:val="000000"/>
        </w:rPr>
        <w:t>усничный, 6 - Заморский, 7 -</w:t>
      </w:r>
      <w:r w:rsidRPr="00BD646F">
        <w:rPr>
          <w:rFonts w:ascii="Times New Roman CYR" w:hAnsi="Times New Roman CYR" w:cs="Times New Roman CYR"/>
          <w:color w:val="000000"/>
        </w:rPr>
        <w:t xml:space="preserve"> Усть-Илимская</w:t>
      </w:r>
      <w:r w:rsidR="0028620D">
        <w:rPr>
          <w:rFonts w:ascii="Times New Roman CYR" w:hAnsi="Times New Roman CYR" w:cs="Times New Roman CYR"/>
          <w:color w:val="000000"/>
        </w:rPr>
        <w:t xml:space="preserve"> ГЭС (верхний бьеф</w:t>
      </w:r>
      <w:r w:rsidRPr="00BD646F">
        <w:rPr>
          <w:rFonts w:ascii="Times New Roman CYR" w:hAnsi="Times New Roman CYR" w:cs="Times New Roman CYR"/>
          <w:color w:val="000000"/>
        </w:rPr>
        <w:t>), 8 - Ершово.</w:t>
      </w:r>
    </w:p>
    <w:p w:rsidR="00DE5F26" w:rsidRPr="00A97891" w:rsidRDefault="00DE5F26" w:rsidP="00BD646F">
      <w:pPr>
        <w:spacing w:after="120"/>
        <w:jc w:val="both"/>
        <w:rPr>
          <w:rFonts w:ascii="Times New Roman CYR" w:hAnsi="Times New Roman CYR" w:cs="Times New Roman CYR"/>
          <w:color w:val="000000"/>
        </w:rPr>
      </w:pPr>
    </w:p>
    <w:p w:rsidR="002825B5" w:rsidRDefault="002825B5" w:rsidP="002825B5"/>
    <w:tbl>
      <w:tblPr>
        <w:tblW w:w="10238" w:type="dxa"/>
        <w:tblInd w:w="93" w:type="dxa"/>
        <w:tblLook w:val="04A0" w:firstRow="1" w:lastRow="0" w:firstColumn="1" w:lastColumn="0" w:noHBand="0" w:noVBand="1"/>
      </w:tblPr>
      <w:tblGrid>
        <w:gridCol w:w="1291"/>
        <w:gridCol w:w="718"/>
        <w:gridCol w:w="718"/>
        <w:gridCol w:w="718"/>
        <w:gridCol w:w="718"/>
        <w:gridCol w:w="751"/>
        <w:gridCol w:w="751"/>
        <w:gridCol w:w="718"/>
        <w:gridCol w:w="718"/>
        <w:gridCol w:w="718"/>
        <w:gridCol w:w="718"/>
        <w:gridCol w:w="851"/>
        <w:gridCol w:w="850"/>
      </w:tblGrid>
      <w:tr w:rsidR="00CB2C48" w:rsidTr="004461D4">
        <w:trPr>
          <w:trHeight w:val="489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CB2C48" w:rsidRDefault="00CB2C48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294.34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294.40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292.81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294.70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294.41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294.08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295.14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294.32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295.41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294.94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293.69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294.62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292.68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294.08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294.45</w:t>
            </w:r>
          </w:p>
        </w:tc>
      </w:tr>
      <w:tr w:rsidR="00B13D22" w:rsidRPr="00AC02F6" w:rsidTr="00F170FF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Pr="00AC02F6" w:rsidRDefault="00B13D22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294.46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294.38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293.54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295.08</w:t>
            </w:r>
          </w:p>
        </w:tc>
      </w:tr>
      <w:tr w:rsidR="00B13D22" w:rsidRPr="00AC02F6" w:rsidTr="00F170FF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Pr="00AC02F6" w:rsidRDefault="00B13D22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3D22" w:rsidRDefault="00B13D22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295.86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295.56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295.54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295.76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295.88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295.42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295.45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295.75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296.03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295.66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295.77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295.35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294.48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295.18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295.13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295.68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295.32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295.35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295.56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294.44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294.94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294.41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294.48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295.42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295.48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2004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295.59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294.64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295.32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295.21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295.64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294.54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295.41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295.47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294.25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295.81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294.96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295.75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294.73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295.01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295.40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294.96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294.65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295.77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295.05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295.68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295.66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295.16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294.64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294.81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295.68</w:t>
            </w:r>
          </w:p>
        </w:tc>
      </w:tr>
      <w:tr w:rsidR="00CB2C48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AC02F6" w:rsidRDefault="00CB2C48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294.85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294.69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295.85</w:t>
            </w:r>
          </w:p>
        </w:tc>
      </w:tr>
      <w:tr w:rsidR="00CB2C48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Pr="00FD0353" w:rsidRDefault="00CB2C48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294.78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294.57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295.40</w:t>
            </w:r>
          </w:p>
        </w:tc>
      </w:tr>
      <w:tr w:rsidR="00CB2C48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294.08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293.10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292.85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292.68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293.86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294.94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294.00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293.57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293.14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292.81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293.43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294.45</w:t>
            </w:r>
          </w:p>
        </w:tc>
      </w:tr>
      <w:tr w:rsidR="00CB2C48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295.27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296.33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296.35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2C48" w:rsidRDefault="00CB2C48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295.88</w:t>
            </w:r>
          </w:p>
        </w:tc>
      </w:tr>
    </w:tbl>
    <w:p w:rsidR="002825B5" w:rsidRDefault="002825B5">
      <w:r>
        <w:br w:type="page"/>
      </w:r>
    </w:p>
    <w:p w:rsidR="002825B5" w:rsidRDefault="00B16E50" w:rsidP="002825B5">
      <w:pPr>
        <w:pStyle w:val="2"/>
      </w:pPr>
      <w:bookmarkStart w:id="19" w:name="_Toc48695444"/>
      <w:r w:rsidRPr="00F31D1B">
        <w:lastRenderedPageBreak/>
        <w:t>Таблица 4</w:t>
      </w:r>
      <w:r w:rsidR="002825B5" w:rsidRPr="00F31D1B">
        <w:t xml:space="preserve">.4.  </w:t>
      </w:r>
      <w:r w:rsidR="008B221B">
        <w:t>У</w:t>
      </w:r>
      <w:r w:rsidR="002825B5" w:rsidRPr="00F31D1B">
        <w:t>ровень Богучанского водохранилища (м, БС) за период 2014-2019гг на первое число каждого месяца.</w:t>
      </w:r>
      <w:bookmarkEnd w:id="19"/>
    </w:p>
    <w:p w:rsidR="002825B5" w:rsidRPr="00A310F5" w:rsidRDefault="0028620D" w:rsidP="002825B5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Уровень  определяется по данным поста в верхнем бьефе</w:t>
      </w:r>
      <w:r w:rsidR="008B221B">
        <w:rPr>
          <w:rFonts w:ascii="Times New Roman CYR" w:hAnsi="Times New Roman CYR" w:cs="Times New Roman CYR"/>
          <w:color w:val="000000"/>
        </w:rPr>
        <w:t xml:space="preserve"> </w:t>
      </w:r>
      <w:r w:rsidR="00B80833">
        <w:rPr>
          <w:rFonts w:ascii="Times New Roman CYR" w:hAnsi="Times New Roman CYR" w:cs="Times New Roman CYR"/>
          <w:color w:val="000000"/>
        </w:rPr>
        <w:t>Богучанской ГЭС.</w:t>
      </w:r>
    </w:p>
    <w:p w:rsidR="002825B5" w:rsidRDefault="002825B5" w:rsidP="002825B5"/>
    <w:tbl>
      <w:tblPr>
        <w:tblW w:w="10238" w:type="dxa"/>
        <w:tblInd w:w="93" w:type="dxa"/>
        <w:tblLook w:val="04A0" w:firstRow="1" w:lastRow="0" w:firstColumn="1" w:lastColumn="0" w:noHBand="0" w:noVBand="1"/>
      </w:tblPr>
      <w:tblGrid>
        <w:gridCol w:w="1291"/>
        <w:gridCol w:w="718"/>
        <w:gridCol w:w="718"/>
        <w:gridCol w:w="718"/>
        <w:gridCol w:w="718"/>
        <w:gridCol w:w="751"/>
        <w:gridCol w:w="751"/>
        <w:gridCol w:w="718"/>
        <w:gridCol w:w="718"/>
        <w:gridCol w:w="718"/>
        <w:gridCol w:w="718"/>
        <w:gridCol w:w="851"/>
        <w:gridCol w:w="850"/>
      </w:tblGrid>
      <w:tr w:rsidR="001A2C63" w:rsidTr="004461D4">
        <w:trPr>
          <w:trHeight w:val="489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1A2C63" w:rsidRDefault="001A2C63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192.78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195.01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197.66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200.07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202.49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203.34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204.19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204.99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205.70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206.65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206.99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207.41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207.08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207.62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207.11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207.16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207.09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207.19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207.63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207.08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207.74</w:t>
            </w:r>
          </w:p>
        </w:tc>
      </w:tr>
      <w:tr w:rsidR="001A2C63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FD0353" w:rsidRDefault="001A2C63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204.60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205.02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205.51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205.85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206.34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206.71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206.95</w:t>
            </w:r>
          </w:p>
        </w:tc>
      </w:tr>
      <w:tr w:rsidR="001A2C63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192.78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195.01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197.66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200.07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202.49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203.28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203.42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203.53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203.49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203.18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203.34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204.19</w:t>
            </w:r>
          </w:p>
        </w:tc>
      </w:tr>
      <w:tr w:rsidR="001A2C63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207.19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207.74</w:t>
            </w:r>
          </w:p>
        </w:tc>
      </w:tr>
    </w:tbl>
    <w:p w:rsidR="002825B5" w:rsidRDefault="002825B5">
      <w:r>
        <w:br w:type="page"/>
      </w:r>
    </w:p>
    <w:p w:rsidR="002825B5" w:rsidRDefault="00B16E50" w:rsidP="002825B5">
      <w:pPr>
        <w:pStyle w:val="2"/>
      </w:pPr>
      <w:bookmarkStart w:id="20" w:name="_Toc48695445"/>
      <w:r w:rsidRPr="00F31D1B">
        <w:lastRenderedPageBreak/>
        <w:t>Таблица 4</w:t>
      </w:r>
      <w:r w:rsidR="002825B5" w:rsidRPr="00F31D1B">
        <w:t>.5.  Средний уровень Саяно-Шушенского водохранилища ( м, БС) за период 1988-2019гг на первое число каждого месяца.</w:t>
      </w:r>
      <w:bookmarkEnd w:id="20"/>
    </w:p>
    <w:p w:rsidR="00B80833" w:rsidRPr="00A310F5" w:rsidRDefault="0028620D" w:rsidP="00B80833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Уровень  определяется по данным поста в верхнем бьефе</w:t>
      </w:r>
      <w:r w:rsidR="00B80833">
        <w:rPr>
          <w:rFonts w:ascii="Times New Roman CYR" w:hAnsi="Times New Roman CYR" w:cs="Times New Roman CYR"/>
          <w:color w:val="000000"/>
        </w:rPr>
        <w:t xml:space="preserve"> Саяно-Шушенской ГЭС.</w:t>
      </w:r>
    </w:p>
    <w:p w:rsidR="002825B5" w:rsidRPr="00C31A4E" w:rsidRDefault="002825B5" w:rsidP="002825B5"/>
    <w:tbl>
      <w:tblPr>
        <w:tblW w:w="10238" w:type="dxa"/>
        <w:tblInd w:w="93" w:type="dxa"/>
        <w:tblLook w:val="04A0" w:firstRow="1" w:lastRow="0" w:firstColumn="1" w:lastColumn="0" w:noHBand="0" w:noVBand="1"/>
      </w:tblPr>
      <w:tblGrid>
        <w:gridCol w:w="1291"/>
        <w:gridCol w:w="718"/>
        <w:gridCol w:w="718"/>
        <w:gridCol w:w="718"/>
        <w:gridCol w:w="718"/>
        <w:gridCol w:w="751"/>
        <w:gridCol w:w="751"/>
        <w:gridCol w:w="718"/>
        <w:gridCol w:w="718"/>
        <w:gridCol w:w="718"/>
        <w:gridCol w:w="718"/>
        <w:gridCol w:w="851"/>
        <w:gridCol w:w="850"/>
      </w:tblGrid>
      <w:tr w:rsidR="001A2C63" w:rsidTr="004461D4">
        <w:trPr>
          <w:trHeight w:val="489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1A2C63" w:rsidRDefault="001A2C63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521.53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514.24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501.89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498.39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528.26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509.47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501.19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496.84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521.81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526.02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526.44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524.47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521.53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503.44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499.93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521.25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540.32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532.61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506.24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500.07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513.96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540.32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535.97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507.64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500.35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540.32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534.99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507.64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500.21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506.80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540.46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534.43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500.35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533.87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517.05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518.02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534.93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507.44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504.89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540.13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535.20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499.87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513.79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526.39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535.20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500.56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506.36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532.32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507.27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499.60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536.52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519.25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508.33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502.25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539.07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535.46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2001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517.05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507.27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500.40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517.67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535.02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526.04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519.96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507.80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509.82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521.19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533.26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518.41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507.63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500.45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535.38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518.08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507.47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500.45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534.46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508.78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501.22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509.60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534.60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517.81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506.65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511.50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534.70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517.60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506.72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500.03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534.37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506.26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500.33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526.15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534.67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523.93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518.25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507.26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499.99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512.24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528.32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518.41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510.45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507.14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532.79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525.44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512.12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501.25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532.81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506.55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512.74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533.42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528.92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523.65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515.20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505.70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502.50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516.59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533.19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514.88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505.78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500.34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510.75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529.56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533.24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530.76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526.36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520.55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513.28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505.52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502.83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535.82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532.18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528.09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506.46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500.62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508.39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538.41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534.78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531.54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514.79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504.92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501.23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514.07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530.90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531.62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522.37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505.88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502.10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511.50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532.31</w:t>
            </w:r>
          </w:p>
        </w:tc>
      </w:tr>
      <w:tr w:rsidR="001A2C63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AC02F6" w:rsidRDefault="001A2C63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527.58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521.81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515.64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505.32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500.30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505.88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524.10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537.67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536.19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535.16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531.91</w:t>
            </w:r>
          </w:p>
        </w:tc>
      </w:tr>
      <w:tr w:rsidR="001A2C63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Pr="00FD0353" w:rsidRDefault="001A2C63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528.46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522.76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516.13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506.67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500.59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511.71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526.90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533.03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536.33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537.20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536.26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533.17</w:t>
            </w:r>
          </w:p>
        </w:tc>
      </w:tr>
      <w:tr w:rsidR="001A2C63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521.53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514.24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507.78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501.19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496.84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501.75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508.49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521.81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525.88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526.02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526.44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524.47</w:t>
            </w:r>
          </w:p>
        </w:tc>
      </w:tr>
      <w:tr w:rsidR="001A2C63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531.32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526.04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520.78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512.12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504.89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528.59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534.85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538.81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539.96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540.46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539.90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2C63" w:rsidRDefault="001A2C63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536.52</w:t>
            </w:r>
          </w:p>
        </w:tc>
      </w:tr>
    </w:tbl>
    <w:p w:rsidR="001A2C63" w:rsidRPr="001A2C63" w:rsidRDefault="001A2C63" w:rsidP="002825B5">
      <w:pPr>
        <w:rPr>
          <w:lang w:val="en-US"/>
        </w:rPr>
      </w:pPr>
    </w:p>
    <w:p w:rsidR="002825B5" w:rsidRDefault="002825B5">
      <w:r>
        <w:br w:type="page"/>
      </w:r>
    </w:p>
    <w:p w:rsidR="002825B5" w:rsidRDefault="00B16E50" w:rsidP="002825B5">
      <w:pPr>
        <w:pStyle w:val="2"/>
      </w:pPr>
      <w:bookmarkStart w:id="21" w:name="_Toc48695446"/>
      <w:r w:rsidRPr="00F31D1B">
        <w:lastRenderedPageBreak/>
        <w:t>Таблица 4</w:t>
      </w:r>
      <w:r w:rsidR="002825B5" w:rsidRPr="00F31D1B">
        <w:t>.6.  Средний уровень Майнского водохранилища ( м, БС) за период 1995-2019гг на первое число каждого месяца.</w:t>
      </w:r>
      <w:bookmarkEnd w:id="21"/>
    </w:p>
    <w:p w:rsidR="00B80833" w:rsidRPr="00A310F5" w:rsidRDefault="002825B5" w:rsidP="00B80833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 xml:space="preserve">    </w:t>
      </w:r>
      <w:r w:rsidR="0028620D">
        <w:rPr>
          <w:rFonts w:ascii="Times New Roman CYR" w:hAnsi="Times New Roman CYR" w:cs="Times New Roman CYR"/>
          <w:color w:val="000000"/>
        </w:rPr>
        <w:t xml:space="preserve">Уровень </w:t>
      </w:r>
      <w:r w:rsidR="00B80833">
        <w:rPr>
          <w:rFonts w:ascii="Times New Roman CYR" w:hAnsi="Times New Roman CYR" w:cs="Times New Roman CYR"/>
          <w:color w:val="000000"/>
        </w:rPr>
        <w:t xml:space="preserve"> </w:t>
      </w:r>
      <w:r w:rsidR="0028620D">
        <w:rPr>
          <w:rFonts w:ascii="Times New Roman CYR" w:hAnsi="Times New Roman CYR" w:cs="Times New Roman CYR"/>
          <w:color w:val="000000"/>
        </w:rPr>
        <w:t>определяется по данным поста в верхнем бьефе</w:t>
      </w:r>
      <w:r w:rsidR="00B80833">
        <w:rPr>
          <w:rFonts w:ascii="Times New Roman CYR" w:hAnsi="Times New Roman CYR" w:cs="Times New Roman CYR"/>
          <w:color w:val="000000"/>
        </w:rPr>
        <w:t xml:space="preserve"> Майнской ГЭС.</w:t>
      </w:r>
    </w:p>
    <w:p w:rsidR="002825B5" w:rsidRDefault="002825B5" w:rsidP="002825B5"/>
    <w:tbl>
      <w:tblPr>
        <w:tblW w:w="10238" w:type="dxa"/>
        <w:tblInd w:w="93" w:type="dxa"/>
        <w:tblLook w:val="04A0" w:firstRow="1" w:lastRow="0" w:firstColumn="1" w:lastColumn="0" w:noHBand="0" w:noVBand="1"/>
      </w:tblPr>
      <w:tblGrid>
        <w:gridCol w:w="1291"/>
        <w:gridCol w:w="718"/>
        <w:gridCol w:w="718"/>
        <w:gridCol w:w="718"/>
        <w:gridCol w:w="718"/>
        <w:gridCol w:w="751"/>
        <w:gridCol w:w="751"/>
        <w:gridCol w:w="718"/>
        <w:gridCol w:w="718"/>
        <w:gridCol w:w="718"/>
        <w:gridCol w:w="718"/>
        <w:gridCol w:w="851"/>
        <w:gridCol w:w="850"/>
      </w:tblGrid>
      <w:tr w:rsidR="00AC5FCE" w:rsidTr="004461D4">
        <w:trPr>
          <w:trHeight w:val="489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AC5FCE" w:rsidRDefault="00AC5FCE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323.62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323.38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323.70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323.41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323.63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323.76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323.78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323.55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323.40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323.54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323.48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323.51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323.42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323.43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323.65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323.27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2011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322.92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324.03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323.86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323.92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323.66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323.51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323.52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323.91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323.63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323.46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322.77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322.80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322.56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323.06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322.82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323.65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323.02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322.21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323.12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323.53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322.91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322.90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323.27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321.98</w:t>
            </w:r>
          </w:p>
        </w:tc>
      </w:tr>
      <w:tr w:rsidR="00AC5FCE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AC02F6" w:rsidRDefault="00AC5FCE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323.15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321.99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322.47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321.69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322.42</w:t>
            </w:r>
          </w:p>
        </w:tc>
      </w:tr>
      <w:tr w:rsidR="00AC5FCE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Pr="00FD0353" w:rsidRDefault="00AC5FCE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323.40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323.37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323.40</w:t>
            </w:r>
          </w:p>
        </w:tc>
      </w:tr>
      <w:tr w:rsidR="00AC5FCE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322.92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322.70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322.03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321.99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322.13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321.67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322.02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322.48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322.21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322.37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321.69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321.98</w:t>
            </w:r>
          </w:p>
        </w:tc>
      </w:tr>
      <w:tr w:rsidR="00AC5FCE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323.92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324.03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5FCE" w:rsidRDefault="00AC5FCE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323.91</w:t>
            </w:r>
          </w:p>
        </w:tc>
      </w:tr>
    </w:tbl>
    <w:p w:rsidR="002825B5" w:rsidRDefault="002825B5">
      <w:r>
        <w:br w:type="page"/>
      </w:r>
    </w:p>
    <w:p w:rsidR="002825B5" w:rsidRDefault="00B16E50" w:rsidP="002825B5">
      <w:pPr>
        <w:pStyle w:val="2"/>
      </w:pPr>
      <w:bookmarkStart w:id="22" w:name="_Toc48695447"/>
      <w:r w:rsidRPr="00F31D1B">
        <w:lastRenderedPageBreak/>
        <w:t>Таблица 4</w:t>
      </w:r>
      <w:r w:rsidR="002825B5" w:rsidRPr="00F31D1B">
        <w:t>.7.  Средний уровень Красноярского водохранилища ( м, БС) за период 19</w:t>
      </w:r>
      <w:r w:rsidR="00A22181" w:rsidRPr="00F31D1B">
        <w:t>85</w:t>
      </w:r>
      <w:r w:rsidR="002825B5" w:rsidRPr="00F31D1B">
        <w:t>-2019гг на первое число каждого месяца.</w:t>
      </w:r>
      <w:bookmarkEnd w:id="22"/>
    </w:p>
    <w:p w:rsidR="002825B5" w:rsidRDefault="002825B5" w:rsidP="002825B5"/>
    <w:p w:rsidR="00B80833" w:rsidRPr="00A310F5" w:rsidRDefault="0028620D" w:rsidP="00B80833">
      <w:pPr>
        <w:spacing w:after="12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Уровень определяется по данным поста в верхнем бьефе</w:t>
      </w:r>
      <w:r w:rsidR="00B80833">
        <w:rPr>
          <w:rFonts w:ascii="Times New Roman CYR" w:hAnsi="Times New Roman CYR" w:cs="Times New Roman CYR"/>
          <w:color w:val="000000"/>
        </w:rPr>
        <w:t xml:space="preserve"> Красноярской ГЭС.</w:t>
      </w:r>
    </w:p>
    <w:p w:rsidR="00B80833" w:rsidRDefault="00B80833" w:rsidP="002825B5"/>
    <w:tbl>
      <w:tblPr>
        <w:tblW w:w="10238" w:type="dxa"/>
        <w:tblInd w:w="93" w:type="dxa"/>
        <w:tblLook w:val="04A0" w:firstRow="1" w:lastRow="0" w:firstColumn="1" w:lastColumn="0" w:noHBand="0" w:noVBand="1"/>
      </w:tblPr>
      <w:tblGrid>
        <w:gridCol w:w="1291"/>
        <w:gridCol w:w="718"/>
        <w:gridCol w:w="718"/>
        <w:gridCol w:w="718"/>
        <w:gridCol w:w="718"/>
        <w:gridCol w:w="751"/>
        <w:gridCol w:w="751"/>
        <w:gridCol w:w="718"/>
        <w:gridCol w:w="718"/>
        <w:gridCol w:w="718"/>
        <w:gridCol w:w="718"/>
        <w:gridCol w:w="851"/>
        <w:gridCol w:w="850"/>
      </w:tblGrid>
      <w:tr w:rsidR="00B841C1" w:rsidTr="004461D4">
        <w:trPr>
          <w:trHeight w:val="489"/>
          <w:tblHeader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            Месяц</w:t>
            </w:r>
          </w:p>
          <w:p w:rsidR="00B841C1" w:rsidRDefault="00B841C1" w:rsidP="004461D4">
            <w:pPr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 xml:space="preserve">Год 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jc w:val="center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12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243.04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241.52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233.73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232.56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242.46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234.59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241.79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231.27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239.52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231.42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230.29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232.68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235.57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229.35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224.29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223.46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230.65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229.46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228.31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238.24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231.29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240.47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231.21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229.70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236.73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234.90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232.92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229.18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238.20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232.20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235.78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242.30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238.84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lastRenderedPageBreak/>
              <w:t>1996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229.71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226.77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231.62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225.02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227.48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232.66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227.76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230.51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229.79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1999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228.88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226.53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226.21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235.53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231.62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229.91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227.44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228.60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237.60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235.01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228.52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240.86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237.56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231.17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234.59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235.74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232.40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228.55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227.43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227.67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237.21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234.94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232.36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237.09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231.48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232.53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237.30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235.28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232.50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238.97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237.35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236.61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235.52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233.96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234.42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239.81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234.61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232.37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229.75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230.55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233.83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236.54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234.38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230.96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230.98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239.66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242.55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240.77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238.79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231.29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230.77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241.00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241.99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240.81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237.74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232.09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230.51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233.86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238.32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236.99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235.15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231.49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229.30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230.15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233.75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231.72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230.72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229.76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229.31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228.56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229.94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234.85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240.50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242.06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241.96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241.97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241.05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239.29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237.34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236.12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234.41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234.39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236.24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239.47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239.58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238.48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236.70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235.72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234.73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233.69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232.80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231.95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230.83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232.92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237.36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238.03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236.72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234.90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235.52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235.02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234.31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233.43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232.54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231.49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233.54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235.03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238.89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239.87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241.13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240.74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240.14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238.29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236.33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235.16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233.56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231.53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232.28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237.16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237.45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237.96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238.20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238.28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236.10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235.01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233.64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231.90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232.69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236.02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239.05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240.02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240.99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240.77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 CYR"/>
                <w:color w:val="000000"/>
                <w:sz w:val="20"/>
                <w:szCs w:val="20"/>
              </w:rPr>
              <w:t>238.50</w:t>
            </w:r>
          </w:p>
        </w:tc>
      </w:tr>
      <w:tr w:rsidR="00B841C1" w:rsidRPr="00AC02F6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AC02F6" w:rsidRDefault="00B841C1" w:rsidP="004461D4">
            <w:pPr>
              <w:jc w:val="right"/>
              <w:rPr>
                <w:rFonts w:ascii="Arial Narrow" w:hAnsi="Arial Narrow" w:cs="Arial CYR"/>
                <w:bCs/>
                <w:sz w:val="20"/>
                <w:szCs w:val="20"/>
              </w:rPr>
            </w:pPr>
            <w:r w:rsidRPr="00AC02F6">
              <w:rPr>
                <w:rFonts w:ascii="Arial Narrow" w:hAnsi="Arial Narrow" w:cs="Arial CYR"/>
                <w:bCs/>
                <w:sz w:val="20"/>
                <w:szCs w:val="20"/>
              </w:rPr>
              <w:t>2019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236.38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235.33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233.77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232.37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231.98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233.63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235.82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236.93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239.03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239.95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238.66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sz w:val="20"/>
                <w:szCs w:val="20"/>
              </w:rPr>
            </w:pPr>
            <w:r>
              <w:rPr>
                <w:rFonts w:ascii="Arial Narrow" w:hAnsi="Arial Narrow" w:cs="Arial CYR"/>
                <w:sz w:val="20"/>
                <w:szCs w:val="20"/>
              </w:rPr>
              <w:t>237.16</w:t>
            </w:r>
          </w:p>
        </w:tc>
      </w:tr>
      <w:tr w:rsidR="00B841C1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Pr="00FD0353" w:rsidRDefault="00B841C1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Средн</w:t>
            </w: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234.70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233.39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231.97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230.30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230.47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234.43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237.23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237.41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237.56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237.60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237.07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235.97</w:t>
            </w:r>
          </w:p>
        </w:tc>
      </w:tr>
      <w:tr w:rsidR="00B841C1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Мин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227.99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226.84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225.84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224.29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223.46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226.67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227.99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227.15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227.71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229.06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230.27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229.35</w:t>
            </w:r>
          </w:p>
        </w:tc>
      </w:tr>
      <w:tr w:rsidR="00B841C1" w:rsidTr="004461D4">
        <w:trPr>
          <w:trHeight w:val="237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 w:rsidP="004461D4">
            <w:pP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i/>
                <w:iCs/>
                <w:sz w:val="20"/>
                <w:szCs w:val="20"/>
              </w:rPr>
              <w:t>Мах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240.34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238.62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236.67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234.41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234.42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238.72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242.18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242.50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242.85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242.73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242.55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841C1" w:rsidRDefault="00B841C1">
            <w:pPr>
              <w:jc w:val="right"/>
              <w:rPr>
                <w:rFonts w:ascii="Arial Narrow" w:hAnsi="Arial Narrow" w:cs="Arial CYR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 CYR"/>
                <w:b/>
                <w:bCs/>
                <w:sz w:val="20"/>
                <w:szCs w:val="20"/>
              </w:rPr>
              <w:t>241.05</w:t>
            </w:r>
          </w:p>
        </w:tc>
      </w:tr>
    </w:tbl>
    <w:p w:rsidR="002825B5" w:rsidRDefault="002825B5" w:rsidP="002825B5"/>
    <w:p w:rsidR="002825B5" w:rsidRDefault="002825B5">
      <w:r>
        <w:lastRenderedPageBreak/>
        <w:br w:type="page"/>
      </w:r>
    </w:p>
    <w:p w:rsidR="00C90B05" w:rsidRPr="00AB54D8" w:rsidRDefault="00C90B05" w:rsidP="00AB54D8"/>
    <w:p w:rsidR="00D77EA7" w:rsidRDefault="00CA0BCC" w:rsidP="00D77EA7">
      <w:pPr>
        <w:pStyle w:val="1"/>
      </w:pPr>
      <w:bookmarkStart w:id="23" w:name="_Toc48695448"/>
      <w:r>
        <w:t xml:space="preserve">ИСПОЛЬЗУЕМАЯ </w:t>
      </w:r>
      <w:r w:rsidR="00D77EA7" w:rsidRPr="00D77EA7">
        <w:t>ЛИТЕРАТУРА</w:t>
      </w:r>
      <w:bookmarkEnd w:id="9"/>
      <w:bookmarkEnd w:id="23"/>
    </w:p>
    <w:p w:rsidR="00D77EA7" w:rsidRPr="004A6A48" w:rsidRDefault="00D77EA7" w:rsidP="00D77EA7"/>
    <w:p w:rsidR="00493609" w:rsidRPr="00493609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1.</w:t>
      </w:r>
      <w:r w:rsidR="00B11FF7">
        <w:rPr>
          <w:sz w:val="24"/>
        </w:rPr>
        <w:t> </w:t>
      </w:r>
      <w:r w:rsidRPr="00493609">
        <w:rPr>
          <w:i/>
          <w:sz w:val="24"/>
          <w:lang w:val="ru-RU"/>
        </w:rPr>
        <w:t>Вознесенский А.В</w:t>
      </w:r>
      <w:r w:rsidRPr="00493609">
        <w:rPr>
          <w:sz w:val="24"/>
          <w:lang w:val="ru-RU"/>
        </w:rPr>
        <w:t>. Очерк климатических особенностей Байкала. — СПб.: Т-во Р. Голике и А. Вильборг, 1907. — 159 с.</w:t>
      </w:r>
    </w:p>
    <w:p w:rsidR="00493609" w:rsidRPr="00493609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2.</w:t>
      </w:r>
      <w:r w:rsidR="00B11FF7">
        <w:rPr>
          <w:sz w:val="24"/>
        </w:rPr>
        <w:t> </w:t>
      </w:r>
      <w:r w:rsidRPr="00493609">
        <w:rPr>
          <w:i/>
          <w:sz w:val="24"/>
          <w:lang w:val="ru-RU"/>
        </w:rPr>
        <w:t>Шостакович В.Б</w:t>
      </w:r>
      <w:r w:rsidRPr="00493609">
        <w:rPr>
          <w:sz w:val="24"/>
          <w:lang w:val="ru-RU"/>
        </w:rPr>
        <w:t>. Уровень Байкала и Ангары // Труды Иркут. магнит. метеоролог. обсерватории. — Иркутск, 1926. — № 1. — С. 31–47.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3</w:t>
      </w:r>
      <w:r w:rsidR="00D77EA7"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D77EA7" w:rsidRPr="00D77EA7">
        <w:rPr>
          <w:sz w:val="24"/>
          <w:lang w:val="ru-RU"/>
        </w:rPr>
        <w:t xml:space="preserve">Иркутская гидроэлектростанция на р. Ангаре. // Технический проект. Т.1. Природные условия, ч.2. Гидрологический очерк. </w:t>
      </w:r>
      <w:r w:rsidR="00C411CA">
        <w:rPr>
          <w:sz w:val="24"/>
          <w:lang w:val="ru-RU"/>
        </w:rPr>
        <w:t>Московское отделение и</w:t>
      </w:r>
      <w:r w:rsidR="00961C33">
        <w:rPr>
          <w:sz w:val="24"/>
          <w:lang w:val="ru-RU"/>
        </w:rPr>
        <w:t xml:space="preserve">нститута </w:t>
      </w:r>
      <w:r w:rsidR="00C411CA">
        <w:rPr>
          <w:sz w:val="24"/>
          <w:lang w:val="ru-RU"/>
        </w:rPr>
        <w:t>«</w:t>
      </w:r>
      <w:r w:rsidR="00961C33">
        <w:rPr>
          <w:sz w:val="24"/>
          <w:lang w:val="ru-RU"/>
        </w:rPr>
        <w:t>Г</w:t>
      </w:r>
      <w:r w:rsidR="00D77EA7" w:rsidRPr="00D77EA7">
        <w:rPr>
          <w:sz w:val="24"/>
          <w:lang w:val="ru-RU"/>
        </w:rPr>
        <w:t>идроэнергопроект</w:t>
      </w:r>
      <w:r w:rsidR="00C411CA">
        <w:rPr>
          <w:sz w:val="24"/>
          <w:lang w:val="ru-RU"/>
        </w:rPr>
        <w:t>»</w:t>
      </w:r>
      <w:r w:rsidR="00D77EA7" w:rsidRPr="00D77EA7">
        <w:rPr>
          <w:sz w:val="24"/>
          <w:lang w:val="ru-RU"/>
        </w:rPr>
        <w:t>,  М, 1951.</w:t>
      </w:r>
      <w:r w:rsidR="00C411CA">
        <w:rPr>
          <w:sz w:val="24"/>
          <w:lang w:val="ru-RU"/>
        </w:rPr>
        <w:t xml:space="preserve"> - </w:t>
      </w:r>
      <w:r w:rsidR="00D77EA7" w:rsidRPr="00D77EA7">
        <w:rPr>
          <w:sz w:val="24"/>
          <w:lang w:val="ru-RU"/>
        </w:rPr>
        <w:t xml:space="preserve"> 220 с.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lastRenderedPageBreak/>
        <w:t>4</w:t>
      </w:r>
      <w:r w:rsidR="00D77EA7"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D77EA7" w:rsidRPr="00D77EA7">
        <w:rPr>
          <w:i/>
          <w:sz w:val="24"/>
          <w:lang w:val="ru-RU"/>
        </w:rPr>
        <w:t xml:space="preserve">Лопатин Г.В. </w:t>
      </w:r>
      <w:r w:rsidR="002031C3">
        <w:rPr>
          <w:sz w:val="24"/>
          <w:lang w:val="ru-RU"/>
        </w:rPr>
        <w:t>Многолетние колебания у</w:t>
      </w:r>
      <w:r w:rsidR="00D77EA7" w:rsidRPr="00D77EA7">
        <w:rPr>
          <w:sz w:val="24"/>
          <w:lang w:val="ru-RU"/>
        </w:rPr>
        <w:t xml:space="preserve">ровня Байкала. //Труды Байкальской лимнологической станции. Т. </w:t>
      </w:r>
      <w:r w:rsidR="00D77EA7" w:rsidRPr="00D77EA7">
        <w:rPr>
          <w:sz w:val="24"/>
        </w:rPr>
        <w:t>XV</w:t>
      </w:r>
      <w:r w:rsidR="00C411CA">
        <w:rPr>
          <w:sz w:val="24"/>
          <w:lang w:val="ru-RU"/>
        </w:rPr>
        <w:t>. Изд-во АН СССР, М.-Л. 1957.-</w:t>
      </w:r>
      <w:r w:rsidR="00D77EA7" w:rsidRPr="00D77EA7">
        <w:rPr>
          <w:sz w:val="24"/>
          <w:lang w:val="ru-RU"/>
        </w:rPr>
        <w:t xml:space="preserve"> С. 5-31.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5</w:t>
      </w:r>
      <w:r w:rsidR="00D77EA7"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D77EA7" w:rsidRPr="00D77EA7">
        <w:rPr>
          <w:sz w:val="24"/>
          <w:lang w:val="ru-RU"/>
        </w:rPr>
        <w:t>Расходы воды рек Азиатской части СССР. //Т.2., Бассейн р. Енисея. Государственный Гидрологический институт. Л, 1962, 353 с.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6</w:t>
      </w:r>
      <w:r w:rsidR="00D77EA7"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D77EA7" w:rsidRPr="00D77EA7">
        <w:rPr>
          <w:sz w:val="24"/>
          <w:lang w:val="ru-RU"/>
        </w:rPr>
        <w:t>Гидрологически</w:t>
      </w:r>
      <w:r w:rsidR="00CA44FC">
        <w:rPr>
          <w:sz w:val="24"/>
          <w:lang w:val="ru-RU"/>
        </w:rPr>
        <w:t>е</w:t>
      </w:r>
      <w:r w:rsidR="00D77EA7" w:rsidRPr="00D77EA7">
        <w:rPr>
          <w:sz w:val="24"/>
          <w:lang w:val="ru-RU"/>
        </w:rPr>
        <w:t xml:space="preserve"> ежегодник</w:t>
      </w:r>
      <w:r w:rsidR="00CA44FC">
        <w:rPr>
          <w:sz w:val="24"/>
          <w:lang w:val="ru-RU"/>
        </w:rPr>
        <w:t>и</w:t>
      </w:r>
      <w:r w:rsidR="00D77EA7" w:rsidRPr="00D77EA7">
        <w:rPr>
          <w:sz w:val="24"/>
          <w:lang w:val="ru-RU"/>
        </w:rPr>
        <w:t>,  Бассейн Карского моря (</w:t>
      </w:r>
      <w:r w:rsidR="00053A06">
        <w:rPr>
          <w:sz w:val="24"/>
          <w:lang w:val="ru-RU"/>
        </w:rPr>
        <w:t xml:space="preserve">западная и </w:t>
      </w:r>
      <w:r w:rsidR="00D77EA7" w:rsidRPr="00D77EA7">
        <w:rPr>
          <w:sz w:val="24"/>
          <w:lang w:val="ru-RU"/>
        </w:rPr>
        <w:t>восточная част</w:t>
      </w:r>
      <w:r w:rsidR="009D4C0D">
        <w:rPr>
          <w:sz w:val="24"/>
          <w:lang w:val="ru-RU"/>
        </w:rPr>
        <w:t>и</w:t>
      </w:r>
      <w:r w:rsidR="00053A06">
        <w:rPr>
          <w:sz w:val="24"/>
          <w:lang w:val="ru-RU"/>
        </w:rPr>
        <w:t>).</w:t>
      </w:r>
      <w:r w:rsidR="00D77EA7" w:rsidRPr="00D77EA7">
        <w:rPr>
          <w:sz w:val="24"/>
          <w:lang w:val="ru-RU"/>
        </w:rPr>
        <w:t xml:space="preserve">  </w:t>
      </w:r>
      <w:r w:rsidR="009D4C0D" w:rsidRPr="00D77EA7">
        <w:rPr>
          <w:sz w:val="24"/>
          <w:lang w:val="ru-RU"/>
        </w:rPr>
        <w:t xml:space="preserve">Л., </w:t>
      </w:r>
      <w:r w:rsidR="00D77EA7" w:rsidRPr="00D77EA7">
        <w:rPr>
          <w:sz w:val="24"/>
          <w:lang w:val="ru-RU"/>
        </w:rPr>
        <w:t>Гидрометеоздат</w:t>
      </w:r>
      <w:r w:rsidR="00053A06">
        <w:rPr>
          <w:sz w:val="24"/>
          <w:lang w:val="ru-RU"/>
        </w:rPr>
        <w:t>,</w:t>
      </w:r>
      <w:r w:rsidR="00053A06" w:rsidRPr="00053A06">
        <w:rPr>
          <w:sz w:val="24"/>
          <w:lang w:val="ru-RU"/>
        </w:rPr>
        <w:t xml:space="preserve"> </w:t>
      </w:r>
      <w:r w:rsidR="00053A06" w:rsidRPr="00D77EA7">
        <w:rPr>
          <w:sz w:val="24"/>
          <w:lang w:val="ru-RU"/>
        </w:rPr>
        <w:t>19</w:t>
      </w:r>
      <w:r w:rsidR="00053A06">
        <w:rPr>
          <w:sz w:val="24"/>
          <w:lang w:val="ru-RU"/>
        </w:rPr>
        <w:t>3</w:t>
      </w:r>
      <w:r w:rsidR="009D4C0D">
        <w:rPr>
          <w:sz w:val="24"/>
          <w:lang w:val="ru-RU"/>
        </w:rPr>
        <w:t>6</w:t>
      </w:r>
      <w:r w:rsidR="00053A06">
        <w:rPr>
          <w:sz w:val="24"/>
          <w:lang w:val="ru-RU"/>
        </w:rPr>
        <w:t>-1989.</w:t>
      </w:r>
    </w:p>
    <w:p w:rsidR="00CA44FC" w:rsidRPr="00D77EA7" w:rsidRDefault="00493609" w:rsidP="00CA44FC">
      <w:pPr>
        <w:pStyle w:val="Text1"/>
        <w:rPr>
          <w:sz w:val="24"/>
          <w:lang w:val="ru-RU"/>
        </w:rPr>
      </w:pPr>
      <w:r w:rsidRPr="00B11FF7">
        <w:rPr>
          <w:sz w:val="24"/>
          <w:lang w:val="ru-RU"/>
        </w:rPr>
        <w:t>7</w:t>
      </w:r>
      <w:r w:rsidR="00CA44FC" w:rsidRPr="00D77EA7">
        <w:rPr>
          <w:sz w:val="24"/>
          <w:lang w:val="ru-RU"/>
        </w:rPr>
        <w:t>. Наставление гидрометеорологическим станциям и постам. Л., Гидрометеоиздат,  1975, вып.2, ч.2, 264с.</w:t>
      </w:r>
    </w:p>
    <w:p w:rsidR="00D77EA7" w:rsidRPr="00B11FF7" w:rsidRDefault="00493609" w:rsidP="00D77EA7">
      <w:pPr>
        <w:pStyle w:val="Text1"/>
        <w:rPr>
          <w:sz w:val="24"/>
          <w:lang w:val="ru-RU"/>
        </w:rPr>
      </w:pPr>
      <w:r w:rsidRPr="00B11FF7">
        <w:rPr>
          <w:sz w:val="24"/>
          <w:lang w:val="ru-RU"/>
        </w:rPr>
        <w:t>8</w:t>
      </w:r>
      <w:r w:rsidR="00D77EA7" w:rsidRPr="00D77EA7">
        <w:rPr>
          <w:sz w:val="24"/>
          <w:lang w:val="ru-RU"/>
        </w:rPr>
        <w:t>. </w:t>
      </w:r>
      <w:r w:rsidR="00D77EA7" w:rsidRPr="00D77EA7">
        <w:rPr>
          <w:i/>
          <w:sz w:val="24"/>
          <w:lang w:val="ru-RU"/>
        </w:rPr>
        <w:t>Афанасьев А.Н.</w:t>
      </w:r>
      <w:r w:rsidR="00D77EA7" w:rsidRPr="00D77EA7">
        <w:rPr>
          <w:sz w:val="24"/>
          <w:lang w:val="ru-RU"/>
        </w:rPr>
        <w:t xml:space="preserve"> Водные ресурсы и водный баланс бассейна оз. Байкал. – Новосибирск: Наука, 1976. – 238с.</w:t>
      </w:r>
    </w:p>
    <w:p w:rsidR="00B11FF7" w:rsidRPr="00B11FF7" w:rsidRDefault="00B11FF7" w:rsidP="00D77EA7">
      <w:pPr>
        <w:pStyle w:val="Text1"/>
        <w:rPr>
          <w:sz w:val="24"/>
          <w:lang w:val="ru-RU"/>
        </w:rPr>
      </w:pPr>
      <w:r w:rsidRPr="001E3BB6">
        <w:rPr>
          <w:sz w:val="24"/>
          <w:lang w:val="ru-RU"/>
        </w:rPr>
        <w:lastRenderedPageBreak/>
        <w:t>9.</w:t>
      </w:r>
      <w:r>
        <w:rPr>
          <w:sz w:val="24"/>
        </w:rPr>
        <w:t> </w:t>
      </w:r>
      <w:r w:rsidRPr="00B11FF7">
        <w:rPr>
          <w:sz w:val="24"/>
          <w:lang w:val="ru-RU"/>
        </w:rPr>
        <w:t>Богучанская ГЭС на Ангаре. Технический проект. Том 1, книга 2. Гидрологические условия. Климат. М. Гидропроект, 1976.</w:t>
      </w:r>
    </w:p>
    <w:p w:rsidR="00CA44FC" w:rsidRPr="004461D4" w:rsidRDefault="00B11FF7" w:rsidP="00D77EA7">
      <w:pPr>
        <w:pStyle w:val="Text1"/>
        <w:rPr>
          <w:sz w:val="24"/>
          <w:lang w:val="ru-RU"/>
        </w:rPr>
      </w:pPr>
      <w:r w:rsidRPr="00B11FF7">
        <w:rPr>
          <w:sz w:val="24"/>
          <w:lang w:val="ru-RU"/>
        </w:rPr>
        <w:t>10</w:t>
      </w:r>
      <w:r w:rsidR="00CA44FC" w:rsidRPr="00D77EA7">
        <w:rPr>
          <w:sz w:val="24"/>
          <w:lang w:val="ru-RU"/>
        </w:rPr>
        <w:t>.</w:t>
      </w:r>
      <w:r w:rsidR="00CA44FC" w:rsidRPr="00D77EA7">
        <w:rPr>
          <w:sz w:val="24"/>
        </w:rPr>
        <w:t> </w:t>
      </w:r>
      <w:r w:rsidR="00CA44FC" w:rsidRPr="00D77EA7">
        <w:rPr>
          <w:sz w:val="24"/>
          <w:lang w:val="ru-RU"/>
        </w:rPr>
        <w:t xml:space="preserve">Основные правила использования водных ресурсов водохранилищ Ангарского каскада ГЭС (Иркутского, Братского и Усть-Илимского), – </w:t>
      </w:r>
      <w:r w:rsidR="00CA44FC" w:rsidRPr="00D77EA7">
        <w:rPr>
          <w:sz w:val="24"/>
        </w:rPr>
        <w:t>M</w:t>
      </w:r>
      <w:r w:rsidR="00CA44FC" w:rsidRPr="00D77EA7">
        <w:rPr>
          <w:sz w:val="24"/>
          <w:lang w:val="ru-RU"/>
        </w:rPr>
        <w:t>:  Министерство мелиорации и водного хозяйства РСФСР, 1988.</w:t>
      </w:r>
      <w:r w:rsidR="003119E2">
        <w:rPr>
          <w:sz w:val="24"/>
          <w:lang w:val="ru-RU"/>
        </w:rPr>
        <w:t xml:space="preserve"> – 52 с.</w:t>
      </w:r>
    </w:p>
    <w:p w:rsidR="002429E6" w:rsidRDefault="002429E6" w:rsidP="00D77EA7">
      <w:pPr>
        <w:pStyle w:val="Text1"/>
        <w:rPr>
          <w:sz w:val="24"/>
        </w:rPr>
      </w:pPr>
      <w:r w:rsidRPr="002429E6">
        <w:rPr>
          <w:sz w:val="24"/>
          <w:lang w:val="ru-RU"/>
        </w:rPr>
        <w:t xml:space="preserve">11. Проект правил использования водных ресурсов водохранилищ Енисейского каскада ГЭС (Саяно-Шушенская, Майнская, Красноярская), инв. </w:t>
      </w:r>
      <w:r w:rsidRPr="002429E6">
        <w:rPr>
          <w:sz w:val="24"/>
        </w:rPr>
        <w:t>№ 1663-1т, Ленгидропроект, СПб, 1992</w:t>
      </w:r>
      <w:r>
        <w:rPr>
          <w:sz w:val="24"/>
        </w:rPr>
        <w:t>.</w:t>
      </w:r>
    </w:p>
    <w:p w:rsidR="002429E6" w:rsidRPr="002429E6" w:rsidRDefault="002429E6" w:rsidP="00D77EA7">
      <w:pPr>
        <w:pStyle w:val="Text1"/>
        <w:rPr>
          <w:sz w:val="24"/>
          <w:lang w:val="ru-RU"/>
        </w:rPr>
      </w:pPr>
      <w:r w:rsidRPr="002429E6">
        <w:rPr>
          <w:sz w:val="24"/>
          <w:lang w:val="ru-RU"/>
        </w:rPr>
        <w:lastRenderedPageBreak/>
        <w:t>12. Водные ресурсы России и их использование/Под ред. проф. Шикломанова. – СПб.: Государственный гидрологический институт, 2008.</w:t>
      </w:r>
    </w:p>
    <w:p w:rsidR="00D77EA7" w:rsidRPr="00D77EA7" w:rsidRDefault="00493609" w:rsidP="00D77EA7">
      <w:pPr>
        <w:pStyle w:val="Text1"/>
        <w:rPr>
          <w:sz w:val="24"/>
          <w:lang w:val="ru-RU"/>
        </w:rPr>
      </w:pPr>
      <w:r w:rsidRPr="00493609">
        <w:rPr>
          <w:sz w:val="24"/>
          <w:lang w:val="ru-RU"/>
        </w:rPr>
        <w:t>1</w:t>
      </w:r>
      <w:r w:rsidR="002429E6" w:rsidRPr="002429E6">
        <w:rPr>
          <w:sz w:val="24"/>
          <w:lang w:val="ru-RU"/>
        </w:rPr>
        <w:t>3</w:t>
      </w:r>
      <w:r w:rsidR="00D77EA7" w:rsidRPr="00D77EA7">
        <w:rPr>
          <w:sz w:val="24"/>
          <w:lang w:val="ru-RU"/>
        </w:rPr>
        <w:t>. Правила использования водных ресурсов Иркутского водохранилища на р. Ангаре</w:t>
      </w:r>
      <w:r w:rsidR="0028620D">
        <w:rPr>
          <w:sz w:val="24"/>
          <w:lang w:val="ru-RU"/>
        </w:rPr>
        <w:t xml:space="preserve"> (проект)</w:t>
      </w:r>
      <w:r w:rsidR="00D77EA7" w:rsidRPr="00D77EA7">
        <w:rPr>
          <w:sz w:val="24"/>
          <w:lang w:val="ru-RU"/>
        </w:rPr>
        <w:t xml:space="preserve">, – </w:t>
      </w:r>
      <w:r w:rsidR="00D77EA7" w:rsidRPr="00D77EA7">
        <w:rPr>
          <w:sz w:val="24"/>
        </w:rPr>
        <w:t>M</w:t>
      </w:r>
      <w:r w:rsidR="00D77EA7" w:rsidRPr="00D77EA7">
        <w:rPr>
          <w:sz w:val="24"/>
          <w:lang w:val="ru-RU"/>
        </w:rPr>
        <w:t>:  ФАВР МПР РФ, 2013. – 174 с.</w:t>
      </w:r>
    </w:p>
    <w:p w:rsidR="00444CCE" w:rsidRDefault="00444CCE" w:rsidP="00D77EA7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t>1</w:t>
      </w:r>
      <w:r w:rsidR="002429E6" w:rsidRPr="002429E6">
        <w:rPr>
          <w:sz w:val="24"/>
          <w:lang w:val="ru-RU"/>
        </w:rPr>
        <w:t>4</w:t>
      </w:r>
      <w:r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444CCE">
        <w:rPr>
          <w:sz w:val="24"/>
          <w:lang w:val="ru-RU"/>
        </w:rPr>
        <w:t>Проект «Правил использования водных ресурсов Иркутского водохранилища и озера Байкал».</w:t>
      </w:r>
      <w:r>
        <w:rPr>
          <w:sz w:val="24"/>
          <w:lang w:val="ru-RU"/>
        </w:rPr>
        <w:t xml:space="preserve"> 2013.</w:t>
      </w:r>
    </w:p>
    <w:p w:rsidR="00444CCE" w:rsidRDefault="00444CCE" w:rsidP="00D77EA7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t>1</w:t>
      </w:r>
      <w:r w:rsidR="002429E6" w:rsidRPr="002429E6">
        <w:rPr>
          <w:sz w:val="24"/>
          <w:lang w:val="ru-RU"/>
        </w:rPr>
        <w:t>5</w:t>
      </w:r>
      <w:r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444CCE">
        <w:rPr>
          <w:sz w:val="24"/>
          <w:lang w:val="ru-RU"/>
        </w:rPr>
        <w:t xml:space="preserve">Проект «Правил использования водных ресурсов </w:t>
      </w:r>
      <w:r>
        <w:rPr>
          <w:sz w:val="24"/>
          <w:lang w:val="ru-RU"/>
        </w:rPr>
        <w:t>Братского водохранилища»</w:t>
      </w:r>
      <w:r w:rsidRPr="00053A06">
        <w:rPr>
          <w:sz w:val="24"/>
          <w:lang w:val="ru-RU"/>
        </w:rPr>
        <w:t>,</w:t>
      </w:r>
      <w:r>
        <w:rPr>
          <w:sz w:val="24"/>
          <w:lang w:val="ru-RU"/>
        </w:rPr>
        <w:t xml:space="preserve"> </w:t>
      </w:r>
      <w:r w:rsidRPr="00053A06">
        <w:rPr>
          <w:sz w:val="24"/>
          <w:lang w:val="ru-RU"/>
        </w:rPr>
        <w:t>201</w:t>
      </w:r>
      <w:r>
        <w:rPr>
          <w:sz w:val="24"/>
          <w:lang w:val="ru-RU"/>
        </w:rPr>
        <w:t>3</w:t>
      </w:r>
      <w:r w:rsidRPr="00053A06">
        <w:rPr>
          <w:sz w:val="24"/>
          <w:lang w:val="ru-RU"/>
        </w:rPr>
        <w:t>.</w:t>
      </w:r>
    </w:p>
    <w:p w:rsidR="00444CCE" w:rsidRPr="00994E94" w:rsidRDefault="00444CCE" w:rsidP="00444CCE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t>1</w:t>
      </w:r>
      <w:r w:rsidR="002429E6" w:rsidRPr="002429E6">
        <w:rPr>
          <w:sz w:val="24"/>
          <w:lang w:val="ru-RU"/>
        </w:rPr>
        <w:t>6</w:t>
      </w:r>
      <w:r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444CCE">
        <w:rPr>
          <w:sz w:val="24"/>
          <w:lang w:val="ru-RU"/>
        </w:rPr>
        <w:t xml:space="preserve">Проект «Правил использования водных ресурсов </w:t>
      </w:r>
      <w:r>
        <w:rPr>
          <w:sz w:val="24"/>
          <w:lang w:val="ru-RU"/>
        </w:rPr>
        <w:t>Усть-Илиского водохранилища»</w:t>
      </w:r>
      <w:r w:rsidRPr="00053A06">
        <w:rPr>
          <w:sz w:val="24"/>
          <w:lang w:val="ru-RU"/>
        </w:rPr>
        <w:t>,</w:t>
      </w:r>
      <w:r>
        <w:rPr>
          <w:sz w:val="24"/>
          <w:lang w:val="ru-RU"/>
        </w:rPr>
        <w:t xml:space="preserve"> </w:t>
      </w:r>
      <w:r w:rsidRPr="00053A06">
        <w:rPr>
          <w:sz w:val="24"/>
          <w:lang w:val="ru-RU"/>
        </w:rPr>
        <w:t>201</w:t>
      </w:r>
      <w:r>
        <w:rPr>
          <w:sz w:val="24"/>
          <w:lang w:val="ru-RU"/>
        </w:rPr>
        <w:t>3</w:t>
      </w:r>
      <w:r w:rsidRPr="00053A06">
        <w:rPr>
          <w:sz w:val="24"/>
          <w:lang w:val="ru-RU"/>
        </w:rPr>
        <w:t>.</w:t>
      </w:r>
    </w:p>
    <w:p w:rsidR="00994E94" w:rsidRPr="00994E94" w:rsidRDefault="00994E94" w:rsidP="00994E94">
      <w:pPr>
        <w:pStyle w:val="Text1"/>
        <w:rPr>
          <w:sz w:val="24"/>
          <w:lang w:val="ru-RU"/>
        </w:rPr>
      </w:pPr>
      <w:r w:rsidRPr="00D77EA7">
        <w:rPr>
          <w:sz w:val="24"/>
          <w:lang w:val="ru-RU"/>
        </w:rPr>
        <w:lastRenderedPageBreak/>
        <w:t>1</w:t>
      </w:r>
      <w:r w:rsidR="002429E6" w:rsidRPr="002429E6">
        <w:rPr>
          <w:sz w:val="24"/>
          <w:lang w:val="ru-RU"/>
        </w:rPr>
        <w:t>7</w:t>
      </w:r>
      <w:r w:rsidRPr="00D77EA7"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D77EA7">
        <w:rPr>
          <w:i/>
          <w:sz w:val="24"/>
          <w:lang w:val="ru-RU"/>
        </w:rPr>
        <w:t xml:space="preserve">Смирнов С.В., Кучер К.М., Гранин Н.Г., Стурова И.В. </w:t>
      </w:r>
      <w:r w:rsidRPr="00D77EA7">
        <w:rPr>
          <w:sz w:val="24"/>
          <w:lang w:val="ru-RU"/>
        </w:rPr>
        <w:t>Сейшевые колебания Байкала // Известия РАН. Физика атмосферы и океана. – 2014, т.50(1), с.105-116.</w:t>
      </w:r>
    </w:p>
    <w:p w:rsidR="00444CCE" w:rsidRDefault="00493609" w:rsidP="00444CCE">
      <w:pPr>
        <w:pStyle w:val="Text1"/>
        <w:rPr>
          <w:sz w:val="24"/>
          <w:lang w:val="ru-RU"/>
        </w:rPr>
      </w:pPr>
      <w:r>
        <w:rPr>
          <w:sz w:val="24"/>
          <w:lang w:val="ru-RU"/>
        </w:rPr>
        <w:t>1</w:t>
      </w:r>
      <w:r w:rsidR="002429E6" w:rsidRPr="002429E6">
        <w:rPr>
          <w:sz w:val="24"/>
          <w:lang w:val="ru-RU"/>
        </w:rPr>
        <w:t>8</w:t>
      </w:r>
      <w:r w:rsidR="00444CCE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444CCE" w:rsidRPr="00444CCE">
        <w:rPr>
          <w:sz w:val="24"/>
          <w:lang w:val="ru-RU"/>
        </w:rPr>
        <w:t>Правил</w:t>
      </w:r>
      <w:r w:rsidR="00444CCE">
        <w:rPr>
          <w:sz w:val="24"/>
          <w:lang w:val="ru-RU"/>
        </w:rPr>
        <w:t>а</w:t>
      </w:r>
      <w:r w:rsidR="00444CCE" w:rsidRPr="00444CCE">
        <w:rPr>
          <w:sz w:val="24"/>
          <w:lang w:val="ru-RU"/>
        </w:rPr>
        <w:t xml:space="preserve"> использования водных ресурсов Б</w:t>
      </w:r>
      <w:r w:rsidR="00444CCE">
        <w:rPr>
          <w:sz w:val="24"/>
          <w:lang w:val="ru-RU"/>
        </w:rPr>
        <w:t>огучанского</w:t>
      </w:r>
      <w:r w:rsidR="00444CCE" w:rsidRPr="00444CCE">
        <w:rPr>
          <w:sz w:val="24"/>
          <w:lang w:val="ru-RU"/>
        </w:rPr>
        <w:t xml:space="preserve"> водохранилища, 201</w:t>
      </w:r>
      <w:r w:rsidR="00444CCE">
        <w:rPr>
          <w:sz w:val="24"/>
          <w:lang w:val="ru-RU"/>
        </w:rPr>
        <w:t>5</w:t>
      </w:r>
      <w:r w:rsidR="00444CCE" w:rsidRPr="00444CCE">
        <w:rPr>
          <w:sz w:val="24"/>
          <w:lang w:val="ru-RU"/>
        </w:rPr>
        <w:t>.</w:t>
      </w:r>
    </w:p>
    <w:p w:rsidR="00053A06" w:rsidRDefault="00053A06" w:rsidP="00D77EA7">
      <w:pPr>
        <w:pStyle w:val="Text1"/>
        <w:rPr>
          <w:sz w:val="24"/>
          <w:lang w:val="ru-RU"/>
        </w:rPr>
      </w:pPr>
      <w:r w:rsidRPr="00053A06">
        <w:rPr>
          <w:sz w:val="24"/>
          <w:lang w:val="ru-RU"/>
        </w:rPr>
        <w:t>1</w:t>
      </w:r>
      <w:r w:rsidR="002429E6" w:rsidRPr="002429E6">
        <w:rPr>
          <w:sz w:val="24"/>
          <w:lang w:val="ru-RU"/>
        </w:rPr>
        <w:t>9</w:t>
      </w:r>
      <w:r w:rsidRPr="00053A06">
        <w:rPr>
          <w:sz w:val="24"/>
          <w:lang w:val="ru-RU"/>
        </w:rPr>
        <w:t>.</w:t>
      </w:r>
      <w:r w:rsidR="00B11FF7">
        <w:rPr>
          <w:sz w:val="24"/>
        </w:rPr>
        <w:t> </w:t>
      </w:r>
      <w:r w:rsidRPr="00053A06">
        <w:rPr>
          <w:sz w:val="24"/>
          <w:lang w:val="ru-RU"/>
        </w:rPr>
        <w:t>Проект «Правил использования водных ресурсов Саяно-Шушенского и Майнского водохранилищ на р. Енисей»,</w:t>
      </w:r>
      <w:r>
        <w:rPr>
          <w:sz w:val="24"/>
          <w:lang w:val="ru-RU"/>
        </w:rPr>
        <w:t xml:space="preserve"> </w:t>
      </w:r>
      <w:r w:rsidRPr="00053A06">
        <w:rPr>
          <w:sz w:val="24"/>
          <w:lang w:val="ru-RU"/>
        </w:rPr>
        <w:t>2016.</w:t>
      </w:r>
    </w:p>
    <w:p w:rsidR="00053A06" w:rsidRPr="00053A06" w:rsidRDefault="002429E6" w:rsidP="00D77EA7">
      <w:pPr>
        <w:pStyle w:val="Text1"/>
        <w:rPr>
          <w:sz w:val="24"/>
          <w:lang w:val="ru-RU"/>
        </w:rPr>
      </w:pPr>
      <w:r w:rsidRPr="002429E6">
        <w:rPr>
          <w:sz w:val="24"/>
          <w:lang w:val="ru-RU"/>
        </w:rPr>
        <w:t>20</w:t>
      </w:r>
      <w:r w:rsidR="00053A06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053A06" w:rsidRPr="00053A06">
        <w:rPr>
          <w:sz w:val="24"/>
          <w:lang w:val="ru-RU"/>
        </w:rPr>
        <w:t>Проект «Правил использования водных ресурсов Красноярского водохранилища на р. Енисее»</w:t>
      </w:r>
      <w:r w:rsidR="00053A06">
        <w:rPr>
          <w:sz w:val="24"/>
          <w:lang w:val="ru-RU"/>
        </w:rPr>
        <w:t>, 2016.</w:t>
      </w:r>
    </w:p>
    <w:p w:rsidR="00CA44FC" w:rsidRDefault="002429E6" w:rsidP="00D77EA7">
      <w:pPr>
        <w:pStyle w:val="Text1"/>
        <w:rPr>
          <w:sz w:val="24"/>
          <w:lang w:val="ru-RU"/>
        </w:rPr>
      </w:pPr>
      <w:r w:rsidRPr="002429E6">
        <w:rPr>
          <w:sz w:val="24"/>
          <w:lang w:val="ru-RU"/>
        </w:rPr>
        <w:t>2</w:t>
      </w:r>
      <w:r w:rsidR="00CA44FC">
        <w:rPr>
          <w:sz w:val="24"/>
          <w:lang w:val="ru-RU"/>
        </w:rPr>
        <w:t>1</w:t>
      </w:r>
      <w:r w:rsidR="00053A06" w:rsidRPr="00053A06">
        <w:rPr>
          <w:sz w:val="24"/>
          <w:lang w:val="ru-RU"/>
        </w:rPr>
        <w:t>.</w:t>
      </w:r>
      <w:r w:rsidR="00B11FF7">
        <w:rPr>
          <w:sz w:val="24"/>
        </w:rPr>
        <w:t> </w:t>
      </w:r>
      <w:r w:rsidR="00CA44FC" w:rsidRPr="00CA44FC">
        <w:rPr>
          <w:sz w:val="24"/>
          <w:lang w:val="ru-RU"/>
        </w:rPr>
        <w:t>Автоматизированная информационная система государственного мониторинга водных объектов</w:t>
      </w:r>
      <w:r w:rsidR="00CA44FC">
        <w:rPr>
          <w:sz w:val="24"/>
          <w:lang w:val="ru-RU"/>
        </w:rPr>
        <w:t xml:space="preserve">, </w:t>
      </w:r>
      <w:hyperlink r:id="rId26" w:history="1">
        <w:r w:rsidR="009D4C0D" w:rsidRPr="009E2EE8">
          <w:rPr>
            <w:rStyle w:val="a9"/>
            <w:sz w:val="24"/>
            <w:lang w:val="ru-RU"/>
          </w:rPr>
          <w:t>https://gmvo.skniivh.ru/</w:t>
        </w:r>
      </w:hyperlink>
    </w:p>
    <w:p w:rsidR="009D4C0D" w:rsidRPr="001E3BB6" w:rsidRDefault="00B11FF7" w:rsidP="00D77EA7">
      <w:pPr>
        <w:pStyle w:val="Text1"/>
        <w:rPr>
          <w:sz w:val="24"/>
          <w:lang w:val="ru-RU"/>
        </w:rPr>
      </w:pPr>
      <w:r w:rsidRPr="00B11FF7">
        <w:rPr>
          <w:sz w:val="24"/>
          <w:lang w:val="ru-RU"/>
        </w:rPr>
        <w:lastRenderedPageBreak/>
        <w:t>2</w:t>
      </w:r>
      <w:r w:rsidR="002429E6" w:rsidRPr="00622917">
        <w:rPr>
          <w:sz w:val="24"/>
          <w:lang w:val="ru-RU"/>
        </w:rPr>
        <w:t>2</w:t>
      </w:r>
      <w:r w:rsidR="009D4C0D">
        <w:rPr>
          <w:sz w:val="24"/>
          <w:lang w:val="ru-RU"/>
        </w:rPr>
        <w:t>.</w:t>
      </w:r>
      <w:r>
        <w:rPr>
          <w:sz w:val="24"/>
        </w:rPr>
        <w:t> </w:t>
      </w:r>
      <w:r w:rsidR="009D4C0D" w:rsidRPr="009D4C0D">
        <w:rPr>
          <w:sz w:val="24"/>
          <w:lang w:val="ru-RU"/>
        </w:rPr>
        <w:t>Водохозяйственная обстановка</w:t>
      </w:r>
      <w:r w:rsidR="009D4C0D">
        <w:rPr>
          <w:sz w:val="24"/>
          <w:lang w:val="ru-RU"/>
        </w:rPr>
        <w:t xml:space="preserve"> Енисейского бассейнового водного управления, </w:t>
      </w:r>
      <w:r w:rsidR="009D4C0D">
        <w:rPr>
          <w:sz w:val="24"/>
        </w:rPr>
        <w:t>http</w:t>
      </w:r>
      <w:r w:rsidR="009D4C0D" w:rsidRPr="009D4C0D">
        <w:rPr>
          <w:sz w:val="24"/>
          <w:lang w:val="ru-RU"/>
        </w:rPr>
        <w:t>://</w:t>
      </w:r>
      <w:r w:rsidR="009D4C0D">
        <w:rPr>
          <w:sz w:val="24"/>
        </w:rPr>
        <w:t>www</w:t>
      </w:r>
      <w:r w:rsidR="009D4C0D" w:rsidRPr="009D4C0D">
        <w:rPr>
          <w:sz w:val="24"/>
          <w:lang w:val="ru-RU"/>
        </w:rPr>
        <w:t>.</w:t>
      </w:r>
      <w:r w:rsidR="009D4C0D">
        <w:rPr>
          <w:sz w:val="24"/>
        </w:rPr>
        <w:t>enbvu</w:t>
      </w:r>
      <w:r w:rsidR="009D4C0D" w:rsidRPr="009D4C0D">
        <w:rPr>
          <w:sz w:val="24"/>
          <w:lang w:val="ru-RU"/>
        </w:rPr>
        <w:t>.</w:t>
      </w:r>
      <w:r w:rsidR="009D4C0D">
        <w:rPr>
          <w:sz w:val="24"/>
        </w:rPr>
        <w:t>ru</w:t>
      </w:r>
      <w:r w:rsidR="009D4C0D">
        <w:rPr>
          <w:sz w:val="24"/>
          <w:lang w:val="ru-RU"/>
        </w:rPr>
        <w:t xml:space="preserve"> </w:t>
      </w:r>
    </w:p>
    <w:p w:rsidR="00B11FF7" w:rsidRPr="001E3BB6" w:rsidRDefault="00B11FF7" w:rsidP="00D77EA7">
      <w:pPr>
        <w:pStyle w:val="Text1"/>
        <w:rPr>
          <w:sz w:val="24"/>
          <w:lang w:val="ru-RU"/>
        </w:rPr>
      </w:pPr>
    </w:p>
    <w:sectPr w:rsidR="00B11FF7" w:rsidRPr="001E3BB6" w:rsidSect="00E1449B">
      <w:footerReference w:type="default" r:id="rId27"/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7A8" w:rsidRDefault="00F607A8" w:rsidP="004C44FB">
      <w:r>
        <w:separator/>
      </w:r>
    </w:p>
  </w:endnote>
  <w:endnote w:type="continuationSeparator" w:id="0">
    <w:p w:rsidR="00F607A8" w:rsidRDefault="00F607A8" w:rsidP="004C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001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0F6" w:rsidRDefault="00C250F6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3774F8">
      <w:rPr>
        <w:noProof/>
      </w:rPr>
      <w:t>5</w:t>
    </w:r>
    <w:r>
      <w:fldChar w:fldCharType="end"/>
    </w:r>
  </w:p>
  <w:p w:rsidR="00C250F6" w:rsidRDefault="00C250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7A8" w:rsidRDefault="00F607A8" w:rsidP="004C44FB">
      <w:r>
        <w:separator/>
      </w:r>
    </w:p>
  </w:footnote>
  <w:footnote w:type="continuationSeparator" w:id="0">
    <w:p w:rsidR="00F607A8" w:rsidRDefault="00F607A8" w:rsidP="004C4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96FA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B6459E"/>
    <w:multiLevelType w:val="hybridMultilevel"/>
    <w:tmpl w:val="0B5C3A44"/>
    <w:lvl w:ilvl="0" w:tplc="8EA2533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61E6C"/>
    <w:multiLevelType w:val="hybridMultilevel"/>
    <w:tmpl w:val="7EF64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054C2"/>
    <w:multiLevelType w:val="hybridMultilevel"/>
    <w:tmpl w:val="B428F994"/>
    <w:lvl w:ilvl="0" w:tplc="48101F6C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E579B4"/>
    <w:multiLevelType w:val="hybridMultilevel"/>
    <w:tmpl w:val="0B5C3A44"/>
    <w:lvl w:ilvl="0" w:tplc="8EA2533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01"/>
    <w:rsid w:val="00001BCD"/>
    <w:rsid w:val="0000565D"/>
    <w:rsid w:val="00031493"/>
    <w:rsid w:val="0003337B"/>
    <w:rsid w:val="00053A06"/>
    <w:rsid w:val="00065BF1"/>
    <w:rsid w:val="00072020"/>
    <w:rsid w:val="00074D59"/>
    <w:rsid w:val="00095D7A"/>
    <w:rsid w:val="000A096F"/>
    <w:rsid w:val="000A1C50"/>
    <w:rsid w:val="000B228F"/>
    <w:rsid w:val="000E0BF5"/>
    <w:rsid w:val="000E623D"/>
    <w:rsid w:val="000F2BFF"/>
    <w:rsid w:val="000F4097"/>
    <w:rsid w:val="000F5A2F"/>
    <w:rsid w:val="000F7526"/>
    <w:rsid w:val="00121C5B"/>
    <w:rsid w:val="00121D7D"/>
    <w:rsid w:val="001361F0"/>
    <w:rsid w:val="00144428"/>
    <w:rsid w:val="00155A44"/>
    <w:rsid w:val="001658D6"/>
    <w:rsid w:val="0018751A"/>
    <w:rsid w:val="0019334D"/>
    <w:rsid w:val="00193685"/>
    <w:rsid w:val="00194E90"/>
    <w:rsid w:val="001A2C63"/>
    <w:rsid w:val="001C6E96"/>
    <w:rsid w:val="001D092B"/>
    <w:rsid w:val="001E335B"/>
    <w:rsid w:val="001E3BB6"/>
    <w:rsid w:val="001E7C5E"/>
    <w:rsid w:val="001F0BDF"/>
    <w:rsid w:val="001F2E5A"/>
    <w:rsid w:val="002031C3"/>
    <w:rsid w:val="00203826"/>
    <w:rsid w:val="00204C0D"/>
    <w:rsid w:val="002105C5"/>
    <w:rsid w:val="002221B7"/>
    <w:rsid w:val="00222F8F"/>
    <w:rsid w:val="002416C9"/>
    <w:rsid w:val="00242973"/>
    <w:rsid w:val="002429E6"/>
    <w:rsid w:val="00260F9B"/>
    <w:rsid w:val="002825B5"/>
    <w:rsid w:val="002842CE"/>
    <w:rsid w:val="00285F70"/>
    <w:rsid w:val="0028620D"/>
    <w:rsid w:val="00293535"/>
    <w:rsid w:val="00297B25"/>
    <w:rsid w:val="002C6338"/>
    <w:rsid w:val="002C7265"/>
    <w:rsid w:val="002E0907"/>
    <w:rsid w:val="002E3913"/>
    <w:rsid w:val="00304DA6"/>
    <w:rsid w:val="003119E2"/>
    <w:rsid w:val="00322615"/>
    <w:rsid w:val="00340A38"/>
    <w:rsid w:val="00364887"/>
    <w:rsid w:val="003659A5"/>
    <w:rsid w:val="00370B17"/>
    <w:rsid w:val="0037381A"/>
    <w:rsid w:val="003774F8"/>
    <w:rsid w:val="0038403F"/>
    <w:rsid w:val="003972B1"/>
    <w:rsid w:val="003A17FE"/>
    <w:rsid w:val="003A58E3"/>
    <w:rsid w:val="003C2B04"/>
    <w:rsid w:val="003C423D"/>
    <w:rsid w:val="003C4CF2"/>
    <w:rsid w:val="003D487E"/>
    <w:rsid w:val="003E395F"/>
    <w:rsid w:val="003E48A4"/>
    <w:rsid w:val="003E659F"/>
    <w:rsid w:val="003E7D14"/>
    <w:rsid w:val="004000FF"/>
    <w:rsid w:val="00402F28"/>
    <w:rsid w:val="004112CB"/>
    <w:rsid w:val="00412361"/>
    <w:rsid w:val="004147C2"/>
    <w:rsid w:val="004174AA"/>
    <w:rsid w:val="00420DCA"/>
    <w:rsid w:val="00432212"/>
    <w:rsid w:val="00444CCE"/>
    <w:rsid w:val="004461D4"/>
    <w:rsid w:val="00447B37"/>
    <w:rsid w:val="00457221"/>
    <w:rsid w:val="00476931"/>
    <w:rsid w:val="00483EB0"/>
    <w:rsid w:val="00493609"/>
    <w:rsid w:val="004A12DF"/>
    <w:rsid w:val="004C44FB"/>
    <w:rsid w:val="004C7AA9"/>
    <w:rsid w:val="004D4CD9"/>
    <w:rsid w:val="004E711B"/>
    <w:rsid w:val="004F5538"/>
    <w:rsid w:val="00517EA7"/>
    <w:rsid w:val="005228EC"/>
    <w:rsid w:val="00524016"/>
    <w:rsid w:val="00546799"/>
    <w:rsid w:val="00560375"/>
    <w:rsid w:val="00562781"/>
    <w:rsid w:val="00591D4A"/>
    <w:rsid w:val="005A5970"/>
    <w:rsid w:val="005A60B8"/>
    <w:rsid w:val="005B48E1"/>
    <w:rsid w:val="005C7326"/>
    <w:rsid w:val="005F278D"/>
    <w:rsid w:val="005F3AB1"/>
    <w:rsid w:val="005F5F2B"/>
    <w:rsid w:val="006021BC"/>
    <w:rsid w:val="00602A6B"/>
    <w:rsid w:val="0060359E"/>
    <w:rsid w:val="00620C5F"/>
    <w:rsid w:val="00622917"/>
    <w:rsid w:val="0063668D"/>
    <w:rsid w:val="0064611D"/>
    <w:rsid w:val="006541E5"/>
    <w:rsid w:val="00676CF2"/>
    <w:rsid w:val="00686487"/>
    <w:rsid w:val="00696FF7"/>
    <w:rsid w:val="006B1BC1"/>
    <w:rsid w:val="006B614F"/>
    <w:rsid w:val="006B6D05"/>
    <w:rsid w:val="006C0BA6"/>
    <w:rsid w:val="006C41AF"/>
    <w:rsid w:val="006C64D7"/>
    <w:rsid w:val="006D001C"/>
    <w:rsid w:val="006E73B8"/>
    <w:rsid w:val="006E7FA5"/>
    <w:rsid w:val="006F472B"/>
    <w:rsid w:val="0071071A"/>
    <w:rsid w:val="00715DA4"/>
    <w:rsid w:val="00721229"/>
    <w:rsid w:val="007226B1"/>
    <w:rsid w:val="0072397B"/>
    <w:rsid w:val="007378FF"/>
    <w:rsid w:val="00753DDD"/>
    <w:rsid w:val="00755D3F"/>
    <w:rsid w:val="00765783"/>
    <w:rsid w:val="00770F3B"/>
    <w:rsid w:val="00772B51"/>
    <w:rsid w:val="0077444D"/>
    <w:rsid w:val="0078721F"/>
    <w:rsid w:val="007901CD"/>
    <w:rsid w:val="007A5104"/>
    <w:rsid w:val="007B2AA3"/>
    <w:rsid w:val="007B461B"/>
    <w:rsid w:val="007C0513"/>
    <w:rsid w:val="007D25D8"/>
    <w:rsid w:val="007D518E"/>
    <w:rsid w:val="007F286C"/>
    <w:rsid w:val="007F5671"/>
    <w:rsid w:val="007F5993"/>
    <w:rsid w:val="007F78F0"/>
    <w:rsid w:val="00801FD6"/>
    <w:rsid w:val="00802282"/>
    <w:rsid w:val="00806277"/>
    <w:rsid w:val="008130AD"/>
    <w:rsid w:val="00817BDA"/>
    <w:rsid w:val="00825105"/>
    <w:rsid w:val="008612D5"/>
    <w:rsid w:val="0086508F"/>
    <w:rsid w:val="00865253"/>
    <w:rsid w:val="00871BAE"/>
    <w:rsid w:val="00890C05"/>
    <w:rsid w:val="008A0B18"/>
    <w:rsid w:val="008A218C"/>
    <w:rsid w:val="008A666A"/>
    <w:rsid w:val="008B221B"/>
    <w:rsid w:val="008B4FC1"/>
    <w:rsid w:val="008C3A7B"/>
    <w:rsid w:val="008E3593"/>
    <w:rsid w:val="008F0E01"/>
    <w:rsid w:val="008F39DC"/>
    <w:rsid w:val="008F4846"/>
    <w:rsid w:val="008F6FF2"/>
    <w:rsid w:val="00900CAF"/>
    <w:rsid w:val="00904D53"/>
    <w:rsid w:val="00961C33"/>
    <w:rsid w:val="00963FBA"/>
    <w:rsid w:val="00974661"/>
    <w:rsid w:val="00981E2A"/>
    <w:rsid w:val="009836E1"/>
    <w:rsid w:val="00984E04"/>
    <w:rsid w:val="00994E94"/>
    <w:rsid w:val="009A37E2"/>
    <w:rsid w:val="009C1F5B"/>
    <w:rsid w:val="009C3CA4"/>
    <w:rsid w:val="009D4C0D"/>
    <w:rsid w:val="009D6EB4"/>
    <w:rsid w:val="00A1334F"/>
    <w:rsid w:val="00A22181"/>
    <w:rsid w:val="00A310F5"/>
    <w:rsid w:val="00A35C78"/>
    <w:rsid w:val="00A37461"/>
    <w:rsid w:val="00A62C3B"/>
    <w:rsid w:val="00A63473"/>
    <w:rsid w:val="00A74A4A"/>
    <w:rsid w:val="00A752EE"/>
    <w:rsid w:val="00A86CC3"/>
    <w:rsid w:val="00A97891"/>
    <w:rsid w:val="00AA7DF3"/>
    <w:rsid w:val="00AB123E"/>
    <w:rsid w:val="00AB54D8"/>
    <w:rsid w:val="00AC02F6"/>
    <w:rsid w:val="00AC5FCE"/>
    <w:rsid w:val="00AE1505"/>
    <w:rsid w:val="00B1118C"/>
    <w:rsid w:val="00B11FF7"/>
    <w:rsid w:val="00B13D22"/>
    <w:rsid w:val="00B1421C"/>
    <w:rsid w:val="00B16E50"/>
    <w:rsid w:val="00B20FC7"/>
    <w:rsid w:val="00B23A55"/>
    <w:rsid w:val="00B2489D"/>
    <w:rsid w:val="00B31658"/>
    <w:rsid w:val="00B34872"/>
    <w:rsid w:val="00B45143"/>
    <w:rsid w:val="00B50A63"/>
    <w:rsid w:val="00B6738C"/>
    <w:rsid w:val="00B80833"/>
    <w:rsid w:val="00B841C1"/>
    <w:rsid w:val="00B86A4F"/>
    <w:rsid w:val="00B9702A"/>
    <w:rsid w:val="00BA147D"/>
    <w:rsid w:val="00BC55AC"/>
    <w:rsid w:val="00BD646F"/>
    <w:rsid w:val="00BE2737"/>
    <w:rsid w:val="00BF05F1"/>
    <w:rsid w:val="00C07B80"/>
    <w:rsid w:val="00C114E0"/>
    <w:rsid w:val="00C13D66"/>
    <w:rsid w:val="00C2349B"/>
    <w:rsid w:val="00C250F6"/>
    <w:rsid w:val="00C261F6"/>
    <w:rsid w:val="00C31A4E"/>
    <w:rsid w:val="00C33E2D"/>
    <w:rsid w:val="00C411CA"/>
    <w:rsid w:val="00C42391"/>
    <w:rsid w:val="00C65533"/>
    <w:rsid w:val="00C65F76"/>
    <w:rsid w:val="00C85627"/>
    <w:rsid w:val="00C90B05"/>
    <w:rsid w:val="00C96D4D"/>
    <w:rsid w:val="00CA0BCC"/>
    <w:rsid w:val="00CA44FC"/>
    <w:rsid w:val="00CB2C48"/>
    <w:rsid w:val="00CC6FEE"/>
    <w:rsid w:val="00CD297E"/>
    <w:rsid w:val="00CE3C47"/>
    <w:rsid w:val="00D055E4"/>
    <w:rsid w:val="00D10783"/>
    <w:rsid w:val="00D30641"/>
    <w:rsid w:val="00D445AC"/>
    <w:rsid w:val="00D45743"/>
    <w:rsid w:val="00D571DA"/>
    <w:rsid w:val="00D61385"/>
    <w:rsid w:val="00D61FCA"/>
    <w:rsid w:val="00D646A7"/>
    <w:rsid w:val="00D75D64"/>
    <w:rsid w:val="00D77EA7"/>
    <w:rsid w:val="00D80F66"/>
    <w:rsid w:val="00D92892"/>
    <w:rsid w:val="00DA379F"/>
    <w:rsid w:val="00DA44D3"/>
    <w:rsid w:val="00DB3062"/>
    <w:rsid w:val="00DB5DF7"/>
    <w:rsid w:val="00DE5F26"/>
    <w:rsid w:val="00E13CD5"/>
    <w:rsid w:val="00E1449B"/>
    <w:rsid w:val="00E1605F"/>
    <w:rsid w:val="00E2606A"/>
    <w:rsid w:val="00E3001F"/>
    <w:rsid w:val="00E54D9A"/>
    <w:rsid w:val="00E5633E"/>
    <w:rsid w:val="00E610E8"/>
    <w:rsid w:val="00E7067F"/>
    <w:rsid w:val="00E71549"/>
    <w:rsid w:val="00E73193"/>
    <w:rsid w:val="00E73D1A"/>
    <w:rsid w:val="00EB1175"/>
    <w:rsid w:val="00EB5055"/>
    <w:rsid w:val="00EC4417"/>
    <w:rsid w:val="00ED14E6"/>
    <w:rsid w:val="00ED176F"/>
    <w:rsid w:val="00ED5D93"/>
    <w:rsid w:val="00EE0D05"/>
    <w:rsid w:val="00EE49EC"/>
    <w:rsid w:val="00EF018F"/>
    <w:rsid w:val="00EF0FBD"/>
    <w:rsid w:val="00EF4081"/>
    <w:rsid w:val="00EF4CBE"/>
    <w:rsid w:val="00F01D4E"/>
    <w:rsid w:val="00F170FF"/>
    <w:rsid w:val="00F31D1B"/>
    <w:rsid w:val="00F32653"/>
    <w:rsid w:val="00F36D9B"/>
    <w:rsid w:val="00F413B7"/>
    <w:rsid w:val="00F41B72"/>
    <w:rsid w:val="00F426F2"/>
    <w:rsid w:val="00F4788B"/>
    <w:rsid w:val="00F50F60"/>
    <w:rsid w:val="00F54B03"/>
    <w:rsid w:val="00F5736F"/>
    <w:rsid w:val="00F6055C"/>
    <w:rsid w:val="00F607A8"/>
    <w:rsid w:val="00F62A2D"/>
    <w:rsid w:val="00F73EA6"/>
    <w:rsid w:val="00F75F29"/>
    <w:rsid w:val="00F773D4"/>
    <w:rsid w:val="00F832D8"/>
    <w:rsid w:val="00F93DCC"/>
    <w:rsid w:val="00FB3C29"/>
    <w:rsid w:val="00FB7593"/>
    <w:rsid w:val="00FC2F2B"/>
    <w:rsid w:val="00FC45C4"/>
    <w:rsid w:val="00FD0353"/>
    <w:rsid w:val="00FD3864"/>
    <w:rsid w:val="00FE183E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5:docId w15:val="{0B235955-933D-4B86-BCFB-8C1EA334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FC45C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366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semiHidden/>
    <w:unhideWhenUsed/>
    <w:qFormat/>
    <w:rsid w:val="009D4C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C45C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4">
    <w:name w:val="Plain Text"/>
    <w:basedOn w:val="a0"/>
    <w:rsid w:val="00E1449B"/>
    <w:rPr>
      <w:rFonts w:ascii="Courier New" w:hAnsi="Courier New" w:cs="Courier New"/>
      <w:sz w:val="20"/>
      <w:szCs w:val="20"/>
    </w:rPr>
  </w:style>
  <w:style w:type="paragraph" w:styleId="a5">
    <w:name w:val="header"/>
    <w:basedOn w:val="a0"/>
    <w:link w:val="a6"/>
    <w:rsid w:val="004C44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4C44FB"/>
    <w:rPr>
      <w:sz w:val="24"/>
      <w:szCs w:val="24"/>
    </w:rPr>
  </w:style>
  <w:style w:type="paragraph" w:styleId="a7">
    <w:name w:val="footer"/>
    <w:basedOn w:val="a0"/>
    <w:link w:val="a8"/>
    <w:uiPriority w:val="99"/>
    <w:rsid w:val="004C44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C44FB"/>
    <w:rPr>
      <w:sz w:val="24"/>
      <w:szCs w:val="24"/>
    </w:rPr>
  </w:style>
  <w:style w:type="character" w:styleId="a9">
    <w:name w:val="Hyperlink"/>
    <w:uiPriority w:val="99"/>
    <w:unhideWhenUsed/>
    <w:rsid w:val="00F41B72"/>
    <w:rPr>
      <w:color w:val="0000FF"/>
      <w:u w:val="single"/>
    </w:rPr>
  </w:style>
  <w:style w:type="character" w:styleId="aa">
    <w:name w:val="FollowedHyperlink"/>
    <w:uiPriority w:val="99"/>
    <w:unhideWhenUsed/>
    <w:rsid w:val="00F41B72"/>
    <w:rPr>
      <w:color w:val="800080"/>
      <w:u w:val="single"/>
    </w:rPr>
  </w:style>
  <w:style w:type="paragraph" w:customStyle="1" w:styleId="11">
    <w:name w:val="Заголовок оглавления1"/>
    <w:basedOn w:val="1"/>
    <w:next w:val="a0"/>
    <w:semiHidden/>
    <w:rsid w:val="00FC45C4"/>
    <w:pPr>
      <w:keepLines/>
      <w:spacing w:before="0" w:after="120" w:line="360" w:lineRule="auto"/>
      <w:ind w:firstLine="567"/>
      <w:jc w:val="both"/>
      <w:outlineLvl w:val="9"/>
    </w:pPr>
    <w:rPr>
      <w:rFonts w:ascii="Times New Roman" w:eastAsia="Calibri" w:hAnsi="Times New Roman"/>
      <w:kern w:val="0"/>
      <w:sz w:val="24"/>
      <w:szCs w:val="24"/>
    </w:rPr>
  </w:style>
  <w:style w:type="paragraph" w:styleId="12">
    <w:name w:val="toc 1"/>
    <w:basedOn w:val="a0"/>
    <w:next w:val="a0"/>
    <w:autoRedefine/>
    <w:uiPriority w:val="39"/>
    <w:rsid w:val="00FC45C4"/>
    <w:pPr>
      <w:tabs>
        <w:tab w:val="right" w:leader="dot" w:pos="9345"/>
      </w:tabs>
      <w:spacing w:line="360" w:lineRule="auto"/>
      <w:jc w:val="both"/>
    </w:pPr>
    <w:rPr>
      <w:szCs w:val="22"/>
      <w:lang w:eastAsia="en-US"/>
    </w:rPr>
  </w:style>
  <w:style w:type="paragraph" w:styleId="20">
    <w:name w:val="toc 2"/>
    <w:basedOn w:val="a0"/>
    <w:next w:val="a0"/>
    <w:autoRedefine/>
    <w:uiPriority w:val="39"/>
    <w:rsid w:val="00FC45C4"/>
    <w:pPr>
      <w:tabs>
        <w:tab w:val="right" w:leader="dot" w:pos="9345"/>
      </w:tabs>
      <w:spacing w:line="360" w:lineRule="auto"/>
      <w:ind w:left="360"/>
      <w:jc w:val="both"/>
    </w:pPr>
    <w:rPr>
      <w:szCs w:val="22"/>
      <w:lang w:eastAsia="en-US"/>
    </w:rPr>
  </w:style>
  <w:style w:type="paragraph" w:customStyle="1" w:styleId="xl67">
    <w:name w:val="xl67"/>
    <w:basedOn w:val="a0"/>
    <w:rsid w:val="007901CD"/>
    <w:pPr>
      <w:spacing w:before="100" w:beforeAutospacing="1" w:after="100" w:afterAutospacing="1"/>
    </w:pPr>
  </w:style>
  <w:style w:type="paragraph" w:customStyle="1" w:styleId="xl68">
    <w:name w:val="xl68"/>
    <w:basedOn w:val="a0"/>
    <w:rsid w:val="007901CD"/>
    <w:pPr>
      <w:shd w:val="clear" w:color="000000" w:fill="FFFFFF"/>
      <w:spacing w:before="100" w:beforeAutospacing="1" w:after="100" w:afterAutospacing="1"/>
    </w:pPr>
  </w:style>
  <w:style w:type="paragraph" w:customStyle="1" w:styleId="xl69">
    <w:name w:val="xl69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70">
    <w:name w:val="xl70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</w:rPr>
  </w:style>
  <w:style w:type="paragraph" w:customStyle="1" w:styleId="xl71">
    <w:name w:val="xl71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</w:rPr>
  </w:style>
  <w:style w:type="paragraph" w:customStyle="1" w:styleId="xl72">
    <w:name w:val="xl72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  <w:b/>
      <w:bCs/>
      <w:i/>
      <w:iCs/>
    </w:rPr>
  </w:style>
  <w:style w:type="paragraph" w:customStyle="1" w:styleId="xl73">
    <w:name w:val="xl73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 Narrow" w:hAnsi="Arial Narrow"/>
      <w:b/>
      <w:bCs/>
    </w:rPr>
  </w:style>
  <w:style w:type="paragraph" w:customStyle="1" w:styleId="xl74">
    <w:name w:val="xl74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5">
    <w:name w:val="xl75"/>
    <w:basedOn w:val="a0"/>
    <w:rsid w:val="007901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</w:style>
  <w:style w:type="paragraph" w:styleId="ab">
    <w:name w:val="TOC Heading"/>
    <w:basedOn w:val="1"/>
    <w:next w:val="a0"/>
    <w:uiPriority w:val="39"/>
    <w:semiHidden/>
    <w:unhideWhenUsed/>
    <w:qFormat/>
    <w:rsid w:val="00EF018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customStyle="1" w:styleId="Text1">
    <w:name w:val="Text1"/>
    <w:link w:val="Text10"/>
    <w:rsid w:val="007F5993"/>
    <w:pPr>
      <w:spacing w:line="288" w:lineRule="auto"/>
      <w:ind w:firstLine="567"/>
      <w:jc w:val="both"/>
    </w:pPr>
    <w:rPr>
      <w:rFonts w:eastAsia="Calibri"/>
      <w:sz w:val="28"/>
      <w:szCs w:val="24"/>
      <w:lang w:val="en-US"/>
    </w:rPr>
  </w:style>
  <w:style w:type="character" w:customStyle="1" w:styleId="Text10">
    <w:name w:val="Text1 Знак"/>
    <w:link w:val="Text1"/>
    <w:rsid w:val="007F5993"/>
    <w:rPr>
      <w:rFonts w:eastAsia="Calibri"/>
      <w:sz w:val="28"/>
      <w:szCs w:val="24"/>
      <w:lang w:val="en-US"/>
    </w:rPr>
  </w:style>
  <w:style w:type="paragraph" w:customStyle="1" w:styleId="Zaglav1">
    <w:name w:val="Zaglav1"/>
    <w:basedOn w:val="1"/>
    <w:rsid w:val="00D77EA7"/>
    <w:pPr>
      <w:jc w:val="both"/>
    </w:pPr>
    <w:rPr>
      <w:rFonts w:ascii="Arial" w:eastAsia="Calibri" w:hAnsi="Arial" w:cs="Arial"/>
      <w:sz w:val="26"/>
    </w:rPr>
  </w:style>
  <w:style w:type="paragraph" w:styleId="a">
    <w:name w:val="List Bullet"/>
    <w:basedOn w:val="a0"/>
    <w:rsid w:val="00C85627"/>
    <w:pPr>
      <w:numPr>
        <w:numId w:val="3"/>
      </w:numPr>
      <w:contextualSpacing/>
    </w:pPr>
  </w:style>
  <w:style w:type="paragraph" w:styleId="ac">
    <w:name w:val="Title"/>
    <w:basedOn w:val="a0"/>
    <w:next w:val="a0"/>
    <w:link w:val="ad"/>
    <w:qFormat/>
    <w:rsid w:val="008062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1"/>
    <w:link w:val="ac"/>
    <w:rsid w:val="008062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0">
    <w:name w:val="Заголовок 4 Знак"/>
    <w:basedOn w:val="a1"/>
    <w:link w:val="4"/>
    <w:semiHidden/>
    <w:rsid w:val="009D4C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e">
    <w:name w:val="Balloon Text"/>
    <w:basedOn w:val="a0"/>
    <w:link w:val="af"/>
    <w:rsid w:val="008F39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8F3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yperlink" Target="https://gmvo.skniivh.ru/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67B2D-9740-41EE-8294-FDF2E780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11290</Words>
  <Characters>64357</Characters>
  <Application>Microsoft Office Word</Application>
  <DocSecurity>4</DocSecurity>
  <Lines>536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</vt:lpstr>
    </vt:vector>
  </TitlesOfParts>
  <Company>ISEM</Company>
  <LinksUpToDate>false</LinksUpToDate>
  <CharactersWithSpaces>75497</CharactersWithSpaces>
  <SharedDoc>false</SharedDoc>
  <HLinks>
    <vt:vector size="48" baseType="variant"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_Toc46271312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_Toc46271311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_Toc46271310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_Toc46271309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_Toc46271308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_Toc46271307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_Toc46271306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_Toc46271305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</dc:title>
  <dc:creator>WiZaRd</dc:creator>
  <cp:lastModifiedBy>Михаил Михайлович Дмитриев</cp:lastModifiedBy>
  <cp:revision>2</cp:revision>
  <cp:lastPrinted>2020-08-20T13:38:00Z</cp:lastPrinted>
  <dcterms:created xsi:type="dcterms:W3CDTF">2020-08-21T09:07:00Z</dcterms:created>
  <dcterms:modified xsi:type="dcterms:W3CDTF">2020-08-21T09:07:00Z</dcterms:modified>
</cp:coreProperties>
</file>