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media/image12.jpeg" ContentType="image/jpeg"/>
  <Override PartName="/word/media/image20.jpeg" ContentType="image/jpeg"/>
  <Override PartName="/word/media/image9.png" ContentType="image/png"/>
  <Override PartName="/word/media/image11.jpeg" ContentType="image/jpeg"/>
  <Override PartName="/word/media/image8.png" ContentType="image/png"/>
  <Override PartName="/word/media/image7.png" ContentType="image/png"/>
  <Override PartName="/word/media/image6.png" ContentType="image/png"/>
  <Override PartName="/word/media/image13.jpeg" ContentType="image/jpeg"/>
  <Override PartName="/word/media/image21.jpeg" ContentType="image/jpeg"/>
  <Override PartName="/word/media/image5.png" ContentType="image/png"/>
  <Override PartName="/word/media/image4.png" ContentType="image/png"/>
  <Override PartName="/word/media/image10.jpeg" ContentType="image/jpeg"/>
  <Override PartName="/word/media/image3.png" ContentType="image/png"/>
  <Override PartName="/word/media/image2.png" ContentType="image/png"/>
  <Override PartName="/word/media/image26.jpeg" ContentType="image/jpeg"/>
  <Override PartName="/word/media/image18.jpeg" ContentType="image/jpeg"/>
  <Override PartName="/word/media/image25.jpeg" ContentType="image/jpeg"/>
  <Override PartName="/word/media/image17.jpeg" ContentType="image/jpeg"/>
  <Override PartName="/word/media/image24.jpeg" ContentType="image/jpeg"/>
  <Override PartName="/word/media/image16.jpeg" ContentType="image/jpeg"/>
  <Override PartName="/word/media/image23.jpeg" ContentType="image/jpeg"/>
  <Override PartName="/word/media/image15.jpeg" ContentType="image/jpeg"/>
  <Override PartName="/word/media/image22.jpeg" ContentType="image/jpeg"/>
  <Override PartName="/word/media/image14.jpeg" ContentType="image/jpeg"/>
  <Override PartName="/word/media/image1.png" ContentType="image/png"/>
  <Override PartName="/word/media/image19.jpeg" ContentType="image/jpeg"/>
  <Override PartName="/word/media/image27.jpeg" ContentType="image/jpeg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 xml:space="preserve">Муниципальное общеобразовательное учреждение 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 xml:space="preserve">«Средняя общеобразовательная школа </w:t>
      </w: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en-US"/>
        </w:rPr>
        <w:t>Гимназия 1</w:t>
      </w: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»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Проект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«Переработка PET тары в филамент для 3д печати»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Тип проекта: инженерный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right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Выполнил: Егоров Александр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right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11 «А» класс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right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Руководитель: Максимушкина П. С.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right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Учитель физики и астрономии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right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sectPr>
          <w:headerReference w:type="default" r:id="rId2"/>
          <w:footerReference w:type="default" r:id="rId3"/>
          <w:type w:val="nextPage"/>
          <w:pgSz w:w="11906" w:h="16838"/>
          <w:pgMar w:left="562" w:right="567" w:gutter="0" w:header="720" w:top="879" w:footer="720" w:bottom="778"/>
          <w:pgNumType w:fmt="decimal"/>
          <w:formProt w:val="false"/>
          <w:textDirection w:val="lrTb"/>
          <w:docGrid w:type="default" w:linePitch="360" w:charSpace="0"/>
        </w:sect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24.12.2023</w:t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/>
          <w:bCs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3"/>
            <w:tabs>
              <w:tab w:val="clear" w:pos="10210"/>
              <w:tab w:val="right" w:pos="9972" w:leader="dot"/>
            </w:tabs>
            <w:rPr/>
          </w:pPr>
          <w:r>
            <w:fldChar w:fldCharType="begin"/>
          </w:r>
          <w:r>
            <w:rPr>
              <w:rStyle w:val="Style15"/>
            </w:rPr>
            <w:instrText xml:space="preserve"> TOC \f \o "1-9" \h</w:instrText>
          </w:r>
          <w:r>
            <w:rPr>
              <w:rStyle w:val="Style15"/>
            </w:rPr>
            <w:fldChar w:fldCharType="separate"/>
          </w:r>
          <w:hyperlink w:anchor="1%25191.%25D0%2592%25D0%25B2%25D0%25B5%2">
            <w:r>
              <w:rPr>
                <w:rStyle w:val="Style15"/>
              </w:rPr>
              <w:t>1.Введение</w:t>
              <w:tab/>
              <w:t>3</w:t>
            </w:r>
          </w:hyperlink>
        </w:p>
        <w:p>
          <w:pPr>
            <w:pStyle w:val="TOC4"/>
            <w:tabs>
              <w:tab w:val="clear" w:pos="9927"/>
              <w:tab w:val="right" w:pos="9972" w:leader="dot"/>
            </w:tabs>
            <w:rPr/>
          </w:pPr>
          <w:hyperlink w:anchor="1%25191.1.%25D0%25A2%25D0%25B5%25D1%2580">
            <w:r>
              <w:rPr>
                <w:rStyle w:val="Style15"/>
              </w:rPr>
              <w:t>1.1.Термины</w:t>
              <w:tab/>
              <w:t>4</w:t>
            </w:r>
          </w:hyperlink>
        </w:p>
        <w:p>
          <w:pPr>
            <w:pStyle w:val="TOC3"/>
            <w:tabs>
              <w:tab w:val="clear" w:pos="10210"/>
              <w:tab w:val="right" w:pos="9972" w:leader="dot"/>
            </w:tabs>
            <w:rPr/>
          </w:pPr>
          <w:hyperlink w:anchor="1%25192.%25D0%25A2%25D0%25B5%25D0%25BE%2">
            <w:r>
              <w:rPr>
                <w:rStyle w:val="Style15"/>
              </w:rPr>
              <w:t>2.Теоретическая часть</w:t>
              <w:tab/>
              <w:t>5</w:t>
            </w:r>
          </w:hyperlink>
        </w:p>
        <w:p>
          <w:pPr>
            <w:pStyle w:val="TOC4"/>
            <w:tabs>
              <w:tab w:val="clear" w:pos="9927"/>
              <w:tab w:val="right" w:pos="9972" w:leader="dot"/>
            </w:tabs>
            <w:rPr/>
          </w:pPr>
          <w:hyperlink w:anchor="1%25192.1.%25D0%2598%25D1%2581%25D1%2582">
            <w:r>
              <w:rPr>
                <w:rStyle w:val="Style15"/>
              </w:rPr>
              <w:t>2.1.История проекта</w:t>
              <w:tab/>
              <w:t>5</w:t>
            </w:r>
          </w:hyperlink>
        </w:p>
        <w:p>
          <w:pPr>
            <w:pStyle w:val="TOC4"/>
            <w:tabs>
              <w:tab w:val="clear" w:pos="9927"/>
              <w:tab w:val="right" w:pos="9972" w:leader="dot"/>
            </w:tabs>
            <w:rPr/>
          </w:pPr>
          <w:hyperlink w:anchor="1%25192.2.%25D0%259E%25D0%25B1%25D1%2589">
            <w:r>
              <w:rPr>
                <w:rStyle w:val="Style15"/>
              </w:rPr>
              <w:t>2.2.Общее устройство.</w:t>
              <w:tab/>
              <w:t>6</w:t>
            </w:r>
          </w:hyperlink>
        </w:p>
        <w:p>
          <w:pPr>
            <w:pStyle w:val="TOC4"/>
            <w:tabs>
              <w:tab w:val="clear" w:pos="9927"/>
              <w:tab w:val="right" w:pos="9972" w:leader="dot"/>
            </w:tabs>
            <w:rPr/>
          </w:pPr>
          <w:hyperlink w:anchor="1%25192.3.%25D0%2590%25D0%25BD%25D0%25B0">
            <w:r>
              <w:rPr>
                <w:rStyle w:val="Style15"/>
              </w:rPr>
              <w:t>2.3.Аналитические данные.</w:t>
              <w:tab/>
              <w:t>7</w:t>
            </w:r>
          </w:hyperlink>
        </w:p>
        <w:p>
          <w:pPr>
            <w:pStyle w:val="TOC4"/>
            <w:tabs>
              <w:tab w:val="clear" w:pos="9927"/>
              <w:tab w:val="right" w:pos="9972" w:leader="dot"/>
            </w:tabs>
            <w:rPr/>
          </w:pPr>
          <w:hyperlink w:anchor="1%25192.4.%25D0%259D%25D0%25B5%25D0%25BE">
            <w:r>
              <w:rPr>
                <w:rStyle w:val="Style15"/>
              </w:rPr>
              <w:t>2.4.Необходимые электронные компоненты.</w:t>
              <w:tab/>
              <w:t>10</w:t>
            </w:r>
          </w:hyperlink>
        </w:p>
        <w:p>
          <w:pPr>
            <w:pStyle w:val="TOC4"/>
            <w:tabs>
              <w:tab w:val="clear" w:pos="9927"/>
              <w:tab w:val="right" w:pos="9972" w:leader="dot"/>
            </w:tabs>
            <w:rPr/>
          </w:pPr>
          <w:hyperlink w:anchor="1%25192.5.%25D0%25A0%25D0%25B0%25D0%25B7">
            <w:r>
              <w:rPr>
                <w:rStyle w:val="Style15"/>
              </w:rPr>
              <w:t>2.5.Разработка моделей</w:t>
              <w:tab/>
              <w:t>11</w:t>
            </w:r>
          </w:hyperlink>
        </w:p>
        <w:p>
          <w:pPr>
            <w:pStyle w:val="TOC4"/>
            <w:tabs>
              <w:tab w:val="clear" w:pos="9927"/>
              <w:tab w:val="right" w:pos="9972" w:leader="dot"/>
            </w:tabs>
            <w:rPr/>
          </w:pPr>
          <w:hyperlink w:anchor="1%25192.6._%25D0%2598%25D1%2582%25D0%25B">
            <w:r>
              <w:rPr>
                <w:rStyle w:val="Style15"/>
              </w:rPr>
              <w:t>2.6. Итоговая тоимость</w:t>
              <w:tab/>
              <w:t>14</w:t>
            </w:r>
          </w:hyperlink>
        </w:p>
        <w:p>
          <w:pPr>
            <w:pStyle w:val="TOC3"/>
            <w:tabs>
              <w:tab w:val="clear" w:pos="10210"/>
              <w:tab w:val="right" w:pos="9972" w:leader="dot"/>
            </w:tabs>
            <w:rPr/>
          </w:pPr>
          <w:hyperlink w:anchor="1%25193._%25D0%259F%25D1%2580%25D0%25B0%">
            <w:r>
              <w:rPr>
                <w:rStyle w:val="Style15"/>
              </w:rPr>
              <w:t>3. Практическая часть.</w:t>
              <w:tab/>
              <w:t>16</w:t>
            </w:r>
          </w:hyperlink>
        </w:p>
        <w:p>
          <w:pPr>
            <w:pStyle w:val="TOC4"/>
            <w:tabs>
              <w:tab w:val="clear" w:pos="9927"/>
              <w:tab w:val="right" w:pos="9972" w:leader="dot"/>
            </w:tabs>
            <w:rPr/>
          </w:pPr>
          <w:hyperlink w:anchor="1%25193.1._%25D0%25A1%25D0%25B1%25D0%25B">
            <w:r>
              <w:rPr>
                <w:rStyle w:val="Style15"/>
              </w:rPr>
              <w:t>3.1. Сборка.</w:t>
              <w:tab/>
              <w:t>16</w:t>
            </w:r>
          </w:hyperlink>
        </w:p>
        <w:p>
          <w:pPr>
            <w:pStyle w:val="TOC2"/>
            <w:tabs>
              <w:tab w:val="clear" w:pos="10494"/>
              <w:tab w:val="right" w:pos="9972" w:leader="dot"/>
            </w:tabs>
            <w:rPr/>
          </w:pPr>
          <w:hyperlink w:anchor="1%25194._%25D0%25A1%25D1%2581%25D1%258B%">
            <w:r>
              <w:rPr>
                <w:rStyle w:val="Style15"/>
              </w:rPr>
              <w:t>4. Ссылки и материалы</w:t>
              <w:tab/>
              <w:t>23</w:t>
            </w:r>
          </w:hyperlink>
          <w:r>
            <w:rPr>
              <w:rStyle w:val="Style15"/>
            </w:rPr>
            <w:fldChar w:fldCharType="end"/>
          </w:r>
        </w:p>
      </w:sdtContent>
    </w:sdt>
    <w:p>
      <w:pPr>
        <w:pStyle w:val="Normal"/>
        <w:bidi w:val="0"/>
        <w:spacing w:lineRule="auto" w:line="360" w:before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 w:eastAsia="Times New Roman" w:cs="Times New Roman"/>
          <w:b/>
          <w:bCs/>
          <w:i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</w:pPr>
      <w:r>
        <w:rPr/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/>
          <w:bCs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1.Введение</w:t>
      </w:r>
      <w:r>
        <w:fldChar w:fldCharType="begin"/>
      </w:r>
      <w:r>
        <w:rPr>
          <w:smallCaps w:val="false"/>
          <w:caps w:val="false"/>
          <w:sz w:val="32"/>
          <w:i w:val="false"/>
          <w:b/>
          <w:szCs w:val="32"/>
          <w:iCs w:val="false"/>
          <w:bCs/>
          <w:rFonts w:eastAsia="Times New Roman" w:cs="Times New Roman" w:ascii="Noto Sans" w:hAnsi="Noto Sans"/>
          <w:color w:val="000000"/>
          <w:lang w:val="ru-RU"/>
        </w:rPr>
        <w:instrText xml:space="preserve"> TC "1.Введение" \l 3 </w:instrText>
      </w:r>
      <w:bookmarkStart w:id="0" w:name="1%191.Введение%19C"/>
      <w:bookmarkEnd w:id="0"/>
      <w:r>
        <w:rPr>
          <w:smallCaps w:val="false"/>
          <w:caps w:val="false"/>
          <w:sz w:val="32"/>
          <w:i w:val="false"/>
          <w:b/>
          <w:szCs w:val="32"/>
          <w:iCs w:val="false"/>
          <w:bCs/>
          <w:rFonts w:eastAsia="Times New Roman" w:cs="Times New Roman" w:ascii="Noto Sans" w:hAnsi="Noto Sans"/>
          <w:color w:val="000000"/>
          <w:lang w:val="ru-RU"/>
        </w:rPr>
        <w:fldChar w:fldCharType="separate"/>
      </w:r>
      <w:bookmarkStart w:id="1" w:name="1%2525191.Введение%252519C"/>
      <w:bookmarkStart w:id="2" w:name="2%252525191.Введение%25252519C"/>
      <w:bookmarkStart w:id="3" w:name="1%25191.Введение%2519C"/>
      <w:bookmarkEnd w:id="1"/>
      <w:bookmarkEnd w:id="2"/>
      <w:bookmarkEnd w:id="3"/>
      <w:r>
        <w:rPr>
          <w:rFonts w:eastAsia="Times New Roman" w:cs="Times New Roman" w:ascii="Noto Sans" w:hAnsi="Noto Sans"/>
          <w:b/>
          <w:bCs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</w:r>
      <w:r>
        <w:rPr>
          <w:smallCaps w:val="false"/>
          <w:caps w:val="false"/>
          <w:sz w:val="32"/>
          <w:i w:val="false"/>
          <w:b/>
          <w:szCs w:val="32"/>
          <w:iCs w:val="false"/>
          <w:bCs/>
          <w:rFonts w:eastAsia="Times New Roman" w:cs="Times New Roman" w:ascii="Noto Sans" w:hAnsi="Noto Sans"/>
          <w:color w:val="000000"/>
          <w:lang w:val="ru-RU"/>
        </w:rPr>
        <w:fldChar w:fldCharType="end"/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 w:eastAsia="Times New Roman" w:cs="Times New Roman"/>
          <w:b/>
          <w:bCs/>
          <w:i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</w:pPr>
      <w:r>
        <w:rPr>
          <w:rFonts w:eastAsia="Times New Roman" w:cs="Times New Roman" w:ascii="Noto Sans" w:hAnsi="Noto Sans"/>
          <w:b/>
          <w:bCs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</w:r>
      <w:r>
        <w:rPr>
          <w:rFonts w:ascii="Noto Sans" w:hAnsi="Noto Sans"/>
          <w:b/>
          <w:bCs/>
          <w:i/>
          <w:iCs/>
          <w:u w:val="none"/>
        </w:rPr>
        <w:t>Актуальность темы:</w:t>
      </w:r>
      <w:r>
        <w:rPr>
          <w:rFonts w:ascii="Noto Sans" w:hAnsi="Noto Sans"/>
        </w:rPr>
        <w:t xml:space="preserve"> тема переработки пластиковых изделий была актуальна с самого начала производства изделий из пластика. Ежедневно мы пользуемся разнообразными пластиковыми товарами. Пластмассы окружают нас повсюду, начиная от товаров ежедневного пользования, заканчиывая медециной, микроэлектроникой и ракетостроением. Правильная утилизация — очень важная часть жизненного цикла кажтого пластикового изделия. Мой проет призван предложить альтернативу класическим методам переработки пластмассовых изделий.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</w:r>
      <w:r>
        <w:rPr>
          <w:rFonts w:ascii="Noto Sans" w:hAnsi="Noto Sans"/>
          <w:b/>
          <w:bCs/>
          <w:i/>
          <w:iCs/>
          <w:u w:val="none"/>
        </w:rPr>
        <w:t>Цель работы:</w:t>
      </w:r>
      <w:r>
        <w:rPr>
          <w:rFonts w:ascii="Noto Sans" w:hAnsi="Noto Sans"/>
        </w:rPr>
        <w:t xml:space="preserve"> создать устройство, способное переробатывать тару из PET платика в филамент для 3д печати.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>Задачи:</w:t>
        <w:tab/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</w:rPr>
        <w:t>Проанализировать отношение потребителей к переработке пастика;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</w:rPr>
        <w:t>Создать станок для переработки пластика в филамент для 3д печати;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</w:rPr>
        <w:t>Разработать инструкцию для сборки станка с полным подсчётом стоимости и перечисление необходимых эллементов.</w:t>
      </w:r>
    </w:p>
    <w:p>
      <w:pPr>
        <w:pStyle w:val="Normal"/>
        <w:numPr>
          <w:ilvl w:val="0"/>
          <w:numId w:val="0"/>
        </w:numPr>
        <w:bidi w:val="0"/>
        <w:spacing w:lineRule="auto" w:line="360" w:before="0" w:afterAutospacing="0" w:after="0"/>
        <w:ind w:hanging="0" w:left="1361"/>
        <w:jc w:val="left"/>
        <w:rPr/>
      </w:pPr>
      <w:r>
        <w:rPr/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 w:val="false"/>
          <w:bCs w:val="false"/>
        </w:rPr>
      </w:pPr>
      <w:r>
        <w:rPr>
          <w:rFonts w:ascii="Noto Sans" w:hAnsi="Noto Sans"/>
          <w:b w:val="false"/>
          <w:bCs w:val="false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 w:val="false"/>
          <w:bCs w:val="false"/>
        </w:rPr>
      </w:pPr>
      <w:r>
        <w:rPr>
          <w:rFonts w:ascii="Noto Sans" w:hAnsi="Noto Sans"/>
          <w:b w:val="false"/>
          <w:bCs w:val="false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bookmarkStart w:id="4" w:name="1%252525191.1.Термины%25252519C"/>
      <w:bookmarkEnd w:id="4"/>
      <w:r>
        <w:rPr>
          <w:rFonts w:ascii="Noto Sans" w:hAnsi="Noto Sans"/>
          <w:b w:val="false"/>
          <w:bCs w:val="false"/>
        </w:rPr>
        <w:t>1.1.Термины</w:t>
      </w:r>
      <w:r>
        <w:fldChar w:fldCharType="begin"/>
      </w:r>
      <w:r>
        <w:rPr>
          <w:b w:val="false"/>
          <w:bCs w:val="false"/>
          <w:rFonts w:ascii="Noto Sans" w:hAnsi="Noto Sans"/>
        </w:rPr>
        <w:instrText xml:space="preserve"> TC "1.1.Термины" \l 4 </w:instrText>
      </w:r>
      <w:bookmarkStart w:id="5" w:name="1%191.1.Термины%19C"/>
      <w:bookmarkEnd w:id="5"/>
      <w:r>
        <w:rPr>
          <w:b w:val="false"/>
          <w:bCs w:val="false"/>
          <w:rFonts w:ascii="Noto Sans" w:hAnsi="Noto Sans"/>
        </w:rPr>
        <w:fldChar w:fldCharType="separate"/>
      </w:r>
      <w:bookmarkStart w:id="6" w:name="1%2525191.1.Термины%252519C"/>
      <w:bookmarkStart w:id="7" w:name="1%25191.1.Термины%2519C"/>
      <w:bookmarkEnd w:id="6"/>
      <w:bookmarkEnd w:id="7"/>
      <w:r>
        <w:rPr>
          <w:rFonts w:ascii="Noto Sans" w:hAnsi="Noto Sans"/>
          <w:b w:val="false"/>
          <w:bCs w:val="false"/>
        </w:rPr>
      </w:r>
      <w:r>
        <w:rPr>
          <w:b w:val="false"/>
          <w:b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 w:val="false"/>
          <w:bCs w:val="false"/>
        </w:rPr>
      </w:pPr>
      <w:r>
        <w:rPr>
          <w:rFonts w:ascii="Noto Sans" w:hAnsi="Noto Sans"/>
          <w:b w:val="false"/>
          <w:bCs w:val="fals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/>
        <w:tab/>
      </w:r>
      <w:r>
        <w:rPr>
          <w:i/>
          <w:iCs/>
          <w:u w:val="single"/>
        </w:rPr>
        <w:t>PET пластик</w:t>
      </w:r>
      <w:r>
        <w:rPr>
          <w:i w:val="false"/>
          <w:iCs w:val="false"/>
          <w:u w:val="none"/>
        </w:rPr>
        <w:t xml:space="preserve"> — особый вид пластмассы, используемой в основном в пищевой промышленности, а так же обладающий такими свойствами как исключинельная прочность, не токсичность, хорошая элостичность.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b w:val="false"/>
          <w:bCs w:val="false"/>
          <w:i/>
          <w:iCs/>
          <w:sz w:val="32"/>
          <w:szCs w:val="32"/>
          <w:u w:val="none"/>
        </w:rPr>
        <w:tab/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single"/>
        </w:rPr>
        <w:t>Филамент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</w:rPr>
        <w:t xml:space="preserve"> — пруток, цилендрическая продолговатая трубочка, используемая в качестве материала для 3д печати.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b w:val="false"/>
          <w:bCs w:val="false"/>
          <w:i/>
          <w:iCs/>
          <w:sz w:val="32"/>
          <w:szCs w:val="32"/>
          <w:u w:val="none"/>
        </w:rPr>
        <w:tab/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single"/>
        </w:rPr>
        <w:t>3д печать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 xml:space="preserve"> — технология послойного наплавнения материала для формирования материального отпечатка из виртуальной 3д модели.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ab/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single"/>
        </w:rPr>
        <w:t>3д принтер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 xml:space="preserve"> — устройство позоляющее использовать </w:t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none"/>
        </w:rPr>
        <w:t xml:space="preserve">филамент 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 xml:space="preserve">формирования отпечатка по методу </w:t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none"/>
        </w:rPr>
        <w:t>аддитивной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 xml:space="preserve"> технологии.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ab/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single"/>
        </w:rPr>
        <w:t>Аддитивная технология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 xml:space="preserve"> — </w:t>
      </w:r>
      <w:r>
        <w:rPr>
          <w:rFonts w:ascii="Noto Sans" w:hAnsi="Noto Sans"/>
          <w:i w:val="false"/>
          <w:iCs w:val="false"/>
          <w:sz w:val="32"/>
          <w:szCs w:val="32"/>
          <w:u w:val="none"/>
        </w:rPr>
        <w:t>это процесс изготовления детали основанный на создании физического объекта по электронной модели путем добавления материала, как правило, слой за слоем.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sz w:val="32"/>
          <w:szCs w:val="32"/>
          <w:u w:val="none"/>
        </w:rPr>
        <w:tab/>
      </w:r>
      <w:r>
        <w:rPr>
          <w:rFonts w:ascii="Noto Sans" w:hAnsi="Noto Sans"/>
          <w:i/>
          <w:iCs/>
          <w:sz w:val="32"/>
          <w:szCs w:val="32"/>
          <w:u w:val="single"/>
        </w:rPr>
        <w:t>Экструдер</w:t>
      </w:r>
      <w:r>
        <w:rPr>
          <w:rFonts w:ascii="Noto Sans" w:hAnsi="Noto Sans"/>
          <w:i w:val="false"/>
          <w:iCs w:val="false"/>
          <w:sz w:val="32"/>
          <w:szCs w:val="32"/>
          <w:u w:val="none"/>
        </w:rPr>
        <w:t xml:space="preserve"> — набор механизмов, предназначенный для нагрева, формирования и протяжки материала из гранул.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sz w:val="32"/>
          <w:szCs w:val="32"/>
          <w:u w:val="none"/>
        </w:rPr>
        <w:tab/>
      </w:r>
      <w:r>
        <w:rPr>
          <w:rFonts w:ascii="Noto Sans" w:hAnsi="Noto Sans"/>
          <w:i/>
          <w:iCs/>
          <w:sz w:val="32"/>
          <w:szCs w:val="32"/>
          <w:u w:val="single"/>
        </w:rPr>
        <w:t>Механизм протяжки ленты</w:t>
      </w:r>
      <w:r>
        <w:rPr>
          <w:rFonts w:ascii="Noto Sans" w:hAnsi="Noto Sans"/>
          <w:i w:val="false"/>
          <w:iCs w:val="false"/>
          <w:sz w:val="32"/>
          <w:szCs w:val="32"/>
          <w:u w:val="none"/>
        </w:rPr>
        <w:t xml:space="preserve"> — устройство предназначенное для нагрева, формирования и протяжки ленты из PET пластика.</w:t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/>
          <w:bCs/>
        </w:rPr>
      </w:pPr>
      <w:r>
        <w:rPr>
          <w:rFonts w:ascii="Noto Sans" w:hAnsi="Noto Sans"/>
          <w:b/>
          <w:bCs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/>
          <w:bCs/>
        </w:rPr>
      </w:pPr>
      <w:r>
        <w:rPr>
          <w:rFonts w:ascii="Noto Sans" w:hAnsi="Noto Sans"/>
          <w:b/>
          <w:bCs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/>
          <w:bCs/>
        </w:rPr>
      </w:pPr>
      <w:r>
        <w:rPr>
          <w:rFonts w:ascii="Noto Sans" w:hAnsi="Noto Sans"/>
          <w:b/>
          <w:bCs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bookmarkStart w:id="8" w:name="1%252525192.Теоретическая_часть%25252519"/>
      <w:bookmarkEnd w:id="8"/>
      <w:r>
        <w:rPr>
          <w:rFonts w:ascii="Noto Sans" w:hAnsi="Noto Sans"/>
          <w:b/>
          <w:bCs/>
        </w:rPr>
        <w:t>2.</w:t>
      </w:r>
      <w:r>
        <w:fldChar w:fldCharType="begin"/>
      </w:r>
      <w:r>
        <w:rPr>
          <w:b/>
          <w:bCs/>
          <w:rFonts w:ascii="Noto Sans" w:hAnsi="Noto Sans"/>
        </w:rPr>
        <w:instrText xml:space="preserve"> TC "2.Теоретическая часть" \l 3 </w:instrText>
      </w:r>
      <w:bookmarkStart w:id="9" w:name="1%192.Теоретическая_часть%19C"/>
      <w:bookmarkEnd w:id="9"/>
      <w:r>
        <w:rPr>
          <w:b/>
          <w:bCs/>
          <w:rFonts w:ascii="Noto Sans" w:hAnsi="Noto Sans"/>
        </w:rPr>
        <w:fldChar w:fldCharType="separate"/>
      </w:r>
      <w:bookmarkStart w:id="10" w:name="1%2525192.Теоретическая_часть%252519C"/>
      <w:bookmarkStart w:id="11" w:name="1%25192.Теоретическая_часть%2519C"/>
      <w:bookmarkEnd w:id="10"/>
      <w:bookmarkEnd w:id="11"/>
      <w:r>
        <w:rPr>
          <w:rFonts w:ascii="Noto Sans" w:hAnsi="Noto Sans"/>
          <w:b/>
          <w:bCs/>
        </w:rPr>
      </w:r>
      <w:r>
        <w:rPr>
          <w:b/>
          <w:bCs/>
          <w:rFonts w:ascii="Noto Sans" w:hAnsi="Noto Sans"/>
        </w:rPr>
        <w:fldChar w:fldCharType="end"/>
      </w:r>
      <w:r>
        <w:rPr>
          <w:rFonts w:ascii="Noto Sans" w:hAnsi="Noto Sans"/>
          <w:b/>
          <w:bCs/>
        </w:rPr>
        <w:t>Теоретическая часть</w:t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bookmarkStart w:id="12" w:name="1%25252525192.1.История_проекта%25252525"/>
      <w:bookmarkStart w:id="13" w:name="1%2525252525192.1.История_проекта%252525"/>
      <w:bookmarkEnd w:id="12"/>
      <w:bookmarkEnd w:id="13"/>
      <w:r>
        <w:rPr>
          <w:rFonts w:ascii="Noto Sans" w:hAnsi="Noto Sans"/>
        </w:rPr>
        <w:t>2.1.История проекта</w:t>
      </w:r>
      <w:r>
        <w:fldChar w:fldCharType="begin"/>
      </w:r>
      <w:r>
        <w:rPr>
          <w:rFonts w:ascii="Noto Sans" w:hAnsi="Noto Sans"/>
        </w:rPr>
        <w:instrText xml:space="preserve"> TC "2.1.История проекта" \l 4 </w:instrText>
      </w:r>
      <w:bookmarkStart w:id="14" w:name="1%192.1.История_проекта%19C"/>
      <w:bookmarkEnd w:id="14"/>
      <w:r>
        <w:rPr>
          <w:rFonts w:ascii="Noto Sans" w:hAnsi="Noto Sans"/>
        </w:rPr>
        <w:fldChar w:fldCharType="separate"/>
      </w:r>
      <w:bookmarkStart w:id="15" w:name="1%2525192.1.История_проекта%252519C"/>
      <w:bookmarkStart w:id="16" w:name="1%252525192.1.История_проекта%25252519C"/>
      <w:bookmarkStart w:id="17" w:name="1%25192.1.История_проекта%2519C"/>
      <w:bookmarkEnd w:id="15"/>
      <w:bookmarkEnd w:id="16"/>
      <w:bookmarkEnd w:id="17"/>
      <w:r>
        <w:rPr>
          <w:rFonts w:ascii="Noto Sans" w:hAnsi="Noto Sans"/>
        </w:rPr>
      </w:r>
      <w:r>
        <w:rPr>
          <w:rFonts w:ascii="Noto Sans" w:hAnsi="Noto Sans"/>
        </w:rPr>
        <w:fldChar w:fldCharType="end"/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 xml:space="preserve">Вы задумывались, куда попадают пластиковые отходы? Если повезёт, то они будут грамотно переработанны, но зачастую это не совсем так. Даже если мы выбросим мусор в урну с опцией сортировки мусора, то далеко не факт, что сортированные отходы попадут туда, куда они должны попасть на самом деле. Мой проект призван предложить альтернативу в мире переработки пластика. 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 xml:space="preserve">Каждый раз, когда я выкидывал пластиковую бутылку в урну, я думал: «Жалко выкидывать бутылку, ведь покупая товар, я плачу за неё, так почему же я должен выкидывать свои деньги? Да и к тому же, </w:t>
      </w:r>
      <w:r>
        <w:rPr>
          <w:rFonts w:ascii="Noto Sans" w:hAnsi="Noto Sans"/>
          <w:i/>
          <w:iCs/>
        </w:rPr>
        <w:t>PET пластик</w:t>
      </w:r>
      <w:r>
        <w:rPr>
          <w:rFonts w:ascii="Noto Sans" w:hAnsi="Noto Sans"/>
        </w:rPr>
        <w:t xml:space="preserve"> как-то мог бы пригодиться для 3д печати». Таким образом я начал размышлять над вариантами переработки пластик в филамент для</w:t>
      </w:r>
      <w:r>
        <w:rPr>
          <w:rFonts w:ascii="Noto Sans" w:hAnsi="Noto Sans"/>
          <w:i/>
          <w:iCs/>
          <w:u w:val="none"/>
        </w:rPr>
        <w:t xml:space="preserve"> 3д печати</w:t>
      </w:r>
      <w:r>
        <w:rPr>
          <w:rFonts w:ascii="Noto Sans" w:hAnsi="Noto Sans"/>
        </w:rPr>
        <w:t xml:space="preserve">. В ходе моих размышлений были выделенны 2 конструкции: </w:t>
      </w:r>
      <w:r>
        <w:rPr>
          <w:rFonts w:ascii="Noto Sans" w:hAnsi="Noto Sans"/>
          <w:i/>
          <w:iCs/>
          <w:u w:val="single"/>
        </w:rPr>
        <w:t>экструдер из гранул</w:t>
      </w:r>
      <w:r>
        <w:rPr>
          <w:rFonts w:ascii="Noto Sans" w:hAnsi="Noto Sans"/>
        </w:rPr>
        <w:t xml:space="preserve"> и </w:t>
      </w:r>
      <w:r>
        <w:rPr>
          <w:rFonts w:ascii="Noto Sans" w:hAnsi="Noto Sans"/>
          <w:i/>
          <w:iCs/>
          <w:u w:val="single"/>
        </w:rPr>
        <w:t>механизм протяжки ленты</w:t>
      </w:r>
      <w:r>
        <w:rPr>
          <w:rFonts w:ascii="Noto Sans" w:hAnsi="Noto Sans"/>
        </w:rPr>
        <w:t>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>Первый вариант самоисключился сразу т.к. во-первых, он слишком затрантый в плане финансов, во-вторых, имеется необходимости в токаре и в-третьих, сложность изготовления. Поэтому был выбран второй вариант.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bookmarkStart w:id="18" w:name="1%25252525192.2.Общее_устройство.%252525"/>
      <w:bookmarkEnd w:id="18"/>
      <w:r>
        <w:rPr>
          <w:rFonts w:ascii="Noto Sans" w:hAnsi="Noto Sans"/>
        </w:rPr>
        <w:t>2.2.Общее устройство.</w:t>
      </w:r>
      <w:r>
        <w:fldChar w:fldCharType="begin"/>
      </w:r>
      <w:r>
        <w:rPr>
          <w:rFonts w:ascii="Noto Sans" w:hAnsi="Noto Sans"/>
        </w:rPr>
        <w:instrText xml:space="preserve"> TC "2.2.Общее устройство." \l 4 </w:instrText>
      </w:r>
      <w:bookmarkStart w:id="19" w:name="1%192.2.Общее_устройство.%19C"/>
      <w:bookmarkEnd w:id="19"/>
      <w:r>
        <w:rPr>
          <w:rFonts w:ascii="Noto Sans" w:hAnsi="Noto Sans"/>
        </w:rPr>
        <w:fldChar w:fldCharType="separate"/>
      </w:r>
      <w:bookmarkStart w:id="20" w:name="1%2525192.2.Общее_устройство.%252519C"/>
      <w:bookmarkStart w:id="21" w:name="1%252525192.2.Общее_устройство.%25252519"/>
      <w:bookmarkStart w:id="22" w:name="1%25192.2.Общее_устройство.%2519C"/>
      <w:bookmarkEnd w:id="20"/>
      <w:bookmarkEnd w:id="21"/>
      <w:bookmarkEnd w:id="22"/>
      <w:r>
        <w:rPr>
          <w:rFonts w:ascii="Noto Sans" w:hAnsi="Noto Sans"/>
        </w:rPr>
      </w:r>
      <w:r>
        <w:rPr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>Для разработки нашего устройства необходимо понимать несколько основных положений:</w:t>
      </w:r>
    </w:p>
    <w:p>
      <w:pPr>
        <w:pStyle w:val="Normal"/>
        <w:numPr>
          <w:ilvl w:val="1"/>
          <w:numId w:val="4"/>
        </w:numPr>
        <w:bidi w:val="0"/>
        <w:spacing w:lineRule="auto" w:line="276" w:before="0" w:afterAutospacing="0" w:after="0"/>
        <w:jc w:val="left"/>
        <w:rPr/>
      </w:pPr>
      <w:r>
        <w:rPr/>
        <w:t>Задачи;</w:t>
      </w:r>
    </w:p>
    <w:p>
      <w:pPr>
        <w:pStyle w:val="Normal"/>
        <w:numPr>
          <w:ilvl w:val="1"/>
          <w:numId w:val="4"/>
        </w:numPr>
        <w:bidi w:val="0"/>
        <w:spacing w:lineRule="auto" w:line="276" w:before="0" w:afterAutospacing="0" w:after="0"/>
        <w:jc w:val="left"/>
        <w:rPr/>
      </w:pPr>
      <w:r>
        <w:rPr/>
        <w:t>Основые узлы;</w:t>
      </w:r>
    </w:p>
    <w:p>
      <w:pPr>
        <w:pStyle w:val="Normal"/>
        <w:numPr>
          <w:ilvl w:val="1"/>
          <w:numId w:val="4"/>
        </w:numPr>
        <w:bidi w:val="0"/>
        <w:spacing w:lineRule="auto" w:line="276" w:before="0" w:afterAutospacing="0" w:after="0"/>
        <w:jc w:val="left"/>
        <w:rPr/>
      </w:pPr>
      <w:r>
        <w:rPr/>
        <w:t>Входной материал;</w:t>
      </w:r>
    </w:p>
    <w:p>
      <w:pPr>
        <w:pStyle w:val="Normal"/>
        <w:numPr>
          <w:ilvl w:val="1"/>
          <w:numId w:val="4"/>
        </w:numPr>
        <w:bidi w:val="0"/>
        <w:spacing w:lineRule="auto" w:line="276" w:before="0" w:afterAutospacing="0" w:after="0"/>
        <w:jc w:val="left"/>
        <w:rPr/>
      </w:pPr>
      <w:r>
        <w:rPr/>
        <w:t>Выходной материал.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>Данные критерии позволят нам более точно понимать как предназначение, так и этапы создания нашего устройства.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 xml:space="preserve">Задачей нашего станка является переработка пластиковой тары (если точнее, то бутылок из </w:t>
      </w:r>
      <w:r>
        <w:rPr>
          <w:rFonts w:ascii="Noto Sans" w:hAnsi="Noto Sans"/>
          <w:i/>
          <w:iCs/>
          <w:u w:val="none"/>
        </w:rPr>
        <w:t>PET пластика</w:t>
      </w:r>
      <w:r>
        <w:rPr>
          <w:rFonts w:ascii="Noto Sans" w:hAnsi="Noto Sans"/>
        </w:rPr>
        <w:t xml:space="preserve">) в </w:t>
      </w:r>
      <w:r>
        <w:rPr>
          <w:rFonts w:ascii="Noto Sans" w:hAnsi="Noto Sans"/>
          <w:i/>
          <w:iCs/>
          <w:u w:val="none"/>
        </w:rPr>
        <w:t>филамент для 3д печати.</w:t>
      </w:r>
      <w:r>
        <w:rPr>
          <w:rFonts w:ascii="Noto Sans" w:hAnsi="Noto Sans"/>
          <w:i w:val="false"/>
          <w:iCs w:val="false"/>
          <w:u w:val="none"/>
        </w:rPr>
        <w:t xml:space="preserve"> 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ab/>
        <w:t>Основные узлы нашего устройства это: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Бутылкорез;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/>
        <w:t>Устройство управления;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Нагревательный блок;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Узел протяжки.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bookmarkStart w:id="23" w:name="1%25252525192.3.Аналитические_данные.%25"/>
      <w:bookmarkEnd w:id="23"/>
      <w:r>
        <w:rPr>
          <w:rFonts w:ascii="Noto Sans" w:hAnsi="Noto Sans"/>
          <w:i w:val="false"/>
          <w:iCs w:val="false"/>
          <w:u w:val="none"/>
        </w:rPr>
        <w:t>2.3.Аналитические данные.</w:t>
      </w:r>
      <w:r>
        <w:fldChar w:fldCharType="begin"/>
      </w:r>
      <w:r>
        <w:rPr>
          <w:i w:val="false"/>
          <w:u w:val="none"/>
          <w:iCs w:val="false"/>
          <w:rFonts w:ascii="Noto Sans" w:hAnsi="Noto Sans"/>
        </w:rPr>
        <w:instrText xml:space="preserve"> TC "2.3.Аналитические данные." \l 4 </w:instrText>
      </w:r>
      <w:bookmarkStart w:id="24" w:name="1%192.3.Аналитические_данные.%19C"/>
      <w:bookmarkEnd w:id="24"/>
      <w:r>
        <w:rPr>
          <w:i w:val="false"/>
          <w:u w:val="none"/>
          <w:iCs w:val="false"/>
          <w:rFonts w:ascii="Noto Sans" w:hAnsi="Noto Sans"/>
        </w:rPr>
        <w:fldChar w:fldCharType="separate"/>
      </w:r>
      <w:bookmarkStart w:id="25" w:name="1%2525192.3.Аналитические_данные.%252519"/>
      <w:bookmarkStart w:id="26" w:name="1%252525192.3.Аналитические_данные.%2525"/>
      <w:bookmarkStart w:id="27" w:name="1%25192.3.Аналитические_данные.%2519C"/>
      <w:bookmarkEnd w:id="25"/>
      <w:bookmarkEnd w:id="26"/>
      <w:bookmarkEnd w:id="27"/>
      <w:r>
        <w:rPr>
          <w:rFonts w:ascii="Noto Sans" w:hAnsi="Noto Sans"/>
          <w:i w:val="false"/>
          <w:iCs w:val="false"/>
          <w:u w:val="none"/>
        </w:rPr>
      </w:r>
      <w:r>
        <w:rPr>
          <w:i w:val="false"/>
          <w:u w:val="none"/>
          <w:i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ab/>
        <w:t>Так же для того, чтобы поглубже понять исследуемую проблему, мне понадобилось провести некое исследование, способное подтвердить актуальность темы и необходимости моего проекта в решении данной проблемы.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ab/>
        <w:t>Ниже приведенны некоторые аналитические данный на основе проведённого мною опроса среди 22 человек.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ab/>
      </w:r>
      <w:r>
        <w:rPr>
          <w:rFonts w:ascii="Noto Sans" w:hAnsi="Noto Sans"/>
          <w:i/>
          <w:iCs/>
          <w:u w:val="none"/>
        </w:rPr>
        <w:t>Количество людей, пользующихся пластиковыми бутылками: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2305" cy="266065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  <w:i w:val="false"/>
          <w:iCs w:val="false"/>
          <w:u w:val="none"/>
        </w:rPr>
        <w:tab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ab/>
      </w:r>
      <w:r>
        <w:rPr>
          <w:rFonts w:ascii="Noto Sans" w:hAnsi="Noto Sans"/>
          <w:i/>
          <w:iCs/>
          <w:u w:val="none"/>
        </w:rPr>
        <w:t>Куда девается тара после использования: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257810</wp:posOffset>
            </wp:positionH>
            <wp:positionV relativeFrom="paragraph">
              <wp:posOffset>448310</wp:posOffset>
            </wp:positionV>
            <wp:extent cx="6332220" cy="253936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  <w:i/>
          <w:iCs/>
          <w:u w:val="none"/>
        </w:rPr>
        <w:t xml:space="preserve"> 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/>
          <w:iCs/>
          <w:u w:val="none"/>
        </w:rPr>
        <w:tab/>
        <w:t>Количество респондентов практикующих сортировку мусора: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0253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  <w:i/>
          <w:iCs/>
          <w:u w:val="none"/>
        </w:rPr>
        <w:tab/>
        <w:t xml:space="preserve">Количественное отношение доверия к компаниям занамающимся переработкой мусора: </w:t>
        <w:tab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3710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  <w:i/>
          <w:iCs/>
          <w:u w:val="none"/>
        </w:rPr>
        <w:tab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/>
          <w:iCs/>
          <w:u w:val="none"/>
        </w:rPr>
        <w:tab/>
        <w:t>И наконец мнение опрошенных людей, по вопросу «Куда попадает мусор после сортировки?»: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0888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  <w:i/>
          <w:iCs/>
          <w:u w:val="none"/>
        </w:rPr>
        <w:tab/>
      </w:r>
      <w:r>
        <w:rPr>
          <w:rFonts w:ascii="Noto Sans" w:hAnsi="Noto Sans"/>
          <w:i w:val="false"/>
          <w:iCs w:val="false"/>
          <w:u w:val="none"/>
        </w:rPr>
        <w:t>Исходя из всех диаграмм, мы можем сделать вывод, что большая часть населения московской области, а скорее всего и всей Российской Федерации, не сортирует мусор, зачастую пользуется обычными урнами и находится между негативным и нейтральным отношением к компаниям, перерабатывающим мусор. Более подробно проанализировав две последние диаграммы мы можем убедиться, что выше описанные положения основынны на недоверии половины населения к перерабатывающим компаниям.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</w:rPr>
      </w:pPr>
      <w:bookmarkStart w:id="28" w:name="1%25252525192.4.Необходимые_электронные_"/>
      <w:bookmarkEnd w:id="28"/>
      <w:r>
        <w:rPr>
          <w:rFonts w:ascii="Noto Sans" w:hAnsi="Noto Sans"/>
          <w:i w:val="false"/>
          <w:iCs w:val="false"/>
          <w:u w:val="none"/>
        </w:rPr>
        <w:t>2.4.Необходимые электронные компоненты.</w:t>
      </w:r>
      <w:r>
        <w:fldChar w:fldCharType="begin"/>
      </w:r>
      <w:r>
        <w:rPr>
          <w:i w:val="false"/>
          <w:u w:val="none"/>
          <w:iCs w:val="false"/>
          <w:rFonts w:ascii="Noto Sans" w:hAnsi="Noto Sans"/>
        </w:rPr>
        <w:instrText xml:space="preserve"> TC "2.4.Необходимые электронные компоненты." \l 4 </w:instrText>
      </w:r>
      <w:bookmarkStart w:id="29" w:name="1%192.4.Необходимые_электронные_компонен"/>
      <w:bookmarkEnd w:id="29"/>
      <w:r>
        <w:rPr>
          <w:i w:val="false"/>
          <w:u w:val="none"/>
          <w:iCs w:val="false"/>
          <w:rFonts w:ascii="Noto Sans" w:hAnsi="Noto Sans"/>
        </w:rPr>
        <w:fldChar w:fldCharType="separate"/>
      </w:r>
      <w:bookmarkStart w:id="30" w:name="1%2525192.4.Необходимые_электронные_комп"/>
      <w:bookmarkStart w:id="31" w:name="1%252525192.4.Необходимые_электронные_ко"/>
      <w:bookmarkStart w:id="32" w:name="1%25192.4.Необходимые_электронные_компон"/>
      <w:bookmarkEnd w:id="30"/>
      <w:bookmarkEnd w:id="31"/>
      <w:bookmarkEnd w:id="32"/>
      <w:r>
        <w:rPr>
          <w:rFonts w:ascii="Noto Sans" w:hAnsi="Noto Sans"/>
          <w:i w:val="false"/>
          <w:iCs w:val="false"/>
          <w:u w:val="none"/>
        </w:rPr>
      </w:r>
      <w:r>
        <w:rPr>
          <w:i w:val="false"/>
          <w:u w:val="none"/>
          <w:i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ab/>
        <w:t>Вот весь список электронных компонентов, необходимых для сборки моего проекта: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Плата Arduino nano;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Дисплей LCD1602 I2C;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3 светодиода (произвольного цвета);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3 резистора 220 Ом;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1 резистор 100 Ом;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1 резистор 10 кОм;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Энкодер;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Драйвер шагового двигателя A4988;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Шаговый двигатель Nema 17;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Транзистор IRFZ48N;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2 сенсорные кнопки TTP223;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Монтажные провода любого сечения, но желательно не меннее 24 awg;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Блок питания 12V не менее 4А;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Тумблер (по желанию для подачи питания).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</w:rPr>
      </w:pPr>
      <w:bookmarkStart w:id="33" w:name="1%25252525192.5.Разработка_моделей%25252"/>
      <w:bookmarkEnd w:id="33"/>
      <w:r>
        <w:rPr>
          <w:rFonts w:ascii="Noto Sans" w:hAnsi="Noto Sans"/>
          <w:i w:val="false"/>
          <w:iCs w:val="false"/>
          <w:u w:val="none"/>
        </w:rPr>
        <w:t>2.5.Разработка моделей</w:t>
      </w:r>
      <w:r>
        <w:fldChar w:fldCharType="begin"/>
      </w:r>
      <w:r>
        <w:rPr>
          <w:i w:val="false"/>
          <w:u w:val="none"/>
          <w:iCs w:val="false"/>
          <w:rFonts w:ascii="Noto Sans" w:hAnsi="Noto Sans"/>
        </w:rPr>
        <w:instrText xml:space="preserve"> TC "2.5.Разработка моделей" \l 4 </w:instrText>
      </w:r>
      <w:bookmarkStart w:id="34" w:name="1%192.5.Разработка_моделей%19C"/>
      <w:bookmarkEnd w:id="34"/>
      <w:r>
        <w:rPr>
          <w:i w:val="false"/>
          <w:u w:val="none"/>
          <w:iCs w:val="false"/>
          <w:rFonts w:ascii="Noto Sans" w:hAnsi="Noto Sans"/>
        </w:rPr>
        <w:fldChar w:fldCharType="separate"/>
      </w:r>
      <w:bookmarkStart w:id="35" w:name="1%2525192.5.Разработка_моделей%252519C"/>
      <w:bookmarkStart w:id="36" w:name="1%252525192.5.Разработка_моделей%2525251"/>
      <w:bookmarkStart w:id="37" w:name="1%25192.5.Разработка_моделей%2519C"/>
      <w:bookmarkEnd w:id="35"/>
      <w:bookmarkEnd w:id="36"/>
      <w:bookmarkEnd w:id="37"/>
      <w:r>
        <w:rPr>
          <w:rFonts w:ascii="Noto Sans" w:hAnsi="Noto Sans"/>
          <w:i w:val="false"/>
          <w:iCs w:val="false"/>
          <w:u w:val="none"/>
        </w:rPr>
      </w:r>
      <w:r>
        <w:rPr>
          <w:i w:val="false"/>
          <w:u w:val="none"/>
          <w:i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ab/>
        <w:t>Для выше перечисленных компонентов мне необходимо было разработать корпус, чтобы было удобно взаимодействовать с устройством и защитить электронику от пользователя. С данными техническими условиями, я принялся разрабатывать корпус. Все модели, необходимые для проекта были разработанны в програме под свободной лицензией GNU LGPL Freecad, а следовательно моё устройство может свободно использоваться и модернезироваться сообществом. Ниже приложены несколько фотографий 3д модели: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939165</wp:posOffset>
            </wp:positionH>
            <wp:positionV relativeFrom="paragraph">
              <wp:posOffset>83820</wp:posOffset>
            </wp:positionV>
            <wp:extent cx="4796155" cy="443674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83820</wp:posOffset>
            </wp:positionH>
            <wp:positionV relativeFrom="paragraph">
              <wp:posOffset>878840</wp:posOffset>
            </wp:positionV>
            <wp:extent cx="6332220" cy="522224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</w:rPr>
        <w:tab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</w:rPr>
        <w:tab/>
        <w:t>Так же необходимо было создать и модель для узла протяжки прутка. Ниже приложены пару скриншотов.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465455</wp:posOffset>
            </wp:positionH>
            <wp:positionV relativeFrom="paragraph">
              <wp:posOffset>280670</wp:posOffset>
            </wp:positionV>
            <wp:extent cx="5440680" cy="392811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485140</wp:posOffset>
            </wp:positionH>
            <wp:positionV relativeFrom="paragraph">
              <wp:posOffset>20320</wp:posOffset>
            </wp:positionV>
            <wp:extent cx="5402580" cy="418528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bookmarkStart w:id="38" w:name="1%252525192.6._Итоговая_тоимость%2525251"/>
      <w:bookmarkEnd w:id="38"/>
      <w:r>
        <w:rPr>
          <w:rFonts w:ascii="Noto Sans" w:hAnsi="Noto Sans"/>
          <w:i w:val="false"/>
          <w:iCs w:val="false"/>
          <w:u w:val="none"/>
        </w:rPr>
        <w:t>2.6. Итоговая тоимость</w:t>
      </w:r>
      <w:r>
        <w:fldChar w:fldCharType="begin"/>
      </w:r>
      <w:r>
        <w:rPr>
          <w:i w:val="false"/>
          <w:u w:val="none"/>
          <w:iCs w:val="false"/>
          <w:rFonts w:ascii="Noto Sans" w:hAnsi="Noto Sans"/>
        </w:rPr>
        <w:instrText xml:space="preserve"> TC "2.6. Итоговая тоимость" \l 4 </w:instrText>
      </w:r>
      <w:bookmarkStart w:id="39" w:name="1%192.6._Итоговая_тоимость%19C"/>
      <w:bookmarkEnd w:id="39"/>
      <w:r>
        <w:rPr>
          <w:i w:val="false"/>
          <w:u w:val="none"/>
          <w:iCs w:val="false"/>
          <w:rFonts w:ascii="Noto Sans" w:hAnsi="Noto Sans"/>
        </w:rPr>
        <w:fldChar w:fldCharType="separate"/>
      </w:r>
      <w:bookmarkStart w:id="40" w:name="1%2525192.6._Итоговая_тоимость%252519C"/>
      <w:bookmarkStart w:id="41" w:name="1%25192.6._Итоговая_тоимость%2519C"/>
      <w:bookmarkEnd w:id="40"/>
      <w:bookmarkEnd w:id="41"/>
      <w:r>
        <w:rPr>
          <w:rFonts w:ascii="Noto Sans" w:hAnsi="Noto Sans"/>
          <w:i w:val="false"/>
          <w:iCs w:val="false"/>
          <w:u w:val="none"/>
        </w:rPr>
      </w:r>
      <w:r>
        <w:rPr>
          <w:i w:val="false"/>
          <w:u w:val="none"/>
          <w:i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  <w:tab/>
        <w:t>Все компоненты для моего проекта были купленны на площадке „AliExpress“. Их можно купить в любом интернет магазиние, но на АлиЭксперсс банально дешевле. Так же хочется упомянуть, что все цены были выщитаны средними по рынку и округлены до цеголо числа в большую сторону, а так же актуальны на момент 14 января.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Плата Arduino nano — 200р;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Дисплей LCD1602 I2C — 150р;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3 светодиода (произвольного цвета) — 80 р за 100 штук;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3 резистора 220 Ом — 40р за 100 штук;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1 резистор 100 Ом  — 40р за 100 штук;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1 резистор 10 кОм  — 40р за 100 штук;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Энкодер — 80р;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Драйвер шагового двигателя A4988 — 100р;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Шаговый двигатель Nema 17 — 900р;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Транзистор IRFZ48N — 150р за 10 шт;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2 сенсорные кнопки TTP223 — 50р за 10 шт;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Монтажные провода любого сечения, но желательно не меннее 24 awg — допустим 200р;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Блок питания 12V не менее 4А — 600р;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Тумблер (либо кнопка для подачи питания) — 100р за 5 шт;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2 доски 50х10х2 см — 200р;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2 бруска 7.5х4х2 см — 80р;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3 металлические пластины 80х40х1.5 мм с отверстиями 5 мм — 100р;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12 шт саморезы 3.5х16 мм — 50р;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12 шт саморезы 3.5х6мм — 35р;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3 шт саморезы 3.5х30мм — 20р;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5 шт болты М6 — 20р;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11 шт гайки М6 — 15р;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3 шт болты М3х8 — 12р;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6 шт шпильки М5х120мм — 250р;</w:t>
      </w:r>
    </w:p>
    <w:p>
      <w:pPr>
        <w:pStyle w:val="Normal"/>
        <w:numPr>
          <w:ilvl w:val="0"/>
          <w:numId w:val="0"/>
        </w:numPr>
        <w:bidi w:val="0"/>
        <w:spacing w:lineRule="auto" w:line="276" w:before="0" w:afterAutospacing="0" w:after="0"/>
        <w:ind w:hanging="0" w:left="907"/>
        <w:jc w:val="right"/>
        <w:rPr/>
      </w:pPr>
      <w:r>
        <w:rPr>
          <w:rFonts w:ascii="Noto Sans" w:hAnsi="Noto Sans"/>
          <w:i w:val="false"/>
          <w:iCs w:val="false"/>
          <w:u w:val="none"/>
        </w:rPr>
        <w:t>Итог:  3 692р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b/>
          <w:bCs/>
          <w:i w:val="false"/>
          <w:i w:val="false"/>
          <w:iCs w:val="false"/>
          <w:u w:val="none"/>
        </w:rPr>
      </w:pPr>
      <w:r>
        <w:rPr>
          <w:b/>
          <w:bCs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</w:rPr>
      </w:pPr>
      <w:bookmarkStart w:id="42" w:name="1%2525193._Практическая_часть.%252519C"/>
      <w:bookmarkEnd w:id="42"/>
      <w:r>
        <w:rPr>
          <w:rFonts w:ascii="Noto Sans" w:hAnsi="Noto Sans"/>
          <w:b/>
          <w:bCs/>
          <w:i w:val="false"/>
          <w:iCs w:val="false"/>
          <w:u w:val="none"/>
        </w:rPr>
        <w:t>3. Практическая часть.</w:t>
      </w:r>
      <w:r>
        <w:fldChar w:fldCharType="begin"/>
      </w:r>
      <w:r>
        <w:rPr>
          <w:i w:val="false"/>
          <w:u w:val="none"/>
          <w:b/>
          <w:iCs w:val="false"/>
          <w:bCs/>
          <w:rFonts w:ascii="Noto Sans" w:hAnsi="Noto Sans"/>
        </w:rPr>
        <w:instrText xml:space="preserve"> TC "3. Практическая часть." \l 3 </w:instrText>
      </w:r>
      <w:bookmarkStart w:id="43" w:name="1%193._Практическая_часть.%19C"/>
      <w:bookmarkEnd w:id="43"/>
      <w:r>
        <w:rPr>
          <w:i w:val="false"/>
          <w:u w:val="none"/>
          <w:b/>
          <w:iCs w:val="false"/>
          <w:bCs/>
          <w:rFonts w:ascii="Noto Sans" w:hAnsi="Noto Sans"/>
        </w:rPr>
        <w:fldChar w:fldCharType="separate"/>
      </w:r>
      <w:bookmarkStart w:id="44" w:name="1%25193._Практическая_часть.%2519C"/>
      <w:bookmarkEnd w:id="44"/>
      <w:r>
        <w:rPr>
          <w:rFonts w:ascii="Noto Sans" w:hAnsi="Noto Sans"/>
          <w:b/>
          <w:bCs/>
          <w:i w:val="false"/>
          <w:iCs w:val="false"/>
          <w:u w:val="none"/>
        </w:rPr>
      </w:r>
      <w:r>
        <w:rPr>
          <w:i w:val="false"/>
          <w:u w:val="none"/>
          <w:b/>
          <w:iCs w:val="false"/>
          <w:bCs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b w:val="false"/>
          <w:bCs w:val="false"/>
        </w:rPr>
      </w:pPr>
      <w:bookmarkStart w:id="45" w:name="1%2525193.1._Сборка.%252519C"/>
      <w:bookmarkEnd w:id="45"/>
      <w:r>
        <w:rPr>
          <w:rFonts w:ascii="Noto Sans" w:hAnsi="Noto Sans"/>
          <w:b w:val="false"/>
          <w:bCs w:val="false"/>
        </w:rPr>
        <w:t>3.1. Сборка.</w:t>
      </w:r>
      <w:r>
        <w:fldChar w:fldCharType="begin"/>
      </w:r>
      <w:r>
        <w:rPr>
          <w:b w:val="false"/>
          <w:bCs w:val="false"/>
          <w:rFonts w:ascii="Noto Sans" w:hAnsi="Noto Sans"/>
        </w:rPr>
        <w:instrText xml:space="preserve"> TC "3.1. Сборка." \l 4 </w:instrText>
      </w:r>
      <w:bookmarkStart w:id="46" w:name="1%193.1._Сборка.%19C"/>
      <w:bookmarkEnd w:id="46"/>
      <w:r>
        <w:rPr>
          <w:b w:val="false"/>
          <w:bCs w:val="false"/>
          <w:rFonts w:ascii="Noto Sans" w:hAnsi="Noto Sans"/>
        </w:rPr>
        <w:fldChar w:fldCharType="separate"/>
      </w:r>
      <w:bookmarkStart w:id="47" w:name="1%25193.1._Сборка.%2519C"/>
      <w:bookmarkEnd w:id="47"/>
      <w:r>
        <w:rPr>
          <w:rFonts w:ascii="Noto Sans" w:hAnsi="Noto Sans"/>
          <w:b w:val="false"/>
          <w:bCs w:val="false"/>
        </w:rPr>
      </w:r>
      <w:r>
        <w:rPr>
          <w:b w:val="false"/>
          <w:b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 xml:space="preserve">1) Берём две доски 50х10х2 см и выкладываем металлические скобы так, как на картинке и закрепляем их </w:t>
      </w: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8890</wp:posOffset>
            </wp:positionH>
            <wp:positionV relativeFrom="paragraph">
              <wp:posOffset>899795</wp:posOffset>
            </wp:positionV>
            <wp:extent cx="3301365" cy="330263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саморезами 3.5х16 мм в кол</w:t>
      </w: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3309620</wp:posOffset>
            </wp:positionH>
            <wp:positionV relativeFrom="paragraph">
              <wp:posOffset>884555</wp:posOffset>
            </wp:positionV>
            <wp:extent cx="3199765" cy="331787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</w:rPr>
        <w:t>ичестве 12 шт.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3810</wp:posOffset>
            </wp:positionH>
            <wp:positionV relativeFrom="paragraph">
              <wp:posOffset>3371215</wp:posOffset>
            </wp:positionV>
            <wp:extent cx="3306445" cy="329374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3309620</wp:posOffset>
            </wp:positionH>
            <wp:positionV relativeFrom="paragraph">
              <wp:posOffset>3326130</wp:posOffset>
            </wp:positionV>
            <wp:extent cx="3188970" cy="334518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2) Так же необходимо выпилить 2 бруска размерами: 7.5х4х2 см, а затем закрепить их к основанию, собранному ранее на 4 шт одинарными уголками так, как на изображениях снизу саморезами 3.5х16 мм в количестве 12 шт.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-150495</wp:posOffset>
            </wp:positionH>
            <wp:positionV relativeFrom="paragraph">
              <wp:posOffset>125730</wp:posOffset>
            </wp:positionV>
            <wp:extent cx="3364865" cy="323723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3194685</wp:posOffset>
            </wp:positionH>
            <wp:positionV relativeFrom="paragraph">
              <wp:posOffset>125730</wp:posOffset>
            </wp:positionV>
            <wp:extent cx="3359150" cy="323723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-150495</wp:posOffset>
            </wp:positionH>
            <wp:positionV relativeFrom="paragraph">
              <wp:posOffset>3362325</wp:posOffset>
            </wp:positionV>
            <wp:extent cx="6712585" cy="277495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58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mc:AlternateContent>
          <mc:Choice Requires="wps">
            <w:drawing>
              <wp:anchor behindDoc="0" distT="0" distB="1270" distL="0" distR="0" simplePos="0" locked="0" layoutInCell="0" allowOverlap="1" relativeHeight="18">
                <wp:simplePos x="0" y="0"/>
                <wp:positionH relativeFrom="column">
                  <wp:posOffset>1741805</wp:posOffset>
                </wp:positionH>
                <wp:positionV relativeFrom="paragraph">
                  <wp:posOffset>60960</wp:posOffset>
                </wp:positionV>
                <wp:extent cx="2964815" cy="6519545"/>
                <wp:effectExtent l="0" t="0" r="0" b="0"/>
                <wp:wrapSquare wrapText="largest"/>
                <wp:docPr id="17" name="Изображение1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Изображение17" descr="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 rot="16200000">
                          <a:off x="0" y="0"/>
                          <a:ext cx="2964960" cy="65196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Изображение17" stroked="f" o:allowincell="f" style="position:absolute;margin-left:137.15pt;margin-top:4.85pt;width:233.4pt;height:513.3pt;mso-wrap-style:none;v-text-anchor:middle;rotation:270" type="_x0000_t75">
                <v:imagedata r:id="rId21" o:detectmouseclick="t"/>
                <v:stroke color="#3465a4" joinstyle="round" endcap="flat"/>
                <w10:wrap type="square" side="largest"/>
              </v:shape>
            </w:pict>
          </mc:Fallback>
        </mc:AlternateConten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3) Проделываем отверстия сверлом М6 в указанных местах. После чего закрепляем 5 шт болтов М6х80 5-ю шт гайками М6.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3293745</wp:posOffset>
            </wp:positionH>
            <wp:positionV relativeFrom="paragraph">
              <wp:posOffset>213995</wp:posOffset>
            </wp:positionV>
            <wp:extent cx="3190240" cy="3331210"/>
            <wp:effectExtent l="0" t="0" r="0" b="0"/>
            <wp:wrapSquare wrapText="largest"/>
            <wp:docPr id="19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-22225</wp:posOffset>
            </wp:positionH>
            <wp:positionV relativeFrom="paragraph">
              <wp:posOffset>213995</wp:posOffset>
            </wp:positionV>
            <wp:extent cx="3316605" cy="3339465"/>
            <wp:effectExtent l="0" t="0" r="0" b="0"/>
            <wp:wrapSquare wrapText="largest"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4) Закрепим ось вращения бутылки. Её я впоследствии заменил на электрод «шестёрка» для сварки. Его необходимо закрепить под углом примерно 10-15 градусов по обоим гооризонтальным осям.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596265</wp:posOffset>
            </wp:positionH>
            <wp:positionV relativeFrom="paragraph">
              <wp:posOffset>109855</wp:posOffset>
            </wp:positionV>
            <wp:extent cx="5074285" cy="6513195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85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5) Нам необходим шарико-подшипниковый бутылкорез, модель которого, была позаимствованна с ютуб канала Edyak (ссылка в приложении). Распечатаем проставку на ширину режущей кромки 8 мм. Его нам необхоидмо закрепить  3-мя саморезами 3.5х30 мм, как показанно на фотографии.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27305</wp:posOffset>
            </wp:positionH>
            <wp:positionV relativeFrom="paragraph">
              <wp:posOffset>3434715</wp:posOffset>
            </wp:positionV>
            <wp:extent cx="6431280" cy="3114675"/>
            <wp:effectExtent l="0" t="0" r="0" b="0"/>
            <wp:wrapSquare wrapText="largest"/>
            <wp:docPr id="22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27305</wp:posOffset>
            </wp:positionH>
            <wp:positionV relativeFrom="paragraph">
              <wp:posOffset>215265</wp:posOffset>
            </wp:positionV>
            <wp:extent cx="3075305" cy="3220085"/>
            <wp:effectExtent l="0" t="0" r="0" b="0"/>
            <wp:wrapSquare wrapText="largest"/>
            <wp:docPr id="23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0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3101975</wp:posOffset>
            </wp:positionH>
            <wp:positionV relativeFrom="paragraph">
              <wp:posOffset>215265</wp:posOffset>
            </wp:positionV>
            <wp:extent cx="3365500" cy="3229610"/>
            <wp:effectExtent l="0" t="0" r="0" b="0"/>
            <wp:wrapSquare wrapText="largest"/>
            <wp:docPr id="24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6) 4-мя болтами м3х8 хакрепляем дисплей lcd1602. Затем вставляем 3 светодиода и крепим энкодер и тумблер.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34925</wp:posOffset>
            </wp:positionH>
            <wp:positionV relativeFrom="paragraph">
              <wp:posOffset>123825</wp:posOffset>
            </wp:positionV>
            <wp:extent cx="3488055" cy="2927985"/>
            <wp:effectExtent l="0" t="0" r="0" b="0"/>
            <wp:wrapSquare wrapText="largest"/>
            <wp:docPr id="25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3522345</wp:posOffset>
            </wp:positionH>
            <wp:positionV relativeFrom="paragraph">
              <wp:posOffset>123825</wp:posOffset>
            </wp:positionV>
            <wp:extent cx="2742565" cy="2926080"/>
            <wp:effectExtent l="0" t="0" r="0" b="0"/>
            <wp:wrapSquare wrapText="largest"/>
            <wp:docPr id="26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6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34925</wp:posOffset>
            </wp:positionH>
            <wp:positionV relativeFrom="paragraph">
              <wp:posOffset>3051175</wp:posOffset>
            </wp:positionV>
            <wp:extent cx="3506470" cy="3423285"/>
            <wp:effectExtent l="0" t="0" r="0" b="0"/>
            <wp:wrapSquare wrapText="largest"/>
            <wp:docPr id="27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3540760</wp:posOffset>
            </wp:positionH>
            <wp:positionV relativeFrom="paragraph">
              <wp:posOffset>3049270</wp:posOffset>
            </wp:positionV>
            <wp:extent cx="2725420" cy="3408680"/>
            <wp:effectExtent l="0" t="0" r="0" b="0"/>
            <wp:wrapSquare wrapText="largest"/>
            <wp:docPr id="28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jc w:val="center"/>
        <w:rPr>
          <w:rFonts w:ascii="Noto Sans" w:hAnsi="Noto Sans"/>
        </w:rPr>
      </w:pPr>
      <w:r>
        <w:rPr/>
      </w:r>
    </w:p>
    <w:p>
      <w:pPr>
        <w:pStyle w:val="Normal"/>
        <w:bidi w:val="0"/>
        <w:ind w:hanging="0" w:left="0"/>
        <w:jc w:val="center"/>
        <w:rPr>
          <w:rFonts w:ascii="Noto Sans" w:hAnsi="Noto Sans"/>
        </w:rPr>
      </w:pPr>
      <w:r>
        <w:rPr/>
      </w:r>
    </w:p>
    <w:p>
      <w:pPr>
        <w:pStyle w:val="Normal"/>
        <w:bidi w:val="0"/>
        <w:ind w:hanging="0" w:left="0"/>
        <w:jc w:val="center"/>
        <w:rPr>
          <w:rFonts w:ascii="Noto Sans" w:hAnsi="Noto Sans"/>
        </w:rPr>
      </w:pPr>
      <w:r>
        <w:rPr>
          <w:rFonts w:ascii="Noto Sans" w:hAnsi="Noto Sans"/>
        </w:rPr>
        <w:t>4. Ссылки и материалы</w:t>
      </w:r>
      <w:r>
        <w:fldChar w:fldCharType="begin"/>
      </w:r>
      <w:r>
        <w:rPr>
          <w:rFonts w:ascii="Noto Sans" w:hAnsi="Noto Sans"/>
        </w:rPr>
        <w:instrText xml:space="preserve"> TC "4. Ссылки и материалы" \l 2 </w:instrText>
      </w:r>
      <w:bookmarkStart w:id="48" w:name="1%194._Ссылки_и_материалы%19C"/>
      <w:bookmarkEnd w:id="48"/>
      <w:r>
        <w:rPr>
          <w:rFonts w:ascii="Noto Sans" w:hAnsi="Noto Sans"/>
        </w:rPr>
        <w:fldChar w:fldCharType="separate"/>
      </w:r>
      <w:r>
        <w:rPr>
          <w:rFonts w:ascii="Noto Sans" w:hAnsi="Noto Sans"/>
        </w:rPr>
      </w:r>
      <w:r>
        <w:rPr>
          <w:rFonts w:ascii="Noto Sans" w:hAnsi="Noto Sans"/>
        </w:rPr>
        <w:fldChar w:fldCharType="end"/>
      </w:r>
    </w:p>
    <w:p>
      <w:pPr>
        <w:pStyle w:val="Normal"/>
        <w:bidi w:val="0"/>
        <w:ind w:hanging="0" w:left="0"/>
        <w:jc w:val="center"/>
        <w:rPr>
          <w:rFonts w:ascii="Noto Sans" w:hAnsi="Noto Sans"/>
        </w:rPr>
      </w:pPr>
      <w:r>
        <w:rPr/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репозиторий проекта: https://github.com/sawarinekodesu/pet-recycle-stand/tree/main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</w:r>
      <w:r>
        <w:rPr>
          <w:rFonts w:ascii="Noto Sans" w:hAnsi="Noto Sans"/>
        </w:rPr>
        <w:t xml:space="preserve">youtube канал автора бутылкореза и видео про создание бутылкореза: 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>https://www.youtube.com/watch?v=OMOyUYNo1c4&amp;t=803s</w:t>
      </w:r>
    </w:p>
    <w:p>
      <w:pPr>
        <w:pStyle w:val="Normal"/>
        <w:bidi w:val="0"/>
        <w:ind w:hanging="0" w:left="0"/>
        <w:jc w:val="center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sectPr>
      <w:headerReference w:type="default" r:id="rId32"/>
      <w:headerReference w:type="first" r:id="rId33"/>
      <w:footerReference w:type="default" r:id="rId34"/>
      <w:footerReference w:type="first" r:id="rId35"/>
      <w:type w:val="nextPage"/>
      <w:pgSz w:w="12240" w:h="15840"/>
      <w:pgMar w:left="1134" w:right="1134" w:gutter="0" w:header="0" w:top="1134" w:footer="0" w:bottom="1138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imbus Roman"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  <w:font w:name="Nimbus San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"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style105"/>
      <w:tblW w:w="901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noHBand="1" w:noVBand="1" w:firstColumn="1" w:lastRow="0" w:lastColumn="0" w:firstRow="1"/>
    </w:tblPr>
    <w:tblGrid>
      <w:gridCol w:w="3005"/>
      <w:gridCol w:w="3005"/>
      <w:gridCol w:w="3005"/>
    </w:tblGrid>
    <w:tr>
      <w:trPr>
        <w:trHeight w:val="300" w:hRule="atLeast"/>
      </w:trPr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-115" w:right="0"/>
            <w:jc w:val="left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0"/>
            <w:jc w:val="center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0" w:right="-115"/>
            <w:jc w:val="right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</w:tr>
  </w:tbl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hanging="0" w:left="0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25</w:t>
    </w:r>
    <w:r>
      <w:rPr/>
      <w:fldChar w:fldCharType="end"/>
    </w:r>
  </w:p>
  <w:p>
    <w:pPr>
      <w:pStyle w:val="Normal"/>
      <w:ind w:hanging="0" w:left="0"/>
      <w:jc w:val="center"/>
      <w:rPr/>
    </w:pPr>
    <w:r>
      <w:rPr/>
      <w:tab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style105"/>
      <w:tblW w:w="901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noHBand="1" w:noVBand="1" w:firstColumn="1" w:lastRow="0" w:lastColumn="0" w:firstRow="1"/>
    </w:tblPr>
    <w:tblGrid>
      <w:gridCol w:w="3005"/>
      <w:gridCol w:w="3005"/>
      <w:gridCol w:w="3005"/>
    </w:tblGrid>
    <w:tr>
      <w:trPr>
        <w:trHeight w:val="300" w:hRule="atLeast"/>
      </w:trPr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-115" w:right="0"/>
            <w:jc w:val="left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0"/>
            <w:jc w:val="center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0" w:right="-115"/>
            <w:jc w:val="right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</w:tr>
  </w:tbl>
  <w:p>
    <w:pPr>
      <w:pStyle w:val="Header"/>
      <w:bidi w:val="0"/>
      <w:ind w:hanging="0" w:left="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hanging="0" w:left="0"/>
      <w:rPr/>
    </w:pPr>
    <w:r>
      <w:rPr/>
    </w:r>
  </w:p>
  <w:p>
    <w:pPr>
      <w:pStyle w:val="Normal"/>
      <w:ind w:hanging="0" w:left="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numPr>
        <w:ilvl w:val="0"/>
        <w:numId w:val="0"/>
      </w:numPr>
      <w:suppressAutoHyphens w:val="true"/>
      <w:bidi w:val="0"/>
      <w:spacing w:before="0" w:after="0"/>
      <w:jc w:val="left"/>
    </w:pPr>
    <w:rPr>
      <w:rFonts w:ascii="Nimbus Sans" w:hAnsi="Nimbus Sans" w:eastAsia="Noto Serif CJK SC" w:cs="FreeSans"/>
      <w:color w:val="auto"/>
      <w:kern w:val="2"/>
      <w:sz w:val="32"/>
      <w:szCs w:val="24"/>
      <w:lang w:val="ru-RU" w:eastAsia="zh-CN" w:bidi="hi-IN"/>
    </w:rPr>
  </w:style>
  <w:style w:type="character" w:styleId="Style14">
    <w:name w:val="Символ нумерации"/>
    <w:qFormat/>
    <w:rPr/>
  </w:style>
  <w:style w:type="character" w:styleId="Hyperlink">
    <w:name w:val="Hyperlink"/>
    <w:rPr>
      <w:color w:val="000080"/>
      <w:u w:val="single"/>
    </w:rPr>
  </w:style>
  <w:style w:type="character" w:styleId="Style15">
    <w:name w:val="Ссылка указателя"/>
    <w:qFormat/>
    <w:rPr/>
  </w:style>
  <w:style w:type="character" w:styleId="LineNumber">
    <w:name w:val="Line Number"/>
    <w:rPr/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FreeSans"/>
    </w:rPr>
  </w:style>
  <w:style w:type="paragraph" w:styleId="Style18">
    <w:name w:val="Колонтитул"/>
    <w:basedOn w:val="Normal"/>
    <w:qFormat/>
    <w:pPr/>
    <w:rPr/>
  </w:style>
  <w:style w:type="paragraph" w:styleId="Header">
    <w:name w:val="Header"/>
    <w:basedOn w:val="Normal"/>
    <w:pPr>
      <w:tabs>
        <w:tab w:val="clear" w:pos="709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Style18"/>
    <w:pPr/>
    <w:rPr/>
  </w:style>
  <w:style w:type="paragraph" w:styleId="IndexHeading">
    <w:name w:val="Index Heading"/>
    <w:basedOn w:val="Style16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numPr>
        <w:ilvl w:val="0"/>
        <w:numId w:val="4"/>
      </w:numPr>
      <w:suppressLineNumbers/>
    </w:pPr>
    <w:rPr>
      <w:b/>
      <w:bCs/>
      <w:sz w:val="32"/>
      <w:szCs w:val="32"/>
    </w:rPr>
  </w:style>
  <w:style w:type="paragraph" w:styleId="TOC1">
    <w:name w:val="TOC 1"/>
    <w:basedOn w:val="Style17"/>
    <w:pPr>
      <w:tabs>
        <w:tab w:val="clear" w:pos="709"/>
        <w:tab w:val="right" w:pos="10777" w:leader="dot"/>
      </w:tabs>
      <w:ind w:hanging="0" w:left="0"/>
    </w:pPr>
    <w:rPr/>
  </w:style>
  <w:style w:type="paragraph" w:styleId="TOC2">
    <w:name w:val="TOC 2"/>
    <w:basedOn w:val="Style17"/>
    <w:pPr>
      <w:tabs>
        <w:tab w:val="clear" w:pos="709"/>
        <w:tab w:val="right" w:pos="10494" w:leader="dot"/>
      </w:tabs>
      <w:ind w:hanging="0" w:left="283"/>
    </w:pPr>
    <w:rPr/>
  </w:style>
  <w:style w:type="paragraph" w:styleId="TOC5">
    <w:name w:val="TOC 5"/>
    <w:basedOn w:val="Style17"/>
    <w:pPr>
      <w:tabs>
        <w:tab w:val="clear" w:pos="709"/>
        <w:tab w:val="right" w:pos="9643" w:leader="dot"/>
      </w:tabs>
      <w:ind w:hanging="0" w:left="1134"/>
    </w:pPr>
    <w:rPr/>
  </w:style>
  <w:style w:type="paragraph" w:styleId="TOC6">
    <w:name w:val="TOC 6"/>
    <w:basedOn w:val="Style17"/>
    <w:pPr>
      <w:tabs>
        <w:tab w:val="clear" w:pos="709"/>
        <w:tab w:val="right" w:pos="9360" w:leader="dot"/>
      </w:tabs>
      <w:ind w:hanging="0" w:left="1417"/>
    </w:pPr>
    <w:rPr/>
  </w:style>
  <w:style w:type="paragraph" w:styleId="TOC7">
    <w:name w:val="TOC 7"/>
    <w:basedOn w:val="Style17"/>
    <w:pPr>
      <w:tabs>
        <w:tab w:val="clear" w:pos="709"/>
        <w:tab w:val="right" w:pos="9076" w:leader="dot"/>
      </w:tabs>
      <w:ind w:hanging="0" w:left="1701"/>
    </w:pPr>
    <w:rPr/>
  </w:style>
  <w:style w:type="paragraph" w:styleId="TOC3">
    <w:name w:val="TOC 3"/>
    <w:basedOn w:val="Style17"/>
    <w:pPr>
      <w:tabs>
        <w:tab w:val="clear" w:pos="709"/>
        <w:tab w:val="right" w:pos="10210" w:leader="dot"/>
      </w:tabs>
      <w:ind w:hanging="0" w:left="567"/>
    </w:pPr>
    <w:rPr/>
  </w:style>
  <w:style w:type="paragraph" w:styleId="TOC4">
    <w:name w:val="TOC 4"/>
    <w:basedOn w:val="Style17"/>
    <w:pPr>
      <w:tabs>
        <w:tab w:val="clear" w:pos="709"/>
        <w:tab w:val="right" w:pos="9927" w:leader="dot"/>
      </w:tabs>
      <w:ind w:hanging="0" w:left="850"/>
    </w:pPr>
    <w:rPr/>
  </w:style>
  <w:style w:type="numbering" w:styleId="Style19">
    <w:name w:val="Маркированный •"/>
    <w:qFormat/>
  </w:style>
  <w:style w:type="numbering" w:styleId="123">
    <w:name w:val="Нумерованный 12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header" Target="header2.xml"/><Relationship Id="rId33" Type="http://schemas.openxmlformats.org/officeDocument/2006/relationships/header" Target="header3.xml"/><Relationship Id="rId34" Type="http://schemas.openxmlformats.org/officeDocument/2006/relationships/footer" Target="footer2.xml"/><Relationship Id="rId35" Type="http://schemas.openxmlformats.org/officeDocument/2006/relationships/footer" Target="footer3.xm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883</TotalTime>
  <Application>LibreOffice/7.6.4.1$Linux_X86_64 LibreOffice_project/60$Build-1</Application>
  <AppVersion>15.0000</AppVersion>
  <Pages>25</Pages>
  <Words>1228</Words>
  <Characters>7529</Characters>
  <CharactersWithSpaces>8668</CharactersWithSpaces>
  <Paragraphs>128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2023-12-24T12:54:32Z</dcterms:created>
  <dc:creator/>
  <dc:description/>
  <dc:language>en-US</dc:language>
  <cp:lastModifiedBy/>
  <dcterms:modified xsi:type="dcterms:W3CDTF">2024-01-23T18:36:29Z</dcterms:modified>
  <cp:revision>70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