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square brackets, used to denote list in python.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spam[2]=’hello’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‘d’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‘d’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['a', 'b']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1  (gives the index of the first occurrence of the item passed to it)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 appends 99 as the last item in the list ([3.14, 'cat,' 11, 'cat,' True,99])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 removes the first occurrence of ‘cat’ in the list ([3.14,  11, 'cat,' True])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+for concatenation and * for replication.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append adds the item passed to the end of the list , while using the insert() we can add the element at the desired location into the list . 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remove(), pop() 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color w:val="1155cc"/>
          <w:rtl w:val="0"/>
        </w:rPr>
        <w:t xml:space="preserve">both of them have a length characteristic about them and each character in the string and each item in the list have some index value associated with it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tuples are immutable while lists are mutable.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temptuple=(42)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temptuple=tuple(list_name)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templist=list(tuple_name)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variables will contain reference to the list values , not the list value themselves.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copy() creates reference to original object. if you change copied object, you change the original object. deepcopy() creates new object and does real copy of original object to the new one.</w:t>
      </w:r>
    </w:p>
    <w:p w:rsidR="00000000" w:rsidDel="00000000" w:rsidP="00000000" w:rsidRDefault="00000000" w:rsidRPr="00000000" w14:paraId="0000002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