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Engineering Report — Pong Implementation</w:t>
      </w:r>
    </w:p>
    <w:p>
      <w:r>
        <w:rPr>
          <w:b/>
        </w:rPr>
        <w:t>Experiment:</w:t>
      </w:r>
      <w:r>
        <w:t xml:space="preserve"> A1 — ChatGPT Software Development Evaluation</w:t>
      </w:r>
    </w:p>
    <w:p>
      <w:r>
        <w:rPr>
          <w:b/>
        </w:rPr>
        <w:t>AI Tool:</w:t>
      </w:r>
      <w:r>
        <w:t xml:space="preserve"> ChatGPT (GPT-6)</w:t>
      </w:r>
    </w:p>
    <w:p>
      <w:r>
        <w:rPr>
          <w:b/>
        </w:rPr>
        <w:t>Requirements Specification:</w:t>
      </w:r>
      <w:r>
        <w:t xml:space="preserve"> </w:t>
      </w:r>
      <w:r>
        <w:rPr>
          <w:rFonts w:ascii="Consolas" w:hAnsi="Consolas"/>
          <w:color w:val="205163"/>
          <w:sz w:val="17"/>
        </w:rPr>
        <w:t>Pong_SRS_v1.0.md</w:t>
      </w:r>
    </w:p>
    <w:p>
      <w:r>
        <w:rPr>
          <w:b/>
        </w:rPr>
        <w:t>Development Process:</w:t>
      </w:r>
      <w:r>
        <w:t xml:space="preserve"> CP-00 through CP-08</w:t>
      </w:r>
    </w:p>
    <w:p>
      <w:r>
        <w:rPr>
          <w:b/>
        </w:rPr>
        <w:t>Final Outcome:</w:t>
      </w:r>
      <w:r>
        <w:t xml:space="preserve"> 22/22 unit tests passed; 7/7 browser acceptance checks passed (user-reported).</w:t>
      </w:r>
    </w:p>
    <w:p>
      <w:pPr>
        <w:pStyle w:val="Heading1"/>
      </w:pPr>
      <w:r>
        <w:t>1. Executive Summary</w:t>
      </w:r>
    </w:p>
    <w:p>
      <w:r>
        <w:t>ChatGPT generated a browser-based two-player Pong implementation using JavaScript ES modules and HTML5 Canvas.</w:t>
      </w:r>
    </w:p>
    <w:p>
      <w:r>
        <w:t>The initial implementation passed 19 of 22 independent unit tests (86.4%). Three tests failed because balls already beyond the scoring boundaries were not scored correctly.</w:t>
      </w:r>
    </w:p>
    <w:p>
      <w:r>
        <w:t>Following one AI-assisted debugging attempt at CP-06, all 22 unit tests passed (100%). The human evaluator subsequently reported that all seven browser acceptance checks passed.</w:t>
      </w:r>
    </w:p>
    <w:p>
      <w:r>
        <w:t>The implementation required one corrective code iteration. No changes to the SRS or shared tests were reported.</w:t>
      </w:r>
    </w:p>
    <w:p>
      <w:pPr>
        <w:pStyle w:val="Heading1"/>
      </w:pPr>
      <w:r>
        <w:t>2. Checkpoint History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665"/>
            <w:vAlign w:val="center"/>
            <w:shd w:fill="153F69"/>
            <w:tcMar>
              <w:top w:w="70" w:type="dxa"/>
              <w:left w:w="70" w:type="dxa"/>
              <w:bottom w:w="70" w:type="dxa"/>
              <w:right w:w="70" w:type="dxa"/>
            </w:tcMar>
          </w:tcPr>
          <w:p>
            <w:pPr>
              <w:spacing w:after="20" w:before="20" w:line="259" w:lineRule="auto"/>
            </w:pPr>
            <w:r>
              <w:rPr>
                <w:b/>
                <w:color w:val="FFFFFF"/>
                <w:sz w:val="16"/>
              </w:rPr>
              <w:t>Checkpoint</w:t>
            </w:r>
          </w:p>
        </w:tc>
        <w:tc>
          <w:tcPr>
            <w:tcW w:type="dxa" w:w="2840"/>
            <w:vAlign w:val="center"/>
            <w:shd w:fill="153F69"/>
            <w:tcMar>
              <w:top w:w="70" w:type="dxa"/>
              <w:left w:w="70" w:type="dxa"/>
              <w:bottom w:w="70" w:type="dxa"/>
              <w:right w:w="70" w:type="dxa"/>
            </w:tcMar>
          </w:tcPr>
          <w:p>
            <w:pPr>
              <w:spacing w:after="20" w:before="20" w:line="259" w:lineRule="auto"/>
            </w:pPr>
            <w:r>
              <w:rPr>
                <w:b/>
                <w:color w:val="FFFFFF"/>
                <w:sz w:val="16"/>
              </w:rPr>
              <w:t>Activity</w:t>
            </w:r>
          </w:p>
        </w:tc>
        <w:tc>
          <w:tcPr>
            <w:tcW w:type="dxa" w:w="5288"/>
            <w:vAlign w:val="center"/>
            <w:shd w:fill="153F69"/>
            <w:tcMar>
              <w:top w:w="70" w:type="dxa"/>
              <w:left w:w="70" w:type="dxa"/>
              <w:bottom w:w="70" w:type="dxa"/>
              <w:right w:w="70" w:type="dxa"/>
            </w:tcMar>
          </w:tcPr>
          <w:p>
            <w:pPr>
              <w:spacing w:after="20" w:before="20" w:line="259" w:lineRule="auto"/>
            </w:pPr>
            <w:r>
              <w:rPr>
                <w:b/>
                <w:color w:val="FFFFFF"/>
                <w:sz w:val="16"/>
              </w:rPr>
              <w:t>Recorded outcome</w:t>
            </w:r>
          </w:p>
        </w:tc>
      </w:tr>
      <w:tr>
        <w:tc>
          <w:tcPr>
            <w:tcW w:type="dxa" w:w="1665"/>
            <w:vAlign w:val="center"/>
            <w:shd w:fill="FFFFFF"/>
            <w:tcMar>
              <w:top w:w="70" w:type="dxa"/>
              <w:left w:w="70" w:type="dxa"/>
              <w:bottom w:w="70" w:type="dxa"/>
              <w:right w:w="70" w:type="dxa"/>
            </w:tcMar>
          </w:tcPr>
          <w:p>
            <w:pPr>
              <w:spacing w:after="20" w:before="20" w:line="259" w:lineRule="auto"/>
            </w:pPr>
            <w:r>
              <w:rPr>
                <w:sz w:val="16"/>
              </w:rPr>
              <w:t>CP-00</w:t>
            </w:r>
          </w:p>
        </w:tc>
        <w:tc>
          <w:tcPr>
            <w:tcW w:type="dxa" w:w="2840"/>
            <w:vAlign w:val="center"/>
            <w:shd w:fill="FFFFFF"/>
            <w:tcMar>
              <w:top w:w="70" w:type="dxa"/>
              <w:left w:w="70" w:type="dxa"/>
              <w:bottom w:w="70" w:type="dxa"/>
              <w:right w:w="70" w:type="dxa"/>
            </w:tcMar>
          </w:tcPr>
          <w:p>
            <w:pPr>
              <w:spacing w:after="20" w:before="20" w:line="259" w:lineRule="auto"/>
            </w:pPr>
            <w:r>
              <w:rPr>
                <w:sz w:val="16"/>
              </w:rPr>
              <w:t>Read and acknowledge requirements</w:t>
            </w:r>
          </w:p>
        </w:tc>
        <w:tc>
          <w:tcPr>
            <w:tcW w:type="dxa" w:w="5288"/>
            <w:vAlign w:val="center"/>
            <w:shd w:fill="FFFFFF"/>
            <w:tcMar>
              <w:top w:w="70" w:type="dxa"/>
              <w:left w:w="70" w:type="dxa"/>
              <w:bottom w:w="70" w:type="dxa"/>
              <w:right w:w="70" w:type="dxa"/>
            </w:tcMar>
          </w:tcPr>
          <w:p>
            <w:pPr>
              <w:spacing w:after="20" w:before="20" w:line="259" w:lineRule="auto"/>
            </w:pPr>
            <w:r>
              <w:rPr>
                <w:sz w:val="16"/>
              </w:rPr>
              <w:t>Completed; public API, state fields, collision rules, constraints, and risks summarized</w:t>
            </w:r>
          </w:p>
        </w:tc>
      </w:tr>
      <w:tr>
        <w:tc>
          <w:tcPr>
            <w:tcW w:type="dxa" w:w="1665"/>
            <w:vAlign w:val="center"/>
            <w:shd w:fill="F2F6FA"/>
            <w:tcMar>
              <w:top w:w="70" w:type="dxa"/>
              <w:left w:w="70" w:type="dxa"/>
              <w:bottom w:w="70" w:type="dxa"/>
              <w:right w:w="70" w:type="dxa"/>
            </w:tcMar>
          </w:tcPr>
          <w:p>
            <w:pPr>
              <w:spacing w:after="20" w:before="20" w:line="259" w:lineRule="auto"/>
            </w:pPr>
            <w:r>
              <w:rPr>
                <w:sz w:val="16"/>
              </w:rPr>
              <w:t>CP-01</w:t>
            </w:r>
          </w:p>
        </w:tc>
        <w:tc>
          <w:tcPr>
            <w:tcW w:type="dxa" w:w="2840"/>
            <w:vAlign w:val="center"/>
            <w:shd w:fill="F2F6FA"/>
            <w:tcMar>
              <w:top w:w="70" w:type="dxa"/>
              <w:left w:w="70" w:type="dxa"/>
              <w:bottom w:w="70" w:type="dxa"/>
              <w:right w:w="70" w:type="dxa"/>
            </w:tcMar>
          </w:tcPr>
          <w:p>
            <w:pPr>
              <w:spacing w:after="20" w:before="20" w:line="259" w:lineRule="auto"/>
            </w:pPr>
            <w:r>
              <w:rPr>
                <w:sz w:val="16"/>
              </w:rPr>
              <w:t>Implementation plan</w:t>
            </w:r>
          </w:p>
        </w:tc>
        <w:tc>
          <w:tcPr>
            <w:tcW w:type="dxa" w:w="5288"/>
            <w:vAlign w:val="center"/>
            <w:shd w:fill="F2F6FA"/>
            <w:tcMar>
              <w:top w:w="70" w:type="dxa"/>
              <w:left w:w="70" w:type="dxa"/>
              <w:bottom w:w="70" w:type="dxa"/>
              <w:right w:w="70" w:type="dxa"/>
            </w:tcMar>
          </w:tcPr>
          <w:p>
            <w:pPr>
              <w:spacing w:after="20" w:before="20" w:line="259" w:lineRule="auto"/>
            </w:pPr>
            <w:r>
              <w:rPr>
                <w:sz w:val="16"/>
              </w:rPr>
              <w:t>Completed; four-file architecture and deterministic update design proposed</w:t>
            </w:r>
          </w:p>
        </w:tc>
      </w:tr>
      <w:tr>
        <w:tc>
          <w:tcPr>
            <w:tcW w:type="dxa" w:w="1665"/>
            <w:vAlign w:val="center"/>
            <w:shd w:fill="FFFFFF"/>
            <w:tcMar>
              <w:top w:w="70" w:type="dxa"/>
              <w:left w:w="70" w:type="dxa"/>
              <w:bottom w:w="70" w:type="dxa"/>
              <w:right w:w="70" w:type="dxa"/>
            </w:tcMar>
          </w:tcPr>
          <w:p>
            <w:pPr>
              <w:spacing w:after="20" w:before="20" w:line="259" w:lineRule="auto"/>
            </w:pPr>
            <w:r>
              <w:rPr>
                <w:sz w:val="16"/>
              </w:rPr>
              <w:t>CP-02</w:t>
            </w:r>
          </w:p>
        </w:tc>
        <w:tc>
          <w:tcPr>
            <w:tcW w:type="dxa" w:w="2840"/>
            <w:vAlign w:val="center"/>
            <w:shd w:fill="FFFFFF"/>
            <w:tcMar>
              <w:top w:w="70" w:type="dxa"/>
              <w:left w:w="70" w:type="dxa"/>
              <w:bottom w:w="70" w:type="dxa"/>
              <w:right w:w="70" w:type="dxa"/>
            </w:tcMar>
          </w:tcPr>
          <w:p>
            <w:pPr>
              <w:spacing w:after="20" w:before="20" w:line="259" w:lineRule="auto"/>
            </w:pPr>
            <w:r>
              <w:rPr>
                <w:sz w:val="16"/>
              </w:rPr>
              <w:t>Generate baseline implementation</w:t>
            </w:r>
          </w:p>
        </w:tc>
        <w:tc>
          <w:tcPr>
            <w:tcW w:type="dxa" w:w="5288"/>
            <w:vAlign w:val="center"/>
            <w:shd w:fill="FFFFFF"/>
            <w:tcMar>
              <w:top w:w="70" w:type="dxa"/>
              <w:left w:w="70" w:type="dxa"/>
              <w:bottom w:w="70" w:type="dxa"/>
              <w:right w:w="70" w:type="dxa"/>
            </w:tcMar>
          </w:tcPr>
          <w:p>
            <w:pPr>
              <w:spacing w:after="20" w:before="20" w:line="259" w:lineRule="auto"/>
            </w:pPr>
            <w:r>
              <w:rPr>
                <w:sz w:val="16"/>
              </w:rPr>
              <w:t>Completed; four required files generated and original implementation preserved</w:t>
            </w:r>
          </w:p>
        </w:tc>
      </w:tr>
      <w:tr>
        <w:tc>
          <w:tcPr>
            <w:tcW w:type="dxa" w:w="1665"/>
            <w:vAlign w:val="center"/>
            <w:shd w:fill="F2F6FA"/>
            <w:tcMar>
              <w:top w:w="70" w:type="dxa"/>
              <w:left w:w="70" w:type="dxa"/>
              <w:bottom w:w="70" w:type="dxa"/>
              <w:right w:w="70" w:type="dxa"/>
            </w:tcMar>
          </w:tcPr>
          <w:p>
            <w:pPr>
              <w:spacing w:after="20" w:before="20" w:line="259" w:lineRule="auto"/>
            </w:pPr>
            <w:r>
              <w:rPr>
                <w:sz w:val="16"/>
              </w:rPr>
              <w:t>CP-03</w:t>
            </w:r>
          </w:p>
        </w:tc>
        <w:tc>
          <w:tcPr>
            <w:tcW w:type="dxa" w:w="2840"/>
            <w:vAlign w:val="center"/>
            <w:shd w:fill="F2F6FA"/>
            <w:tcMar>
              <w:top w:w="70" w:type="dxa"/>
              <w:left w:w="70" w:type="dxa"/>
              <w:bottom w:w="70" w:type="dxa"/>
              <w:right w:w="70" w:type="dxa"/>
            </w:tcMar>
          </w:tcPr>
          <w:p>
            <w:pPr>
              <w:spacing w:after="20" w:before="20" w:line="259" w:lineRule="auto"/>
            </w:pPr>
            <w:r>
              <w:rPr>
                <w:sz w:val="16"/>
              </w:rPr>
              <w:t>Static compliance review</w:t>
            </w:r>
          </w:p>
        </w:tc>
        <w:tc>
          <w:tcPr>
            <w:tcW w:type="dxa" w:w="5288"/>
            <w:vAlign w:val="center"/>
            <w:shd w:fill="F2F6FA"/>
            <w:tcMar>
              <w:top w:w="70" w:type="dxa"/>
              <w:left w:w="70" w:type="dxa"/>
              <w:bottom w:w="70" w:type="dxa"/>
              <w:right w:w="70" w:type="dxa"/>
            </w:tcMar>
          </w:tcPr>
          <w:p>
            <w:pPr>
              <w:spacing w:after="20" w:before="20" w:line="259" w:lineRule="auto"/>
            </w:pPr>
            <w:r>
              <w:rPr>
                <w:sz w:val="16"/>
              </w:rPr>
              <w:t>Completed; 2 confirmed code concerns and 2 suspected risks reported</w:t>
            </w:r>
          </w:p>
        </w:tc>
      </w:tr>
      <w:tr>
        <w:tc>
          <w:tcPr>
            <w:tcW w:type="dxa" w:w="1665"/>
            <w:vAlign w:val="center"/>
            <w:shd w:fill="FFFFFF"/>
            <w:tcMar>
              <w:top w:w="70" w:type="dxa"/>
              <w:left w:w="70" w:type="dxa"/>
              <w:bottom w:w="70" w:type="dxa"/>
              <w:right w:w="70" w:type="dxa"/>
            </w:tcMar>
          </w:tcPr>
          <w:p>
            <w:pPr>
              <w:spacing w:after="20" w:before="20" w:line="259" w:lineRule="auto"/>
            </w:pPr>
            <w:r>
              <w:rPr>
                <w:sz w:val="16"/>
              </w:rPr>
              <w:t>CP-04</w:t>
            </w:r>
          </w:p>
        </w:tc>
        <w:tc>
          <w:tcPr>
            <w:tcW w:type="dxa" w:w="2840"/>
            <w:vAlign w:val="center"/>
            <w:shd w:fill="FFFFFF"/>
            <w:tcMar>
              <w:top w:w="70" w:type="dxa"/>
              <w:left w:w="70" w:type="dxa"/>
              <w:bottom w:w="70" w:type="dxa"/>
              <w:right w:w="70" w:type="dxa"/>
            </w:tcMar>
          </w:tcPr>
          <w:p>
            <w:pPr>
              <w:spacing w:after="20" w:before="20" w:line="259" w:lineRule="auto"/>
            </w:pPr>
            <w:r>
              <w:rPr>
                <w:sz w:val="16"/>
              </w:rPr>
              <w:t>First runtime execution</w:t>
            </w:r>
          </w:p>
        </w:tc>
        <w:tc>
          <w:tcPr>
            <w:tcW w:type="dxa" w:w="5288"/>
            <w:vAlign w:val="center"/>
            <w:shd w:fill="FFFFFF"/>
            <w:tcMar>
              <w:top w:w="70" w:type="dxa"/>
              <w:left w:w="70" w:type="dxa"/>
              <w:bottom w:w="70" w:type="dxa"/>
              <w:right w:w="70" w:type="dxa"/>
            </w:tcMar>
          </w:tcPr>
          <w:p>
            <w:pPr>
              <w:spacing w:after="20" w:before="20" w:line="259" w:lineRule="auto"/>
            </w:pPr>
            <w:r>
              <w:rPr>
                <w:sz w:val="16"/>
              </w:rPr>
              <w:t>Partial success; HTTP serving and Node.js smoke checks succeeded, browser automation blocked</w:t>
            </w:r>
          </w:p>
        </w:tc>
      </w:tr>
      <w:tr>
        <w:tc>
          <w:tcPr>
            <w:tcW w:type="dxa" w:w="1665"/>
            <w:vAlign w:val="center"/>
            <w:shd w:fill="F2F6FA"/>
            <w:tcMar>
              <w:top w:w="70" w:type="dxa"/>
              <w:left w:w="70" w:type="dxa"/>
              <w:bottom w:w="70" w:type="dxa"/>
              <w:right w:w="70" w:type="dxa"/>
            </w:tcMar>
          </w:tcPr>
          <w:p>
            <w:pPr>
              <w:spacing w:after="20" w:before="20" w:line="259" w:lineRule="auto"/>
            </w:pPr>
            <w:r>
              <w:rPr>
                <w:sz w:val="16"/>
              </w:rPr>
              <w:t>CP-05</w:t>
            </w:r>
          </w:p>
        </w:tc>
        <w:tc>
          <w:tcPr>
            <w:tcW w:type="dxa" w:w="2840"/>
            <w:vAlign w:val="center"/>
            <w:shd w:fill="F2F6FA"/>
            <w:tcMar>
              <w:top w:w="70" w:type="dxa"/>
              <w:left w:w="70" w:type="dxa"/>
              <w:bottom w:w="70" w:type="dxa"/>
              <w:right w:w="70" w:type="dxa"/>
            </w:tcMar>
          </w:tcPr>
          <w:p>
            <w:pPr>
              <w:spacing w:after="20" w:before="20" w:line="259" w:lineRule="auto"/>
            </w:pPr>
            <w:r>
              <w:rPr>
                <w:sz w:val="16"/>
              </w:rPr>
              <w:t>Independent unit-test baseline</w:t>
            </w:r>
          </w:p>
        </w:tc>
        <w:tc>
          <w:tcPr>
            <w:tcW w:type="dxa" w:w="5288"/>
            <w:vAlign w:val="center"/>
            <w:shd w:fill="F2F6FA"/>
            <w:tcMar>
              <w:top w:w="70" w:type="dxa"/>
              <w:left w:w="70" w:type="dxa"/>
              <w:bottom w:w="70" w:type="dxa"/>
              <w:right w:w="70" w:type="dxa"/>
            </w:tcMar>
          </w:tcPr>
          <w:p>
            <w:pPr>
              <w:spacing w:after="20" w:before="20" w:line="259" w:lineRule="auto"/>
            </w:pPr>
            <w:r>
              <w:rPr>
                <w:sz w:val="16"/>
              </w:rPr>
              <w:t>19 passed, 3 failed, 0 not run</w:t>
            </w:r>
          </w:p>
        </w:tc>
      </w:tr>
      <w:tr>
        <w:tc>
          <w:tcPr>
            <w:tcW w:type="dxa" w:w="1665"/>
            <w:vAlign w:val="center"/>
            <w:shd w:fill="FFFFFF"/>
            <w:tcMar>
              <w:top w:w="70" w:type="dxa"/>
              <w:left w:w="70" w:type="dxa"/>
              <w:bottom w:w="70" w:type="dxa"/>
              <w:right w:w="70" w:type="dxa"/>
            </w:tcMar>
          </w:tcPr>
          <w:p>
            <w:pPr>
              <w:spacing w:after="20" w:before="20" w:line="259" w:lineRule="auto"/>
            </w:pPr>
            <w:r>
              <w:rPr>
                <w:sz w:val="16"/>
              </w:rPr>
              <w:t>CP-06</w:t>
            </w:r>
          </w:p>
        </w:tc>
        <w:tc>
          <w:tcPr>
            <w:tcW w:type="dxa" w:w="2840"/>
            <w:vAlign w:val="center"/>
            <w:shd w:fill="FFFFFF"/>
            <w:tcMar>
              <w:top w:w="70" w:type="dxa"/>
              <w:left w:w="70" w:type="dxa"/>
              <w:bottom w:w="70" w:type="dxa"/>
              <w:right w:w="70" w:type="dxa"/>
            </w:tcMar>
          </w:tcPr>
          <w:p>
            <w:pPr>
              <w:spacing w:after="20" w:before="20" w:line="259" w:lineRule="auto"/>
            </w:pPr>
            <w:r>
              <w:rPr>
                <w:sz w:val="16"/>
              </w:rPr>
              <w:t>AI-assisted debugging</w:t>
            </w:r>
          </w:p>
        </w:tc>
        <w:tc>
          <w:tcPr>
            <w:tcW w:type="dxa" w:w="5288"/>
            <w:vAlign w:val="center"/>
            <w:shd w:fill="FFFFFF"/>
            <w:tcMar>
              <w:top w:w="70" w:type="dxa"/>
              <w:left w:w="70" w:type="dxa"/>
              <w:bottom w:w="70" w:type="dxa"/>
              <w:right w:w="70" w:type="dxa"/>
            </w:tcMar>
          </w:tcPr>
          <w:p>
            <w:pPr>
              <w:spacing w:after="20" w:before="20" w:line="259" w:lineRule="auto"/>
            </w:pPr>
            <w:r>
              <w:rPr>
                <w:sz w:val="16"/>
              </w:rPr>
              <w:t>One repair attempt; retest produced 22 passed, 0 failed</w:t>
            </w:r>
          </w:p>
        </w:tc>
      </w:tr>
      <w:tr>
        <w:tc>
          <w:tcPr>
            <w:tcW w:type="dxa" w:w="1665"/>
            <w:vAlign w:val="center"/>
            <w:shd w:fill="F2F6FA"/>
            <w:tcMar>
              <w:top w:w="70" w:type="dxa"/>
              <w:left w:w="70" w:type="dxa"/>
              <w:bottom w:w="70" w:type="dxa"/>
              <w:right w:w="70" w:type="dxa"/>
            </w:tcMar>
          </w:tcPr>
          <w:p>
            <w:pPr>
              <w:spacing w:after="20" w:before="20" w:line="259" w:lineRule="auto"/>
            </w:pPr>
            <w:r>
              <w:rPr>
                <w:sz w:val="16"/>
              </w:rPr>
              <w:t>CP-07</w:t>
            </w:r>
          </w:p>
        </w:tc>
        <w:tc>
          <w:tcPr>
            <w:tcW w:type="dxa" w:w="2840"/>
            <w:vAlign w:val="center"/>
            <w:shd w:fill="F2F6FA"/>
            <w:tcMar>
              <w:top w:w="70" w:type="dxa"/>
              <w:left w:w="70" w:type="dxa"/>
              <w:bottom w:w="70" w:type="dxa"/>
              <w:right w:w="70" w:type="dxa"/>
            </w:tcMar>
          </w:tcPr>
          <w:p>
            <w:pPr>
              <w:spacing w:after="20" w:before="20" w:line="259" w:lineRule="auto"/>
            </w:pPr>
            <w:r>
              <w:rPr>
                <w:sz w:val="16"/>
              </w:rPr>
              <w:t>Browser acceptance verification</w:t>
            </w:r>
          </w:p>
        </w:tc>
        <w:tc>
          <w:tcPr>
            <w:tcW w:type="dxa" w:w="5288"/>
            <w:vAlign w:val="center"/>
            <w:shd w:fill="F2F6FA"/>
            <w:tcMar>
              <w:top w:w="70" w:type="dxa"/>
              <w:left w:w="70" w:type="dxa"/>
              <w:bottom w:w="70" w:type="dxa"/>
              <w:right w:w="70" w:type="dxa"/>
            </w:tcMar>
          </w:tcPr>
          <w:p>
            <w:pPr>
              <w:spacing w:after="20" w:before="20" w:line="259" w:lineRule="auto"/>
            </w:pPr>
            <w:r>
              <w:rPr>
                <w:sz w:val="16"/>
              </w:rPr>
              <w:t>7/7 PASS, based on human evaluator observations</w:t>
            </w:r>
          </w:p>
        </w:tc>
      </w:tr>
      <w:tr>
        <w:tc>
          <w:tcPr>
            <w:tcW w:type="dxa" w:w="1665"/>
            <w:vAlign w:val="center"/>
            <w:shd w:fill="FFFFFF"/>
            <w:tcMar>
              <w:top w:w="70" w:type="dxa"/>
              <w:left w:w="70" w:type="dxa"/>
              <w:bottom w:w="70" w:type="dxa"/>
              <w:right w:w="70" w:type="dxa"/>
            </w:tcMar>
          </w:tcPr>
          <w:p>
            <w:pPr>
              <w:spacing w:after="20" w:before="20" w:line="259" w:lineRule="auto"/>
            </w:pPr>
            <w:r>
              <w:rPr>
                <w:sz w:val="16"/>
              </w:rPr>
              <w:t>CP-08</w:t>
            </w:r>
          </w:p>
        </w:tc>
        <w:tc>
          <w:tcPr>
            <w:tcW w:type="dxa" w:w="2840"/>
            <w:vAlign w:val="center"/>
            <w:shd w:fill="FFFFFF"/>
            <w:tcMar>
              <w:top w:w="70" w:type="dxa"/>
              <w:left w:w="70" w:type="dxa"/>
              <w:bottom w:w="70" w:type="dxa"/>
              <w:right w:w="70" w:type="dxa"/>
            </w:tcMar>
          </w:tcPr>
          <w:p>
            <w:pPr>
              <w:spacing w:after="20" w:before="20" w:line="259" w:lineRule="auto"/>
            </w:pPr>
            <w:r>
              <w:rPr>
                <w:sz w:val="16"/>
              </w:rPr>
              <w:t>Final evidence-based review</w:t>
            </w:r>
          </w:p>
        </w:tc>
        <w:tc>
          <w:tcPr>
            <w:tcW w:type="dxa" w:w="5288"/>
            <w:vAlign w:val="center"/>
            <w:shd w:fill="FFFFFF"/>
            <w:tcMar>
              <w:top w:w="70" w:type="dxa"/>
              <w:left w:w="70" w:type="dxa"/>
              <w:bottom w:w="70" w:type="dxa"/>
              <w:right w:w="70" w:type="dxa"/>
            </w:tcMar>
          </w:tcPr>
          <w:p>
            <w:pPr>
              <w:spacing w:after="20" w:before="20" w:line="259" w:lineRule="auto"/>
            </w:pPr>
            <w:r>
              <w:rPr>
                <w:sz w:val="16"/>
              </w:rPr>
              <w:t>Completed using recorded checkpoint evidence</w:t>
            </w:r>
          </w:p>
        </w:tc>
      </w:tr>
    </w:tbl>
    <w:p>
      <w:pPr>
        <w:spacing w:after="0"/>
      </w:pPr>
    </w:p>
    <w:p>
      <w:r>
        <w:rPr>
          <w:b/>
        </w:rPr>
        <w:t>Artifact naming clarification:</w:t>
      </w:r>
      <w:r>
        <w:t xml:space="preserve"> The repaired version was saved under </w:t>
      </w:r>
      <w:r>
        <w:rPr>
          <w:rFonts w:ascii="Consolas" w:hAnsi="Consolas"/>
          <w:color w:val="205163"/>
          <w:sz w:val="17"/>
        </w:rPr>
        <w:t>pong_cp03/</w:t>
      </w:r>
      <w:r>
        <w:t>, despite being produced during formal checkpoint CP-06. The directory name is an artifact label, not the checkpoint designation.</w:t>
      </w:r>
    </w:p>
    <w:p>
      <w:pPr>
        <w:pStyle w:val="Heading1"/>
      </w:pPr>
      <w:r>
        <w:t>3. Requirements and Implementation</w:t>
      </w:r>
    </w:p>
    <w:p>
      <w:r>
        <w:t>The implementation delivered the four required files:</w:t>
      </w:r>
    </w:p>
    <w:p>
      <w:pPr>
        <w:pStyle w:val="ListBullet"/>
        <w:spacing w:after="40"/>
        <w:ind w:left="302"/>
      </w:pPr>
      <w:r>
        <w:rPr>
          <w:rFonts w:ascii="Consolas" w:hAnsi="Consolas"/>
          <w:color w:val="205163"/>
          <w:sz w:val="17"/>
        </w:rPr>
        <w:t>index.html</w:t>
      </w:r>
      <w:r>
        <w:t xml:space="preserve"> — Browser entry point and 800×500 Canvas.</w:t>
      </w:r>
    </w:p>
    <w:p>
      <w:pPr>
        <w:pStyle w:val="ListBullet"/>
        <w:spacing w:after="40"/>
        <w:ind w:left="302"/>
      </w:pPr>
      <w:r>
        <w:rPr>
          <w:rFonts w:ascii="Consolas" w:hAnsi="Consolas"/>
          <w:color w:val="205163"/>
          <w:sz w:val="17"/>
        </w:rPr>
        <w:t>game.js</w:t>
      </w:r>
      <w:r>
        <w:t xml:space="preserve"> — Keyboard input, browser animation loop, rendering, pause display, and restart.</w:t>
      </w:r>
    </w:p>
    <w:p>
      <w:pPr>
        <w:pStyle w:val="ListBullet"/>
        <w:spacing w:after="40"/>
        <w:ind w:left="302"/>
      </w:pPr>
      <w:r>
        <w:rPr>
          <w:rFonts w:ascii="Consolas" w:hAnsi="Consolas"/>
          <w:color w:val="205163"/>
          <w:sz w:val="17"/>
        </w:rPr>
        <w:t>gameLogic.js</w:t>
      </w:r>
      <w:r>
        <w:t xml:space="preserve"> — Pure game logic, collision handling, scoring, pause behavior, and state updates.</w:t>
      </w:r>
    </w:p>
    <w:p>
      <w:pPr>
        <w:pStyle w:val="ListBullet"/>
        <w:spacing w:after="40"/>
        <w:ind w:left="302"/>
      </w:pPr>
      <w:r>
        <w:rPr>
          <w:rFonts w:ascii="Consolas" w:hAnsi="Consolas"/>
          <w:color w:val="205163"/>
          <w:sz w:val="17"/>
        </w:rPr>
        <w:t>package.json</w:t>
      </w:r>
      <w:r>
        <w:t xml:space="preserve"> — ES module configuration without external runtime dependencies.</w:t>
      </w:r>
    </w:p>
    <w:p>
      <w:r>
        <w:t>The required public functions were implemented:</w:t>
      </w:r>
    </w:p>
    <w:p>
      <w:pPr>
        <w:pStyle w:val="ListBullet"/>
        <w:spacing w:after="40"/>
        <w:ind w:left="302"/>
      </w:pPr>
      <w:r>
        <w:rPr>
          <w:rFonts w:ascii="Consolas" w:hAnsi="Consolas"/>
          <w:color w:val="205163"/>
          <w:sz w:val="17"/>
        </w:rPr>
        <w:t>createInitialState()</w:t>
      </w:r>
    </w:p>
    <w:p>
      <w:pPr>
        <w:pStyle w:val="ListBullet"/>
        <w:spacing w:after="40"/>
        <w:ind w:left="302"/>
      </w:pPr>
      <w:r>
        <w:rPr>
          <w:rFonts w:ascii="Consolas" w:hAnsi="Consolas"/>
          <w:color w:val="205163"/>
          <w:sz w:val="17"/>
        </w:rPr>
        <w:t>updateGame(state, input, dt)</w:t>
      </w:r>
    </w:p>
    <w:p>
      <w:pPr>
        <w:pStyle w:val="ListBullet"/>
        <w:spacing w:after="40"/>
        <w:ind w:left="302"/>
      </w:pPr>
      <w:r>
        <w:rPr>
          <w:rFonts w:ascii="Consolas" w:hAnsi="Consolas"/>
          <w:color w:val="205163"/>
          <w:sz w:val="17"/>
        </w:rPr>
        <w:t>resetGame()</w:t>
      </w:r>
    </w:p>
    <w:p>
      <w:r>
        <w:t>The shared tests verified the specified initial values, movement, clamping, tested collision behavior, scoring, pause/resume, reset, deterministic repeatability, immutability, and timestep validation.</w:t>
      </w:r>
    </w:p>
    <w:p>
      <w:r>
        <w:rPr>
          <w:b/>
        </w:rPr>
        <w:t>Unverified beyond specified tests:</w:t>
      </w:r>
      <w:r>
        <w:t xml:space="preserve"> Exhaustive collision edge cases, prolonged gameplay stability, performance benchmarks, and cross-browser behavior.</w:t>
      </w:r>
    </w:p>
    <w:p>
      <w:pPr>
        <w:pStyle w:val="Heading1"/>
      </w:pPr>
      <w:r>
        <w:t>4. Independent Unit-Test Results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4700"/>
            <w:vAlign w:val="center"/>
            <w:shd w:fill="153F69"/>
            <w:tcMar>
              <w:top w:w="70" w:type="dxa"/>
              <w:left w:w="70" w:type="dxa"/>
              <w:bottom w:w="70" w:type="dxa"/>
              <w:right w:w="70" w:type="dxa"/>
            </w:tcMar>
          </w:tcPr>
          <w:p>
            <w:pPr>
              <w:spacing w:after="20" w:before="20" w:line="259" w:lineRule="auto"/>
            </w:pPr>
            <w:r>
              <w:rPr>
                <w:b/>
                <w:color w:val="FFFFFF"/>
                <w:sz w:val="16"/>
              </w:rPr>
              <w:t>Metric</w:t>
            </w:r>
          </w:p>
        </w:tc>
        <w:tc>
          <w:tcPr>
            <w:tcW w:type="dxa" w:w="2546"/>
            <w:vAlign w:val="center"/>
            <w:shd w:fill="153F69"/>
            <w:tcMar>
              <w:top w:w="70" w:type="dxa"/>
              <w:left w:w="70" w:type="dxa"/>
              <w:bottom w:w="70" w:type="dxa"/>
              <w:right w:w="70" w:type="dxa"/>
            </w:tcMar>
          </w:tcPr>
          <w:p>
            <w:pPr>
              <w:spacing w:after="20" w:before="20" w:line="259" w:lineRule="auto"/>
            </w:pPr>
            <w:r>
              <w:rPr>
                <w:b/>
                <w:color w:val="FFFFFF"/>
                <w:sz w:val="16"/>
              </w:rPr>
              <w:t>CP-05: First run</w:t>
            </w:r>
          </w:p>
        </w:tc>
        <w:tc>
          <w:tcPr>
            <w:tcW w:type="dxa" w:w="2546"/>
            <w:vAlign w:val="center"/>
            <w:shd w:fill="153F69"/>
            <w:tcMar>
              <w:top w:w="70" w:type="dxa"/>
              <w:left w:w="70" w:type="dxa"/>
              <w:bottom w:w="70" w:type="dxa"/>
              <w:right w:w="70" w:type="dxa"/>
            </w:tcMar>
          </w:tcPr>
          <w:p>
            <w:pPr>
              <w:spacing w:after="20" w:before="20" w:line="259" w:lineRule="auto"/>
            </w:pPr>
            <w:r>
              <w:rPr>
                <w:b/>
                <w:color w:val="FFFFFF"/>
                <w:sz w:val="16"/>
              </w:rPr>
              <w:t>CP-06: Final retest</w:t>
            </w:r>
          </w:p>
        </w:tc>
      </w:tr>
      <w:tr>
        <w:tc>
          <w:tcPr>
            <w:tcW w:type="dxa" w:w="4700"/>
            <w:vAlign w:val="center"/>
            <w:shd w:fill="FFFFFF"/>
            <w:tcMar>
              <w:top w:w="70" w:type="dxa"/>
              <w:left w:w="70" w:type="dxa"/>
              <w:bottom w:w="70" w:type="dxa"/>
              <w:right w:w="70" w:type="dxa"/>
            </w:tcMar>
          </w:tcPr>
          <w:p>
            <w:pPr>
              <w:spacing w:after="20" w:before="20" w:line="259" w:lineRule="auto"/>
            </w:pPr>
            <w:r>
              <w:rPr>
                <w:sz w:val="16"/>
              </w:rPr>
              <w:t>Total tests</w:t>
            </w:r>
          </w:p>
        </w:tc>
        <w:tc>
          <w:tcPr>
            <w:tcW w:type="dxa" w:w="2546"/>
            <w:vAlign w:val="center"/>
            <w:shd w:fill="FFFFFF"/>
            <w:tcMar>
              <w:top w:w="70" w:type="dxa"/>
              <w:left w:w="70" w:type="dxa"/>
              <w:bottom w:w="70" w:type="dxa"/>
              <w:right w:w="70" w:type="dxa"/>
            </w:tcMar>
          </w:tcPr>
          <w:p>
            <w:pPr>
              <w:spacing w:after="20" w:before="20" w:line="259" w:lineRule="auto"/>
            </w:pPr>
            <w:r>
              <w:rPr>
                <w:sz w:val="16"/>
              </w:rPr>
              <w:t>22</w:t>
            </w:r>
          </w:p>
        </w:tc>
        <w:tc>
          <w:tcPr>
            <w:tcW w:type="dxa" w:w="2546"/>
            <w:vAlign w:val="center"/>
            <w:shd w:fill="FFFFFF"/>
            <w:tcMar>
              <w:top w:w="70" w:type="dxa"/>
              <w:left w:w="70" w:type="dxa"/>
              <w:bottom w:w="70" w:type="dxa"/>
              <w:right w:w="70" w:type="dxa"/>
            </w:tcMar>
          </w:tcPr>
          <w:p>
            <w:pPr>
              <w:spacing w:after="20" w:before="20" w:line="259" w:lineRule="auto"/>
            </w:pPr>
            <w:r>
              <w:rPr>
                <w:sz w:val="16"/>
              </w:rPr>
              <w:t>22</w:t>
            </w:r>
          </w:p>
        </w:tc>
      </w:tr>
      <w:tr>
        <w:tc>
          <w:tcPr>
            <w:tcW w:type="dxa" w:w="4700"/>
            <w:vAlign w:val="center"/>
            <w:shd w:fill="F2F6FA"/>
            <w:tcMar>
              <w:top w:w="70" w:type="dxa"/>
              <w:left w:w="70" w:type="dxa"/>
              <w:bottom w:w="70" w:type="dxa"/>
              <w:right w:w="70" w:type="dxa"/>
            </w:tcMar>
          </w:tcPr>
          <w:p>
            <w:pPr>
              <w:spacing w:after="20" w:before="20" w:line="259" w:lineRule="auto"/>
            </w:pPr>
            <w:r>
              <w:rPr>
                <w:sz w:val="16"/>
              </w:rPr>
              <w:t>Passed</w:t>
            </w:r>
          </w:p>
        </w:tc>
        <w:tc>
          <w:tcPr>
            <w:tcW w:type="dxa" w:w="2546"/>
            <w:vAlign w:val="center"/>
            <w:shd w:fill="F2F6FA"/>
            <w:tcMar>
              <w:top w:w="70" w:type="dxa"/>
              <w:left w:w="70" w:type="dxa"/>
              <w:bottom w:w="70" w:type="dxa"/>
              <w:right w:w="70" w:type="dxa"/>
            </w:tcMar>
          </w:tcPr>
          <w:p>
            <w:pPr>
              <w:spacing w:after="20" w:before="20" w:line="259" w:lineRule="auto"/>
            </w:pPr>
            <w:r>
              <w:rPr>
                <w:sz w:val="16"/>
              </w:rPr>
              <w:t>19</w:t>
            </w:r>
          </w:p>
        </w:tc>
        <w:tc>
          <w:tcPr>
            <w:tcW w:type="dxa" w:w="2546"/>
            <w:vAlign w:val="center"/>
            <w:shd w:fill="F2F6FA"/>
            <w:tcMar>
              <w:top w:w="70" w:type="dxa"/>
              <w:left w:w="70" w:type="dxa"/>
              <w:bottom w:w="70" w:type="dxa"/>
              <w:right w:w="70" w:type="dxa"/>
            </w:tcMar>
          </w:tcPr>
          <w:p>
            <w:pPr>
              <w:spacing w:after="20" w:before="20" w:line="259" w:lineRule="auto"/>
            </w:pPr>
            <w:r>
              <w:rPr>
                <w:sz w:val="16"/>
              </w:rPr>
              <w:t>22</w:t>
            </w:r>
          </w:p>
        </w:tc>
      </w:tr>
      <w:tr>
        <w:tc>
          <w:tcPr>
            <w:tcW w:type="dxa" w:w="4700"/>
            <w:vAlign w:val="center"/>
            <w:shd w:fill="FFFFFF"/>
            <w:tcMar>
              <w:top w:w="70" w:type="dxa"/>
              <w:left w:w="70" w:type="dxa"/>
              <w:bottom w:w="70" w:type="dxa"/>
              <w:right w:w="70" w:type="dxa"/>
            </w:tcMar>
          </w:tcPr>
          <w:p>
            <w:pPr>
              <w:spacing w:after="20" w:before="20" w:line="259" w:lineRule="auto"/>
            </w:pPr>
            <w:r>
              <w:rPr>
                <w:sz w:val="16"/>
              </w:rPr>
              <w:t>Failed</w:t>
            </w:r>
          </w:p>
        </w:tc>
        <w:tc>
          <w:tcPr>
            <w:tcW w:type="dxa" w:w="2546"/>
            <w:vAlign w:val="center"/>
            <w:shd w:fill="FFFFFF"/>
            <w:tcMar>
              <w:top w:w="70" w:type="dxa"/>
              <w:left w:w="70" w:type="dxa"/>
              <w:bottom w:w="70" w:type="dxa"/>
              <w:right w:w="70" w:type="dxa"/>
            </w:tcMar>
          </w:tcPr>
          <w:p>
            <w:pPr>
              <w:spacing w:after="20" w:before="20" w:line="259" w:lineRule="auto"/>
            </w:pPr>
            <w:r>
              <w:rPr>
                <w:sz w:val="16"/>
              </w:rPr>
              <w:t>3</w:t>
            </w:r>
          </w:p>
        </w:tc>
        <w:tc>
          <w:tcPr>
            <w:tcW w:type="dxa" w:w="2546"/>
            <w:vAlign w:val="center"/>
            <w:shd w:fill="FFFFFF"/>
            <w:tcMar>
              <w:top w:w="70" w:type="dxa"/>
              <w:left w:w="70" w:type="dxa"/>
              <w:bottom w:w="70" w:type="dxa"/>
              <w:right w:w="70" w:type="dxa"/>
            </w:tcMar>
          </w:tcPr>
          <w:p>
            <w:pPr>
              <w:spacing w:after="20" w:before="20" w:line="259" w:lineRule="auto"/>
            </w:pPr>
            <w:r>
              <w:rPr>
                <w:sz w:val="16"/>
              </w:rPr>
              <w:t>0</w:t>
            </w:r>
          </w:p>
        </w:tc>
      </w:tr>
      <w:tr>
        <w:tc>
          <w:tcPr>
            <w:tcW w:type="dxa" w:w="4700"/>
            <w:vAlign w:val="center"/>
            <w:shd w:fill="F2F6FA"/>
            <w:tcMar>
              <w:top w:w="70" w:type="dxa"/>
              <w:left w:w="70" w:type="dxa"/>
              <w:bottom w:w="70" w:type="dxa"/>
              <w:right w:w="70" w:type="dxa"/>
            </w:tcMar>
          </w:tcPr>
          <w:p>
            <w:pPr>
              <w:spacing w:after="20" w:before="20" w:line="259" w:lineRule="auto"/>
            </w:pPr>
            <w:r>
              <w:rPr>
                <w:sz w:val="16"/>
              </w:rPr>
              <w:t>Not run</w:t>
            </w:r>
          </w:p>
        </w:tc>
        <w:tc>
          <w:tcPr>
            <w:tcW w:type="dxa" w:w="2546"/>
            <w:vAlign w:val="center"/>
            <w:shd w:fill="F2F6FA"/>
            <w:tcMar>
              <w:top w:w="70" w:type="dxa"/>
              <w:left w:w="70" w:type="dxa"/>
              <w:bottom w:w="70" w:type="dxa"/>
              <w:right w:w="70" w:type="dxa"/>
            </w:tcMar>
          </w:tcPr>
          <w:p>
            <w:pPr>
              <w:spacing w:after="20" w:before="20" w:line="259" w:lineRule="auto"/>
            </w:pPr>
            <w:r>
              <w:rPr>
                <w:sz w:val="16"/>
              </w:rPr>
              <w:t>0</w:t>
            </w:r>
          </w:p>
        </w:tc>
        <w:tc>
          <w:tcPr>
            <w:tcW w:type="dxa" w:w="2546"/>
            <w:vAlign w:val="center"/>
            <w:shd w:fill="F2F6FA"/>
            <w:tcMar>
              <w:top w:w="70" w:type="dxa"/>
              <w:left w:w="70" w:type="dxa"/>
              <w:bottom w:w="70" w:type="dxa"/>
              <w:right w:w="70" w:type="dxa"/>
            </w:tcMar>
          </w:tcPr>
          <w:p>
            <w:pPr>
              <w:spacing w:after="20" w:before="20" w:line="259" w:lineRule="auto"/>
            </w:pPr>
            <w:r>
              <w:rPr>
                <w:sz w:val="16"/>
              </w:rPr>
              <w:t>0</w:t>
            </w:r>
          </w:p>
        </w:tc>
      </w:tr>
      <w:tr>
        <w:tc>
          <w:tcPr>
            <w:tcW w:type="dxa" w:w="4700"/>
            <w:vAlign w:val="center"/>
            <w:shd w:fill="FFFFFF"/>
            <w:tcMar>
              <w:top w:w="70" w:type="dxa"/>
              <w:left w:w="70" w:type="dxa"/>
              <w:bottom w:w="70" w:type="dxa"/>
              <w:right w:w="70" w:type="dxa"/>
            </w:tcMar>
          </w:tcPr>
          <w:p>
            <w:pPr>
              <w:spacing w:after="20" w:before="20" w:line="259" w:lineRule="auto"/>
            </w:pPr>
            <w:r>
              <w:rPr>
                <w:sz w:val="16"/>
              </w:rPr>
              <w:t>Pass rate</w:t>
            </w:r>
          </w:p>
        </w:tc>
        <w:tc>
          <w:tcPr>
            <w:tcW w:type="dxa" w:w="2546"/>
            <w:vAlign w:val="center"/>
            <w:shd w:fill="FFFFFF"/>
            <w:tcMar>
              <w:top w:w="70" w:type="dxa"/>
              <w:left w:w="70" w:type="dxa"/>
              <w:bottom w:w="70" w:type="dxa"/>
              <w:right w:w="70" w:type="dxa"/>
            </w:tcMar>
          </w:tcPr>
          <w:p>
            <w:pPr>
              <w:spacing w:after="20" w:before="20" w:line="259" w:lineRule="auto"/>
            </w:pPr>
            <w:r>
              <w:rPr>
                <w:sz w:val="16"/>
              </w:rPr>
              <w:t>86.4%</w:t>
            </w:r>
          </w:p>
        </w:tc>
        <w:tc>
          <w:tcPr>
            <w:tcW w:type="dxa" w:w="2546"/>
            <w:vAlign w:val="center"/>
            <w:shd w:fill="FFFFFF"/>
            <w:tcMar>
              <w:top w:w="70" w:type="dxa"/>
              <w:left w:w="70" w:type="dxa"/>
              <w:bottom w:w="70" w:type="dxa"/>
              <w:right w:w="70" w:type="dxa"/>
            </w:tcMar>
          </w:tcPr>
          <w:p>
            <w:pPr>
              <w:spacing w:after="20" w:before="20" w:line="259" w:lineRule="auto"/>
            </w:pPr>
            <w:r>
              <w:rPr>
                <w:sz w:val="16"/>
              </w:rPr>
              <w:t>100%</w:t>
            </w:r>
          </w:p>
        </w:tc>
      </w:tr>
      <w:tr>
        <w:tc>
          <w:tcPr>
            <w:tcW w:type="dxa" w:w="4700"/>
            <w:vAlign w:val="center"/>
            <w:shd w:fill="F2F6FA"/>
            <w:tcMar>
              <w:top w:w="70" w:type="dxa"/>
              <w:left w:w="70" w:type="dxa"/>
              <w:bottom w:w="70" w:type="dxa"/>
              <w:right w:w="70" w:type="dxa"/>
            </w:tcMar>
          </w:tcPr>
          <w:p>
            <w:pPr>
              <w:spacing w:after="20" w:before="20" w:line="259" w:lineRule="auto"/>
            </w:pPr>
            <w:r>
              <w:rPr>
                <w:sz w:val="16"/>
              </w:rPr>
              <w:t>Reported test duration</w:t>
            </w:r>
          </w:p>
        </w:tc>
        <w:tc>
          <w:tcPr>
            <w:tcW w:type="dxa" w:w="2546"/>
            <w:vAlign w:val="center"/>
            <w:shd w:fill="F2F6FA"/>
            <w:tcMar>
              <w:top w:w="70" w:type="dxa"/>
              <w:left w:w="70" w:type="dxa"/>
              <w:bottom w:w="70" w:type="dxa"/>
              <w:right w:w="70" w:type="dxa"/>
            </w:tcMar>
          </w:tcPr>
          <w:p>
            <w:pPr>
              <w:spacing w:after="20" w:before="20" w:line="259" w:lineRule="auto"/>
            </w:pPr>
            <w:r>
              <w:rPr>
                <w:sz w:val="16"/>
              </w:rPr>
              <w:t>71.833 ms</w:t>
            </w:r>
          </w:p>
        </w:tc>
        <w:tc>
          <w:tcPr>
            <w:tcW w:type="dxa" w:w="2546"/>
            <w:vAlign w:val="center"/>
            <w:shd w:fill="F2F6FA"/>
            <w:tcMar>
              <w:top w:w="70" w:type="dxa"/>
              <w:left w:w="70" w:type="dxa"/>
              <w:bottom w:w="70" w:type="dxa"/>
              <w:right w:w="70" w:type="dxa"/>
            </w:tcMar>
          </w:tcPr>
          <w:p>
            <w:pPr>
              <w:spacing w:after="20" w:before="20" w:line="259" w:lineRule="auto"/>
            </w:pPr>
            <w:r>
              <w:rPr>
                <w:sz w:val="16"/>
              </w:rPr>
              <w:t>71.471 ms</w:t>
            </w:r>
          </w:p>
        </w:tc>
      </w:tr>
    </w:tbl>
    <w:p>
      <w:pPr>
        <w:spacing w:after="0"/>
      </w:pPr>
    </w:p>
    <w:p>
      <w:pPr>
        <w:pStyle w:val="Heading2"/>
      </w:pPr>
      <w:r>
        <w:t>Initial Failed Tests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67"/>
            <w:vAlign w:val="center"/>
            <w:shd w:fill="153F69"/>
            <w:tcMar>
              <w:top w:w="70" w:type="dxa"/>
              <w:left w:w="70" w:type="dxa"/>
              <w:bottom w:w="70" w:type="dxa"/>
              <w:right w:w="70" w:type="dxa"/>
            </w:tcMar>
          </w:tcPr>
          <w:p>
            <w:pPr>
              <w:spacing w:after="20" w:before="20" w:line="259" w:lineRule="auto"/>
            </w:pPr>
            <w:r>
              <w:rPr>
                <w:b/>
                <w:color w:val="FFFFFF"/>
                <w:sz w:val="16"/>
              </w:rPr>
              <w:t>Test ID</w:t>
            </w:r>
          </w:p>
        </w:tc>
        <w:tc>
          <w:tcPr>
            <w:tcW w:type="dxa" w:w="4113"/>
            <w:vAlign w:val="center"/>
            <w:shd w:fill="153F69"/>
            <w:tcMar>
              <w:top w:w="70" w:type="dxa"/>
              <w:left w:w="70" w:type="dxa"/>
              <w:bottom w:w="70" w:type="dxa"/>
              <w:right w:w="70" w:type="dxa"/>
            </w:tcMar>
          </w:tcPr>
          <w:p>
            <w:pPr>
              <w:spacing w:after="20" w:before="20" w:line="259" w:lineRule="auto"/>
            </w:pPr>
            <w:r>
              <w:rPr>
                <w:b/>
                <w:color w:val="FFFFFF"/>
                <w:sz w:val="16"/>
              </w:rPr>
              <w:t>Expected behavior</w:t>
            </w:r>
          </w:p>
        </w:tc>
        <w:tc>
          <w:tcPr>
            <w:tcW w:type="dxa" w:w="4113"/>
            <w:vAlign w:val="center"/>
            <w:shd w:fill="153F69"/>
            <w:tcMar>
              <w:top w:w="70" w:type="dxa"/>
              <w:left w:w="70" w:type="dxa"/>
              <w:bottom w:w="70" w:type="dxa"/>
              <w:right w:w="70" w:type="dxa"/>
            </w:tcMar>
          </w:tcPr>
          <w:p>
            <w:pPr>
              <w:spacing w:after="20" w:before="20" w:line="259" w:lineRule="auto"/>
            </w:pPr>
            <w:r>
              <w:rPr>
                <w:b/>
                <w:color w:val="FFFFFF"/>
                <w:sz w:val="16"/>
              </w:rPr>
              <w:t>Observed failure</w:t>
            </w:r>
          </w:p>
        </w:tc>
      </w:tr>
      <w:tr>
        <w:tc>
          <w:tcPr>
            <w:tcW w:type="dxa" w:w="1567"/>
            <w:vAlign w:val="center"/>
            <w:shd w:fill="FFFFFF"/>
            <w:tcMar>
              <w:top w:w="70" w:type="dxa"/>
              <w:left w:w="70" w:type="dxa"/>
              <w:bottom w:w="70" w:type="dxa"/>
              <w:right w:w="70" w:type="dxa"/>
            </w:tcMar>
          </w:tcPr>
          <w:p>
            <w:pPr>
              <w:spacing w:after="20" w:before="20" w:line="259" w:lineRule="auto"/>
            </w:pPr>
            <w:r>
              <w:rPr>
                <w:sz w:val="16"/>
              </w:rPr>
              <w:t>PONG-T10</w:t>
            </w:r>
          </w:p>
        </w:tc>
        <w:tc>
          <w:tcPr>
            <w:tcW w:type="dxa" w:w="4113"/>
            <w:vAlign w:val="center"/>
            <w:shd w:fill="FFFFFF"/>
            <w:tcMar>
              <w:top w:w="70" w:type="dxa"/>
              <w:left w:w="70" w:type="dxa"/>
              <w:bottom w:w="70" w:type="dxa"/>
              <w:right w:w="70" w:type="dxa"/>
            </w:tcMar>
          </w:tcPr>
          <w:p>
            <w:pPr>
              <w:spacing w:after="20" w:before="20" w:line="259" w:lineRule="auto"/>
            </w:pPr>
            <w:r>
              <w:rPr>
                <w:sz w:val="16"/>
              </w:rPr>
              <w:t>Ball fully exiting right awards left player one point</w:t>
            </w:r>
          </w:p>
        </w:tc>
        <w:tc>
          <w:tcPr>
            <w:tcW w:type="dxa" w:w="4113"/>
            <w:vAlign w:val="center"/>
            <w:shd w:fill="FFFFFF"/>
            <w:tcMar>
              <w:top w:w="70" w:type="dxa"/>
              <w:left w:w="70" w:type="dxa"/>
              <w:bottom w:w="70" w:type="dxa"/>
              <w:right w:w="70" w:type="dxa"/>
            </w:tcMar>
          </w:tcPr>
          <w:p>
            <w:pPr>
              <w:spacing w:after="20" w:before="20" w:line="259" w:lineRule="auto"/>
            </w:pPr>
            <w:r>
              <w:rPr>
                <w:sz w:val="16"/>
              </w:rPr>
              <w:t>Score remained unchanged</w:t>
            </w:r>
          </w:p>
        </w:tc>
      </w:tr>
      <w:tr>
        <w:tc>
          <w:tcPr>
            <w:tcW w:type="dxa" w:w="1567"/>
            <w:vAlign w:val="center"/>
            <w:shd w:fill="F2F6FA"/>
            <w:tcMar>
              <w:top w:w="70" w:type="dxa"/>
              <w:left w:w="70" w:type="dxa"/>
              <w:bottom w:w="70" w:type="dxa"/>
              <w:right w:w="70" w:type="dxa"/>
            </w:tcMar>
          </w:tcPr>
          <w:p>
            <w:pPr>
              <w:spacing w:after="20" w:before="20" w:line="259" w:lineRule="auto"/>
            </w:pPr>
            <w:r>
              <w:rPr>
                <w:sz w:val="16"/>
              </w:rPr>
              <w:t>PONG-T11</w:t>
            </w:r>
          </w:p>
        </w:tc>
        <w:tc>
          <w:tcPr>
            <w:tcW w:type="dxa" w:w="4113"/>
            <w:vAlign w:val="center"/>
            <w:shd w:fill="F2F6FA"/>
            <w:tcMar>
              <w:top w:w="70" w:type="dxa"/>
              <w:left w:w="70" w:type="dxa"/>
              <w:bottom w:w="70" w:type="dxa"/>
              <w:right w:w="70" w:type="dxa"/>
            </w:tcMar>
          </w:tcPr>
          <w:p>
            <w:pPr>
              <w:spacing w:after="20" w:before="20" w:line="259" w:lineRule="auto"/>
            </w:pPr>
            <w:r>
              <w:rPr>
                <w:sz w:val="16"/>
              </w:rPr>
              <w:t>Ball fully exiting left awards right player one point</w:t>
            </w:r>
          </w:p>
        </w:tc>
        <w:tc>
          <w:tcPr>
            <w:tcW w:type="dxa" w:w="4113"/>
            <w:vAlign w:val="center"/>
            <w:shd w:fill="F2F6FA"/>
            <w:tcMar>
              <w:top w:w="70" w:type="dxa"/>
              <w:left w:w="70" w:type="dxa"/>
              <w:bottom w:w="70" w:type="dxa"/>
              <w:right w:w="70" w:type="dxa"/>
            </w:tcMar>
          </w:tcPr>
          <w:p>
            <w:pPr>
              <w:spacing w:after="20" w:before="20" w:line="259" w:lineRule="auto"/>
            </w:pPr>
            <w:r>
              <w:rPr>
                <w:sz w:val="16"/>
              </w:rPr>
              <w:t>Score remained unchanged</w:t>
            </w:r>
          </w:p>
        </w:tc>
      </w:tr>
      <w:tr>
        <w:tc>
          <w:tcPr>
            <w:tcW w:type="dxa" w:w="1567"/>
            <w:vAlign w:val="center"/>
            <w:shd w:fill="FFFFFF"/>
            <w:tcMar>
              <w:top w:w="70" w:type="dxa"/>
              <w:left w:w="70" w:type="dxa"/>
              <w:bottom w:w="70" w:type="dxa"/>
              <w:right w:w="70" w:type="dxa"/>
            </w:tcMar>
          </w:tcPr>
          <w:p>
            <w:pPr>
              <w:spacing w:after="20" w:before="20" w:line="259" w:lineRule="auto"/>
            </w:pPr>
            <w:r>
              <w:rPr>
                <w:sz w:val="16"/>
              </w:rPr>
              <w:t>PONG-T12</w:t>
            </w:r>
          </w:p>
        </w:tc>
        <w:tc>
          <w:tcPr>
            <w:tcW w:type="dxa" w:w="4113"/>
            <w:vAlign w:val="center"/>
            <w:shd w:fill="FFFFFF"/>
            <w:tcMar>
              <w:top w:w="70" w:type="dxa"/>
              <w:left w:w="70" w:type="dxa"/>
              <w:bottom w:w="70" w:type="dxa"/>
              <w:right w:w="70" w:type="dxa"/>
            </w:tcMar>
          </w:tcPr>
          <w:p>
            <w:pPr>
              <w:spacing w:after="20" w:before="20" w:line="259" w:lineRule="auto"/>
            </w:pPr>
            <w:r>
              <w:rPr>
                <w:sz w:val="16"/>
              </w:rPr>
              <w:t>Scoring resets ball, alternates serve direction, and preserves paddles</w:t>
            </w:r>
          </w:p>
        </w:tc>
        <w:tc>
          <w:tcPr>
            <w:tcW w:type="dxa" w:w="4113"/>
            <w:vAlign w:val="center"/>
            <w:shd w:fill="FFFFFF"/>
            <w:tcMar>
              <w:top w:w="70" w:type="dxa"/>
              <w:left w:w="70" w:type="dxa"/>
              <w:bottom w:w="70" w:type="dxa"/>
              <w:right w:w="70" w:type="dxa"/>
            </w:tcMar>
          </w:tcPr>
          <w:p>
            <w:pPr>
              <w:spacing w:after="20" w:before="20" w:line="259" w:lineRule="auto"/>
            </w:pPr>
            <w:r>
              <w:rPr>
                <w:sz w:val="16"/>
              </w:rPr>
              <w:t>First assertion failed because scoring did not trigger a reset</w:t>
            </w:r>
          </w:p>
        </w:tc>
      </w:tr>
    </w:tbl>
    <w:p>
      <w:pPr>
        <w:spacing w:after="0"/>
      </w:pPr>
    </w:p>
    <w:p>
      <w:r>
        <w:t>The first failed assertion in T12 prevented its remaining assertions from executing in that run.</w:t>
      </w:r>
    </w:p>
    <w:p>
      <w:r>
        <w:t>The independent suite was maintained separately from the generated implementation.</w:t>
      </w:r>
    </w:p>
    <w:p>
      <w:pPr>
        <w:pStyle w:val="Heading1"/>
      </w:pPr>
      <w:r>
        <w:t>5. Defect Analysis and AI Repair</w:t>
      </w:r>
    </w:p>
    <w:p>
      <w:r>
        <w:rPr>
          <w:b/>
        </w:rPr>
        <w:t>Confirmed root cause:</w:t>
      </w:r>
      <w:r>
        <w:t xml:space="preserve"> The original </w:t>
      </w:r>
      <w:r>
        <w:rPr>
          <w:rFonts w:ascii="Consolas" w:hAnsi="Consolas"/>
          <w:color w:val="205163"/>
          <w:sz w:val="17"/>
        </w:rPr>
        <w:t>updateGame()</w:t>
      </w:r>
      <w:r>
        <w:t xml:space="preserve"> implementation calculated scoring events using the time required for the ball to reach a boundary. When the ball began already completely outside the playfield, the calculated event time was negative and rejected by the event-registration logic.</w:t>
      </w:r>
    </w:p>
    <w:p>
      <w:r>
        <w:rPr>
          <w:b/>
        </w:rPr>
        <w:t>Affected requirements:</w:t>
      </w:r>
      <w:r>
        <w:t xml:space="preserve"> PONG-FR-07 and PONG-FR-08.</w:t>
      </w:r>
    </w:p>
    <w:p>
      <w:pPr>
        <w:pStyle w:val="Heading2"/>
      </w:pPr>
      <w:r>
        <w:t>CP-06 Corrective Action</w:t>
      </w:r>
    </w:p>
    <w:p>
      <w:r>
        <w:t xml:space="preserve">ChatGPT modified </w:t>
      </w:r>
      <w:r>
        <w:rPr>
          <w:rFonts w:ascii="Consolas" w:hAnsi="Consolas"/>
          <w:color w:val="205163"/>
          <w:sz w:val="17"/>
        </w:rPr>
        <w:t>gameLogic.js</w:t>
      </w:r>
      <w:r>
        <w:t xml:space="preserve">, specifically the </w:t>
      </w:r>
      <w:r>
        <w:rPr>
          <w:rFonts w:ascii="Consolas" w:hAnsi="Consolas"/>
          <w:color w:val="205163"/>
          <w:sz w:val="17"/>
        </w:rPr>
        <w:t>updateGame()</w:t>
      </w:r>
      <w:r>
        <w:t xml:space="preserve"> function, by adding checks for balls already completely outside the left or right scoring boundaries.</w:t>
      </w:r>
    </w:p>
    <w:p>
      <w:r>
        <w:t>The correction reused the existing scoring and reset logic, terminating the update immediately after scoring.</w:t>
      </w:r>
    </w:p>
    <w:p>
      <w:pPr>
        <w:pStyle w:val="ListBullet"/>
        <w:spacing w:after="40"/>
        <w:ind w:left="302"/>
      </w:pPr>
      <w:r>
        <w:rPr>
          <w:b/>
        </w:rPr>
        <w:t>Repair attempts recorded:</w:t>
      </w:r>
      <w:r>
        <w:t xml:space="preserve"> 1</w:t>
      </w:r>
    </w:p>
    <w:p>
      <w:pPr>
        <w:pStyle w:val="ListBullet"/>
        <w:spacing w:after="40"/>
        <w:ind w:left="302"/>
      </w:pPr>
      <w:r>
        <w:rPr>
          <w:b/>
        </w:rPr>
        <w:t>Additional AI repair attempts:</w:t>
      </w:r>
      <w:r>
        <w:t xml:space="preserve"> 0</w:t>
      </w:r>
    </w:p>
    <w:p>
      <w:pPr>
        <w:pStyle w:val="ListBullet"/>
        <w:spacing w:after="40"/>
        <w:ind w:left="302"/>
      </w:pPr>
      <w:r>
        <w:rPr>
          <w:b/>
        </w:rPr>
        <w:t>Unit-test regressions observed:</w:t>
      </w:r>
      <w:r>
        <w:t xml:space="preserve"> 0</w:t>
      </w:r>
    </w:p>
    <w:p>
      <w:pPr>
        <w:pStyle w:val="ListBullet"/>
        <w:spacing w:after="40"/>
        <w:ind w:left="302"/>
      </w:pPr>
      <w:r>
        <w:rPr>
          <w:b/>
        </w:rPr>
        <w:t>Final retest:</w:t>
      </w:r>
      <w:r>
        <w:t xml:space="preserve"> 22/22 PASS</w:t>
      </w:r>
    </w:p>
    <w:p>
      <w:r>
        <w:t>The other three implementation files were reported unchanged.</w:t>
      </w:r>
    </w:p>
    <w:p>
      <w:pPr>
        <w:pStyle w:val="Heading1"/>
      </w:pPr>
      <w:r>
        <w:t>6. Browser Acceptance Results — CP-07</w:t>
      </w:r>
    </w:p>
    <w:p>
      <w:r>
        <w:t>The AI could not complete direct browser acceptance testing because automated Chromium navigation was blocked by the execution environment.</w:t>
      </w:r>
    </w:p>
    <w:p>
      <w:r>
        <w:t>The human evaluator performed browser testing and reported: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67"/>
            <w:vAlign w:val="center"/>
            <w:shd w:fill="153F69"/>
            <w:tcMar>
              <w:top w:w="70" w:type="dxa"/>
              <w:left w:w="70" w:type="dxa"/>
              <w:bottom w:w="70" w:type="dxa"/>
              <w:right w:w="70" w:type="dxa"/>
            </w:tcMar>
          </w:tcPr>
          <w:p>
            <w:pPr>
              <w:spacing w:after="20" w:before="20" w:line="259" w:lineRule="auto"/>
            </w:pPr>
            <w:r>
              <w:rPr>
                <w:b/>
                <w:color w:val="FFFFFF"/>
                <w:sz w:val="16"/>
              </w:rPr>
              <w:t>Test ID</w:t>
            </w:r>
          </w:p>
        </w:tc>
        <w:tc>
          <w:tcPr>
            <w:tcW w:type="dxa" w:w="4798"/>
            <w:vAlign w:val="center"/>
            <w:shd w:fill="153F69"/>
            <w:tcMar>
              <w:top w:w="70" w:type="dxa"/>
              <w:left w:w="70" w:type="dxa"/>
              <w:bottom w:w="70" w:type="dxa"/>
              <w:right w:w="70" w:type="dxa"/>
            </w:tcMar>
          </w:tcPr>
          <w:p>
            <w:pPr>
              <w:spacing w:after="20" w:before="20" w:line="259" w:lineRule="auto"/>
            </w:pPr>
            <w:r>
              <w:rPr>
                <w:b/>
                <w:color w:val="FFFFFF"/>
                <w:sz w:val="16"/>
              </w:rPr>
              <w:t>Requirement</w:t>
            </w:r>
          </w:p>
        </w:tc>
        <w:tc>
          <w:tcPr>
            <w:tcW w:type="dxa" w:w="3427"/>
            <w:vAlign w:val="center"/>
            <w:shd w:fill="153F69"/>
            <w:tcMar>
              <w:top w:w="70" w:type="dxa"/>
              <w:left w:w="70" w:type="dxa"/>
              <w:bottom w:w="70" w:type="dxa"/>
              <w:right w:w="70" w:type="dxa"/>
            </w:tcMar>
          </w:tcPr>
          <w:p>
            <w:pPr>
              <w:spacing w:after="20" w:before="20" w:line="259" w:lineRule="auto"/>
            </w:pPr>
            <w:r>
              <w:rPr>
                <w:b/>
                <w:color w:val="FFFFFF"/>
                <w:sz w:val="16"/>
              </w:rPr>
              <w:t>Human-observed result</w:t>
            </w:r>
          </w:p>
        </w:tc>
      </w:tr>
      <w:tr>
        <w:tc>
          <w:tcPr>
            <w:tcW w:type="dxa" w:w="1567"/>
            <w:vAlign w:val="center"/>
            <w:shd w:fill="FFFFFF"/>
            <w:tcMar>
              <w:top w:w="70" w:type="dxa"/>
              <w:left w:w="70" w:type="dxa"/>
              <w:bottom w:w="70" w:type="dxa"/>
              <w:right w:w="70" w:type="dxa"/>
            </w:tcMar>
          </w:tcPr>
          <w:p>
            <w:pPr>
              <w:spacing w:after="20" w:before="20" w:line="259" w:lineRule="auto"/>
            </w:pPr>
            <w:r>
              <w:rPr>
                <w:sz w:val="16"/>
              </w:rPr>
              <w:t>PONG-B01</w:t>
            </w:r>
          </w:p>
        </w:tc>
        <w:tc>
          <w:tcPr>
            <w:tcW w:type="dxa" w:w="4798"/>
            <w:vAlign w:val="center"/>
            <w:shd w:fill="FFFFFF"/>
            <w:tcMar>
              <w:top w:w="70" w:type="dxa"/>
              <w:left w:w="70" w:type="dxa"/>
              <w:bottom w:w="70" w:type="dxa"/>
              <w:right w:w="70" w:type="dxa"/>
            </w:tcMar>
          </w:tcPr>
          <w:p>
            <w:pPr>
              <w:spacing w:after="20" w:before="20" w:line="259" w:lineRule="auto"/>
            </w:pPr>
            <w:r>
              <w:rPr>
                <w:sz w:val="16"/>
              </w:rPr>
              <w:t>Canvas rendering</w:t>
            </w:r>
          </w:p>
        </w:tc>
        <w:tc>
          <w:tcPr>
            <w:tcW w:type="dxa" w:w="3427"/>
            <w:vAlign w:val="center"/>
            <w:shd w:fill="FFFFFF"/>
            <w:tcMar>
              <w:top w:w="70" w:type="dxa"/>
              <w:left w:w="70" w:type="dxa"/>
              <w:bottom w:w="70" w:type="dxa"/>
              <w:right w:w="70" w:type="dxa"/>
            </w:tcMar>
          </w:tcPr>
          <w:p>
            <w:pPr>
              <w:spacing w:after="20" w:before="20" w:line="259" w:lineRule="auto"/>
            </w:pPr>
            <w:r>
              <w:rPr>
                <w:sz w:val="16"/>
              </w:rPr>
              <w:t>PASS</w:t>
            </w:r>
          </w:p>
        </w:tc>
      </w:tr>
      <w:tr>
        <w:tc>
          <w:tcPr>
            <w:tcW w:type="dxa" w:w="1567"/>
            <w:vAlign w:val="center"/>
            <w:shd w:fill="F2F6FA"/>
            <w:tcMar>
              <w:top w:w="70" w:type="dxa"/>
              <w:left w:w="70" w:type="dxa"/>
              <w:bottom w:w="70" w:type="dxa"/>
              <w:right w:w="70" w:type="dxa"/>
            </w:tcMar>
          </w:tcPr>
          <w:p>
            <w:pPr>
              <w:spacing w:after="20" w:before="20" w:line="259" w:lineRule="auto"/>
            </w:pPr>
            <w:r>
              <w:rPr>
                <w:sz w:val="16"/>
              </w:rPr>
              <w:t>PONG-B02</w:t>
            </w:r>
          </w:p>
        </w:tc>
        <w:tc>
          <w:tcPr>
            <w:tcW w:type="dxa" w:w="4798"/>
            <w:vAlign w:val="center"/>
            <w:shd w:fill="F2F6FA"/>
            <w:tcMar>
              <w:top w:w="70" w:type="dxa"/>
              <w:left w:w="70" w:type="dxa"/>
              <w:bottom w:w="70" w:type="dxa"/>
              <w:right w:w="70" w:type="dxa"/>
            </w:tcMar>
          </w:tcPr>
          <w:p>
            <w:pPr>
              <w:spacing w:after="20" w:before="20" w:line="259" w:lineRule="auto"/>
            </w:pPr>
            <w:r>
              <w:rPr>
                <w:sz w:val="16"/>
              </w:rPr>
              <w:t>Left paddle W/S controls</w:t>
            </w:r>
          </w:p>
        </w:tc>
        <w:tc>
          <w:tcPr>
            <w:tcW w:type="dxa" w:w="3427"/>
            <w:vAlign w:val="center"/>
            <w:shd w:fill="F2F6FA"/>
            <w:tcMar>
              <w:top w:w="70" w:type="dxa"/>
              <w:left w:w="70" w:type="dxa"/>
              <w:bottom w:w="70" w:type="dxa"/>
              <w:right w:w="70" w:type="dxa"/>
            </w:tcMar>
          </w:tcPr>
          <w:p>
            <w:pPr>
              <w:spacing w:after="20" w:before="20" w:line="259" w:lineRule="auto"/>
            </w:pPr>
            <w:r>
              <w:rPr>
                <w:sz w:val="16"/>
              </w:rPr>
              <w:t>PASS</w:t>
            </w:r>
          </w:p>
        </w:tc>
      </w:tr>
      <w:tr>
        <w:tc>
          <w:tcPr>
            <w:tcW w:type="dxa" w:w="1567"/>
            <w:vAlign w:val="center"/>
            <w:shd w:fill="FFFFFF"/>
            <w:tcMar>
              <w:top w:w="70" w:type="dxa"/>
              <w:left w:w="70" w:type="dxa"/>
              <w:bottom w:w="70" w:type="dxa"/>
              <w:right w:w="70" w:type="dxa"/>
            </w:tcMar>
          </w:tcPr>
          <w:p>
            <w:pPr>
              <w:spacing w:after="20" w:before="20" w:line="259" w:lineRule="auto"/>
            </w:pPr>
            <w:r>
              <w:rPr>
                <w:sz w:val="16"/>
              </w:rPr>
              <w:t>PONG-B03</w:t>
            </w:r>
          </w:p>
        </w:tc>
        <w:tc>
          <w:tcPr>
            <w:tcW w:type="dxa" w:w="4798"/>
            <w:vAlign w:val="center"/>
            <w:shd w:fill="FFFFFF"/>
            <w:tcMar>
              <w:top w:w="70" w:type="dxa"/>
              <w:left w:w="70" w:type="dxa"/>
              <w:bottom w:w="70" w:type="dxa"/>
              <w:right w:w="70" w:type="dxa"/>
            </w:tcMar>
          </w:tcPr>
          <w:p>
            <w:pPr>
              <w:spacing w:after="20" w:before="20" w:line="259" w:lineRule="auto"/>
            </w:pPr>
            <w:r>
              <w:rPr>
                <w:sz w:val="16"/>
              </w:rPr>
              <w:t>Right paddle arrow controls and no scrolling</w:t>
            </w:r>
          </w:p>
        </w:tc>
        <w:tc>
          <w:tcPr>
            <w:tcW w:type="dxa" w:w="3427"/>
            <w:vAlign w:val="center"/>
            <w:shd w:fill="FFFFFF"/>
            <w:tcMar>
              <w:top w:w="70" w:type="dxa"/>
              <w:left w:w="70" w:type="dxa"/>
              <w:bottom w:w="70" w:type="dxa"/>
              <w:right w:w="70" w:type="dxa"/>
            </w:tcMar>
          </w:tcPr>
          <w:p>
            <w:pPr>
              <w:spacing w:after="20" w:before="20" w:line="259" w:lineRule="auto"/>
            </w:pPr>
            <w:r>
              <w:rPr>
                <w:sz w:val="16"/>
              </w:rPr>
              <w:t>PASS</w:t>
            </w:r>
          </w:p>
        </w:tc>
      </w:tr>
      <w:tr>
        <w:tc>
          <w:tcPr>
            <w:tcW w:type="dxa" w:w="1567"/>
            <w:vAlign w:val="center"/>
            <w:shd w:fill="F2F6FA"/>
            <w:tcMar>
              <w:top w:w="70" w:type="dxa"/>
              <w:left w:w="70" w:type="dxa"/>
              <w:bottom w:w="70" w:type="dxa"/>
              <w:right w:w="70" w:type="dxa"/>
            </w:tcMar>
          </w:tcPr>
          <w:p>
            <w:pPr>
              <w:spacing w:after="20" w:before="20" w:line="259" w:lineRule="auto"/>
            </w:pPr>
            <w:r>
              <w:rPr>
                <w:sz w:val="16"/>
              </w:rPr>
              <w:t>PONG-B04</w:t>
            </w:r>
          </w:p>
        </w:tc>
        <w:tc>
          <w:tcPr>
            <w:tcW w:type="dxa" w:w="4798"/>
            <w:vAlign w:val="center"/>
            <w:shd w:fill="F2F6FA"/>
            <w:tcMar>
              <w:top w:w="70" w:type="dxa"/>
              <w:left w:w="70" w:type="dxa"/>
              <w:bottom w:w="70" w:type="dxa"/>
              <w:right w:w="70" w:type="dxa"/>
            </w:tcMar>
          </w:tcPr>
          <w:p>
            <w:pPr>
              <w:spacing w:after="20" w:before="20" w:line="259" w:lineRule="auto"/>
            </w:pPr>
            <w:r>
              <w:rPr>
                <w:sz w:val="16"/>
              </w:rPr>
              <w:t>Score display and updates</w:t>
            </w:r>
          </w:p>
        </w:tc>
        <w:tc>
          <w:tcPr>
            <w:tcW w:type="dxa" w:w="3427"/>
            <w:vAlign w:val="center"/>
            <w:shd w:fill="F2F6FA"/>
            <w:tcMar>
              <w:top w:w="70" w:type="dxa"/>
              <w:left w:w="70" w:type="dxa"/>
              <w:bottom w:w="70" w:type="dxa"/>
              <w:right w:w="70" w:type="dxa"/>
            </w:tcMar>
          </w:tcPr>
          <w:p>
            <w:pPr>
              <w:spacing w:after="20" w:before="20" w:line="259" w:lineRule="auto"/>
            </w:pPr>
            <w:r>
              <w:rPr>
                <w:sz w:val="16"/>
              </w:rPr>
              <w:t>PASS</w:t>
            </w:r>
          </w:p>
        </w:tc>
      </w:tr>
      <w:tr>
        <w:tc>
          <w:tcPr>
            <w:tcW w:type="dxa" w:w="1567"/>
            <w:vAlign w:val="center"/>
            <w:shd w:fill="FFFFFF"/>
            <w:tcMar>
              <w:top w:w="70" w:type="dxa"/>
              <w:left w:w="70" w:type="dxa"/>
              <w:bottom w:w="70" w:type="dxa"/>
              <w:right w:w="70" w:type="dxa"/>
            </w:tcMar>
          </w:tcPr>
          <w:p>
            <w:pPr>
              <w:spacing w:after="20" w:before="20" w:line="259" w:lineRule="auto"/>
            </w:pPr>
            <w:r>
              <w:rPr>
                <w:sz w:val="16"/>
              </w:rPr>
              <w:t>PONG-B05</w:t>
            </w:r>
          </w:p>
        </w:tc>
        <w:tc>
          <w:tcPr>
            <w:tcW w:type="dxa" w:w="4798"/>
            <w:vAlign w:val="center"/>
            <w:shd w:fill="FFFFFF"/>
            <w:tcMar>
              <w:top w:w="70" w:type="dxa"/>
              <w:left w:w="70" w:type="dxa"/>
              <w:bottom w:w="70" w:type="dxa"/>
              <w:right w:w="70" w:type="dxa"/>
            </w:tcMar>
          </w:tcPr>
          <w:p>
            <w:pPr>
              <w:spacing w:after="20" w:before="20" w:line="259" w:lineRule="auto"/>
            </w:pPr>
            <w:r>
              <w:rPr>
                <w:sz w:val="16"/>
              </w:rPr>
              <w:t>Pause/resume and PAUSED indicator</w:t>
            </w:r>
          </w:p>
        </w:tc>
        <w:tc>
          <w:tcPr>
            <w:tcW w:type="dxa" w:w="3427"/>
            <w:vAlign w:val="center"/>
            <w:shd w:fill="FFFFFF"/>
            <w:tcMar>
              <w:top w:w="70" w:type="dxa"/>
              <w:left w:w="70" w:type="dxa"/>
              <w:bottom w:w="70" w:type="dxa"/>
              <w:right w:w="70" w:type="dxa"/>
            </w:tcMar>
          </w:tcPr>
          <w:p>
            <w:pPr>
              <w:spacing w:after="20" w:before="20" w:line="259" w:lineRule="auto"/>
            </w:pPr>
            <w:r>
              <w:rPr>
                <w:sz w:val="16"/>
              </w:rPr>
              <w:t>PASS</w:t>
            </w:r>
          </w:p>
        </w:tc>
      </w:tr>
      <w:tr>
        <w:tc>
          <w:tcPr>
            <w:tcW w:type="dxa" w:w="1567"/>
            <w:vAlign w:val="center"/>
            <w:shd w:fill="F2F6FA"/>
            <w:tcMar>
              <w:top w:w="70" w:type="dxa"/>
              <w:left w:w="70" w:type="dxa"/>
              <w:bottom w:w="70" w:type="dxa"/>
              <w:right w:w="70" w:type="dxa"/>
            </w:tcMar>
          </w:tcPr>
          <w:p>
            <w:pPr>
              <w:spacing w:after="20" w:before="20" w:line="259" w:lineRule="auto"/>
            </w:pPr>
            <w:r>
              <w:rPr>
                <w:sz w:val="16"/>
              </w:rPr>
              <w:t>PONG-B06</w:t>
            </w:r>
          </w:p>
        </w:tc>
        <w:tc>
          <w:tcPr>
            <w:tcW w:type="dxa" w:w="4798"/>
            <w:vAlign w:val="center"/>
            <w:shd w:fill="F2F6FA"/>
            <w:tcMar>
              <w:top w:w="70" w:type="dxa"/>
              <w:left w:w="70" w:type="dxa"/>
              <w:bottom w:w="70" w:type="dxa"/>
              <w:right w:w="70" w:type="dxa"/>
            </w:tcMar>
          </w:tcPr>
          <w:p>
            <w:pPr>
              <w:spacing w:after="20" w:before="20" w:line="259" w:lineRule="auto"/>
            </w:pPr>
            <w:r>
              <w:rPr>
                <w:sz w:val="16"/>
              </w:rPr>
              <w:t>Restart behavior</w:t>
            </w:r>
          </w:p>
        </w:tc>
        <w:tc>
          <w:tcPr>
            <w:tcW w:type="dxa" w:w="3427"/>
            <w:vAlign w:val="center"/>
            <w:shd w:fill="F2F6FA"/>
            <w:tcMar>
              <w:top w:w="70" w:type="dxa"/>
              <w:left w:w="70" w:type="dxa"/>
              <w:bottom w:w="70" w:type="dxa"/>
              <w:right w:w="70" w:type="dxa"/>
            </w:tcMar>
          </w:tcPr>
          <w:p>
            <w:pPr>
              <w:spacing w:after="20" w:before="20" w:line="259" w:lineRule="auto"/>
            </w:pPr>
            <w:r>
              <w:rPr>
                <w:sz w:val="16"/>
              </w:rPr>
              <w:t>PASS</w:t>
            </w:r>
          </w:p>
        </w:tc>
      </w:tr>
      <w:tr>
        <w:tc>
          <w:tcPr>
            <w:tcW w:type="dxa" w:w="1567"/>
            <w:vAlign w:val="center"/>
            <w:shd w:fill="FFFFFF"/>
            <w:tcMar>
              <w:top w:w="70" w:type="dxa"/>
              <w:left w:w="70" w:type="dxa"/>
              <w:bottom w:w="70" w:type="dxa"/>
              <w:right w:w="70" w:type="dxa"/>
            </w:tcMar>
          </w:tcPr>
          <w:p>
            <w:pPr>
              <w:spacing w:after="20" w:before="20" w:line="259" w:lineRule="auto"/>
            </w:pPr>
            <w:r>
              <w:rPr>
                <w:sz w:val="16"/>
              </w:rPr>
              <w:t>PONG-B07</w:t>
            </w:r>
          </w:p>
        </w:tc>
        <w:tc>
          <w:tcPr>
            <w:tcW w:type="dxa" w:w="4798"/>
            <w:vAlign w:val="center"/>
            <w:shd w:fill="FFFFFF"/>
            <w:tcMar>
              <w:top w:w="70" w:type="dxa"/>
              <w:left w:w="70" w:type="dxa"/>
              <w:bottom w:w="70" w:type="dxa"/>
              <w:right w:w="70" w:type="dxa"/>
            </w:tcMar>
          </w:tcPr>
          <w:p>
            <w:pPr>
              <w:spacing w:after="20" w:before="20" w:line="259" w:lineRule="auto"/>
            </w:pPr>
            <w:r>
              <w:rPr>
                <w:sz w:val="16"/>
              </w:rPr>
              <w:t>No uncaught console errors</w:t>
            </w:r>
          </w:p>
        </w:tc>
        <w:tc>
          <w:tcPr>
            <w:tcW w:type="dxa" w:w="3427"/>
            <w:vAlign w:val="center"/>
            <w:shd w:fill="FFFFFF"/>
            <w:tcMar>
              <w:top w:w="70" w:type="dxa"/>
              <w:left w:w="70" w:type="dxa"/>
              <w:bottom w:w="70" w:type="dxa"/>
              <w:right w:w="70" w:type="dxa"/>
            </w:tcMar>
          </w:tcPr>
          <w:p>
            <w:pPr>
              <w:spacing w:after="20" w:before="20" w:line="259" w:lineRule="auto"/>
            </w:pPr>
            <w:r>
              <w:rPr>
                <w:sz w:val="16"/>
              </w:rPr>
              <w:t>PASS</w:t>
            </w:r>
          </w:p>
        </w:tc>
      </w:tr>
    </w:tbl>
    <w:p>
      <w:pPr>
        <w:spacing w:after="0"/>
      </w:pPr>
    </w:p>
    <w:p>
      <w:r>
        <w:rPr>
          <w:b/>
        </w:rPr>
        <w:t>Browser acceptance:</w:t>
      </w:r>
      <w:r>
        <w:t xml:space="preserve"> 7 passed, 0 failed, 0 not run by the human evaluator.</w:t>
      </w:r>
    </w:p>
    <w:p>
      <w:r>
        <w:t>These results were reported by the user and were not independently reproduced through the assistant's browser automation.</w:t>
      </w:r>
    </w:p>
    <w:p>
      <w:pPr>
        <w:pStyle w:val="Heading1"/>
      </w:pPr>
      <w:r>
        <w:t>7. Unresolved Issues</w:t>
      </w:r>
    </w:p>
    <w:p>
      <w:r>
        <w:t>No failed tests remained in the provided independent suite, and no browser acceptance failures were reported.</w:t>
      </w:r>
    </w:p>
    <w:p>
      <w:r>
        <w:t>The CP-03 static review raised additional concerns involving:</w:t>
      </w:r>
    </w:p>
    <w:p>
      <w:pPr>
        <w:pStyle w:val="ListBullet"/>
        <w:spacing w:after="40"/>
        <w:ind w:left="302"/>
      </w:pPr>
      <w:r>
        <w:t>Possible paddle top/bottom-edge collision responses outside the explicitly described front-face/corner behavior.</w:t>
      </w:r>
    </w:p>
    <w:p>
      <w:pPr>
        <w:pStyle w:val="ListBullet"/>
        <w:spacing w:after="40"/>
        <w:ind w:left="302"/>
      </w:pPr>
      <w:r>
        <w:t>Floating-point epsilon effects near exact scoring thresholds.</w:t>
      </w:r>
    </w:p>
    <w:p>
      <w:pPr>
        <w:pStyle w:val="ListBullet"/>
        <w:spacing w:after="40"/>
        <w:ind w:left="302"/>
      </w:pPr>
      <w:r>
        <w:t>Collision-loop iteration limits.</w:t>
      </w:r>
    </w:p>
    <w:p>
      <w:r>
        <w:t>These were not established as additional observed runtime failures or specifically repaired. Their behavior outside the existing test cases remains unverified.</w:t>
      </w:r>
    </w:p>
    <w:p>
      <w:pPr>
        <w:pStyle w:val="Heading1"/>
      </w:pPr>
      <w:r>
        <w:t>8. Human Interventions</w:t>
      </w:r>
    </w:p>
    <w:p>
      <w:r>
        <w:t>Recorded human involvement included supplying the SRS, issuing checkpoint prompts, providing the independently maintained test harness, requesting a targeted repair after observed failures, and manually performing browser acceptance verification.</w:t>
      </w:r>
    </w:p>
    <w:p>
      <w:r>
        <w:t>No human source-code edits were reported.</w:t>
      </w:r>
    </w:p>
    <w:p>
      <w:r>
        <w:t>The human controlled when the AI could proceed from planning to implementation, testing, and debugging. ChatGPT did not perform an unsolicited repair before the baseline test results were recorded.</w:t>
      </w:r>
    </w:p>
    <w:p>
      <w:r>
        <w:t>The actual completion of the requested Git commits or snapshots was not established in the available record.</w:t>
      </w:r>
    </w:p>
    <w:p>
      <w:pPr>
        <w:pStyle w:val="Heading1"/>
      </w:pPr>
      <w:r>
        <w:t>9. Elapsed Time</w:t>
      </w:r>
    </w:p>
    <w:p>
      <w:r>
        <w:t>The recorded automated unit-test durations were:</w:t>
      </w:r>
    </w:p>
    <w:p>
      <w:pPr>
        <w:pStyle w:val="ListBullet"/>
        <w:spacing w:after="40"/>
        <w:ind w:left="302"/>
      </w:pPr>
      <w:r>
        <w:t>CP-05 initial test run: 71.833 ms.</w:t>
      </w:r>
    </w:p>
    <w:p>
      <w:pPr>
        <w:pStyle w:val="ListBullet"/>
        <w:spacing w:after="40"/>
        <w:ind w:left="302"/>
      </w:pPr>
      <w:r>
        <w:t>CP-06 final test run: 71.471 ms.</w:t>
      </w:r>
    </w:p>
    <w:p>
      <w:r>
        <w:t>These measurements represent test-runner execution durations, not AI development time.</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5288"/>
            <w:vAlign w:val="center"/>
            <w:shd w:fill="153F69"/>
            <w:tcMar>
              <w:top w:w="70" w:type="dxa"/>
              <w:left w:w="70" w:type="dxa"/>
              <w:bottom w:w="70" w:type="dxa"/>
              <w:right w:w="70" w:type="dxa"/>
            </w:tcMar>
          </w:tcPr>
          <w:p>
            <w:pPr>
              <w:spacing w:after="20" w:before="20" w:line="259" w:lineRule="auto"/>
            </w:pPr>
            <w:r>
              <w:rPr>
                <w:b/>
                <w:color w:val="FFFFFF"/>
                <w:sz w:val="16"/>
              </w:rPr>
              <w:t>Measurement</w:t>
            </w:r>
          </w:p>
        </w:tc>
        <w:tc>
          <w:tcPr>
            <w:tcW w:type="dxa" w:w="4504"/>
            <w:vAlign w:val="center"/>
            <w:shd w:fill="153F69"/>
            <w:tcMar>
              <w:top w:w="70" w:type="dxa"/>
              <w:left w:w="70" w:type="dxa"/>
              <w:bottom w:w="70" w:type="dxa"/>
              <w:right w:w="70" w:type="dxa"/>
            </w:tcMar>
          </w:tcPr>
          <w:p>
            <w:pPr>
              <w:spacing w:after="20" w:before="20" w:line="259" w:lineRule="auto"/>
            </w:pPr>
            <w:r>
              <w:rPr>
                <w:b/>
                <w:color w:val="FFFFFF"/>
                <w:sz w:val="16"/>
              </w:rPr>
              <w:t>Recorded result</w:t>
            </w:r>
          </w:p>
        </w:tc>
      </w:tr>
      <w:tr>
        <w:tc>
          <w:tcPr>
            <w:tcW w:type="dxa" w:w="5288"/>
            <w:vAlign w:val="center"/>
            <w:shd w:fill="FFFFFF"/>
            <w:tcMar>
              <w:top w:w="70" w:type="dxa"/>
              <w:left w:w="70" w:type="dxa"/>
              <w:bottom w:w="70" w:type="dxa"/>
              <w:right w:w="70" w:type="dxa"/>
            </w:tcMar>
          </w:tcPr>
          <w:p>
            <w:pPr>
              <w:spacing w:after="20" w:before="20" w:line="259" w:lineRule="auto"/>
            </w:pPr>
            <w:r>
              <w:rPr>
                <w:sz w:val="16"/>
              </w:rPr>
              <w:t>Total development elapsed time</w:t>
            </w:r>
          </w:p>
        </w:tc>
        <w:tc>
          <w:tcPr>
            <w:tcW w:type="dxa" w:w="4504"/>
            <w:vAlign w:val="center"/>
            <w:shd w:fill="FFFFFF"/>
            <w:tcMar>
              <w:top w:w="70" w:type="dxa"/>
              <w:left w:w="70" w:type="dxa"/>
              <w:bottom w:w="70" w:type="dxa"/>
              <w:right w:w="70" w:type="dxa"/>
            </w:tcMar>
          </w:tcPr>
          <w:p>
            <w:pPr>
              <w:spacing w:after="20" w:before="20" w:line="259" w:lineRule="auto"/>
            </w:pPr>
            <w:r>
              <w:rPr>
                <w:sz w:val="16"/>
              </w:rPr>
              <w:t>Not recorded</w:t>
            </w:r>
          </w:p>
        </w:tc>
      </w:tr>
      <w:tr>
        <w:tc>
          <w:tcPr>
            <w:tcW w:type="dxa" w:w="5288"/>
            <w:vAlign w:val="center"/>
            <w:shd w:fill="F2F6FA"/>
            <w:tcMar>
              <w:top w:w="70" w:type="dxa"/>
              <w:left w:w="70" w:type="dxa"/>
              <w:bottom w:w="70" w:type="dxa"/>
              <w:right w:w="70" w:type="dxa"/>
            </w:tcMar>
          </w:tcPr>
          <w:p>
            <w:pPr>
              <w:spacing w:after="20" w:before="20" w:line="259" w:lineRule="auto"/>
            </w:pPr>
            <w:r>
              <w:rPr>
                <w:sz w:val="16"/>
              </w:rPr>
              <w:t>Time spent planning</w:t>
            </w:r>
          </w:p>
        </w:tc>
        <w:tc>
          <w:tcPr>
            <w:tcW w:type="dxa" w:w="4504"/>
            <w:vAlign w:val="center"/>
            <w:shd w:fill="F2F6FA"/>
            <w:tcMar>
              <w:top w:w="70" w:type="dxa"/>
              <w:left w:w="70" w:type="dxa"/>
              <w:bottom w:w="70" w:type="dxa"/>
              <w:right w:w="70" w:type="dxa"/>
            </w:tcMar>
          </w:tcPr>
          <w:p>
            <w:pPr>
              <w:spacing w:after="20" w:before="20" w:line="259" w:lineRule="auto"/>
            </w:pPr>
            <w:r>
              <w:rPr>
                <w:sz w:val="16"/>
              </w:rPr>
              <w:t>Not recorded</w:t>
            </w:r>
          </w:p>
        </w:tc>
      </w:tr>
      <w:tr>
        <w:tc>
          <w:tcPr>
            <w:tcW w:type="dxa" w:w="5288"/>
            <w:vAlign w:val="center"/>
            <w:shd w:fill="FFFFFF"/>
            <w:tcMar>
              <w:top w:w="70" w:type="dxa"/>
              <w:left w:w="70" w:type="dxa"/>
              <w:bottom w:w="70" w:type="dxa"/>
              <w:right w:w="70" w:type="dxa"/>
            </w:tcMar>
          </w:tcPr>
          <w:p>
            <w:pPr>
              <w:spacing w:after="20" w:before="20" w:line="259" w:lineRule="auto"/>
            </w:pPr>
            <w:r>
              <w:rPr>
                <w:sz w:val="16"/>
              </w:rPr>
              <w:t>Time spent generating the implementation</w:t>
            </w:r>
          </w:p>
        </w:tc>
        <w:tc>
          <w:tcPr>
            <w:tcW w:type="dxa" w:w="4504"/>
            <w:vAlign w:val="center"/>
            <w:shd w:fill="FFFFFF"/>
            <w:tcMar>
              <w:top w:w="70" w:type="dxa"/>
              <w:left w:w="70" w:type="dxa"/>
              <w:bottom w:w="70" w:type="dxa"/>
              <w:right w:w="70" w:type="dxa"/>
            </w:tcMar>
          </w:tcPr>
          <w:p>
            <w:pPr>
              <w:spacing w:after="20" w:before="20" w:line="259" w:lineRule="auto"/>
            </w:pPr>
            <w:r>
              <w:rPr>
                <w:sz w:val="16"/>
              </w:rPr>
              <w:t>Not recorded</w:t>
            </w:r>
          </w:p>
        </w:tc>
      </w:tr>
      <w:tr>
        <w:tc>
          <w:tcPr>
            <w:tcW w:type="dxa" w:w="5288"/>
            <w:vAlign w:val="center"/>
            <w:shd w:fill="F2F6FA"/>
            <w:tcMar>
              <w:top w:w="70" w:type="dxa"/>
              <w:left w:w="70" w:type="dxa"/>
              <w:bottom w:w="70" w:type="dxa"/>
              <w:right w:w="70" w:type="dxa"/>
            </w:tcMar>
          </w:tcPr>
          <w:p>
            <w:pPr>
              <w:spacing w:after="20" w:before="20" w:line="259" w:lineRule="auto"/>
            </w:pPr>
            <w:r>
              <w:rPr>
                <w:sz w:val="16"/>
              </w:rPr>
              <w:t>Time spent debugging</w:t>
            </w:r>
          </w:p>
        </w:tc>
        <w:tc>
          <w:tcPr>
            <w:tcW w:type="dxa" w:w="4504"/>
            <w:vAlign w:val="center"/>
            <w:shd w:fill="F2F6FA"/>
            <w:tcMar>
              <w:top w:w="70" w:type="dxa"/>
              <w:left w:w="70" w:type="dxa"/>
              <w:bottom w:w="70" w:type="dxa"/>
              <w:right w:w="70" w:type="dxa"/>
            </w:tcMar>
          </w:tcPr>
          <w:p>
            <w:pPr>
              <w:spacing w:after="20" w:before="20" w:line="259" w:lineRule="auto"/>
            </w:pPr>
            <w:r>
              <w:rPr>
                <w:sz w:val="16"/>
              </w:rPr>
              <w:t>Not recorded</w:t>
            </w:r>
          </w:p>
        </w:tc>
      </w:tr>
      <w:tr>
        <w:tc>
          <w:tcPr>
            <w:tcW w:type="dxa" w:w="5288"/>
            <w:vAlign w:val="center"/>
            <w:shd w:fill="FFFFFF"/>
            <w:tcMar>
              <w:top w:w="70" w:type="dxa"/>
              <w:left w:w="70" w:type="dxa"/>
              <w:bottom w:w="70" w:type="dxa"/>
              <w:right w:w="70" w:type="dxa"/>
            </w:tcMar>
          </w:tcPr>
          <w:p>
            <w:pPr>
              <w:spacing w:after="20" w:before="20" w:line="259" w:lineRule="auto"/>
            </w:pPr>
            <w:r>
              <w:rPr>
                <w:sz w:val="16"/>
              </w:rPr>
              <w:t>Human testing duration</w:t>
            </w:r>
          </w:p>
        </w:tc>
        <w:tc>
          <w:tcPr>
            <w:tcW w:type="dxa" w:w="4504"/>
            <w:vAlign w:val="center"/>
            <w:shd w:fill="FFFFFF"/>
            <w:tcMar>
              <w:top w:w="70" w:type="dxa"/>
              <w:left w:w="70" w:type="dxa"/>
              <w:bottom w:w="70" w:type="dxa"/>
              <w:right w:w="70" w:type="dxa"/>
            </w:tcMar>
          </w:tcPr>
          <w:p>
            <w:pPr>
              <w:spacing w:after="20" w:before="20" w:line="259" w:lineRule="auto"/>
            </w:pPr>
            <w:r>
              <w:rPr>
                <w:sz w:val="16"/>
              </w:rPr>
              <w:t>Not recorded</w:t>
            </w:r>
          </w:p>
        </w:tc>
      </w:tr>
    </w:tbl>
    <w:p>
      <w:pPr>
        <w:spacing w:after="0"/>
      </w:pPr>
    </w:p>
    <w:p>
      <w:r>
        <w:t>These values cannot be accurately reconstructed from the checkpoint history.</w:t>
      </w:r>
    </w:p>
    <w:p>
      <w:pPr>
        <w:pStyle w:val="Heading1"/>
      </w:pPr>
      <w:r>
        <w:t>10. Tool Strengths and Weaknesses</w:t>
      </w:r>
    </w:p>
    <w:p>
      <w:r>
        <w:t>The following assessments are interpretations based on this experiment, not general benchmark claims.</w:t>
      </w:r>
    </w:p>
    <w:p>
      <w:pPr>
        <w:pStyle w:val="Heading2"/>
      </w:pPr>
      <w:r>
        <w:t>Strengths</w:t>
      </w:r>
    </w:p>
    <w:p>
      <w:pPr>
        <w:pStyle w:val="ListBullet"/>
        <w:spacing w:after="40"/>
        <w:ind w:left="302"/>
      </w:pPr>
      <w:r>
        <w:t>Produced the required application structure and public API.</w:t>
      </w:r>
    </w:p>
    <w:p>
      <w:pPr>
        <w:pStyle w:val="ListBullet"/>
        <w:spacing w:after="40"/>
        <w:ind w:left="302"/>
      </w:pPr>
      <w:r>
        <w:t>Passed 86.4% of independent unit tests on the first implementation.</w:t>
      </w:r>
    </w:p>
    <w:p>
      <w:pPr>
        <w:pStyle w:val="ListBullet"/>
        <w:spacing w:after="40"/>
        <w:ind w:left="302"/>
      </w:pPr>
      <w:r>
        <w:t>Maintained separation between browser code and deterministic game logic.</w:t>
      </w:r>
    </w:p>
    <w:p>
      <w:pPr>
        <w:pStyle w:val="ListBullet"/>
        <w:spacing w:after="40"/>
        <w:ind w:left="302"/>
      </w:pPr>
      <w:r>
        <w:t>Corrected the observed defect through a localized change.</w:t>
      </w:r>
    </w:p>
    <w:p>
      <w:pPr>
        <w:pStyle w:val="ListBullet"/>
        <w:spacing w:after="40"/>
        <w:ind w:left="302"/>
      </w:pPr>
      <w:r>
        <w:t>Achieved 100% unit-test compliance after one AI-assisted repair attempt.</w:t>
      </w:r>
    </w:p>
    <w:p>
      <w:pPr>
        <w:pStyle w:val="ListBullet"/>
        <w:spacing w:after="40"/>
        <w:ind w:left="302"/>
      </w:pPr>
      <w:r>
        <w:t>Preserved the first-generation implementation for comparison.</w:t>
      </w:r>
    </w:p>
    <w:p>
      <w:pPr>
        <w:pStyle w:val="ListBullet"/>
        <w:spacing w:after="40"/>
        <w:ind w:left="302"/>
      </w:pPr>
      <w:r>
        <w:t>Provided traceable explanations connecting defects to SRS requirements.</w:t>
      </w:r>
    </w:p>
    <w:p>
      <w:pPr>
        <w:pStyle w:val="Heading2"/>
      </w:pPr>
      <w:r>
        <w:t>Weaknesses</w:t>
      </w:r>
    </w:p>
    <w:p>
      <w:pPr>
        <w:pStyle w:val="ListBullet"/>
        <w:spacing w:after="40"/>
        <w:ind w:left="302"/>
      </w:pPr>
      <w:r>
        <w:t>Failed three initial unit tests because of an overlooked scoring boundary condition.</w:t>
      </w:r>
    </w:p>
    <w:p>
      <w:pPr>
        <w:pStyle w:val="ListBullet"/>
        <w:spacing w:after="40"/>
        <w:ind w:left="302"/>
      </w:pPr>
      <w:r>
        <w:t>Required independent testing and corrective prompting to achieve full test-suite compliance.</w:t>
      </w:r>
    </w:p>
    <w:p>
      <w:pPr>
        <w:pStyle w:val="ListBullet"/>
        <w:spacing w:after="40"/>
        <w:ind w:left="302"/>
      </w:pPr>
      <w:r>
        <w:t>Could not independently verify browser acceptance due to environment restrictions.</w:t>
      </w:r>
    </w:p>
    <w:p>
      <w:pPr>
        <w:pStyle w:val="ListBullet"/>
        <w:spacing w:after="40"/>
        <w:ind w:left="302"/>
      </w:pPr>
      <w:r>
        <w:t>Did not establish exhaustive correctness for additional collision edge cases.</w:t>
      </w:r>
    </w:p>
    <w:p>
      <w:pPr>
        <w:pStyle w:val="ListBullet"/>
        <w:spacing w:after="40"/>
        <w:ind w:left="302"/>
      </w:pPr>
      <w:r>
        <w:t>Did not produce sufficiently complete elapsed-time measurements for quantitative development-efficiency comparison.</w:t>
      </w:r>
    </w:p>
    <w:p>
      <w:pPr>
        <w:pStyle w:val="Heading1"/>
      </w:pPr>
      <w:r>
        <w:t>11. Final Evaluation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5288"/>
            <w:vAlign w:val="center"/>
            <w:shd w:fill="153F69"/>
            <w:tcMar>
              <w:top w:w="70" w:type="dxa"/>
              <w:left w:w="70" w:type="dxa"/>
              <w:bottom w:w="70" w:type="dxa"/>
              <w:right w:w="70" w:type="dxa"/>
            </w:tcMar>
          </w:tcPr>
          <w:p>
            <w:pPr>
              <w:spacing w:after="20" w:before="20" w:line="259" w:lineRule="auto"/>
            </w:pPr>
            <w:r>
              <w:rPr>
                <w:b/>
                <w:color w:val="FFFFFF"/>
                <w:sz w:val="16"/>
              </w:rPr>
              <w:t>Evaluation metric</w:t>
            </w:r>
          </w:p>
        </w:tc>
        <w:tc>
          <w:tcPr>
            <w:tcW w:type="dxa" w:w="4504"/>
            <w:vAlign w:val="center"/>
            <w:shd w:fill="153F69"/>
            <w:tcMar>
              <w:top w:w="70" w:type="dxa"/>
              <w:left w:w="70" w:type="dxa"/>
              <w:bottom w:w="70" w:type="dxa"/>
              <w:right w:w="70" w:type="dxa"/>
            </w:tcMar>
          </w:tcPr>
          <w:p>
            <w:pPr>
              <w:spacing w:after="20" w:before="20" w:line="259" w:lineRule="auto"/>
            </w:pPr>
            <w:r>
              <w:rPr>
                <w:b/>
                <w:color w:val="FFFFFF"/>
                <w:sz w:val="16"/>
              </w:rPr>
              <w:t>Recorded result</w:t>
            </w:r>
          </w:p>
        </w:tc>
      </w:tr>
      <w:tr>
        <w:tc>
          <w:tcPr>
            <w:tcW w:type="dxa" w:w="5288"/>
            <w:vAlign w:val="center"/>
            <w:shd w:fill="FFFFFF"/>
            <w:tcMar>
              <w:top w:w="70" w:type="dxa"/>
              <w:left w:w="70" w:type="dxa"/>
              <w:bottom w:w="70" w:type="dxa"/>
              <w:right w:w="70" w:type="dxa"/>
            </w:tcMar>
          </w:tcPr>
          <w:p>
            <w:pPr>
              <w:spacing w:after="20" w:before="20" w:line="259" w:lineRule="auto"/>
            </w:pPr>
            <w:r>
              <w:rPr>
                <w:sz w:val="16"/>
              </w:rPr>
              <w:t>Initial unit-test pass rate</w:t>
            </w:r>
          </w:p>
        </w:tc>
        <w:tc>
          <w:tcPr>
            <w:tcW w:type="dxa" w:w="4504"/>
            <w:vAlign w:val="center"/>
            <w:shd w:fill="FFFFFF"/>
            <w:tcMar>
              <w:top w:w="70" w:type="dxa"/>
              <w:left w:w="70" w:type="dxa"/>
              <w:bottom w:w="70" w:type="dxa"/>
              <w:right w:w="70" w:type="dxa"/>
            </w:tcMar>
          </w:tcPr>
          <w:p>
            <w:pPr>
              <w:spacing w:after="20" w:before="20" w:line="259" w:lineRule="auto"/>
            </w:pPr>
            <w:r>
              <w:rPr>
                <w:sz w:val="16"/>
              </w:rPr>
              <w:t>86.4%</w:t>
            </w:r>
          </w:p>
        </w:tc>
      </w:tr>
      <w:tr>
        <w:tc>
          <w:tcPr>
            <w:tcW w:type="dxa" w:w="5288"/>
            <w:vAlign w:val="center"/>
            <w:shd w:fill="F2F6FA"/>
            <w:tcMar>
              <w:top w:w="70" w:type="dxa"/>
              <w:left w:w="70" w:type="dxa"/>
              <w:bottom w:w="70" w:type="dxa"/>
              <w:right w:w="70" w:type="dxa"/>
            </w:tcMar>
          </w:tcPr>
          <w:p>
            <w:pPr>
              <w:spacing w:after="20" w:before="20" w:line="259" w:lineRule="auto"/>
            </w:pPr>
            <w:r>
              <w:rPr>
                <w:sz w:val="16"/>
              </w:rPr>
              <w:t>Final unit-test pass rate</w:t>
            </w:r>
          </w:p>
        </w:tc>
        <w:tc>
          <w:tcPr>
            <w:tcW w:type="dxa" w:w="4504"/>
            <w:vAlign w:val="center"/>
            <w:shd w:fill="F2F6FA"/>
            <w:tcMar>
              <w:top w:w="70" w:type="dxa"/>
              <w:left w:w="70" w:type="dxa"/>
              <w:bottom w:w="70" w:type="dxa"/>
              <w:right w:w="70" w:type="dxa"/>
            </w:tcMar>
          </w:tcPr>
          <w:p>
            <w:pPr>
              <w:spacing w:after="20" w:before="20" w:line="259" w:lineRule="auto"/>
            </w:pPr>
            <w:r>
              <w:rPr>
                <w:sz w:val="16"/>
              </w:rPr>
              <w:t>100%</w:t>
            </w:r>
          </w:p>
        </w:tc>
      </w:tr>
      <w:tr>
        <w:tc>
          <w:tcPr>
            <w:tcW w:type="dxa" w:w="5288"/>
            <w:vAlign w:val="center"/>
            <w:shd w:fill="FFFFFF"/>
            <w:tcMar>
              <w:top w:w="70" w:type="dxa"/>
              <w:left w:w="70" w:type="dxa"/>
              <w:bottom w:w="70" w:type="dxa"/>
              <w:right w:w="70" w:type="dxa"/>
            </w:tcMar>
          </w:tcPr>
          <w:p>
            <w:pPr>
              <w:spacing w:after="20" w:before="20" w:line="259" w:lineRule="auto"/>
            </w:pPr>
            <w:r>
              <w:rPr>
                <w:sz w:val="16"/>
              </w:rPr>
              <w:t>Initial failed test cases</w:t>
            </w:r>
          </w:p>
        </w:tc>
        <w:tc>
          <w:tcPr>
            <w:tcW w:type="dxa" w:w="4504"/>
            <w:vAlign w:val="center"/>
            <w:shd w:fill="FFFFFF"/>
            <w:tcMar>
              <w:top w:w="70" w:type="dxa"/>
              <w:left w:w="70" w:type="dxa"/>
              <w:bottom w:w="70" w:type="dxa"/>
              <w:right w:w="70" w:type="dxa"/>
            </w:tcMar>
          </w:tcPr>
          <w:p>
            <w:pPr>
              <w:spacing w:after="20" w:before="20" w:line="259" w:lineRule="auto"/>
            </w:pPr>
            <w:r>
              <w:rPr>
                <w:sz w:val="16"/>
              </w:rPr>
              <w:t>3</w:t>
            </w:r>
          </w:p>
        </w:tc>
      </w:tr>
      <w:tr>
        <w:tc>
          <w:tcPr>
            <w:tcW w:type="dxa" w:w="5288"/>
            <w:vAlign w:val="center"/>
            <w:shd w:fill="F2F6FA"/>
            <w:tcMar>
              <w:top w:w="70" w:type="dxa"/>
              <w:left w:w="70" w:type="dxa"/>
              <w:bottom w:w="70" w:type="dxa"/>
              <w:right w:w="70" w:type="dxa"/>
            </w:tcMar>
          </w:tcPr>
          <w:p>
            <w:pPr>
              <w:spacing w:after="20" w:before="20" w:line="259" w:lineRule="auto"/>
            </w:pPr>
            <w:r>
              <w:rPr>
                <w:sz w:val="16"/>
              </w:rPr>
              <w:t>Confirmed underlying defect repaired</w:t>
            </w:r>
          </w:p>
        </w:tc>
        <w:tc>
          <w:tcPr>
            <w:tcW w:type="dxa" w:w="4504"/>
            <w:vAlign w:val="center"/>
            <w:shd w:fill="F2F6FA"/>
            <w:tcMar>
              <w:top w:w="70" w:type="dxa"/>
              <w:left w:w="70" w:type="dxa"/>
              <w:bottom w:w="70" w:type="dxa"/>
              <w:right w:w="70" w:type="dxa"/>
            </w:tcMar>
          </w:tcPr>
          <w:p>
            <w:pPr>
              <w:spacing w:after="20" w:before="20" w:line="259" w:lineRule="auto"/>
            </w:pPr>
            <w:r>
              <w:rPr>
                <w:sz w:val="16"/>
              </w:rPr>
              <w:t>1</w:t>
            </w:r>
          </w:p>
        </w:tc>
      </w:tr>
      <w:tr>
        <w:tc>
          <w:tcPr>
            <w:tcW w:type="dxa" w:w="5288"/>
            <w:vAlign w:val="center"/>
            <w:shd w:fill="FFFFFF"/>
            <w:tcMar>
              <w:top w:w="70" w:type="dxa"/>
              <w:left w:w="70" w:type="dxa"/>
              <w:bottom w:w="70" w:type="dxa"/>
              <w:right w:w="70" w:type="dxa"/>
            </w:tcMar>
          </w:tcPr>
          <w:p>
            <w:pPr>
              <w:spacing w:after="20" w:before="20" w:line="259" w:lineRule="auto"/>
            </w:pPr>
            <w:r>
              <w:rPr>
                <w:sz w:val="16"/>
              </w:rPr>
              <w:t>AI repair attempts</w:t>
            </w:r>
          </w:p>
        </w:tc>
        <w:tc>
          <w:tcPr>
            <w:tcW w:type="dxa" w:w="4504"/>
            <w:vAlign w:val="center"/>
            <w:shd w:fill="FFFFFF"/>
            <w:tcMar>
              <w:top w:w="70" w:type="dxa"/>
              <w:left w:w="70" w:type="dxa"/>
              <w:bottom w:w="70" w:type="dxa"/>
              <w:right w:w="70" w:type="dxa"/>
            </w:tcMar>
          </w:tcPr>
          <w:p>
            <w:pPr>
              <w:spacing w:after="20" w:before="20" w:line="259" w:lineRule="auto"/>
            </w:pPr>
            <w:r>
              <w:rPr>
                <w:sz w:val="16"/>
              </w:rPr>
              <w:t>1</w:t>
            </w:r>
          </w:p>
        </w:tc>
      </w:tr>
      <w:tr>
        <w:tc>
          <w:tcPr>
            <w:tcW w:type="dxa" w:w="5288"/>
            <w:vAlign w:val="center"/>
            <w:shd w:fill="F2F6FA"/>
            <w:tcMar>
              <w:top w:w="70" w:type="dxa"/>
              <w:left w:w="70" w:type="dxa"/>
              <w:bottom w:w="70" w:type="dxa"/>
              <w:right w:w="70" w:type="dxa"/>
            </w:tcMar>
          </w:tcPr>
          <w:p>
            <w:pPr>
              <w:spacing w:after="20" w:before="20" w:line="259" w:lineRule="auto"/>
            </w:pPr>
            <w:r>
              <w:rPr>
                <w:sz w:val="16"/>
              </w:rPr>
              <w:t>Unit-test regressions</w:t>
            </w:r>
          </w:p>
        </w:tc>
        <w:tc>
          <w:tcPr>
            <w:tcW w:type="dxa" w:w="4504"/>
            <w:vAlign w:val="center"/>
            <w:shd w:fill="F2F6FA"/>
            <w:tcMar>
              <w:top w:w="70" w:type="dxa"/>
              <w:left w:w="70" w:type="dxa"/>
              <w:bottom w:w="70" w:type="dxa"/>
              <w:right w:w="70" w:type="dxa"/>
            </w:tcMar>
          </w:tcPr>
          <w:p>
            <w:pPr>
              <w:spacing w:after="20" w:before="20" w:line="259" w:lineRule="auto"/>
            </w:pPr>
            <w:r>
              <w:rPr>
                <w:sz w:val="16"/>
              </w:rPr>
              <w:t>0 observed</w:t>
            </w:r>
          </w:p>
        </w:tc>
      </w:tr>
      <w:tr>
        <w:tc>
          <w:tcPr>
            <w:tcW w:type="dxa" w:w="5288"/>
            <w:vAlign w:val="center"/>
            <w:shd w:fill="FFFFFF"/>
            <w:tcMar>
              <w:top w:w="70" w:type="dxa"/>
              <w:left w:w="70" w:type="dxa"/>
              <w:bottom w:w="70" w:type="dxa"/>
              <w:right w:w="70" w:type="dxa"/>
            </w:tcMar>
          </w:tcPr>
          <w:p>
            <w:pPr>
              <w:spacing w:after="20" w:before="20" w:line="259" w:lineRule="auto"/>
            </w:pPr>
            <w:r>
              <w:rPr>
                <w:sz w:val="16"/>
              </w:rPr>
              <w:t>Browser acceptance</w:t>
            </w:r>
          </w:p>
        </w:tc>
        <w:tc>
          <w:tcPr>
            <w:tcW w:type="dxa" w:w="4504"/>
            <w:vAlign w:val="center"/>
            <w:shd w:fill="FFFFFF"/>
            <w:tcMar>
              <w:top w:w="70" w:type="dxa"/>
              <w:left w:w="70" w:type="dxa"/>
              <w:bottom w:w="70" w:type="dxa"/>
              <w:right w:w="70" w:type="dxa"/>
            </w:tcMar>
          </w:tcPr>
          <w:p>
            <w:pPr>
              <w:spacing w:after="20" w:before="20" w:line="259" w:lineRule="auto"/>
            </w:pPr>
            <w:r>
              <w:rPr>
                <w:sz w:val="16"/>
              </w:rPr>
              <w:t>7/7 PASS, user-reported</w:t>
            </w:r>
          </w:p>
        </w:tc>
      </w:tr>
      <w:tr>
        <w:tc>
          <w:tcPr>
            <w:tcW w:type="dxa" w:w="5288"/>
            <w:vAlign w:val="center"/>
            <w:shd w:fill="F2F6FA"/>
            <w:tcMar>
              <w:top w:w="70" w:type="dxa"/>
              <w:left w:w="70" w:type="dxa"/>
              <w:bottom w:w="70" w:type="dxa"/>
              <w:right w:w="70" w:type="dxa"/>
            </w:tcMar>
          </w:tcPr>
          <w:p>
            <w:pPr>
              <w:spacing w:after="20" w:before="20" w:line="259" w:lineRule="auto"/>
            </w:pPr>
            <w:r>
              <w:rPr>
                <w:sz w:val="16"/>
              </w:rPr>
              <w:t>External runtime dependencies</w:t>
            </w:r>
          </w:p>
        </w:tc>
        <w:tc>
          <w:tcPr>
            <w:tcW w:type="dxa" w:w="4504"/>
            <w:vAlign w:val="center"/>
            <w:shd w:fill="F2F6FA"/>
            <w:tcMar>
              <w:top w:w="70" w:type="dxa"/>
              <w:left w:w="70" w:type="dxa"/>
              <w:bottom w:w="70" w:type="dxa"/>
              <w:right w:w="70" w:type="dxa"/>
            </w:tcMar>
          </w:tcPr>
          <w:p>
            <w:pPr>
              <w:spacing w:after="20" w:before="20" w:line="259" w:lineRule="auto"/>
            </w:pPr>
            <w:r>
              <w:rPr>
                <w:sz w:val="16"/>
              </w:rPr>
              <w:t>None</w:t>
            </w:r>
          </w:p>
        </w:tc>
      </w:tr>
      <w:tr>
        <w:tc>
          <w:tcPr>
            <w:tcW w:type="dxa" w:w="5288"/>
            <w:vAlign w:val="center"/>
            <w:shd w:fill="FFFFFF"/>
            <w:tcMar>
              <w:top w:w="70" w:type="dxa"/>
              <w:left w:w="70" w:type="dxa"/>
              <w:bottom w:w="70" w:type="dxa"/>
              <w:right w:w="70" w:type="dxa"/>
            </w:tcMar>
          </w:tcPr>
          <w:p>
            <w:pPr>
              <w:spacing w:after="20" w:before="20" w:line="259" w:lineRule="auto"/>
            </w:pPr>
            <w:r>
              <w:rPr>
                <w:sz w:val="16"/>
              </w:rPr>
              <w:t>Total development time</w:t>
            </w:r>
          </w:p>
        </w:tc>
        <w:tc>
          <w:tcPr>
            <w:tcW w:type="dxa" w:w="4504"/>
            <w:vAlign w:val="center"/>
            <w:shd w:fill="FFFFFF"/>
            <w:tcMar>
              <w:top w:w="70" w:type="dxa"/>
              <w:left w:w="70" w:type="dxa"/>
              <w:bottom w:w="70" w:type="dxa"/>
              <w:right w:w="70" w:type="dxa"/>
            </w:tcMar>
          </w:tcPr>
          <w:p>
            <w:pPr>
              <w:spacing w:after="20" w:before="20" w:line="259" w:lineRule="auto"/>
            </w:pPr>
            <w:r>
              <w:rPr>
                <w:sz w:val="16"/>
              </w:rPr>
              <w:t>Unavailable</w:t>
            </w:r>
          </w:p>
        </w:tc>
      </w:tr>
    </w:tbl>
    <w:p>
      <w:pPr>
        <w:spacing w:after="0"/>
      </w:pPr>
    </w:p>
    <w:p>
      <w:r>
        <w:rPr>
          <w:b/>
        </w:rPr>
        <w:t>Measured conclusion:</w:t>
      </w:r>
      <w:r>
        <w:t xml:space="preserve"> The implementation improved from 19/22 to 22/22 passing unit tests following one AI-assisted repair attempt. The human evaluator additionally reported all seven browser acceptance checks passing.</w:t>
      </w:r>
    </w:p>
    <w:p>
      <w:r>
        <w:rPr>
          <w:b/>
        </w:rPr>
        <w:t>Engineering interpretation:</w:t>
      </w:r>
      <w:r>
        <w:t xml:space="preserve"> ChatGPT demonstrated the ability to implement the specified application, diagnose its observed scoring defect, and correct it without breaking previously passing tests. Independent verification was essential to identifying the initial defect.</w:t>
      </w:r>
    </w:p>
    <w:p>
      <w:r>
        <w:t>No claim about superiority or inferiority relative to Cursor or another AI development tool can be made from this single experiment. A valid comparison requires equivalent checkpoint procedures, identical requirements and tests, and separately recorded results for the second tool.</w:t>
      </w:r>
    </w:p>
    <w:p>
      <w:r>
        <w:rPr>
          <w:b/>
        </w:rPr>
        <w:t>Final disposition:</w:t>
      </w:r>
      <w:r>
        <w:t xml:space="preserve"> CP-08 completed; all specified verification checks passed or were reported as passing, with the stated limitations.</w:t>
      </w:r>
    </w:p>
    <w:sectPr w:rsidR="00FC693F" w:rsidRPr="0006063C" w:rsidSect="00034616">
      <w:headerReference w:type="default" r:id="rId9"/>
      <w:footerReference w:type="default" r:id="rId10"/>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D8090"/>
        <w:sz w:val="16"/>
      </w:rPr>
      <w:t xml:space="preserve">CP-00–CP-08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D8090"/>
        <w:sz w:val="16"/>
      </w:rPr>
      <w:t>PONG  /  A1 ENGINEERING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630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14069"/>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E4A6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12F5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Engineering Report — Pong Implementation</dc:title>
  <dc:subject>A1 ChatGPT Pong software development experiment, CP-00 through CP-08</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