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Credit report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credit data is collected in August, 2026. The dataset contains information of credit card holders of the bank. Total number of people in the dataset is 400.</w:t>
      </w:r>
    </w:p>
    <w:bookmarkEnd w:id="9"/>
    <w:bookmarkStart w:id="10" w:name="demography"/>
    <w:p>
      <w:pPr>
        <w:pStyle w:val="Heading2"/>
      </w:pPr>
      <w:r>
        <w:t xml:space="preserve">Demography</w:t>
      </w:r>
    </w:p>
    <w:p>
      <w:pPr>
        <w:pStyle w:val="FirstParagraph"/>
      </w:pPr>
      <w:r>
        <w:t xml:space="preserve">The data covers 193 males and 207 females. The following table shows the ethnicity breakdowns.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86"/>
        <w:gridCol w:w="778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African American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Caucasian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</w:t>
            </w:r>
          </w:p>
        </w:tc>
      </w:tr>
    </w:tbl>
    <w:bookmarkEnd w:id="10"/>
    <w:bookmarkStart w:id="17" w:name="income-distribution"/>
    <w:p>
      <w:pPr>
        <w:pStyle w:val="Heading2"/>
      </w:pPr>
      <w:r>
        <w:t xml:space="preserve">Income distribution</w:t>
      </w:r>
    </w:p>
    <w:p>
      <w:pPr>
        <w:pStyle w:val="FirstParagraph"/>
      </w:pPr>
      <w:r>
        <w:t xml:space="preserve">Median income of the participant is 33.12 USD, ranging from 10.35 to 186.63 . Figure below show the income distribution.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credit_report_files/figure-docx/unnamed-chunk-7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Average credit balance is 520.02 USD. As shown in the following figure, African American people recorded highest credit balance on average, followed by Caucasian.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credit_report_files/figure-docx/unnamed-chunk-9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variable-associated-with-balance"/>
    <w:p>
      <w:pPr>
        <w:pStyle w:val="Heading2"/>
      </w:pPr>
      <w:r>
        <w:t xml:space="preserve">Variable associated with balance</w:t>
      </w:r>
    </w:p>
    <w:p>
      <w:pPr>
        <w:pStyle w:val="FirstParagraph"/>
      </w:pPr>
      <w:r>
        <w:t xml:space="preserve">There is a possible positive relationship between the credit card balance and annual income of card holders. The person who earns more is likely to have better credit balance.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credit_report_files/figure-docx/unnamed-chunk-10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report</dc:title>
  <dc:creator/>
  <cp:keywords/>
  <dcterms:created xsi:type="dcterms:W3CDTF">2026-09-20T06:13:15Z</dcterms:created>
  <dcterms:modified xsi:type="dcterms:W3CDTF">2026-09-20T06:13:15Z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ditor_options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