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E3932"/>
          <w:sz w:val="64"/>
          <w:szCs w:val="64"/>
        </w:rPr>
        <w:t xml:space="preserve">数字员工集群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00704A"/>
          <w:sz w:val="36"/>
          <w:szCs w:val="36"/>
        </w:rPr>
        <w:t xml:space="preserve">完整设计方案 v1.0</w:t>
      </w:r>
    </w:p>
    <w:p>
      <w:pPr>
        <w:pBdr>
          <w:bottom w:val="single" w:color="D4AF37" w:sz="6" w:space="4"/>
        </w:pBdr>
        <w:spacing w:before="0" w:after="4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SITC Trading Team · R&amp;D Organization Upgrade</w:t>
      </w:r>
    </w:p>
    <w:p>
      <w:pPr>
        <w:spacing w:before="3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04A" w:sz="1"/>
              <w:left w:val="single" w:color="00704A" w:sz="1"/>
              <w:bottom w:val="single" w:color="00704A" w:sz="1"/>
              <w:right w:val="single" w:color="00704A" w:sz="1"/>
            </w:tcBorders>
            <w:shd w:fill="D4EDD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E3932"/>
                <w:sz w:val="22"/>
                <w:szCs w:val="22"/>
              </w:rPr>
              <w:t xml:space="preserve">覆盖设计维度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准入体系 · 角色设计 · 协同模型 · 治理机制 · 进化路径</w:t>
            </w:r>
          </w:p>
        </w:tc>
      </w:tr>
    </w:tbl>
    <w:p>
      <w:pPr>
        <w:spacing w:before="600" w:after="0"/>
      </w:pPr>
    </w:p>
    <w:p>
      <w:pPr>
        <w:jc w:val="right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Starbucks SITC · 2026/2/19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932"/>
          <w:sz w:val="36"/>
          <w:szCs w:val="36"/>
        </w:rPr>
        <w:t xml:space="preserve">一、总体设计哲学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在传统研发模式中，外包团队是"黑盒服务"——交付物可见，过程不可控。数字员工集群的核心转变是：将 AI Agent 视为可培养、可考核、可替换的"硅基员工"，而非工具调用。这一转变要求我们建立一套完整的员工管理体系，涵盖招募（准入）、培训（上下文配置）、日常管理（协同模型）和退出（准出机制）。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1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5555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传统外包模式</w:t>
            </w:r>
          </w:p>
        </w:tc>
        <w:tc>
          <w:tcPr>
            <w:tcW w:type="dxa" w:w="1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对比维度</w:t>
            </w:r>
          </w:p>
        </w:tc>
        <w:tc>
          <w:tcPr>
            <w:tcW w:type="dxa" w:w="1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0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数字员工模式</w:t>
            </w:r>
          </w:p>
        </w:tc>
      </w:tr>
      <w:tr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沟通成本高，对齐周期长</w:t>
            </w:r>
          </w:p>
        </w:tc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DDDD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协作效率</w:t>
            </w:r>
          </w:p>
        </w:tc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实时上下文，零沟通损耗</w:t>
            </w:r>
          </w:p>
        </w:tc>
      </w:tr>
      <w:tr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知识在外部流失</w:t>
            </w:r>
          </w:p>
        </w:tc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知识留存</w:t>
            </w:r>
          </w:p>
        </w:tc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Skills 体系持续沉淀，永不流失</w:t>
            </w:r>
          </w:p>
        </w:tc>
      </w:tr>
      <w:tr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交付物难以追溯</w:t>
            </w:r>
          </w:p>
        </w:tc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DDDD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过程透明度</w:t>
            </w:r>
          </w:p>
        </w:tc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全流程可审计，每步可回放</w:t>
            </w:r>
          </w:p>
        </w:tc>
      </w:tr>
      <w:tr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规模化成本线性增长</w:t>
            </w:r>
          </w:p>
        </w:tc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成本弹性</w:t>
            </w:r>
          </w:p>
        </w:tc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Token 成本边际递减</w:t>
            </w:r>
          </w:p>
        </w:tc>
      </w:tr>
      <w:tr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质量依赖个人能力</w:t>
            </w:r>
          </w:p>
        </w:tc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DDDD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质量稳定性</w:t>
            </w:r>
          </w:p>
        </w:tc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规范驱动，标准统一</w:t>
            </w:r>
          </w:p>
        </w:tc>
      </w:tr>
      <w:tr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不具备业务直觉</w:t>
            </w:r>
          </w:p>
        </w:tc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领域适应性</w:t>
            </w:r>
          </w:p>
        </w:tc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通过 Skills 注入深度领域知识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932"/>
          <w:sz w:val="36"/>
          <w:szCs w:val="36"/>
        </w:rPr>
        <w:t xml:space="preserve">二、准入体系（Agent Onboarding）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准入体系是数字员工质量的第一道门。不是所有 AI 实例都具备上岗资格——必须通过系统性评估和配置，才能被纳入生产研发流程。</w:t>
      </w:r>
    </w:p>
    <w:p>
      <w:pPr>
        <w:spacing w:before="80" w:after="0"/>
      </w:pPr>
    </w:p>
    <w:p>
      <w:pPr>
        <w:pStyle w:val="Heading2"/>
        <w:pBdr>
          <w:bottom w:val="single" w:color="00704A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0704A"/>
          <w:sz w:val="28"/>
          <w:szCs w:val="28"/>
        </w:rPr>
        <w:t xml:space="preserve">2.1 准入评估标准（招募条件）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在将一个 Agent 角色引入研发流程前，需通过三类评估：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400"/>
        <w:gridCol w:w="1960"/>
      </w:tblGrid>
      <w:tr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9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评估类别</w:t>
            </w:r>
          </w:p>
        </w:tc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9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评估项目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9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合格标准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9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检测方式</w:t>
            </w:r>
          </w:p>
        </w:tc>
      </w:tr>
      <w:tr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基础能力</w:t>
            </w:r>
          </w:p>
        </w:tc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代码生成准确率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在标准 Benchmark 测试中 ≥ 85%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自动化测试套件</w:t>
            </w:r>
          </w:p>
        </w:tc>
      </w:tr>
      <w:tr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基础能力</w:t>
            </w:r>
          </w:p>
        </w:tc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指令理解与执行完整度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任务完整执行率 ≥ 90%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预设任务集验证</w:t>
            </w:r>
          </w:p>
        </w:tc>
      </w:tr>
      <w:tr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领域适配</w:t>
            </w:r>
          </w:p>
        </w:tc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QSR 业务术语理解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核销/权益金逻辑正确率 ≥ 80%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Domain Quiz</w:t>
            </w:r>
          </w:p>
        </w:tc>
      </w:tr>
      <w:tr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领域适配</w:t>
            </w:r>
          </w:p>
        </w:tc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公司代码规范遵循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Lint 通过率 ≥ 95%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CI 扫描</w:t>
            </w:r>
          </w:p>
        </w:tc>
      </w:tr>
      <w:tr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领域适配</w:t>
            </w:r>
          </w:p>
        </w:tc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OpenAPI 契约对齐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生成代码与契约一致率 ≥ 95%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Contract Test</w:t>
            </w:r>
          </w:p>
        </w:tc>
      </w:tr>
      <w:tr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安全合规</w:t>
            </w:r>
          </w:p>
        </w:tc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敏感信息处理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不在日志/代码中暴露 PII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安全扫描</w:t>
            </w:r>
          </w:p>
        </w:tc>
      </w:tr>
      <w:tr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安全合规</w:t>
            </w:r>
          </w:p>
        </w:tc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权限边界遵守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无越权操作记录</w:t>
            </w:r>
          </w:p>
        </w:tc>
        <w:tc>
          <w:tcPr>
            <w:tcW w:type="dxa" w:w="1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沙箱行为监控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00704A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0704A"/>
          <w:sz w:val="28"/>
          <w:szCs w:val="28"/>
        </w:rPr>
        <w:t xml:space="preserve">2.2 入职配置流程（五步 Onboarding SOP）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960"/>
        <w:gridCol w:w="1600"/>
      </w:tblGrid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0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0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环节名称</w:t>
            </w:r>
          </w:p>
        </w:tc>
        <w:tc>
          <w:tcPr>
            <w:tcW w:type="dxa" w:w="4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0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操作内容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0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负责人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Step 1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环境隔离配置</w:t>
            </w:r>
          </w:p>
        </w:tc>
        <w:tc>
          <w:tcPr>
            <w:tcW w:type="dxa" w:w="4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为 Agent 分配独立 Docker Sandbox，预装编译环境、依赖库、Lint 规则、JDK 版本锁定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Step 2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Skills 层级注入</w:t>
            </w:r>
          </w:p>
        </w:tc>
        <w:tc>
          <w:tcPr>
            <w:tcW w:type="dxa" w:w="4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按层级注入 Skills：公共规范 Skills → 领域业务 Skills → 当前项目 Skills（对应 SKILL.md 三层架构）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In-house 架构师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Step 3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代码库上下文接入</w:t>
            </w:r>
          </w:p>
        </w:tc>
        <w:tc>
          <w:tcPr>
            <w:tcW w:type="dxa" w:w="4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通过 RAG 接入团队 Repo，注入命名规范索引（如 OrderService 继承规范）、历史 PR 模式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In-house 架构师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Step 4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权限最小化设置</w:t>
            </w:r>
          </w:p>
        </w:tc>
        <w:tc>
          <w:tcPr>
            <w:tcW w:type="dxa" w:w="4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仅授予特定功能分支的 push 权限，禁止 main/release 合并权，配置 GitLab CI 门控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Step 5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试岗验证（Shadow Period）</w:t>
            </w:r>
          </w:p>
        </w:tc>
        <w:tc>
          <w:tcPr>
            <w:tcW w:type="dxa" w:w="4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分配 3 个低风险历史任务重跑验证，FPR ≥ 70% 方可正式上岗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In-house TL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00704A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0704A"/>
          <w:sz w:val="28"/>
          <w:szCs w:val="28"/>
        </w:rPr>
        <w:t xml:space="preserve">2.3 试岗期管理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F3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 关键</w:t>
            </w:r>
          </w:p>
        </w:tc>
        <w:tc>
          <w:tcPr>
            <w:tcW w:type="dxa" w:w="91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3D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每个新 Agent 角色在进入正式研发流程前，必须经过 5 个工作日的试岗期（Shadow Period）。试岗期内，Agent 的产出不直接合并到任何分支，由 In-house 员工进行双盲比对验证。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2400"/>
        <w:gridCol w:w="1680"/>
      </w:tblGrid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665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试岗阶段</w:t>
            </w:r>
          </w:p>
        </w:tc>
        <w:tc>
          <w:tcPr>
            <w:tcW w:type="dxa" w:w="28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665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验证内容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665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合格指标</w:t>
            </w:r>
          </w:p>
        </w:tc>
        <w:tc>
          <w:tcPr>
            <w:tcW w:type="dxa" w:w="1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665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不通过处置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Day 1-2：基础验证</w:t>
            </w:r>
          </w:p>
        </w:tc>
        <w:tc>
          <w:tcPr>
            <w:tcW w:type="dxa" w:w="28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在已知结果的历史任务上重跑，对比输出差异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FPR ≥ 70%</w:t>
            </w:r>
          </w:p>
        </w:tc>
        <w:tc>
          <w:tcPr>
            <w:tcW w:type="dxa" w:w="1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返回 Skills 优化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Day 3-4：边界测试</w:t>
            </w:r>
          </w:p>
        </w:tc>
        <w:tc>
          <w:tcPr>
            <w:tcW w:type="dxa" w:w="28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注入含模糊需求和边界 case 的任务，观察自愈能力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Self-Fix Rate ≥ 60%</w:t>
            </w:r>
          </w:p>
        </w:tc>
        <w:tc>
          <w:tcPr>
            <w:tcW w:type="dxa" w:w="1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Prompt 优化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Day 5：综合评估</w:t>
            </w:r>
          </w:p>
        </w:tc>
        <w:tc>
          <w:tcPr>
            <w:tcW w:type="dxa" w:w="28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模拟真实任务全流程：接任务→生成方案→编码→测试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综合评分 ≥ 75%</w:t>
            </w:r>
          </w:p>
        </w:tc>
        <w:tc>
          <w:tcPr>
            <w:tcW w:type="dxa" w:w="1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延长试岗或淘汰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932"/>
          <w:sz w:val="36"/>
          <w:szCs w:val="36"/>
        </w:rPr>
        <w:t xml:space="preserve">三、Agent 角色设计（完整岗位说明书）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数字员工集群设计为 7 个核心角色，覆盖研发全生命周期。每个角色有明确的职责边界、技能要求和 KPI，对应不同的 Skills 配置包。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200"/>
        <w:gridCol w:w="2400"/>
        <w:gridCol w:w="1560"/>
        <w:gridCol w:w="1000"/>
      </w:tblGrid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9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9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角色名称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9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核心职责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9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核心 Skills 配置</w:t>
            </w:r>
          </w:p>
        </w:tc>
        <w:tc>
          <w:tcPr>
            <w:tcW w:type="dxa" w:w="1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9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关键 KPI</w:t>
            </w:r>
          </w:p>
        </w:tc>
        <w:tc>
          <w:tcPr>
            <w:tcW w:type="dxa" w:w="1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9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交互对象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01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Orchestrator
Agent（编排官）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解析需求 → 任务拆解 → 分配子任务 → 进度追踪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Jira解析/任务分解/依赖识别</w:t>
            </w:r>
          </w:p>
        </w:tc>
        <w:tc>
          <w:tcPr>
            <w:tcW w:type="dxa" w:w="1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3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任务分解准确率</w:t>
            </w:r>
          </w:p>
        </w:tc>
        <w:tc>
          <w:tcPr>
            <w:tcW w:type="dxa" w:w="1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架构师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02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Spec Agent
（方案官）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生成 Implementation Plan，提交架构对齐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OpenAPI规范/系统设计模式</w:t>
            </w:r>
          </w:p>
        </w:tc>
        <w:tc>
          <w:tcPr>
            <w:tcW w:type="dxa" w:w="1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方案一次通过率</w:t>
            </w:r>
          </w:p>
        </w:tc>
        <w:tc>
          <w:tcPr>
            <w:tcW w:type="dxa" w:w="1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架构师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03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Coding Agent
（研发官）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业务代码实现，严格对照契约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领域Skills/代码规范/平台适配</w:t>
            </w:r>
          </w:p>
        </w:tc>
        <w:tc>
          <w:tcPr>
            <w:tcW w:type="dxa" w:w="1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3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FPR / 代码质量</w:t>
            </w:r>
          </w:p>
        </w:tc>
        <w:tc>
          <w:tcPr>
            <w:tcW w:type="dxa" w:w="1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 Agent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04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Test Agent
（测试官）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自动生成测试，驱动自修复循环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测试设计/Contract Test</w:t>
            </w:r>
          </w:p>
        </w:tc>
        <w:tc>
          <w:tcPr>
            <w:tcW w:type="dxa" w:w="1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覆盖率/漏测率</w:t>
            </w:r>
          </w:p>
        </w:tc>
        <w:tc>
          <w:tcPr>
            <w:tcW w:type="dxa" w:w="1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Coding Agent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05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Review Agent
（审计官）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代码安全/规范/性能三维审计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安全规范/SonarQube规则</w:t>
            </w:r>
          </w:p>
        </w:tc>
        <w:tc>
          <w:tcPr>
            <w:tcW w:type="dxa" w:w="1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3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Review 误报率</w:t>
            </w:r>
          </w:p>
        </w:tc>
        <w:tc>
          <w:tcPr>
            <w:tcW w:type="dxa" w:w="1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架构师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06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Smoke Agent
（巡检官）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集成链路验证，模拟真实交易场景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平台集成脚本/场景库</w:t>
            </w:r>
          </w:p>
        </w:tc>
        <w:tc>
          <w:tcPr>
            <w:tcW w:type="dxa" w:w="1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链路覆盖率</w:t>
            </w:r>
          </w:p>
        </w:tc>
        <w:tc>
          <w:tcPr>
            <w:tcW w:type="dxa" w:w="1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07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Doc Agent
（文档官）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变更日志、Wiki更新、Skills沉淀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文档生成/知识提炼</w:t>
            </w:r>
          </w:p>
        </w:tc>
        <w:tc>
          <w:tcPr>
            <w:tcW w:type="dxa" w:w="1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3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Wiki 时效性</w:t>
            </w:r>
          </w:p>
        </w:tc>
        <w:tc>
          <w:tcPr>
            <w:tcW w:type="dxa" w:w="1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全团队</w:t>
            </w:r>
          </w:p>
        </w:tc>
      </w:tr>
    </w:tbl>
    <w:p>
      <w:pPr>
        <w:spacing w:before="200" w:after="0"/>
      </w:pPr>
    </w:p>
    <w:p>
      <w:pPr>
        <w:pStyle w:val="Heading2"/>
        <w:pBdr>
          <w:bottom w:val="single" w:color="00704A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0704A"/>
          <w:sz w:val="28"/>
          <w:szCs w:val="28"/>
        </w:rPr>
        <w:t xml:space="preserve">3.1 Orchestrator Agent — 编排官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岗位职责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详细说明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核心输入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带 #Agent-Task 标注的 Jira Issue / GitLab Issue，包含 Input、Output、DoD 三要素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核心输出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结构化任务链（JSON格式），明确每个子任务的执行者、依赖关系、超时时间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工作机制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解析 Issue → 识别业务模块边界 → 按 Skills 能力图谱分配给对应 Agent → 建立 DAG 依赖图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特殊能力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当检测到任务涉及跨平台集成（JD/Douyin）时，自动注入对应平台适配 Skills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上报条件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任务链中存在循环依赖 / 模块边界不清晰 / 超出已知 Skills 覆盖范围时，标记 Architect-Review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Skills 配置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任务解析 Skill + 领域边界识别 Skill + 平台集成知识图谱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00704A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0704A"/>
          <w:sz w:val="28"/>
          <w:szCs w:val="28"/>
        </w:rPr>
        <w:t xml:space="preserve">3.2 Spec Agent — 方案官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48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岗位职责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48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详细说明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核心输入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Orchestrator 分配的子任务 + 当前系统的 OpenAPI 契约 + 相关模块的 ERD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核心输出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Implementation_Plan.md：影响文件列表 / 接口变更说明 / 数据库变更计划 / 潜在风险点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Contract-First 约束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方案必须以 OpenAPI YAML 变更为核心，任何接口设计不得绕过契约先行原则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方案评审机制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提交 PR 的 Draft 状态，在 Description 中 @对应架构师，等待 Approved 后方可传递给 Coding Agent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不允许行为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直接生成实现代码 / 跳过方案审批步骤 / 自行修改已确认的接口契约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Skills 配置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Contract-First Skill + 系统影响分析 Skill + 数据库设计规范 Skill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00704A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0704A"/>
          <w:sz w:val="28"/>
          <w:szCs w:val="28"/>
        </w:rPr>
        <w:t xml:space="preserve">3.3 Coding Agent — 研发官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04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🔑 核心角色</w:t>
            </w:r>
          </w:p>
        </w:tc>
        <w:tc>
          <w:tcPr>
            <w:tcW w:type="dxa" w:w="9160"/>
            <w:tcBorders>
              <w:top w:val="single" w:color="00704A" w:sz="1"/>
              <w:left w:val="single" w:color="00704A" w:sz="1"/>
              <w:bottom w:val="single" w:color="00704A" w:sz="1"/>
              <w:right w:val="single" w:color="00704A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Coding Agent 是数字员工集群的核心生产力单元，负责实际代码产出。一个 In-house 员工可同时调度 2-4 个 Coding Agent 并行处理不同模块，是实现"以一当十"的关键。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0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岗位职责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0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详细说明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核心输入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 Agent 的 Approved Implementation Plan + OpenAPI 契约 + 领域 Skills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核心输出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业务实现代码 + 单元测试骨架 + 简要注释说明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编码约束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严格遵循 Implementation Plan 定义的文件范围，不得修改计划外文件；接口实现必须与契约 100% 对齐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自修复循环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接收 Test Agent 的失败日志后，自主分析根因 → 修改代码 → 重新触发测试，最多循环 3 次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模块专业化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可配置为特定模块专家（如"核销模块 Agent"），在该模块的历史代码和规范上做深度预训练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并行限制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同一时间内，单个 In-house 员工最多并行监管 4 个 Coding Agent，超过此数字需增加 In-house 人员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Skills 配置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公司代码规范 Skill + 领域业务 Skill（核销/权益金/搭售）+ 平台适配 Skill（JD/Douyin）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00704A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0704A"/>
          <w:sz w:val="28"/>
          <w:szCs w:val="28"/>
        </w:rPr>
        <w:t xml:space="preserve">3.4 Test Agent — 测试官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4A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岗位职责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4A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详细说明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测试层次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单元测试（业务逻辑） + Contract Test（接口契约对齐） + 边界 Case 测试（核销金额边界/并发场景）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驱动机制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与 Coding Agent 并行启动，在 Sandbox 中实时运行，失败日志自动回传 Coding Agent 触发修复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覆盖率要求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单元测试行覆盖率 ≥ 80%，Contract Test 100% 接口覆盖，边界 Case ≥ 关键业务路径的 95%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Contract Test 特殊职责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当 Coding Agent 生成的代码与 OpenAPI 契约产生偏差时，Test Agent 必须将其标记为 BLOCKER 级别 Bug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最终报告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生成覆盖率报告 + 测试通过率统计 + 未覆盖高风险路径说明，直接呈现给 In-house 签收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Skills 配置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JUnit/TestNG 测试设计 Skill + Contract Test Skill + 业务场景库 Skill（核销流程/支付回调/退款逻辑）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00704A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0704A"/>
          <w:sz w:val="28"/>
          <w:szCs w:val="28"/>
        </w:rPr>
        <w:t xml:space="preserve">3.5 Review Agent — 审计官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岗位职责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详细说明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三维审计框架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① 安全维度：SQL 注入/XSS/越权访问；② 性能维度：N+1 查询/慢 SQL/内存泄漏；③ 规范维度：命名/注释/复杂度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审计依据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公司《安全编码规范》+ SonarQube 规则集 + 团队《代码质量标准》+ Skills 中沉淀的历史 Bug 模式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输出格式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按严重级别输出：BLOCKER（阻断合并）/ CRITICAL / MAJOR / MINOR，每条必须说明修复建议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自动修复能力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MINOR 级别问题可直接生成修复 Patch，提交至同 PR 的修复 Commit；CRITICAL 及以上需通知 Coding Agent 重修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与 In-house 配合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生成的 Review 报告替代人工代码审查，In-house 只需确认 BLOCKER 问题已解决即可签收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Skills 配置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安全编码 Skill + SonarQube 规则 Skill + 历史 Bug 模式库 + 团队代码规范 Skill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00704A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0704A"/>
          <w:sz w:val="28"/>
          <w:szCs w:val="28"/>
        </w:rPr>
        <w:t xml:space="preserve">3.6 Smoke Agent — 巡检官（SITC 特色扩展）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5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💡 SITC 特有</w:t>
            </w:r>
          </w:p>
        </w:tc>
        <w:tc>
          <w:tcPr>
            <w:tcW w:type="dxa" w:w="9160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D0E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针对星巴克多平台交易场景（JD/Douyin/自营小程序）的特殊需求，Smoke Agent 是 Gemini 方案中未包含的关键角色，专门负责集成链路的端到端验证。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665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岗位职责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665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详细说明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触发时机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在 Review Agent 通过后、In-house 签收前，自动触发集成链路验证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场景库覆盖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JD 下单回调 → 核销核验 → 库存扣减；Douyin 支付成功 → 权益发放 → 通知触达；自营小程序退款全链路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沙箱环境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使用 Mock 平台接口（JD/Douyin Sandbox），模拟真实业务参数，覆盖正常流/异常流/边界流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失败处置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Smoke 失败直接阻断合并，生成链路报告，标注失败节点，回传 Coding Agent 定向修复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链路覆盖率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核心交易链路 100% 覆盖；非核心链路 ≥ 80%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Skills 配置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JD 平台适配 Skill + Douyin 集成 Skill + 交易场景库 Skill + 异常模拟 Skill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00704A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0704A"/>
          <w:sz w:val="28"/>
          <w:szCs w:val="28"/>
        </w:rPr>
        <w:t xml:space="preserve">3.7 Doc Agent — 文档官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5555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岗位职责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5555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详细说明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触发时机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每次 PR 合并后自动触发 / 每周五定时全量汇总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文档输出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① PR 变更日志（WHY + WHAT + HOW）；② 团队 Wiki 更新；③ Skills 库增量更新建议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Skills 沉淀机制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分析本周所有 Agent 的修复记录，提炼出新的业务规律或 Bug 模式，提交至 Skills 库 PR，由架构师审批合并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反熵机制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定期扫描 Wiki 中超过 90 天未更新的页面，标记为"待验证"，生成 issue 分配给对应模块负责人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输出质量要求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生成的文档可读性需经 In-house 员工评分，满意度 ≥ 80% 方可计入 KPI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Skills 配置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技术写作 Skill + Wiki 结构规范 Skill + Skills 库管理 Skill + 变更分析 Skill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932"/>
          <w:sz w:val="36"/>
          <w:szCs w:val="36"/>
        </w:rPr>
        <w:t xml:space="preserve">四、In-house 与 Agent 集群协同模型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协同模型定义了"人"与"数字员工集群"之间的权责边界、通信协议和决策机制。核心原则是：人做判断，Agent 做执行；人看结果，Agent 看过程。</w:t>
      </w:r>
    </w:p>
    <w:p>
      <w:pPr>
        <w:spacing w:before="80" w:after="0"/>
      </w:pPr>
    </w:p>
    <w:p>
      <w:pPr>
        <w:pStyle w:val="Heading2"/>
        <w:pBdr>
          <w:bottom w:val="single" w:color="00704A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0704A"/>
          <w:sz w:val="28"/>
          <w:szCs w:val="28"/>
        </w:rPr>
        <w:t xml:space="preserve">4.1 协同角色层级图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20"/>
        <w:gridCol w:w="3840"/>
      </w:tblGrid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9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In-house 角色</w:t>
            </w:r>
          </w:p>
        </w:tc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9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职责定位</w:t>
            </w:r>
          </w:p>
        </w:tc>
        <w:tc>
          <w:tcPr>
            <w:tcW w:type="dxa" w:w="3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9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对应 Agent 管辖范围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架构师（指挥官）
Architect</w:t>
            </w:r>
          </w:p>
        </w:tc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制定任务标准、审批技术方案、最终合并签收</w:t>
            </w:r>
          </w:p>
        </w:tc>
        <w:tc>
          <w:tcPr>
            <w:tcW w:type="dxa" w:w="3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统管全部 7 个 Agent 角色，有终止任何 Agent 任务的权力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模块负责人
Module Owner</w:t>
            </w:r>
          </w:p>
        </w:tc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拆解模块级需求、监管模块内的 Agent 产出质量</w:t>
            </w:r>
          </w:p>
        </w:tc>
        <w:tc>
          <w:tcPr>
            <w:tcW w:type="dxa" w:w="3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直接管理 Coding Agent × 2-3 + Test Agent × 1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质量负责人
QA Lead</w:t>
            </w:r>
          </w:p>
        </w:tc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制定测试策略、审核 Test Agent 的场景覆盖度</w:t>
            </w:r>
          </w:p>
        </w:tc>
        <w:tc>
          <w:tcPr>
            <w:tcW w:type="dxa" w:w="3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管理 Test Agent + Smoke Agent，设定覆盖率阈值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平台整合工程师
Integration Engineer</w:t>
            </w:r>
          </w:p>
        </w:tc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维护平台适配 Skills、处理 Smoke 失败的根因</w:t>
            </w:r>
          </w:p>
        </w:tc>
        <w:tc>
          <w:tcPr>
            <w:tcW w:type="dxa" w:w="3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重点关注 Smoke Agent 的报告，直接介入集成修复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知识管理员
Knowledge Steward</w:t>
            </w:r>
          </w:p>
        </w:tc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审批 Doc Agent 提交的 Skills 更新 PR</w:t>
            </w:r>
          </w:p>
        </w:tc>
        <w:tc>
          <w:tcPr>
            <w:tcW w:type="dxa" w:w="38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管理 Doc Agent，决策 Skills 库的纳入/淘汰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00704A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0704A"/>
          <w:sz w:val="28"/>
          <w:szCs w:val="28"/>
        </w:rPr>
        <w:t xml:space="preserve">4.2 标准研发循环协同时序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以下是一个完整功能需求从接入到合并的时序，展示了 In-house 员工在整个链路中的介入点：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2400"/>
        <w:gridCol w:w="1800"/>
        <w:gridCol w:w="1600"/>
        <w:gridCol w:w="1760"/>
      </w:tblGrid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9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9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触发者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9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执行动作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9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产物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9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In-house 介入</w:t>
            </w:r>
          </w:p>
        </w:tc>
        <w:tc>
          <w:tcPr>
            <w:tcW w:type="dxa" w:w="1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9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预计耗时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3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架构师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创建带三要素的 Jira Issue，标注 #Agent-Task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Issue 规范文档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3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主动发起</w:t>
            </w:r>
          </w:p>
        </w:tc>
        <w:tc>
          <w:tcPr>
            <w:tcW w:type="dxa" w:w="1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 分钟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Orchestrator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解析 Issue，生成任务链 DAG，分配给各 Agent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任务链 JSON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仅审阅异常上报</w:t>
            </w:r>
          </w:p>
        </w:tc>
        <w:tc>
          <w:tcPr>
            <w:tcW w:type="dxa" w:w="1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 分钟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3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Spec Agent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生成 Implementation_Plan.md，提交 Draft PR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Plan 文档 + 接口变更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3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审批方案（关键决策点）</w:t>
            </w:r>
          </w:p>
        </w:tc>
        <w:tc>
          <w:tcPr>
            <w:tcW w:type="dxa" w:w="1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 分钟审批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P3</w:t>
            </w:r>
          </w:p>
        </w:tc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Coding Agent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按 Plan 并行编码，不同模块由不同 Agent 负责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业务代码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不介入（仅监控进度）</w:t>
            </w:r>
          </w:p>
        </w:tc>
        <w:tc>
          <w:tcPr>
            <w:tcW w:type="dxa" w:w="1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自动化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P4</w:t>
            </w:r>
          </w:p>
        </w:tc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Test Agent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同步生成测试，驱动修复循环（最多 3 轮）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测试代码 + 覆盖率报告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不介入</w:t>
            </w:r>
          </w:p>
        </w:tc>
        <w:tc>
          <w:tcPr>
            <w:tcW w:type="dxa" w:w="1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自动化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P5</w:t>
            </w:r>
          </w:p>
        </w:tc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Review Agent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三维审计，生成分级 Review 报告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Review Report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确认 BLOCKER 已解决</w:t>
            </w:r>
          </w:p>
        </w:tc>
        <w:tc>
          <w:tcPr>
            <w:tcW w:type="dxa" w:w="1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 分钟确认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P6</w:t>
            </w:r>
          </w:p>
        </w:tc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Smoke Agent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端到端链路验证，覆盖多平台场景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Smoke 报告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不介入（仅查看报告）</w:t>
            </w:r>
          </w:p>
        </w:tc>
        <w:tc>
          <w:tcPr>
            <w:tcW w:type="dxa" w:w="1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自动化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3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P7</w:t>
            </w:r>
          </w:p>
        </w:tc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架构师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查看测试报告 + Review 报告 + Smoke 报告，一键 Merge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代码合并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3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最终签收（关键决策点）</w:t>
            </w:r>
          </w:p>
        </w:tc>
        <w:tc>
          <w:tcPr>
            <w:tcW w:type="dxa" w:w="1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 分钟签收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P8</w:t>
            </w:r>
          </w:p>
        </w:tc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Doc Agent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自动生成变更日志，更新 Wiki，提交 Skills 增量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文档 + Skills PR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审批 Skills 更新 PR</w:t>
            </w:r>
          </w:p>
        </w:tc>
        <w:tc>
          <w:tcPr>
            <w:tcW w:type="dxa" w:w="1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异步处理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F3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⏱ 时间价值</w:t>
            </w:r>
          </w:p>
        </w:tc>
        <w:tc>
          <w:tcPr>
            <w:tcW w:type="dxa" w:w="91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3D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In-house 员工在单个任务上的有效介入时间约为 75 分钟（方案审批 15 + BLOCKER 确认 10 + 最终签收 20 + 初始创建 30），其余时间完全释放。传统模式下同等任务需要 2-3 天的沟通协作周期。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00704A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0704A"/>
          <w:sz w:val="28"/>
          <w:szCs w:val="28"/>
        </w:rPr>
        <w:t xml:space="preserve">4.3 In-house 员工的工作模式转型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5555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过去做什么</w:t>
            </w:r>
          </w:p>
        </w:tc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0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转型后做什么</w:t>
            </w:r>
          </w:p>
        </w:tc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9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能力要求变化</w:t>
            </w:r>
          </w:p>
        </w:tc>
      </w:tr>
      <w:tr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写功能性代码</w:t>
            </w:r>
          </w:p>
        </w:tc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设计 Agent 任务规格（Input/Output/DoD）</w:t>
            </w:r>
          </w:p>
        </w:tc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3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需求结构化能力↑</w:t>
            </w:r>
          </w:p>
        </w:tc>
      </w:tr>
      <w:tr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参加技术评审会</w:t>
            </w:r>
          </w:p>
        </w:tc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审批 Spec Agent 的技术方案文档</w:t>
            </w:r>
          </w:p>
        </w:tc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系统设计判断力↑</w:t>
            </w:r>
          </w:p>
        </w:tc>
      </w:tr>
      <w:tr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做代码 Review</w:t>
            </w:r>
          </w:p>
        </w:tc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查阅 Review Agent 报告，处理 BLOCKER</w:t>
            </w:r>
          </w:p>
        </w:tc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3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安全和架构意识↑</w:t>
            </w:r>
          </w:p>
        </w:tc>
      </w:tr>
      <w:tr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手动写测试用例</w:t>
            </w:r>
          </w:p>
        </w:tc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设计测试场景库（交给 Test Agent 执行）</w:t>
            </w:r>
          </w:p>
        </w:tc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测试策略能力↑</w:t>
            </w:r>
          </w:p>
        </w:tc>
      </w:tr>
      <w:tr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编写接口文档</w:t>
            </w:r>
          </w:p>
        </w:tc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维护 OpenAPI 契约（上游驱动下游）</w:t>
            </w:r>
          </w:p>
        </w:tc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3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Contract-First 思维↑</w:t>
            </w:r>
          </w:p>
        </w:tc>
      </w:tr>
      <w:tr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与外包对接沟通</w:t>
            </w:r>
          </w:p>
        </w:tc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监控 Agent 集群 Dashboard，处理异常上报</w:t>
            </w:r>
          </w:p>
        </w:tc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Agent 调度和管理↑</w:t>
            </w:r>
          </w:p>
        </w:tc>
      </w:tr>
      <w:tr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手工更新 Wiki</w:t>
            </w:r>
          </w:p>
        </w:tc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审批 Doc Agent 提交的 Skills PR</w:t>
            </w:r>
          </w:p>
        </w:tc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3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知识工程能力↑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00704A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0704A"/>
          <w:sz w:val="28"/>
          <w:szCs w:val="28"/>
        </w:rPr>
        <w:t xml:space="preserve">4.4 异常处理与升级机制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数字员工集群需要一套清晰的"问题升级链路"，定义哪些情况需要人工介入，以及介入的优先级和响应时间。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000"/>
        <w:gridCol w:w="1400"/>
        <w:gridCol w:w="1160"/>
      </w:tblGrid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异常类型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触发条件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升级对象</w:t>
            </w:r>
          </w:p>
        </w:tc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响应时间要求</w:t>
            </w:r>
          </w:p>
        </w:tc>
        <w:tc>
          <w:tcPr>
            <w:tcW w:type="dxa" w:w="1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自动处置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自修复耗尽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Coding Agent 3 轮自修复后测试仍未通过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3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模块负责人</w:t>
            </w:r>
          </w:p>
        </w:tc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≤ 2 小时</w:t>
            </w:r>
          </w:p>
        </w:tc>
        <w:tc>
          <w:tcPr>
            <w:tcW w:type="dxa" w:w="1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暂停任务，标记 HINeeded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方案冲突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 Agent 检测到接口变更与已存在契约冲突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架构师</w:t>
            </w:r>
          </w:p>
        </w:tc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≤ 1 小时</w:t>
            </w:r>
          </w:p>
        </w:tc>
        <w:tc>
          <w:tcPr>
            <w:tcW w:type="dxa" w:w="1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阻断后续任务链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BLOCKER 超时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Review BLOCKER 问题超过 48 小时未处理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3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架构师 + QA Lead</w:t>
            </w:r>
          </w:p>
        </w:tc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立即</w:t>
            </w:r>
          </w:p>
        </w:tc>
        <w:tc>
          <w:tcPr>
            <w:tcW w:type="dxa" w:w="1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发送 Slack 告警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Smoke 多次失败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同一链路 3 次 Smoke 失败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平台整合工程师</w:t>
            </w:r>
          </w:p>
        </w:tc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≤ 4 小时</w:t>
            </w:r>
          </w:p>
        </w:tc>
        <w:tc>
          <w:tcPr>
            <w:tcW w:type="dxa" w:w="1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标记链路为不稳定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Agent 越权行为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Agent 尝试操作权限范围外的分支或文件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3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DevOps + 架构师</w:t>
            </w:r>
          </w:p>
        </w:tc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立即</w:t>
            </w:r>
          </w:p>
        </w:tc>
        <w:tc>
          <w:tcPr>
            <w:tcW w:type="dxa" w:w="1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终止 Agent，触发安全审计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Skills 冲突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 Agent 提交的 Skill 与现有规范矛盾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知识管理员</w:t>
            </w:r>
          </w:p>
        </w:tc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≤ 24 小时</w:t>
            </w:r>
          </w:p>
        </w:tc>
        <w:tc>
          <w:tcPr>
            <w:tcW w:type="dxa" w:w="1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阻断 Skills PR 合并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932"/>
          <w:sz w:val="36"/>
          <w:szCs w:val="36"/>
        </w:rPr>
        <w:t xml:space="preserve">五、准出体系（Agent Offboarding）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数字员工的"准出"不是终止，而是角色重配或 Prompt/Skills 的替换。建立准出标准能防止劣化的 Agent 持续污染代码库。</w:t>
      </w:r>
    </w:p>
    <w:p>
      <w:pPr>
        <w:spacing w:before="80" w:after="0"/>
      </w:pPr>
    </w:p>
    <w:p>
      <w:pPr>
        <w:pStyle w:val="Heading2"/>
        <w:pBdr>
          <w:bottom w:val="single" w:color="00704A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0704A"/>
          <w:sz w:val="28"/>
          <w:szCs w:val="28"/>
        </w:rPr>
        <w:t xml:space="preserve">5.1 主动退出场景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4A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退出场景</w:t>
            </w:r>
          </w:p>
        </w:tc>
        <w:tc>
          <w:tcPr>
            <w:tcW w:type="dxa" w:w="3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4A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触发条件</w:t>
            </w:r>
          </w:p>
        </w:tc>
        <w:tc>
          <w:tcPr>
            <w:tcW w:type="dxa" w:w="3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4A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处置方式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能力退化</w:t>
            </w:r>
          </w:p>
        </w:tc>
        <w:tc>
          <w:tcPr>
            <w:tcW w:type="dxa" w:w="3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连续 2 周 FPR 低于 60% 且优化 Prompt 无效</w:t>
            </w:r>
          </w:p>
        </w:tc>
        <w:tc>
          <w:tcPr>
            <w:tcW w:type="dxa" w:w="3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该角色停用，替换为新配置实例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模型版本升级</w:t>
            </w:r>
          </w:p>
        </w:tc>
        <w:tc>
          <w:tcPr>
            <w:tcW w:type="dxa" w:w="3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团队决定迁移到更高版本模型</w:t>
            </w:r>
          </w:p>
        </w:tc>
        <w:tc>
          <w:tcPr>
            <w:tcW w:type="dxa" w:w="3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在 Staging 环境完成新实例准入验证后，原实例退出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业务模块归零</w:t>
            </w:r>
          </w:p>
        </w:tc>
        <w:tc>
          <w:tcPr>
            <w:tcW w:type="dxa" w:w="3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某平台集成（如 JD）被废弃，相关 Agent 失去意义</w:t>
            </w:r>
          </w:p>
        </w:tc>
        <w:tc>
          <w:tcPr>
            <w:tcW w:type="dxa" w:w="3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该专项 Agent 归档，Skills 迁移到通用库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Skills 严重污染</w:t>
            </w:r>
          </w:p>
        </w:tc>
        <w:tc>
          <w:tcPr>
            <w:tcW w:type="dxa" w:w="3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 Agent 提交了错误 Skills，影响了 Coding Agent 输出质量</w:t>
            </w:r>
          </w:p>
        </w:tc>
        <w:tc>
          <w:tcPr>
            <w:tcW w:type="dxa" w:w="3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回滚 Skills 版本，触发全链路重验证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安全事件</w:t>
            </w:r>
          </w:p>
        </w:tc>
        <w:tc>
          <w:tcPr>
            <w:tcW w:type="dxa" w:w="3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Agent 产生了包含安全漏洞的代码且被多次重复</w:t>
            </w:r>
          </w:p>
        </w:tc>
        <w:tc>
          <w:tcPr>
            <w:tcW w:type="dxa" w:w="3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立即停用，启动根因分析，修正对应 Skills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00704A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0704A"/>
          <w:sz w:val="28"/>
          <w:szCs w:val="28"/>
        </w:rPr>
        <w:t xml:space="preserve">5.2 退出检查清单（Offboarding Checklist）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确认该 Agent 的所有进行中任务已被接管或移交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归档该 Agent 的所有历史 PR 和产出，打 Tag 注明实例版本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评估该 Agent 生产期间沉淀的 Skills 价值，决定保留/迁移/丢弃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若因安全事件退出，必须对该实例曾接触的所有代码做额外安全扫描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更新团队 Agent 能力图谱，标注该角色的空缺和接替方案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Doc Agent 生成退出报告，记录该实例的贡献指标和退出原因</w:t>
      </w:r>
    </w:p>
    <w:p>
      <w:pPr>
        <w:spacing w:before="160" w:after="0"/>
      </w:pPr>
    </w:p>
    <w:p>
      <w:pPr>
        <w:pStyle w:val="Heading2"/>
        <w:pBdr>
          <w:bottom w:val="single" w:color="00704A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0704A"/>
          <w:sz w:val="28"/>
          <w:szCs w:val="28"/>
        </w:rPr>
        <w:t xml:space="preserve">5.3 周期性复评机制（定期体检）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即使 Agent 没有触发退出条件，也需要定期接受"体检"，防止能力衰减被忽视。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9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复评周期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9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复评内容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9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评估维度</w:t>
            </w:r>
          </w:p>
        </w:tc>
        <w:tc>
          <w:tcPr>
            <w:tcW w:type="dxa" w:w="2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9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结果处理</w:t>
            </w:r>
          </w:p>
        </w:tc>
      </w:tr>
      <w:tr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每周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KPI 自动汇总报告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FPR / Self-Fix Rate / Human-Touch Ratio</w:t>
            </w:r>
          </w:p>
        </w:tc>
        <w:tc>
          <w:tcPr>
            <w:tcW w:type="dxa" w:w="2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超预警线自动通知对应 In-house 员工</w:t>
            </w:r>
          </w:p>
        </w:tc>
      </w:tr>
      <w:tr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每月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Skills 对齐验证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业务规则是否与最新产品逻辑一致</w:t>
            </w:r>
          </w:p>
        </w:tc>
        <w:tc>
          <w:tcPr>
            <w:tcW w:type="dxa" w:w="2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需要更新 Skills 时，本月完成更新</w:t>
            </w:r>
          </w:p>
        </w:tc>
      </w:tr>
      <w:tr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每季度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综合能力评估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全量 KPI 回顾 + 对比行业 Benchmark</w:t>
            </w:r>
          </w:p>
        </w:tc>
        <w:tc>
          <w:tcPr>
            <w:tcW w:type="dxa" w:w="2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决定是否升级模型版本或重新配置</w:t>
            </w:r>
          </w:p>
        </w:tc>
      </w:tr>
      <w:tr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每年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战略对齐评估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Agent 集群设计是否匹配团队发展方向</w:t>
            </w:r>
          </w:p>
        </w:tc>
        <w:tc>
          <w:tcPr>
            <w:tcW w:type="dxa" w:w="2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可能触发角色重新设计或集群扩容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932"/>
          <w:sz w:val="36"/>
          <w:szCs w:val="36"/>
        </w:rPr>
        <w:t xml:space="preserve">六、治理体系与 KPI 矩阵</w:t>
      </w:r>
    </w:p>
    <w:p>
      <w:pPr>
        <w:spacing w:before="60" w:after="0"/>
      </w:pPr>
    </w:p>
    <w:p>
      <w:pPr>
        <w:pStyle w:val="Heading2"/>
        <w:pBdr>
          <w:bottom w:val="single" w:color="00704A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0704A"/>
          <w:sz w:val="28"/>
          <w:szCs w:val="28"/>
        </w:rPr>
        <w:t xml:space="preserve">6.1 完整 KPI 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1600"/>
        <w:gridCol w:w="1000"/>
        <w:gridCol w:w="1160"/>
      </w:tblGrid>
      <w:tr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9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考核维度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9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指标名称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9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定义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9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目标值</w:t>
            </w:r>
          </w:p>
        </w:tc>
        <w:tc>
          <w:tcPr>
            <w:tcW w:type="dxa" w:w="1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9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预警线</w:t>
            </w:r>
          </w:p>
        </w:tc>
        <w:tc>
          <w:tcPr>
            <w:tcW w:type="dxa" w:w="1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9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适用角色</w:t>
            </w:r>
          </w:p>
        </w:tc>
      </w:tr>
      <w:tr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产出效能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Agent-FPR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一次性通过测试 + Review 的代码比例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≥ 80%</w:t>
            </w:r>
          </w:p>
        </w:tc>
        <w:tc>
          <w:tcPr>
            <w:tcW w:type="dxa" w:w="1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60%</w:t>
            </w:r>
          </w:p>
        </w:tc>
        <w:tc>
          <w:tcPr>
            <w:tcW w:type="dxa" w:w="1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3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Coding</w:t>
            </w:r>
          </w:p>
        </w:tc>
      </w:tr>
      <w:tr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自愈能力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Self-Fix Rate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Agent 独立修复 Bug 成功的比例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≥ 85%</w:t>
            </w:r>
          </w:p>
        </w:tc>
        <w:tc>
          <w:tcPr>
            <w:tcW w:type="dxa" w:w="1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70%</w:t>
            </w:r>
          </w:p>
        </w:tc>
        <w:tc>
          <w:tcPr>
            <w:tcW w:type="dxa" w:w="1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Coding</w:t>
            </w:r>
          </w:p>
        </w:tc>
      </w:tr>
      <w:tr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方案质量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Plan Approval Rate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方案一次性获得架构师审批通过的比例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≥ 75%</w:t>
            </w:r>
          </w:p>
        </w:tc>
        <w:tc>
          <w:tcPr>
            <w:tcW w:type="dxa" w:w="1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50%</w:t>
            </w:r>
          </w:p>
        </w:tc>
        <w:tc>
          <w:tcPr>
            <w:tcW w:type="dxa" w:w="1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3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测试质量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Coverage Rate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代码行覆盖率（单元测试）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≥ 80%</w:t>
            </w:r>
          </w:p>
        </w:tc>
        <w:tc>
          <w:tcPr>
            <w:tcW w:type="dxa" w:w="1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65%</w:t>
            </w:r>
          </w:p>
        </w:tc>
        <w:tc>
          <w:tcPr>
            <w:tcW w:type="dxa" w:w="1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</w:t>
            </w:r>
          </w:p>
        </w:tc>
      </w:tr>
      <w:tr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契约对齐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Contract Deviation Rate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代码偏离 OpenAPI 契约的比例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type="dxa" w:w="1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 2%</w:t>
            </w:r>
          </w:p>
        </w:tc>
        <w:tc>
          <w:tcPr>
            <w:tcW w:type="dxa" w:w="1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3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Coding/Test</w:t>
            </w:r>
          </w:p>
        </w:tc>
      </w:tr>
      <w:tr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人力节省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Human-Touch Time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In-house 员工单任务有效介入时长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90 分钟</w:t>
            </w:r>
          </w:p>
        </w:tc>
        <w:tc>
          <w:tcPr>
            <w:tcW w:type="dxa" w:w="1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 3 小时</w:t>
            </w:r>
          </w:p>
        </w:tc>
        <w:tc>
          <w:tcPr>
            <w:tcW w:type="dxa" w:w="1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全角色</w:t>
            </w:r>
          </w:p>
        </w:tc>
      </w:tr>
      <w:tr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链路安全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Smoke Pass Rate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端到端链路验证首次通过率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≥ 90%</w:t>
            </w:r>
          </w:p>
        </w:tc>
        <w:tc>
          <w:tcPr>
            <w:tcW w:type="dxa" w:w="1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75%</w:t>
            </w:r>
          </w:p>
        </w:tc>
        <w:tc>
          <w:tcPr>
            <w:tcW w:type="dxa" w:w="1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3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Smoke</w:t>
            </w:r>
          </w:p>
        </w:tc>
      </w:tr>
      <w:tr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领域准确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Domain Semantic Score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QSR 业务逻辑语义正确率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≥ 85%</w:t>
            </w:r>
          </w:p>
        </w:tc>
        <w:tc>
          <w:tcPr>
            <w:tcW w:type="dxa" w:w="1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70%</w:t>
            </w:r>
          </w:p>
        </w:tc>
        <w:tc>
          <w:tcPr>
            <w:tcW w:type="dxa" w:w="1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Coding</w:t>
            </w:r>
          </w:p>
        </w:tc>
      </w:tr>
      <w:tr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知识活跃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Skills Update Frequency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每月 Skills 库有效增量条目数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≥ 5条/月</w:t>
            </w:r>
          </w:p>
        </w:tc>
        <w:tc>
          <w:tcPr>
            <w:tcW w:type="dxa" w:w="1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2条</w:t>
            </w:r>
          </w:p>
        </w:tc>
        <w:tc>
          <w:tcPr>
            <w:tcW w:type="dxa" w:w="1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3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</w:t>
            </w:r>
          </w:p>
        </w:tc>
      </w:tr>
      <w:tr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成本效率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Token-vs-PSP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Token 费用 vs 同等外包服务费比例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15%</w:t>
            </w:r>
          </w:p>
        </w:tc>
        <w:tc>
          <w:tcPr>
            <w:tcW w:type="dxa" w:w="1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 30%</w:t>
            </w:r>
          </w:p>
        </w:tc>
        <w:tc>
          <w:tcPr>
            <w:tcW w:type="dxa" w:w="1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集群整体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00704A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0704A"/>
          <w:sz w:val="28"/>
          <w:szCs w:val="28"/>
        </w:rPr>
        <w:t xml:space="preserve">6.2 集群健康度仪表盘（Dashboard 设计）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建议在 GitLab/Confluence 搭建实时 Dashboard，包含以下模块：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模块名称</w:t>
            </w:r>
          </w:p>
        </w:tc>
        <w:tc>
          <w:tcPr>
            <w:tcW w:type="dxa" w:w="3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展示内容</w:t>
            </w:r>
          </w:p>
        </w:tc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刷新频率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Agent 任务流水线</w:t>
            </w:r>
          </w:p>
        </w:tc>
        <w:tc>
          <w:tcPr>
            <w:tcW w:type="dxa" w:w="3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各 Agent 当前任务状态、阻塞点、完成率</w:t>
            </w:r>
          </w:p>
        </w:tc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3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实时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KPI 趋势图</w:t>
            </w:r>
          </w:p>
        </w:tc>
        <w:tc>
          <w:tcPr>
            <w:tcW w:type="dxa" w:w="3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过去 4 周各核心指标的趋势曲线</w:t>
            </w:r>
          </w:p>
        </w:tc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每日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人力节省统计</w:t>
            </w:r>
          </w:p>
        </w:tc>
        <w:tc>
          <w:tcPr>
            <w:tcW w:type="dxa" w:w="3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每周 Human-Touch Time 累计节省 vs 传统模式</w:t>
            </w:r>
          </w:p>
        </w:tc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3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每周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Skills 库健康度</w:t>
            </w:r>
          </w:p>
        </w:tc>
        <w:tc>
          <w:tcPr>
            <w:tcW w:type="dxa" w:w="3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Skills 覆盖率、最近更新时间、使用频率热图</w:t>
            </w:r>
          </w:p>
        </w:tc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每周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异常事件日志</w:t>
            </w:r>
          </w:p>
        </w:tc>
        <w:tc>
          <w:tcPr>
            <w:tcW w:type="dxa" w:w="3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过去 30 天的人工介入记录和根因分析</w:t>
            </w:r>
          </w:p>
        </w:tc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3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每日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成本对比报表</w:t>
            </w:r>
          </w:p>
        </w:tc>
        <w:tc>
          <w:tcPr>
            <w:tcW w:type="dxa" w:w="3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Token 实际消耗 vs 外包费用对比（月度）</w:t>
            </w:r>
          </w:p>
        </w:tc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每月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932"/>
          <w:sz w:val="36"/>
          <w:szCs w:val="36"/>
        </w:rPr>
        <w:t xml:space="preserve">七、进化路径与实施计划</w:t>
      </w:r>
    </w:p>
    <w:p>
      <w:pPr>
        <w:spacing w:before="60" w:after="0"/>
      </w:pPr>
    </w:p>
    <w:p>
      <w:pPr>
        <w:pStyle w:val="Heading2"/>
        <w:pBdr>
          <w:bottom w:val="single" w:color="00704A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0704A"/>
          <w:sz w:val="28"/>
          <w:szCs w:val="28"/>
        </w:rPr>
        <w:t xml:space="preserve">7.1 三阶段演进路径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200"/>
        <w:gridCol w:w="2360"/>
      </w:tblGrid>
      <w:tr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9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9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时间窗口</w:t>
            </w:r>
          </w:p>
        </w:tc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9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核心目标</w:t>
            </w:r>
          </w:p>
        </w:tc>
        <w:tc>
          <w:tcPr>
            <w:tcW w:type="dxa" w:w="2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9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成功标志</w:t>
            </w:r>
          </w:p>
        </w:tc>
      </w:tr>
      <w:tr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3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Phase 1
单点突破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Month 1-2</w:t>
            </w:r>
          </w:p>
        </w:tc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Review Agent + Test Agent 先行接入，建立 CI/CD 集成，积累基础 KPI 数据</w:t>
            </w:r>
          </w:p>
        </w:tc>
        <w:tc>
          <w:tcPr>
            <w:tcW w:type="dxa" w:w="2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Review Agent 覆盖 100% PR，误报率 &lt; 20%</w:t>
            </w:r>
          </w:p>
        </w:tc>
      </w:tr>
      <w:tr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Phase 2
链路闭环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Month 3-4</w:t>
            </w:r>
          </w:p>
        </w:tc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接入 Orchestrator + Coding Agent + Spec Agent，完成首个完整数字员工研发循环</w:t>
            </w:r>
          </w:p>
        </w:tc>
        <w:tc>
          <w:tcPr>
            <w:tcW w:type="dxa" w:w="2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首个完整任务 Human-Touch &lt; 90 分钟</w:t>
            </w:r>
          </w:p>
        </w:tc>
      </w:tr>
      <w:tr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Phase 3
集群运营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Month 5-6</w:t>
            </w:r>
          </w:p>
        </w:tc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全角色上线（含 Smoke Agent + Doc Agent），启动 Skills 自动沉淀，In-house 转型完成</w:t>
            </w:r>
          </w:p>
        </w:tc>
        <w:tc>
          <w:tcPr>
            <w:tcW w:type="dxa" w:w="2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Token-vs-PSP &lt; 15%，团队满意度 ≥ 80%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00704A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0704A"/>
          <w:sz w:val="28"/>
          <w:szCs w:val="28"/>
        </w:rPr>
        <w:t xml:space="preserve">7.2 SITC MVP 推荐起点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04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🎯 推荐 MVP</w:t>
            </w:r>
          </w:p>
        </w:tc>
        <w:tc>
          <w:tcPr>
            <w:tcW w:type="dxa" w:w="9160"/>
            <w:tcBorders>
              <w:top w:val="single" w:color="00704A" w:sz="1"/>
              <w:left w:val="single" w:color="00704A" w:sz="1"/>
              <w:bottom w:val="single" w:color="00704A" w:sz="1"/>
              <w:right w:val="single" w:color="00704A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建议以"第三方平台适配层标准化"作为首个试点任务。JD/Douyin 等平台集成存在大量重复性"适配胶水代码"，边界清晰、逻辑明确，是 Coding Agent 最容易产出高质量代码的场景，且完成后可直接沉淀为高价值 Skills，服务后续 MCP 集成探索。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0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MVP 要素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0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具体方案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试点任务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JD/Douyin 平台适配层 — 标准化订单状态同步接口（选择一个最近有改动需求的适配点）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参与 Agent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Orchestrator（任务分解）+ Spec（方案设计）+ Coding（实现）+ Test（验证）+ Review（审计）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周期目标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48 小时内完成从"需求描述"到"带完整测试的代码 PR 合并"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对比基准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记录外包团队完成相同任务的：需求对齐会议次数 / 往返沟通 Ticket 数 / 实际交付周期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沉淀价值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产出的平台适配 Skills 直接进入团队 Skills 库，为后续 MCP 集成提供基础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风险控制</w:t>
            </w:r>
          </w:p>
        </w:tc>
        <w:tc>
          <w:tcPr>
            <w:tcW w:type="dxa" w:w="7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首次 MVP 限制在非核心支付链路，确保线上零影响</w:t>
            </w:r>
          </w:p>
        </w:tc>
      </w:tr>
    </w:tbl>
    <w:p>
      <w:pPr>
        <w:spacing w:before="200" w:after="0"/>
      </w:pPr>
    </w:p>
    <w:p>
      <w:pPr>
        <w:pBdr>
          <w:bottom w:val="single" w:color="F2F2F2" w:sz="2" w:space="1"/>
        </w:pBdr>
        <w:spacing w:before="120" w:after="120"/>
      </w:pPr>
    </w:p>
    <w:p>
      <w:pPr>
        <w:spacing w:before="80" w:after="0"/>
      </w:pP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本文档版本 v1.0 · SITC Trading Team · 数字员工集群设计方案</w:t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请结合团队实际情况进行调整，建议每个 Phase 结束后更新本文档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2F2F2" w:sz="2" w:space="4"/>
      </w:pBdr>
      <w:spacing w:before="60"/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第 </w:t>
    </w:r>
    <w:fldSimple w:instr="PAGE">
      <w:r>
        <w:t xml:space="preserve">0</w:t>
      </w:r>
    </w:fldSimple>
    <w:r>
      <w:rPr>
        <w:rFonts w:ascii="Arial" w:cs="Arial" w:eastAsia="Arial" w:hAnsi="Arial"/>
        <w:color w:val="555555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04A" w:sz="4" w:space="4"/>
      </w:pBdr>
      <w:spacing w:after="120"/>
    </w:pPr>
    <w:r>
      <w:rPr>
        <w:rFonts w:ascii="Arial" w:cs="Arial" w:eastAsia="Arial" w:hAnsi="Arial"/>
        <w:color w:val="555555"/>
        <w:sz w:val="16"/>
        <w:szCs w:val="16"/>
      </w:rPr>
      <w:t xml:space="preserve">SITC · 数字员工集群设计方案 v1.0</w:t>
    </w:r>
    <w:r>
      <w:rPr>
        <w:rFonts w:ascii="Arial" w:cs="Arial" w:eastAsia="Arial" w:hAnsi="Arial"/>
        <w:sz w:val="16"/>
        <w:szCs w:val="16"/>
      </w:rPr>
      <w:t xml:space="preserve">        </w:t>
    </w:r>
    <w:r>
      <w:rPr>
        <w:rFonts w:ascii="Arial" w:cs="Arial" w:eastAsia="Arial" w:hAnsi="Arial"/>
        <w:i/>
        <w:iCs/>
        <w:color w:val="F2F2F2"/>
        <w:sz w:val="16"/>
        <w:szCs w:val="16"/>
      </w:rPr>
      <w:t xml:space="preserve">Starbucks China Innovation Technology Center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○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3932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0704A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3932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60" w:after="60"/>
      <w:outlineLvl w:val="3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2026-02-19T18:11:58.459Z</dcterms:created>
  <dcterms:modified xsi:type="dcterms:W3CDTF">2026-02-19T18:11:58.459Z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