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xxxx年xx月xx日</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data.1}}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w:t>
      </w:r>
      <w:r>
        <w:rPr>
          <w:rFonts w:hint="eastAsia"/>
        </w:rPr>
        <w:t>下</w:t>
      </w:r>
      <w:r>
        <w:t>图所示。</w:t>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{{data.2}}监测依据以及参考资料</w:t>
      </w:r>
      <w:r/>
      <w:r>
        <w:rPr>
          <w:rFonts w:hint="eastAsia"/>
        </w:rPr>
      </w:r>
      <w:bookmarkEnd w:id="13"/>
      <w:bookmarkEnd w:id="14"/>
    </w:p>
    <w:p w14:paraId="71512FC3">
      <w:pPr>
        <w:pStyle w:val="4"/>
      </w:pPr>
      <w:bookmarkStart w:id="15" w:name="_Toc142036644"/>
      <w:bookmarkStart w:id="16" w:name="_Toc198644534"/>
      <w:r>
        <w:t>{{data.3}}.1设计竣工文件及报告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{{data.4}}.2规范标准</w:t>
      </w:r>
      <w:bookmarkEnd w:id="17"/>
      <w:bookmarkEnd w:id="18"/>
    </w:p>
    <w:p w14:paraId="11C885CD">
      <w:pPr>
        <w:ind w:firstLine="480"/>
      </w:pPr>
      <w:r>
        <w:t>(1)《公路长大桥梁结构健康监测系统建设实施方案》交办公路[2021]{{data.5}}号</w:t>
      </w:r>
    </w:p>
    <w:p w14:paraId="54C1C26B">
      <w:pPr>
        <w:ind w:firstLine="480"/>
      </w:pPr>
      <w:r>
        <w:t>(2)《公路长大桥梁结构健康监测系统试点建设技术指南》</w:t>
      </w:r>
    </w:p>
    <w:p w14:paraId="284C5E83">
      <w:pPr>
        <w:ind w:firstLine="480"/>
      </w:pPr>
      <w:r>
        <w:t>(3)《结构健康监测系统设计标准》(CECS{{data.6}}-2012)</w:t>
      </w:r>
    </w:p>
    <w:p w14:paraId="14D280B0">
      <w:pPr>
        <w:ind w:firstLine="480"/>
      </w:pPr>
      <w:r>
        <w:t>(4)《公路桥梁结构安全监测系统技术规程》(JT/T{{data.7}}-2016)</w:t>
      </w:r>
    </w:p>
    <w:p w14:paraId="6A9FA325">
      <w:pPr>
        <w:ind w:firstLine="480"/>
      </w:pPr>
      <w:r>
        <w:t>(5)《公路桥涵设计通用规范》(JTGD{{data.8}}-2015)</w:t>
      </w:r>
    </w:p>
    <w:p w14:paraId="0942C006">
      <w:pPr>
        <w:ind w:firstLine="480"/>
      </w:pPr>
      <w:r>
        <w:t>(6)《公路工程技术标准》(JTGB{{data.9}}-2014)</w:t>
      </w:r>
    </w:p>
    <w:p w14:paraId="60CD6A23">
      <w:pPr>
        <w:ind w:firstLine="480"/>
      </w:pPr>
      <w:r>
        <w:t>(7)《公路钢筋混凝土及预应力混凝土桥涵设计规范》(JTG{{data.10}}-2018)</w:t>
      </w:r>
    </w:p>
    <w:p w14:paraId="436DB740">
      <w:pPr>
        <w:ind w:firstLine="480"/>
      </w:pPr>
      <w:r>
        <w:t>(8)《公路桥涵养护规范》(JTGH{{data.11}}-2004)</w:t>
      </w:r>
    </w:p>
    <w:p w14:paraId="631BF9B9">
      <w:pPr>
        <w:ind w:firstLine="480"/>
      </w:pPr>
      <w:r>
        <w:t>(9)《公路工程质量检验评定标准</w:t>
      </w:r>
      <w:r>
        <w:rPr>
          <w:rFonts w:hint="eastAsia"/>
        </w:rPr>
        <w:t xml:space="preserve"> </w:t>
      </w:r>
      <w:r>
        <w:t>第一册</w:t>
      </w:r>
      <w:r>
        <w:rPr>
          <w:rFonts w:hint="eastAsia"/>
        </w:rPr>
        <w:t xml:space="preserve"> </w:t>
      </w:r>
      <w:r>
        <w:t>土建工程》(JTGF{{data.12}}/{{data.13}}-{{data.14}})</w:t>
      </w:r>
    </w:p>
    <w:p w14:paraId="4348287D">
      <w:pPr>
        <w:ind w:firstLine="480"/>
      </w:pPr>
      <w:r>
        <w:t>(10)《公路工程质量检验评定标准</w:t>
      </w:r>
      <w:r>
        <w:rPr>
          <w:rFonts w:hint="eastAsia"/>
        </w:rPr>
        <w:t xml:space="preserve"> </w:t>
      </w:r>
      <w:r>
        <w:t>第二册</w:t>
      </w:r>
      <w:r>
        <w:rPr>
          <w:rFonts w:hint="eastAsia"/>
        </w:rPr>
        <w:t xml:space="preserve"> </w:t>
      </w:r>
      <w:r>
        <w:t>机电工程》(JTG{{data.15}}-{{data.16}})</w:t>
      </w:r>
    </w:p>
    <w:p w14:paraId="42462E09">
      <w:pPr>
        <w:ind w:firstLine="480"/>
      </w:pPr>
      <w:r>
        <w:t>(11)《公路桥梁承载能力检测评定规程》(JTG/TJ{{data.17}}-2011)</w:t>
      </w:r>
    </w:p>
    <w:p w14:paraId="1960D4F5">
      <w:pPr>
        <w:ind w:firstLine="480"/>
      </w:pPr>
      <w:r>
        <w:t>(1</w:t>
      </w:r>
      <w:r>
        <w:rPr>
          <w:rFonts w:hint="eastAsia"/>
        </w:rPr>
        <w:t>2</w:t>
      </w:r>
      <w:r>
        <w:t>)《公路钢结构桥梁设计规范》(JTGD{{data.18}}-2015)</w:t>
      </w:r>
    </w:p>
    <w:p w14:paraId="32D66BA2">
      <w:pPr>
        <w:ind w:firstLine="480"/>
      </w:pPr>
      <w:r>
        <w:t>(</w:t>
      </w:r>
      <w:r>
        <w:rPr>
          <w:rFonts w:hint="eastAsia"/>
        </w:rPr>
        <w:t>13</w:t>
      </w:r>
      <w:r>
        <w:t>)《公路悬索桥设计规范》JTG/TD{{data.19}}-{{data.20}}-2015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data.21}}个；新增系统在岳阳、君山上/下游锚碇散索鞍和岳阳、君山索塔上/下游主索鞍分别布设1个测点，共计{{data.22}}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{{chart.temperature_trend_1}}</w:t>
      </w:r>
    </w:p>
    <w:p w14:paraId="37EE5279">
      <w:pPr>
        <w:pStyle w:val="35"/>
      </w:pPr>
      <w:r>
        <w:rPr>
          <w:rFonts w:hint="eastAsia"/>
          <w:szCs w:val="21"/>
        </w:rPr>
        <w:t>{{chart.temperature_trend_2}}</w:t>
      </w:r>
      <w:r/>
      <w:r>
        <w:rPr>
          <w:rFonts w:hint="eastAsia"/>
        </w:rPr>
      </w:r>
    </w:p>
    <w:p w14:paraId="26A15C50">
      <w:pPr>
        <w:spacing w:line="240" w:lineRule="auto"/>
        <w:ind w:firstLine="0" w:firstLineChars="0"/>
        <w:jc w:val="center"/>
      </w:pPr>
      <w:r>
        <w:rPr>
          <w:rFonts w:hint="eastAsia"/>
        </w:rPr>
        <w:t>{{chart.temperature_histogram_3}}</w:t>
      </w:r>
    </w:p>
    <w:p w14:paraId="52BB9944">
      <w:pPr>
        <w:pStyle w:val="35"/>
      </w:pPr>
      <w:r>
        <w:rPr>
          <w:rFonts w:hint="eastAsia"/>
          <w:szCs w:val="21"/>
        </w:rPr>
        <w:t>{{chart.temperature_histogram_4}}</w:t>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{{cell.temperature.岳阳索塔上游侧塔冠.max}}</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{{cell.temperature.君山索塔上游侧塔冠.max}}</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{{cell.temperature.1.avg}}</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{{cell.temperature.1.max}}</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{{cell.temperature.1.min}}</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{{cell.temperature.1.max}}</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{{chart.temperature_trend_5}}</w:t>
      </w:r>
    </w:p>
    <w:p w14:paraId="2EC90BA5">
      <w:pPr>
        <w:pStyle w:val="35"/>
      </w:pPr>
      <w:r>
        <w:rPr>
          <w:rFonts w:hint="eastAsia"/>
          <w:szCs w:val="21"/>
        </w:rPr>
        <w:t>{{chart.temperature_trend_6}}</w:t>
      </w:r>
      <w:r/>
      <w:r>
        <w:rPr>
          <w:rFonts w:hint="eastAsia"/>
        </w:rPr>
      </w:r>
    </w:p>
    <w:p w14:paraId="0D30C2FD">
      <w:pPr>
        <w:spacing w:line="240" w:lineRule="auto"/>
        <w:ind w:firstLine="0" w:firstLineChars="0"/>
        <w:jc w:val="center"/>
      </w:pPr>
      <w:r>
        <w:rPr>
          <w:rFonts w:hint="eastAsia"/>
        </w:rPr>
        <w:t>{{chart.temperature_histogram_7}}</w:t>
      </w:r>
    </w:p>
    <w:p w14:paraId="72E6E8DA">
      <w:pPr>
        <w:pStyle w:val="35"/>
      </w:pPr>
      <w:r>
        <w:rPr>
          <w:rFonts w:hint="eastAsia"/>
          <w:szCs w:val="21"/>
        </w:rPr>
        <w:t>{{chart.temperature_histogram_8}}</w:t>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{{cell.temperature.岳阳上游锚碇散索鞍.avg}}</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{{cell.temperature.岳阳上游锚碇散索鞍.max}}</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{{cell.temperature.岳阳上游锚碇散索鞍.min}}</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{{cell.temperature.岳阳上游锚碇散索鞍.max}}</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{{cell.temperature.岳阳下游锚碇散索鞍.avg}}</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{{cell.temperature.岳阳下游锚碇散索鞍.max}}</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{{cell.temperature.岳阳下游锚碇散索鞍.min}}</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{{cell.temperature.岳阳下游锚碇散索鞍.max}}</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{{cell.temperature.君山上游锚碇散索鞍.avg}}</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{{cell.temperature.君山上游锚碇散索鞍.max}}</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{{cell.temperature.君山上游锚碇散索鞍.min}}</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{{cell.temperature.君山上游锚碇散索鞍.max}}</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{{cell.temperature.君山下游锚碇散索鞍.avg}}</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{{cell.temperature.君山下游锚碇散索鞍.max}}</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{{cell.temperature.君山下游锚碇散索鞍.min}}</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{{cell.temperature.君山下游锚碇散索鞍.max}}</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{{chart.temperature_trend_9}}</w:t>
      </w:r>
      <w:r>
        <w:rPr>
          <w:rFonts w:hint="eastAsia"/>
          <w:lang w:val="en-US" w:eastAsia="zh-CN"/>
        </w:rPr>
      </w:r>
      <w:r>
        <w:rPr>
          <w:rFonts w:hint="eastAsia"/>
        </w:rPr>
      </w:r>
    </w:p>
    <w:p w14:paraId="225CF52A">
      <w:pPr>
        <w:pStyle w:val="35"/>
      </w:pPr>
      <w:r>
        <w:rPr>
          <w:rFonts w:hint="eastAsia"/>
          <w:lang w:val="en-US" w:eastAsia="zh-CN"/>
        </w:rPr>
        <w:t>{{chart.temperature_trend_10}}</w:t>
      </w:r>
      <w:r/>
      <w:r>
        <w:rPr>
          <w:rFonts w:hint="eastAsia"/>
        </w:rPr>
      </w:r>
    </w:p>
    <w:p w14:paraId="699F3248">
      <w:pPr>
        <w:spacing w:line="240" w:lineRule="auto"/>
        <w:ind w:firstLine="0" w:firstLineChars="0"/>
        <w:jc w:val="center"/>
      </w:pPr>
      <w:r>
        <w:rPr>
          <w:rFonts w:hint="eastAsia"/>
        </w:rPr>
        <w:t>{{chart.temperature_histogram_11}}</w:t>
      </w:r>
      <w:r>
        <w:rPr>
          <w:rFonts w:hint="eastAsia"/>
          <w:lang w:val="en-US" w:eastAsia="zh-CN"/>
        </w:rPr>
      </w:r>
      <w:r>
        <w:rPr>
          <w:rFonts w:hint="eastAsia"/>
        </w:rPr>
      </w:r>
    </w:p>
    <w:p w14:paraId="04D88D44">
      <w:pPr>
        <w:pStyle w:val="35"/>
      </w:pPr>
      <w:r>
        <w:rPr>
          <w:rFonts w:hint="eastAsia"/>
          <w:lang w:val="en-US" w:eastAsia="zh-CN"/>
        </w:rPr>
        <w:t>{{chart.temperature_histogram_12}}</w:t>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{{cell.temperature.君山索塔上游主索鞍.max}}</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{{cell.temperature.岳阳索塔下游主索鞍.max}}</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{{chart.humidity_trend_1}}</w:t>
      </w:r>
      <w:r>
        <w:rPr>
          <w:rFonts w:hint="eastAsia"/>
          <w:lang w:eastAsia="zh-CN"/>
        </w:rPr>
      </w:r>
      <w:r>
        <w:rPr>
          <w:rFonts w:hint="eastAsia"/>
        </w:rPr>
      </w:r>
    </w:p>
    <w:p w14:paraId="6E1E6034">
      <w:pPr>
        <w:pStyle w:val="35"/>
      </w:pPr>
      <w:r>
        <w:rPr>
          <w:rFonts w:hint="eastAsia"/>
          <w:szCs w:val="21"/>
        </w:rPr>
        <w:t>{{chart.humidity_trend_2}}</w:t>
      </w:r>
      <w:r/>
      <w:r>
        <w:rPr>
          <w:rFonts w:hint="eastAsia"/>
          <w:lang w:eastAsia="zh-CN"/>
        </w:rPr>
      </w:r>
      <w:r>
        <w:rPr>
          <w:rFonts w:hint="eastAsia"/>
        </w:rPr>
      </w:r>
    </w:p>
    <w:p w14:paraId="435686B9">
      <w:pPr>
        <w:spacing w:line="240" w:lineRule="auto"/>
        <w:ind w:firstLine="0" w:firstLineChars="0"/>
        <w:jc w:val="center"/>
      </w:pPr>
      <w:r>
        <w:rPr>
          <w:rFonts w:hint="eastAsia"/>
        </w:rPr>
        <w:t>{{chart.humidity_histogram_3}}</w:t>
      </w:r>
      <w:r>
        <w:rPr>
          <w:rFonts w:hint="eastAsia"/>
          <w:lang w:eastAsia="zh-CN"/>
        </w:rPr>
      </w:r>
      <w:r>
        <w:rPr>
          <w:rFonts w:hint="eastAsia"/>
        </w:rPr>
      </w:r>
    </w:p>
    <w:p w14:paraId="4BED71C7">
      <w:pPr>
        <w:pStyle w:val="35"/>
      </w:pPr>
      <w:r>
        <w:rPr>
          <w:rFonts w:hint="eastAsia"/>
          <w:szCs w:val="21"/>
        </w:rPr>
        <w:t>{{chart.humidity_histogram_4}}</w:t>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{{cell.humidity.岳阳索塔上游侧塔冠.max}}</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{{cell.humidity.君山索塔上游侧塔冠.max}}</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{{cell.humidity.1.avg}}</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{{cell.humidity.1.max}}</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{{cell.humidity.1.min}}</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{{cell.humidity.1.max}}</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{{chart.humidity_trend_5}}</w:t>
      </w:r>
      <w:r>
        <w:rPr>
          <w:rFonts w:hint="eastAsia"/>
          <w:lang w:eastAsia="zh-CN"/>
        </w:rPr>
      </w:r>
      <w:r>
        <w:rPr>
          <w:rFonts w:hint="eastAsia"/>
        </w:rPr>
      </w:r>
    </w:p>
    <w:p w14:paraId="06FDA95C">
      <w:pPr>
        <w:pStyle w:val="35"/>
      </w:pPr>
      <w:r>
        <w:rPr>
          <w:rFonts w:hint="eastAsia"/>
          <w:szCs w:val="21"/>
        </w:rPr>
        <w:t>{{chart.humidity_trend_6}}</w:t>
      </w:r>
      <w:r/>
      <w:r>
        <w:rPr>
          <w:rFonts w:hint="eastAsia"/>
          <w:lang w:eastAsia="zh-CN"/>
        </w:rPr>
      </w:r>
      <w:r>
        <w:rPr>
          <w:rFonts w:hint="eastAsia"/>
        </w:rPr>
      </w:r>
    </w:p>
    <w:p w14:paraId="6F8EAAE0">
      <w:pPr>
        <w:spacing w:line="240" w:lineRule="auto"/>
        <w:ind w:firstLine="0" w:firstLineChars="0"/>
        <w:jc w:val="center"/>
      </w:pPr>
      <w:r>
        <w:rPr>
          <w:rFonts w:hint="eastAsia"/>
        </w:rPr>
        <w:t>{{chart.humidity_histogram_7}}</w:t>
      </w:r>
      <w:r>
        <w:rPr>
          <w:rFonts w:hint="eastAsia"/>
          <w:lang w:eastAsia="zh-CN"/>
        </w:rPr>
      </w:r>
      <w:r>
        <w:rPr>
          <w:rFonts w:hint="eastAsia"/>
        </w:rPr>
      </w:r>
    </w:p>
    <w:p w14:paraId="71011004">
      <w:pPr>
        <w:pStyle w:val="35"/>
      </w:pPr>
      <w:r>
        <w:rPr>
          <w:rFonts w:hint="eastAsia"/>
          <w:szCs w:val="21"/>
        </w:rPr>
        <w:t>{{chart.humidity_histogram_8}}</w:t>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{{cell.humidity.岳阳上游锚碇散索鞍.avg}}</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{{cell.humidity.岳阳上游锚碇散索鞍.max}}</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{{cell.humidity.岳阳上游锚碇散索鞍.min}}</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{{cell.humidity.岳阳上游锚碇散索鞍.max}}</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{{cell.humidity.岳阳下游锚碇散索鞍.avg}}</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{{cell.humidity.岳阳下游锚碇散索鞍.max}}</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{{cell.humidity.岳阳下游锚碇散索鞍.min}}</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{{cell.humidity.岳阳下游锚碇散索鞍.max}}</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{{cell.humidity.君山上游锚碇散索鞍.avg}}</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{{cell.humidity.君山上游锚碇散索鞍.max}}</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{{cell.humidity.君山上游锚碇散索鞍.min}}</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{{cell.humidity.君山上游锚碇散索鞍.max}}</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{{cell.humidity.君山下游锚碇散索鞍.avg}}</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{{cell.humidity.君山下游锚碇散索鞍.max}}</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{{cell.humidity.君山下游锚碇散索鞍.min}}</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{{cell.humidity.君山下游锚碇散索鞍.max}}</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{{chart.humidity_trend_9}}</w:t>
      </w:r>
    </w:p>
    <w:p w14:paraId="5CAA3C06">
      <w:pPr>
        <w:pStyle w:val="35"/>
      </w:pPr>
      <w:r>
        <w:rPr>
          <w:rFonts w:hint="eastAsia"/>
          <w:lang w:val="en-US" w:eastAsia="zh-CN"/>
        </w:rPr>
        <w:t>{{chart.humidity_trend_10}}</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{{chart.humidity_histogram_11}}</w:t>
      </w:r>
    </w:p>
    <w:p w14:paraId="558567A3">
      <w:pPr>
        <w:pStyle w:val="35"/>
      </w:pPr>
      <w:r>
        <w:rPr>
          <w:rFonts w:hint="eastAsia"/>
          <w:lang w:val="en-US" w:eastAsia="zh-CN"/>
        </w:rPr>
        <w:t>{{chart.humidity_histogram_12}}</w:t>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 1037-2022)的预警体系，环境温湿度监测在分析时间段内均无超限，未出现异常或极端环境影响。本季度内，桥梁周边环境指标均在正常范围内，未对桥梁结构造成影响。桥梁所在地区温度变化呈现出明显的季节性特征，符合当地的气候规律。洞庭湖大桥环境温湿度第一季度最高温度为{{stats.temperature.max}}℃，最低温度为-{{stats.temperature.min}}℃；最高湿度为{{stats.humidity.max}}％。</w:t>
      </w:r>
      <w:r/>
      <w:r>
        <w:rPr>
          <w:rFonts w:hint="eastAsia"/>
        </w:rPr>
      </w:r>
      <w:r/>
      <w:r>
        <w:rPr>
          <w:rFonts w:hint="eastAsia"/>
        </w:rPr>
      </w:r>
      <w:r/>
      <w:r>
        <w:rPr>
          <w:rFonts w:hint="eastAsia"/>
        </w:rPr>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36F41778">
      <w:pPr>
        <w:ind w:firstLine="480"/>
      </w:pPr>
      <w:r>
        <w:t>本季度桥梁环境温湿度数据分析表明，桥梁在温湿度作用下表现良好，结构安全稳定。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14:paraId="19CF6083">
      <w:pPr>
        <w:spacing w:line="240" w:lineRule="auto"/>
        <w:ind w:firstLine="0" w:firstLineChars="0"/>
        <w:jc w:val="center"/>
      </w:pPr>
    </w:p>
    <w:p w14:paraId="43B653F0">
      <w:pPr>
        <w:pStyle w:val="35"/>
        <w:ind w:firstLine="480"/>
      </w:pPr>
      <w:r>
        <w:t>{{chart.vehicle_count_bar_1}}</w:t>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136922</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347799</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263915</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255239</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376676</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169226</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{{data.199}}</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{{data.200}}</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{{data.201}}</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{{data.202}}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{{data.203}}</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{{data.204}}</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个风荷载测点，其中原有系统在主跨跨中桥面及岳阳侧、君山侧塔冠布设1个测点，共计{{data.205}}个；新增系统在主跨跨中桥面下游侧布设1个测点，共计</w:t>
      </w:r>
      <w:r>
        <w:rPr>
          <w:rFonts w:ascii="Times New Roman" w:hAnsi="Times New Roman" w:cs="Times New Roman"/>
        </w:rPr>
        <w:t>{{data.206}}</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202</w:t>
      </w:r>
      <w:r>
        <w:rPr>
          <w:rFonts w:hint="eastAsia"/>
        </w:rPr>
        <w:t>5</w:t>
      </w:r>
      <w:r>
        <w:t>年</w:t>
      </w:r>
      <w:r>
        <w:rPr>
          <w:rFonts w:hint="eastAsia"/>
        </w:rPr>
        <w:t>第一季度洞庭湖</w:t>
      </w:r>
      <w:r>
        <w:t>大桥环境风速风向监测统计如表所示。</w:t>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{{data.227}}</w:t>
            </w:r>
            <w:r>
              <w:rPr>
                <w:sz w:val="21"/>
                <w:szCs w:val="21"/>
              </w:rPr>
              <w:t>/{{data.228}}</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{{cell.wind_speed.1.avg}}</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{{cell.wind_speed.1.max}}</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{{cell.wind_speed.1.min}}</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{{cell.wind_speed.1.range}}</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{{cell.wind_speed.1.rms}}</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{{data.239}}</w:t>
            </w:r>
            <w:r>
              <w:rPr>
                <w:sz w:val="21"/>
                <w:szCs w:val="21"/>
              </w:rPr>
              <w:t>/{{data.240}}</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{{cell.wind_speed.1.avg}}</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{{cell.wind_speed.1.max}}</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{{cell.wind_speed.1.min}}</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{{cell.wind_speed.1.range}}</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{{cell.wind_speed.1.rms}}</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对2025年第一季度的监测数据进行统计，分析时段内最大{{data.251}}min平均风速为{{data.252}}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{{chart.wind_speed_trend_1}}</w:t>
      </w:r>
    </w:p>
    <w:p w14:paraId="73FA9455">
      <w:pPr>
        <w:spacing w:line="240" w:lineRule="auto"/>
        <w:ind w:firstLine="0" w:firstLineChars="0"/>
        <w:jc w:val="center"/>
      </w:pPr>
      <w:r>
        <w:rPr>
          <w:rFonts w:hint="eastAsia"/>
        </w:rPr>
        <w:t>{{chart.wind_speed_trend_2}}</w:t>
      </w:r>
    </w:p>
    <w:p w14:paraId="5DBBF30A">
      <w:pPr>
        <w:pStyle w:val="35"/>
      </w:pPr>
      <w:r>
        <w:t>{{chart.wind_speed_trend_3}}</w:t>
      </w:r>
      <w:r>
        <w:rPr>
          <w:rFonts w:hint="eastAsia"/>
        </w:rPr>
      </w:r>
    </w:p>
    <w:p w14:paraId="384B8EFA">
      <w:pPr>
        <w:pStyle w:val="4"/>
      </w:pPr>
      <w:bookmarkStart w:id="51" w:name="_Toc198644549"/>
      <w:bookmarkStart w:id="52" w:name="_Toc142036657"/>
      <w:r>
        <w:rPr>
          <w:rFonts w:hint="eastAsia"/>
        </w:rPr>
        <w:t>{{data.254}}.3结构温度监测数据分析</w:t>
      </w:r>
      <w:r/>
      <w:r>
        <w:rPr>
          <w:rFonts w:hint="eastAsia"/>
        </w:rPr>
      </w:r>
      <w:r/>
      <w:bookmarkEnd w:id="51"/>
    </w:p>
    <w:p w14:paraId="45B8E7B5">
      <w:pPr>
        <w:ind w:firstLine="480"/>
      </w:pPr>
      <w:r>
        <w:rPr>
          <w:rFonts w:hint="eastAsia"/>
        </w:rPr>
        <w:t>洞庭湖大桥共布置75个结构温度测点，其中在原有系统主跨{{data.255}}/4处布设8个测点、主跨{{data.256}}/{{data.257}}处布设4个测点、主跨{{data.258}}/{{data.259}}处布设15个测点，在君山侧塔梁交接处布设20个测点，在君山侧边跨{{data.260}}/{{data.261}}处布设4个测点，在君山侧、岳阳侧索塔上游/下游索塔塔底分别布设2个测点，共计{{data.262}}个；在新增系统主跨跨中钢桥面板底部对称布置16个测点；布置如下图所示。</w:t>
      </w:r>
      <w:r/>
      <w:r>
        <w:rPr>
          <w:rFonts w:hint="eastAsia"/>
        </w:rPr>
      </w:r>
      <w:r/>
      <w:r>
        <w:rPr>
          <w:rFonts w:hint="eastAsia"/>
        </w:rPr>
      </w:r>
      <w:r/>
      <w:r>
        <w:rPr>
          <w:rFonts w:hint="eastAsia"/>
        </w:rPr>
      </w:r>
      <w:r/>
      <w:r>
        <w:rPr>
          <w:rFonts w:hint="eastAsia"/>
        </w:rPr>
      </w:r>
      <w:r/>
      <w:r>
        <w:rPr>
          <w:rFonts w:hint="eastAsia"/>
        </w:rPr>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{{data.263}}.3.1  1/{{data.264}}主跨钢桁架桥面板结构温度时程曲线图、频率分布直方图如下图所示:</w:t>
      </w:r>
      <w:r>
        <w:rPr>
          <w:sz w:val="22"/>
          <w:szCs w:val="22"/>
        </w:rPr>
      </w:r>
      <w:r>
        <w:rPr>
          <w:rFonts w:hint="eastAsia"/>
          <w:sz w:val="22"/>
          <w:szCs w:val="22"/>
          <w:lang w:val="en-US" w:eastAsia="zh-CN"/>
        </w:rPr>
      </w:r>
      <w:r>
        <w:rPr>
          <w:sz w:val="22"/>
          <w:szCs w:val="22"/>
        </w:rPr>
      </w:r>
      <w:r>
        <w:rPr>
          <w:rFonts w:hint="eastAsia"/>
          <w:sz w:val="22"/>
          <w:szCs w:val="22"/>
          <w:lang w:val="en-US" w:eastAsia="zh-CN"/>
        </w:rPr>
      </w:r>
      <w:r>
        <w:rPr>
          <w:rFonts w:hint="eastAsia"/>
          <w:sz w:val="22"/>
          <w:szCs w:val="22"/>
        </w:rPr>
      </w:r>
      <w:r>
        <w:rPr>
          <w:sz w:val="22"/>
          <w:szCs w:val="22"/>
        </w:rPr>
      </w:r>
      <w:r>
        <w:rPr>
          <w:rFonts w:hint="eastAsia"/>
          <w:sz w:val="22"/>
          <w:szCs w:val="22"/>
        </w:rPr>
      </w:r>
      <w:r>
        <w:rPr>
          <w:sz w:val="22"/>
          <w:szCs w:val="22"/>
        </w:rPr>
      </w:r>
      <w:r>
        <w:rPr>
          <w:rFonts w:hint="eastAsia"/>
          <w:sz w:val="22"/>
          <w:szCs w:val="22"/>
          <w:lang w:val="en-US" w:eastAsia="zh-CN"/>
        </w:rPr>
      </w:r>
    </w:p>
    <w:p w14:paraId="601DE844">
      <w:pPr>
        <w:spacing w:line="240" w:lineRule="auto"/>
        <w:ind w:firstLine="0" w:firstLineChars="0"/>
        <w:jc w:val="center"/>
        <w:rPr>
          <w:rFonts w:hint="eastAsia"/>
        </w:rPr>
      </w:pPr>
      <w:r>
        <w:rPr>
          <w:rFonts w:hint="eastAsia"/>
        </w:rPr>
        <w:t>{{chart.temperature_trend_13}}</w:t>
      </w:r>
    </w:p>
    <w:p w14:paraId="4F8264D7">
      <w:pPr>
        <w:spacing w:line="240" w:lineRule="auto"/>
        <w:ind w:firstLine="0" w:firstLineChars="0"/>
        <w:jc w:val="center"/>
      </w:pPr>
      <w:r>
        <w:rPr>
          <w:rFonts w:hint="eastAsia"/>
        </w:rPr>
        <w:t>{{chart.temperature_trend_14}}</w:t>
      </w:r>
    </w:p>
    <w:p w14:paraId="58635B27">
      <w:pPr>
        <w:pStyle w:val="35"/>
      </w:pPr>
      <w:r>
        <w:rPr>
          <w:rFonts w:hint="eastAsia"/>
        </w:rPr>
        <w:t>{{chart.temperature_trend_15}}</w:t>
      </w:r>
    </w:p>
    <w:p w14:paraId="601A5A7F">
      <w:pPr>
        <w:spacing w:line="240" w:lineRule="auto"/>
        <w:ind w:firstLine="0" w:firstLineChars="0"/>
        <w:jc w:val="center"/>
        <w:rPr>
          <w:rFonts w:hint="eastAsia"/>
        </w:rPr>
      </w:pPr>
      <w:r>
        <w:rPr>
          <w:rFonts w:hint="eastAsia"/>
        </w:rPr>
        <w:t>{{chart.temperature_histogram_16}}</w:t>
      </w:r>
    </w:p>
    <w:p w14:paraId="76ACD935">
      <w:pPr>
        <w:spacing w:line="240" w:lineRule="auto"/>
        <w:ind w:firstLine="0" w:firstLineChars="0"/>
        <w:jc w:val="center"/>
      </w:pPr>
      <w:r>
        <w:rPr>
          <w:rFonts w:hint="eastAsia"/>
        </w:rPr>
        <w:t>{{chart.temperature_histogram_17}}</w:t>
      </w:r>
    </w:p>
    <w:p w14:paraId="6015B1A0">
      <w:pPr>
        <w:pStyle w:val="35"/>
      </w:pPr>
      <w:r>
        <w:rPr>
          <w:rFonts w:hint="eastAsia"/>
        </w:rPr>
        <w:t>{{chart.temperature_histogram_18}}</w:t>
      </w:r>
    </w:p>
    <w:p w14:paraId="3B4C2C34">
      <w:pPr>
        <w:ind w:firstLine="0" w:firstLineChars="0"/>
        <w:jc w:val="left"/>
        <w:rPr>
          <w:rFonts w:hint="eastAsia"/>
        </w:rPr>
      </w:pPr>
      <w:r>
        <w:rPr>
          <w:rFonts w:hint="eastAsia"/>
        </w:rPr>
        <w:t>{{data.269}}/{{data.270}}主跨钢桁架桥面板结构温度监测统计结果如下表。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{{cell.temperature.测点1.avg}}</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{{cell.temperature.测点1.max}}</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{{cell.temperature.测点1.min}}</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{{cell.temperature.测点1.max}}</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{{cell.temperature.测点2.avg}}</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{{cell.temperature.测点2.max}}</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{{cell.temperature.测点2.min}}</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{{cell.temperature.测点2.max}}</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{{cell.temperature.测点3.avg}}</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{{cell.temperature.测点3.max}}</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{{cell.temperature.测点3.min}}</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{{cell.temperature.测点3.max}}</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{{cell.temperature.测点4.avg}}</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{{cell.temperature.测点4.max}}</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{{cell.temperature.测点4.min}}</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{{cell.temperature.测点4.max}}</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{{cell.temperature.测点5.avg}}</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{{cell.temperature.测点5.max}}</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{{cell.temperature.测点5.min}}</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{{cell.temperature.测点5.max}}</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{{cell.temperature.测点6.avg}}</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{{cell.temperature.测点6.max}}</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{{cell.temperature.测点6.min}}</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{{cell.temperature.测点6.max}}</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{{cell.temperature.测点7.avg}}</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{{cell.temperature.测点7.max}}</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{{cell.temperature.测点7.min}}</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{{cell.temperature.测点7.max}}</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{{cell.temperature.测点8.avg}}</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{{cell.temperature.测点8.max}}</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{{cell.temperature.测点8.min}}</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{{cell.temperature.测点8.max}}</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{{cell.temperature.测点9.avg}}</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{{cell.temperature.测点9.max}}</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{{cell.temperature.测点9.min}}</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{{cell.temperature.测点9.max}}</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{{cell.temperature.测点10.avg}}</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{{cell.temperature.测点10.max}}</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{{cell.temperature.测点10.min}}</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{{cell.temperature.测点10.max}}</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{{cell.temperature.测点11.avg}}</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{{cell.temperature.测点11.max}}</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{{cell.temperature.测点11.min}}</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{{cell.temperature.测点11.max}}</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{{cell.temperature.测点12.avg}}</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{{cell.temperature.测点12.max}}</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{{cell.temperature.测点12.min}}</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{{cell.temperature.测点12.max}}</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{{cell.temperature.测点13.avg}}</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{{cell.temperature.测点13.max}}</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{{cell.temperature.测点13.min}}</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{{cell.temperature.测点13.max}}</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{{cell.temperature.测点14.avg}}</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{{cell.temperature.测点14.max}}</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{{cell.temperature.测点14.min}}</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{{cell.temperature.测点14.max}}</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{{cell.temperature.测点15.avg}}</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{{cell.temperature.测点15.max}}</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{{cell.temperature.测点15.min}}</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{{cell.temperature.测点15.max}}</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{{cell.temperature.测点16.avg}}</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{{cell.temperature.测点16.max}}</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{{cell.temperature.测点16.min}}</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{{cell.temperature.测点16.max}}</w:t>
            </w:r>
          </w:p>
        </w:tc>
      </w:tr>
    </w:tbl>
    <w:p w14:paraId="60DBB3B0">
      <w:pPr>
        <w:pStyle w:val="36"/>
      </w:pPr>
      <w:bookmarkStart w:id="53" w:name="_Toc198644550"/>
      <w:r>
        <w:rPr>
          <w:rFonts w:hint="eastAsia"/>
          <w:sz w:val="22"/>
          <w:szCs w:val="22"/>
        </w:rPr>
        <w:t>{{data.399}}.3.2  索塔塔底结构温度时程曲线图、频率分布直方图如下图所示:</w:t>
      </w:r>
      <w:r>
        <w:rPr>
          <w:sz w:val="22"/>
          <w:szCs w:val="22"/>
        </w:rPr>
      </w:r>
      <w:r>
        <w:rPr>
          <w:rFonts w:hint="eastAsia"/>
          <w:sz w:val="22"/>
          <w:szCs w:val="22"/>
          <w:lang w:val="en-US" w:eastAsia="zh-CN"/>
        </w:rPr>
      </w:r>
      <w:r>
        <w:rPr>
          <w:sz w:val="22"/>
          <w:szCs w:val="22"/>
        </w:rPr>
      </w:r>
      <w:r>
        <w:rPr>
          <w:rFonts w:hint="eastAsia"/>
          <w:sz w:val="22"/>
          <w:szCs w:val="22"/>
          <w:lang w:val="en-US" w:eastAsia="zh-CN"/>
        </w:rPr>
      </w:r>
      <w:r>
        <w:rPr>
          <w:rFonts w:hint="eastAsia"/>
          <w:sz w:val="22"/>
          <w:szCs w:val="22"/>
        </w:rPr>
      </w:r>
      <w:r>
        <w:rPr>
          <w:rFonts w:hint="eastAsia"/>
          <w:sz w:val="22"/>
          <w:szCs w:val="22"/>
          <w:lang w:val="en-US" w:eastAsia="zh-CN"/>
        </w:rPr>
      </w:r>
    </w:p>
    <w:p w14:paraId="2FD54A8C">
      <w:pPr>
        <w:spacing w:line="240" w:lineRule="auto"/>
        <w:ind w:firstLine="0" w:firstLineChars="0"/>
        <w:jc w:val="center"/>
      </w:pPr>
      <w:r>
        <w:rPr>
          <w:rFonts w:hint="eastAsia"/>
        </w:rPr>
        <w:t>{{chart.temperature_trend_19}}</w:t>
      </w:r>
    </w:p>
    <w:p w14:paraId="2D438B9B">
      <w:pPr>
        <w:pStyle w:val="35"/>
      </w:pPr>
      <w:r>
        <w:rPr>
          <w:rFonts w:hint="eastAsia"/>
        </w:rPr>
        <w:t>{{chart.temperature_trend_20}}</w:t>
      </w:r>
    </w:p>
    <w:p w14:paraId="66D5815D">
      <w:pPr>
        <w:spacing w:line="240" w:lineRule="auto"/>
        <w:ind w:firstLine="0" w:firstLineChars="0"/>
        <w:jc w:val="center"/>
      </w:pPr>
      <w:r>
        <w:rPr>
          <w:rFonts w:hint="eastAsia"/>
        </w:rPr>
        <w:t>{{chart.temperature_histogram_21}}</w:t>
      </w:r>
    </w:p>
    <w:p w14:paraId="66CEE6B0">
      <w:pPr>
        <w:pStyle w:val="35"/>
      </w:pPr>
      <w:r>
        <w:rPr>
          <w:rFonts w:hint="eastAsia"/>
        </w:rPr>
        <w:t>{{chart.temperature_histogram_22}}</w:t>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w:t>
            </w:r>
          </w:p>
        </w:tc>
      </w:tr>
    </w:tbl>
    <w:p w14:paraId="5D139AB3">
      <w:pPr>
        <w:pStyle w:val="36"/>
      </w:pPr>
      <w:r>
        <w:rPr>
          <w:rFonts w:hint="eastAsia"/>
          <w:sz w:val="22"/>
          <w:szCs w:val="22"/>
        </w:rPr>
        <w:t>{{data.464}}.3.3  1/{{data.465}}主跨钢桁梁结构温度时程曲线图、频率分布直方图如下图所示:</w:t>
      </w:r>
      <w:r>
        <w:rPr>
          <w:sz w:val="22"/>
          <w:szCs w:val="22"/>
        </w:rPr>
      </w:r>
      <w:r>
        <w:rPr>
          <w:rFonts w:hint="eastAsia"/>
          <w:sz w:val="22"/>
          <w:szCs w:val="22"/>
          <w:lang w:val="en-US" w:eastAsia="zh-CN"/>
        </w:rPr>
      </w:r>
      <w:r>
        <w:rPr>
          <w:sz w:val="22"/>
          <w:szCs w:val="22"/>
        </w:rPr>
      </w:r>
      <w:r>
        <w:rPr>
          <w:rFonts w:hint="eastAsia"/>
          <w:sz w:val="22"/>
          <w:szCs w:val="22"/>
          <w:lang w:val="en-US" w:eastAsia="zh-CN"/>
        </w:rPr>
      </w:r>
      <w:r>
        <w:rPr>
          <w:rFonts w:hint="eastAsia"/>
          <w:sz w:val="22"/>
          <w:szCs w:val="22"/>
        </w:rPr>
      </w:r>
      <w:r>
        <w:rPr>
          <w:rFonts w:hint="eastAsia"/>
          <w:sz w:val="22"/>
          <w:szCs w:val="22"/>
          <w:lang w:val="en-US" w:eastAsia="zh-CN"/>
        </w:rPr>
      </w:r>
    </w:p>
    <w:p w14:paraId="60EE362C">
      <w:pPr>
        <w:spacing w:line="240" w:lineRule="auto"/>
        <w:ind w:firstLine="0" w:firstLineChars="0"/>
        <w:jc w:val="center"/>
      </w:pPr>
      <w:r>
        <w:rPr>
          <w:rFonts w:hint="eastAsia"/>
        </w:rPr>
        <w:t>{{chart.temperature_trend_23}}</w:t>
      </w:r>
    </w:p>
    <w:p w14:paraId="372F7074">
      <w:pPr>
        <w:pStyle w:val="35"/>
      </w:pPr>
      <w:r>
        <w:rPr>
          <w:rFonts w:hint="eastAsia"/>
          <w:sz w:val="22"/>
          <w:szCs w:val="22"/>
          <w:lang w:val="en-US" w:eastAsia="zh-CN"/>
        </w:rPr>
        <w:t>{{chart.temperature_trend_24}}</w:t>
      </w:r>
      <w:r>
        <w:rPr>
          <w:rFonts w:hint="eastAsia"/>
        </w:rPr>
      </w:r>
    </w:p>
    <w:p w14:paraId="1123BEDA">
      <w:pPr>
        <w:spacing w:line="240" w:lineRule="auto"/>
        <w:ind w:firstLine="0" w:firstLineChars="0"/>
        <w:jc w:val="center"/>
      </w:pPr>
      <w:r>
        <w:rPr>
          <w:rFonts w:hint="eastAsia"/>
        </w:rPr>
        <w:t>{{chart.temperature_histogram_25}}</w:t>
      </w:r>
    </w:p>
    <w:p w14:paraId="14340025">
      <w:pPr>
        <w:pStyle w:val="35"/>
      </w:pPr>
      <w:r>
        <w:rPr>
          <w:rFonts w:hint="eastAsia"/>
          <w:sz w:val="22"/>
          <w:szCs w:val="22"/>
          <w:lang w:val="en-US" w:eastAsia="zh-CN"/>
        </w:rPr>
        <w:t>{{chart.temperature_histogram_26}}</w:t>
      </w:r>
      <w:r>
        <w:rPr>
          <w:rFonts w:hint="eastAsia"/>
        </w:rPr>
      </w:r>
    </w:p>
    <w:p w14:paraId="456962E1">
      <w:pPr>
        <w:ind w:firstLine="0" w:firstLineChars="0"/>
        <w:jc w:val="left"/>
        <w:rPr>
          <w:rFonts w:hint="eastAsia"/>
        </w:rPr>
      </w:pPr>
      <w:r>
        <w:rPr>
          <w:rFonts w:hint="eastAsia"/>
          <w:sz w:val="22"/>
          <w:szCs w:val="22"/>
          <w:lang w:val="en-US" w:eastAsia="zh-CN"/>
        </w:rPr>
        <w:t>{{data.472}}/{{data.473}}主跨钢桁梁</w:t>
      </w:r>
      <w:r>
        <w:rPr>
          <w:rFonts w:hint="eastAsia"/>
        </w:rPr>
        <w:t>结构温度监测统计结果如下表。</w:t>
      </w:r>
    </w:p>
    <w:p w14:paraId="0BB8799F">
      <w:pPr>
        <w:pStyle w:val="35"/>
      </w:pPr>
      <w:r>
        <w:rPr>
          <w:rFonts w:hint="eastAsia"/>
          <w:sz w:val="22"/>
          <w:szCs w:val="22"/>
          <w:lang w:val="en-US" w:eastAsia="zh-CN"/>
        </w:rPr>
        <w:t>{{data.474}}/{{data.475}}主跨钢桁梁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bl>
    <w:p w14:paraId="4DBB6592">
      <w:pPr>
        <w:pStyle w:val="36"/>
      </w:pPr>
      <w:r>
        <w:rPr>
          <w:rFonts w:hint="eastAsia"/>
          <w:sz w:val="22"/>
          <w:szCs w:val="22"/>
        </w:rPr>
        <w:t>{{data.540}}.3.4  1/{{data.541}}主跨钢桁梁结构温度时程曲线图、频率分布直方图如下图所示:</w:t>
      </w:r>
      <w:r>
        <w:rPr>
          <w:sz w:val="22"/>
          <w:szCs w:val="22"/>
        </w:rPr>
      </w:r>
      <w:r>
        <w:rPr>
          <w:rFonts w:hint="eastAsia"/>
          <w:sz w:val="22"/>
          <w:szCs w:val="22"/>
          <w:lang w:val="en-US" w:eastAsia="zh-CN"/>
        </w:rPr>
      </w:r>
      <w:r>
        <w:rPr>
          <w:sz w:val="22"/>
          <w:szCs w:val="22"/>
        </w:rPr>
      </w:r>
      <w:r>
        <w:rPr>
          <w:rFonts w:hint="eastAsia"/>
          <w:sz w:val="22"/>
          <w:szCs w:val="22"/>
          <w:lang w:val="en-US" w:eastAsia="zh-CN"/>
        </w:rPr>
      </w:r>
      <w:r>
        <w:rPr>
          <w:rFonts w:hint="eastAsia"/>
          <w:sz w:val="22"/>
          <w:szCs w:val="22"/>
        </w:rPr>
      </w:r>
      <w:r>
        <w:rPr>
          <w:rFonts w:hint="eastAsia"/>
          <w:sz w:val="22"/>
          <w:szCs w:val="22"/>
          <w:lang w:val="en-US" w:eastAsia="zh-CN"/>
        </w:rPr>
      </w:r>
    </w:p>
    <w:p w14:paraId="39179C19">
      <w:pPr>
        <w:spacing w:line="240" w:lineRule="auto"/>
        <w:ind w:firstLine="0" w:firstLineChars="0"/>
        <w:jc w:val="center"/>
      </w:pPr>
      <w:r>
        <w:rPr>
          <w:rFonts w:hint="eastAsia"/>
        </w:rPr>
        <w:t>{{chart.temperature_trend_27}}</w:t>
      </w:r>
      <w:r>
        <w:rPr>
          <w:rFonts w:hint="eastAsia"/>
          <w:lang w:val="en-US" w:eastAsia="zh-CN"/>
        </w:rPr>
      </w:r>
      <w:r>
        <w:rPr>
          <w:rFonts w:hint="eastAsia"/>
        </w:rPr>
      </w:r>
    </w:p>
    <w:p w14:paraId="3ED240FE">
      <w:pPr>
        <w:pStyle w:val="35"/>
      </w:pPr>
      <w:r>
        <w:rPr>
          <w:rFonts w:hint="eastAsia"/>
          <w:sz w:val="22"/>
          <w:szCs w:val="22"/>
          <w:lang w:val="en-US" w:eastAsia="zh-CN"/>
        </w:rPr>
        <w:t>{{chart.temperature_trend_28}}</w:t>
      </w:r>
      <w:r>
        <w:rPr>
          <w:rFonts w:hint="eastAsia"/>
        </w:rPr>
      </w:r>
    </w:p>
    <w:p w14:paraId="2533A72C">
      <w:pPr>
        <w:spacing w:line="240" w:lineRule="auto"/>
        <w:ind w:firstLine="0" w:firstLineChars="0"/>
        <w:jc w:val="center"/>
      </w:pPr>
      <w:r>
        <w:rPr>
          <w:rFonts w:hint="eastAsia"/>
        </w:rPr>
        <w:t>{{chart.temperature_histogram_29}}</w:t>
      </w:r>
      <w:r>
        <w:rPr>
          <w:rFonts w:hint="eastAsia"/>
          <w:lang w:val="en-US" w:eastAsia="zh-CN"/>
        </w:rPr>
      </w:r>
      <w:r>
        <w:rPr>
          <w:rFonts w:hint="eastAsia"/>
        </w:rPr>
      </w:r>
    </w:p>
    <w:p w14:paraId="60C8F1F9">
      <w:pPr>
        <w:pStyle w:val="35"/>
      </w:pPr>
      <w:r>
        <w:rPr>
          <w:rFonts w:hint="eastAsia"/>
          <w:sz w:val="22"/>
          <w:szCs w:val="22"/>
          <w:lang w:val="en-US" w:eastAsia="zh-CN"/>
        </w:rPr>
        <w:t>{{chart.temperature_histogram_30}}</w:t>
      </w:r>
      <w:r>
        <w:rPr>
          <w:rFonts w:hint="eastAsia"/>
        </w:rPr>
      </w:r>
    </w:p>
    <w:p w14:paraId="7CE8FC67">
      <w:pPr>
        <w:ind w:firstLine="0" w:firstLineChars="0"/>
        <w:jc w:val="left"/>
        <w:rPr>
          <w:rFonts w:hint="eastAsia"/>
        </w:rPr>
      </w:pPr>
      <w:r>
        <w:rPr>
          <w:rFonts w:hint="eastAsia"/>
          <w:sz w:val="22"/>
          <w:szCs w:val="22"/>
          <w:lang w:val="en-US" w:eastAsia="zh-CN"/>
        </w:rPr>
        <w:t>{{data.548}}/{{data.549}}主跨钢桁梁</w:t>
      </w:r>
      <w:r>
        <w:rPr>
          <w:rFonts w:hint="eastAsia"/>
        </w:rPr>
        <w:t>结构温度监测统计结果如下表。</w:t>
      </w:r>
    </w:p>
    <w:p w14:paraId="55FB3C69">
      <w:pPr>
        <w:pStyle w:val="35"/>
      </w:pPr>
      <w:r>
        <w:rPr>
          <w:rFonts w:hint="eastAsia"/>
          <w:sz w:val="22"/>
          <w:szCs w:val="22"/>
          <w:lang w:val="en-US" w:eastAsia="zh-CN"/>
        </w:rPr>
        <w:t>{{data.550}}/{{data.551}}主跨钢桁梁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w:t>
            </w:r>
          </w:p>
        </w:tc>
      </w:tr>
    </w:tbl>
    <w:p w14:paraId="292BEB2E">
      <w:pPr>
        <w:pStyle w:val="36"/>
      </w:pPr>
      <w:r>
        <w:rPr>
          <w:rFonts w:hint="eastAsia"/>
          <w:sz w:val="22"/>
          <w:szCs w:val="22"/>
        </w:rPr>
        <w:t>{{data.584}}.3.5  3/{{data.585}}主跨钢桁梁结构温度时程曲线图、频率分布直方图如下图所示:</w:t>
      </w:r>
      <w:r>
        <w:rPr>
          <w:sz w:val="22"/>
          <w:szCs w:val="22"/>
        </w:rPr>
      </w:r>
      <w:r>
        <w:rPr>
          <w:rFonts w:hint="eastAsia"/>
          <w:sz w:val="22"/>
          <w:szCs w:val="22"/>
          <w:lang w:val="en-US" w:eastAsia="zh-CN"/>
        </w:rPr>
      </w:r>
      <w:r>
        <w:rPr>
          <w:sz w:val="22"/>
          <w:szCs w:val="22"/>
        </w:rPr>
      </w:r>
      <w:r>
        <w:rPr>
          <w:rFonts w:hint="eastAsia"/>
          <w:sz w:val="22"/>
          <w:szCs w:val="22"/>
          <w:lang w:val="en-US" w:eastAsia="zh-CN"/>
        </w:rPr>
      </w:r>
      <w:r>
        <w:rPr>
          <w:rFonts w:hint="eastAsia"/>
          <w:sz w:val="22"/>
          <w:szCs w:val="22"/>
        </w:rPr>
      </w:r>
      <w:r>
        <w:rPr>
          <w:rFonts w:hint="eastAsia"/>
          <w:sz w:val="22"/>
          <w:szCs w:val="22"/>
          <w:lang w:val="en-US" w:eastAsia="zh-CN"/>
        </w:rPr>
      </w:r>
    </w:p>
    <w:p w14:paraId="6B04A334">
      <w:pPr>
        <w:spacing w:line="240" w:lineRule="auto"/>
        <w:ind w:firstLine="0" w:firstLineChars="0"/>
        <w:jc w:val="center"/>
        <w:rPr>
          <w:rFonts w:hint="eastAsia"/>
        </w:rPr>
      </w:pPr>
      <w:r>
        <w:rPr>
          <w:rFonts w:hint="eastAsia"/>
          <w:lang w:val="en-US" w:eastAsia="zh-CN"/>
        </w:rPr>
        <w:t>{{chart.temperature_trend_31}}</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{{chart.temperature_trend_32}}</w:t>
      </w:r>
    </w:p>
    <w:p w14:paraId="70CFEF1C">
      <w:pPr>
        <w:pStyle w:val="35"/>
      </w:pPr>
      <w:r>
        <w:rPr>
          <w:rFonts w:hint="eastAsia"/>
          <w:sz w:val="22"/>
          <w:szCs w:val="22"/>
          <w:lang w:val="en-US" w:eastAsia="zh-CN"/>
        </w:rPr>
        <w:t>{{chart.temperature_trend_33}}</w:t>
      </w:r>
      <w:r>
        <w:rPr>
          <w:rFonts w:hint="eastAsia"/>
        </w:rPr>
      </w:r>
    </w:p>
    <w:p w14:paraId="326ADBA3">
      <w:pPr>
        <w:spacing w:line="240" w:lineRule="auto"/>
        <w:ind w:firstLine="0" w:firstLineChars="0"/>
        <w:jc w:val="center"/>
        <w:rPr>
          <w:rFonts w:hint="eastAsia"/>
        </w:rPr>
      </w:pPr>
      <w:r>
        <w:rPr>
          <w:rFonts w:hint="eastAsia"/>
          <w:lang w:val="en-US" w:eastAsia="zh-CN"/>
        </w:rPr>
        <w:t>{{chart.temperature_histogram_34}}</w:t>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t>{{chart.temperature_histogram_35}}</w:t>
      </w:r>
    </w:p>
    <w:p w14:paraId="6FF736D1">
      <w:pPr>
        <w:pStyle w:val="35"/>
      </w:pPr>
      <w:r>
        <w:rPr>
          <w:rFonts w:hint="eastAsia"/>
          <w:sz w:val="22"/>
          <w:szCs w:val="22"/>
          <w:lang w:val="en-US" w:eastAsia="zh-CN"/>
        </w:rPr>
        <w:t>{{chart.temperature_histogram_36}}</w:t>
      </w:r>
      <w:r>
        <w:rPr>
          <w:rFonts w:hint="eastAsia"/>
        </w:rPr>
      </w:r>
    </w:p>
    <w:p w14:paraId="30F010D4">
      <w:pPr>
        <w:ind w:firstLine="0" w:firstLineChars="0"/>
        <w:jc w:val="left"/>
        <w:rPr>
          <w:rFonts w:hint="eastAsia"/>
        </w:rPr>
      </w:pPr>
      <w:r>
        <w:rPr>
          <w:rFonts w:hint="eastAsia"/>
          <w:sz w:val="22"/>
          <w:szCs w:val="22"/>
          <w:lang w:val="en-US" w:eastAsia="zh-CN"/>
        </w:rPr>
        <w:t>{{data.592}}/{{data.593}}主跨钢桁梁</w:t>
      </w:r>
      <w:r>
        <w:rPr>
          <w:rFonts w:hint="eastAsia"/>
        </w:rPr>
        <w:t>结构温度监测统计结果如下表。</w:t>
      </w:r>
    </w:p>
    <w:p w14:paraId="3F69DB7A">
      <w:pPr>
        <w:pStyle w:val="35"/>
      </w:pPr>
      <w:r>
        <w:rPr>
          <w:rFonts w:hint="eastAsia"/>
          <w:sz w:val="22"/>
          <w:szCs w:val="22"/>
          <w:lang w:val="en-US" w:eastAsia="zh-CN"/>
        </w:rPr>
        <w:t>{{data.594}}/{{data.595}}主跨钢桁梁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w:t>
            </w:r>
          </w:p>
        </w:tc>
      </w:tr>
    </w:tbl>
    <w:p w14:paraId="2BC02300">
      <w:pPr>
        <w:pStyle w:val="36"/>
      </w:pPr>
      <w:r>
        <w:rPr>
          <w:rFonts w:hint="eastAsia"/>
          <w:sz w:val="22"/>
          <w:szCs w:val="22"/>
        </w:rPr>
        <w:t>{{data.716}}.3.6  君山侧塔梁交接处钢桁梁结构温度时程曲线图、频率分布直方图如下图所示:</w:t>
      </w:r>
      <w:r>
        <w:rPr>
          <w:sz w:val="22"/>
          <w:szCs w:val="22"/>
        </w:rPr>
      </w:r>
      <w:r>
        <w:rPr>
          <w:rFonts w:hint="eastAsia"/>
          <w:sz w:val="22"/>
          <w:szCs w:val="22"/>
          <w:lang w:val="en-US" w:eastAsia="zh-CN"/>
        </w:rPr>
      </w:r>
      <w:r>
        <w:rPr>
          <w:sz w:val="22"/>
          <w:szCs w:val="22"/>
        </w:rPr>
      </w:r>
      <w:r>
        <w:rPr>
          <w:rFonts w:hint="eastAsia"/>
          <w:sz w:val="22"/>
          <w:szCs w:val="22"/>
          <w:lang w:val="en-US" w:eastAsia="zh-CN"/>
        </w:rPr>
      </w:r>
      <w:r>
        <w:rPr>
          <w:rFonts w:hint="eastAsia"/>
          <w:sz w:val="22"/>
          <w:szCs w:val="22"/>
        </w:rPr>
      </w:r>
      <w:r>
        <w:rPr>
          <w:rFonts w:hint="eastAsia"/>
          <w:sz w:val="22"/>
          <w:szCs w:val="22"/>
          <w:lang w:val="en-US" w:eastAsia="zh-CN"/>
        </w:rPr>
      </w:r>
    </w:p>
    <w:p w14:paraId="05C0DFB6">
      <w:pPr>
        <w:spacing w:line="240" w:lineRule="auto"/>
        <w:ind w:firstLine="0" w:firstLineChars="0"/>
        <w:jc w:val="center"/>
        <w:rPr>
          <w:rFonts w:hint="eastAsia"/>
        </w:rPr>
      </w:pPr>
      <w:r>
        <w:rPr>
          <w:rFonts w:hint="eastAsia"/>
        </w:rPr>
        <w:t>{{chart.temperature_trend_37}}</w:t>
      </w:r>
    </w:p>
    <w:p w14:paraId="29390979">
      <w:pPr>
        <w:spacing w:line="240" w:lineRule="auto"/>
        <w:ind w:firstLine="0" w:firstLineChars="0"/>
        <w:jc w:val="center"/>
        <w:rPr>
          <w:rFonts w:hint="eastAsia"/>
        </w:rPr>
      </w:pPr>
      <w:r>
        <w:rPr>
          <w:rFonts w:hint="eastAsia"/>
        </w:rPr>
        <w:t>{{chart.temperature_trend_38}}</w:t>
      </w:r>
    </w:p>
    <w:p w14:paraId="4B099105">
      <w:pPr>
        <w:spacing w:line="240" w:lineRule="auto"/>
        <w:ind w:firstLine="0" w:firstLineChars="0"/>
        <w:jc w:val="center"/>
        <w:rPr>
          <w:rFonts w:hint="eastAsia"/>
        </w:rPr>
      </w:pPr>
      <w:r>
        <w:rPr>
          <w:rFonts w:hint="eastAsia"/>
        </w:rPr>
        <w:t>{{chart.temperature_trend_39}}</w:t>
      </w:r>
      <w:r>
        <w:rPr>
          <w:rFonts w:hint="eastAsia"/>
          <w:lang w:val="en-US" w:eastAsia="zh-CN"/>
        </w:rPr>
      </w:r>
      <w:r>
        <w:rPr>
          <w:rFonts w:hint="eastAsia"/>
        </w:rPr>
      </w:r>
    </w:p>
    <w:p w14:paraId="7199EB3F">
      <w:pPr>
        <w:pStyle w:val="35"/>
      </w:pPr>
      <w:r>
        <w:rPr>
          <w:rFonts w:hint="eastAsia"/>
          <w:sz w:val="22"/>
          <w:szCs w:val="22"/>
          <w:lang w:val="en-US" w:eastAsia="zh-CN"/>
        </w:rPr>
        <w:t>{{chart.temperature_trend_40}}</w:t>
      </w:r>
      <w:r>
        <w:rPr>
          <w:rFonts w:hint="eastAsia"/>
        </w:rPr>
      </w:r>
    </w:p>
    <w:p w14:paraId="1B9016D9">
      <w:pPr>
        <w:spacing w:line="240" w:lineRule="auto"/>
        <w:ind w:firstLine="0" w:firstLineChars="0"/>
        <w:jc w:val="center"/>
        <w:rPr>
          <w:rFonts w:hint="eastAsia"/>
        </w:rPr>
      </w:pPr>
      <w:r>
        <w:rPr>
          <w:rFonts w:hint="eastAsia"/>
        </w:rPr>
        <w:t>{{chart.temperature_histogram_41}}</w:t>
      </w:r>
    </w:p>
    <w:p w14:paraId="3814FD36">
      <w:pPr>
        <w:spacing w:line="240" w:lineRule="auto"/>
        <w:ind w:firstLine="0" w:firstLineChars="0"/>
        <w:jc w:val="center"/>
        <w:rPr>
          <w:rFonts w:hint="eastAsia"/>
        </w:rPr>
      </w:pPr>
      <w:r>
        <w:rPr>
          <w:rFonts w:hint="eastAsia"/>
        </w:rPr>
        <w:t>{{chart.temperature_histogram_42}}</w:t>
      </w:r>
    </w:p>
    <w:p w14:paraId="2ED6DB83">
      <w:pPr>
        <w:spacing w:line="240" w:lineRule="auto"/>
        <w:ind w:firstLine="0" w:firstLineChars="0"/>
        <w:jc w:val="center"/>
        <w:rPr>
          <w:rFonts w:hint="eastAsia"/>
        </w:rPr>
      </w:pPr>
      <w:r>
        <w:rPr>
          <w:rFonts w:hint="eastAsia"/>
        </w:rPr>
        <w:t>{{chart.temperature_histogram_43}}</w:t>
      </w:r>
      <w:r>
        <w:rPr>
          <w:rFonts w:hint="eastAsia"/>
          <w:lang w:val="en-US" w:eastAsia="zh-CN"/>
        </w:rPr>
      </w:r>
      <w:r>
        <w:rPr>
          <w:rFonts w:hint="eastAsia"/>
        </w:rPr>
      </w:r>
    </w:p>
    <w:p w14:paraId="70D1E17B">
      <w:pPr>
        <w:pStyle w:val="35"/>
      </w:pPr>
      <w:r>
        <w:rPr>
          <w:rFonts w:hint="eastAsia"/>
          <w:sz w:val="22"/>
          <w:szCs w:val="22"/>
          <w:lang w:val="en-US" w:eastAsia="zh-CN"/>
        </w:rPr>
        <w:t>{{chart.temperature_histogram_44}}</w:t>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{{cell.temperature.测点1.avg}}</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{{cell.temperature.测点1.max}}</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{{cell.temperature.测点1.min}}</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{{cell.temperature.测点1.max}}</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{{cell.temperature.测点2.avg}}</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{{cell.temperature.测点2.max}}</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{{cell.temperature.测点2.min}}</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{{cell.temperature.测点2.max}}</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{{cell.temperature.测点3.avg}}</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{{cell.temperature.测点3.max}}</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{{cell.temperature.测点3.min}}</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{{cell.temperature.测点3.max}}</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{{cell.temperature.测点4.avg}}</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{{cell.temperature.测点4.max}}</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{{cell.temperature.测点4.min}}</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{{cell.temperature.测点4.max}}</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{{cell.temperature.测点5.avg}}</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{{cell.temperature.测点5.max}}</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{{cell.temperature.测点5.min}}</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{{cell.temperature.测点5.max}}</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{{cell.temperature.测点6.avg}}</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{{cell.temperature.测点6.max}}</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{{cell.temperature.测点6.min}}</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{{cell.temperature.测点6.max}}</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{{cell.temperature.测点7.avg}}</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{{cell.temperature.测点7.max}}</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{{cell.temperature.测点7.min}}</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{{cell.temperature.测点7.max}}</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{{cell.temperature.测点8.avg}}</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{{cell.temperature.测点8.max}}</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{{cell.temperature.测点8.min}}</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{{cell.temperature.测点8.max}}</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{{cell.temperature.测点9.avg}}</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{{cell.temperature.测点9.max}}</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{{cell.temperature.测点9.min}}</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{{cell.temperature.测点9.max}}</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{{cell.temperature.测点10.avg}}</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{{cell.temperature.测点10.max}}</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{{cell.temperature.测点10.min}}</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{{cell.temperature.测点10.max}}</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{{cell.temperature.测点11.avg}}</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{{cell.temperature.测点11.max}}</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{{cell.temperature.测点11.min}}</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{{cell.temperature.测点11.max}}</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{{cell.temperature.测点12.avg}}</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{{cell.temperature.测点12.max}}</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{{cell.temperature.测点12.min}}</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{{cell.temperature.测点12.max}}</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{{cell.temperature.测点13.avg}}</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{{cell.temperature.测点13.max}}</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{{cell.temperature.测点13.min}}</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{{cell.temperature.测点13.max}}</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{{cell.temperature.测点14.avg}}</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{{cell.temperature.测点14.max}}</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{{cell.temperature.测点14.min}}</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{{cell.temperature.测点14.max}}</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{{cell.temperature.测点15.avg}}</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{{cell.temperature.测点15.max}}</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{{cell.temperature.测点15.min}}</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{{cell.temperature.测点15.max}}</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{{cell.temperature.测点16.avg}}</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{{cell.temperature.测点16.max}}</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{{cell.temperature.测点16.min}}</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{{cell.temperature.测点16.max}}</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{{cell.temperature.测点17.avg}}</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{{cell.temperature.测点17.max}}</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{{cell.temperature.测点17.min}}</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{{cell.temperature.测点17.max}}</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{{cell.temperature.测点18.avg}}</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{{cell.temperature.测点18.max}}</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{{cell.temperature.测点18.min}}</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{{cell.temperature.测点18.max}}</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{{cell.temperature.测点19.avg}}</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{{cell.temperature.测点19.max}}</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{{cell.temperature.测点19.min}}</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{{cell.temperature.测点19.max}}</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{{cell.temperature.测点20.avg}}</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{{cell.temperature.测点20.max}}</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{{cell.temperature.测点20.min}}</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{{cell.temperature.测点20.max}}</w:t>
            </w:r>
          </w:p>
        </w:tc>
      </w:tr>
    </w:tbl>
    <w:p w14:paraId="62F22D4A">
      <w:pPr>
        <w:pStyle w:val="36"/>
      </w:pPr>
      <w:r>
        <w:rPr>
          <w:rFonts w:hint="eastAsia"/>
          <w:sz w:val="22"/>
          <w:szCs w:val="22"/>
        </w:rPr>
        <w:t>{{data.877}}.3.7  君山侧{{data.878}}/{{data.879}}边跨钢桁梁结构温度时程曲线图、频率分布直方图如下图所示:</w:t>
      </w:r>
      <w:r>
        <w:rPr>
          <w:sz w:val="22"/>
          <w:szCs w:val="22"/>
        </w:rPr>
      </w:r>
      <w:r>
        <w:rPr>
          <w:rFonts w:hint="eastAsia"/>
          <w:sz w:val="22"/>
          <w:szCs w:val="22"/>
          <w:lang w:val="en-US" w:eastAsia="zh-CN"/>
        </w:rPr>
      </w:r>
      <w:r>
        <w:rPr>
          <w:sz w:val="22"/>
          <w:szCs w:val="22"/>
        </w:rPr>
      </w:r>
      <w:r>
        <w:rPr>
          <w:rFonts w:hint="eastAsia"/>
          <w:sz w:val="22"/>
          <w:szCs w:val="22"/>
          <w:lang w:val="en-US" w:eastAsia="zh-CN"/>
        </w:rPr>
      </w:r>
      <w:r>
        <w:rPr>
          <w:rFonts w:hint="eastAsia"/>
          <w:sz w:val="22"/>
          <w:szCs w:val="22"/>
        </w:rPr>
      </w:r>
      <w:r>
        <w:rPr>
          <w:rFonts w:hint="eastAsia"/>
          <w:sz w:val="22"/>
          <w:szCs w:val="22"/>
          <w:lang w:val="en-US" w:eastAsia="zh-CN"/>
        </w:rPr>
      </w:r>
    </w:p>
    <w:p w14:paraId="6FF88F53">
      <w:pPr>
        <w:spacing w:line="240" w:lineRule="auto"/>
        <w:ind w:firstLine="0" w:firstLineChars="0"/>
        <w:jc w:val="center"/>
      </w:pPr>
      <w:r>
        <w:rPr>
          <w:rFonts w:hint="eastAsia"/>
        </w:rPr>
        <w:t>{{chart.temperature_trend_45}}</w:t>
      </w:r>
    </w:p>
    <w:p w14:paraId="0427AA7A">
      <w:pPr>
        <w:pStyle w:val="35"/>
      </w:pPr>
      <w:r>
        <w:rPr>
          <w:rFonts w:hint="eastAsia"/>
          <w:sz w:val="22"/>
          <w:szCs w:val="22"/>
          <w:lang w:val="en-US" w:eastAsia="zh-CN"/>
        </w:rPr>
        <w:t>{{chart.temperature_trend_46}}</w:t>
      </w:r>
      <w:r>
        <w:rPr>
          <w:rFonts w:hint="eastAsia"/>
        </w:rPr>
      </w:r>
    </w:p>
    <w:p w14:paraId="57E69C77">
      <w:pPr>
        <w:spacing w:line="240" w:lineRule="auto"/>
        <w:ind w:firstLine="0" w:firstLineChars="0"/>
        <w:jc w:val="center"/>
      </w:pPr>
      <w:r>
        <w:rPr>
          <w:rFonts w:hint="eastAsia"/>
        </w:rPr>
        <w:t>{{chart.temperature_histogram_47}}</w:t>
      </w:r>
    </w:p>
    <w:p w14:paraId="265C267F">
      <w:pPr>
        <w:pStyle w:val="35"/>
      </w:pPr>
      <w:r>
        <w:rPr>
          <w:rFonts w:hint="eastAsia"/>
          <w:sz w:val="22"/>
          <w:szCs w:val="22"/>
          <w:lang w:val="en-US" w:eastAsia="zh-CN"/>
        </w:rPr>
        <w:t>{{chart.temperature_histogram_48}}</w:t>
      </w:r>
      <w:r>
        <w:rPr>
          <w:rFonts w:hint="eastAsia"/>
        </w:rPr>
      </w:r>
    </w:p>
    <w:p w14:paraId="5A8431EE">
      <w:pPr>
        <w:ind w:firstLine="0" w:firstLineChars="0"/>
        <w:jc w:val="left"/>
        <w:rPr>
          <w:rFonts w:hint="eastAsia"/>
        </w:rPr>
      </w:pPr>
      <w:r>
        <w:rPr>
          <w:rFonts w:hint="eastAsia"/>
          <w:sz w:val="22"/>
          <w:szCs w:val="22"/>
          <w:lang w:val="en-US" w:eastAsia="zh-CN"/>
        </w:rPr>
        <w:t>君山侧{{data.888}}/{{data.889}}边跨钢桁梁</w:t>
      </w:r>
      <w:r>
        <w:rPr>
          <w:rFonts w:hint="eastAsia"/>
        </w:rPr>
        <w:t>结构温度监测统计结果如下表。</w:t>
      </w:r>
    </w:p>
    <w:p w14:paraId="687C442A">
      <w:pPr>
        <w:pStyle w:val="35"/>
      </w:pPr>
      <w:r>
        <w:rPr>
          <w:rFonts w:hint="eastAsia"/>
          <w:sz w:val="22"/>
          <w:szCs w:val="22"/>
          <w:lang w:val="en-US" w:eastAsia="zh-CN"/>
        </w:rPr>
        <w:t>君山侧{{data.890}}/{{data.891}}边跨钢桁梁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{{cell.temperature.测点1.avg}}</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{{cell.temperature.测点1.max}}</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{{cell.temperature.测点1.min}}</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{{cell.temperature.测点1.max}}</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{{cell.temperature.测点2.avg}}</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{{cell.temperature.测点2.max}}</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{{cell.temperature.测点2.min}}</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{{cell.temperature.测点2.max}}</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{{cell.temperature.测点3.avg}}</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{{cell.temperature.测点3.max}}</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{{cell.temperature.测点3.min}}</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{{cell.temperature.测点3.max}}</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{{cell.temperature.测点4.avg}}</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{{cell.temperature.测点4.max}}</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{{cell.temperature.测点4.min}}</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{{cell.temperature.测点4.max}}</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本季度，我们对桥梁所</w:t>
      </w:r>
      <w:r>
        <w:rPr>
          <w:rFonts w:hint="eastAsia"/>
          <w:szCs w:val="24"/>
        </w:rPr>
        <w:t>受结构温度荷载、车辆荷载、风荷载以及地震荷载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本季度内，桥梁所受荷载指标均在正常范围内，未对桥梁结构造成影响。监测数据结果表明，洞庭湖大桥在分析时间段内通过的车辆总数为1549777辆。其中车道1、车道2和车道3方向车辆总数为748636辆，其中车道4、车道5和车道6方向车辆总数为801141辆。结构温度监测数据稳定，其中最大值为{{data.924}}℃，对应位置为新增测点6。2025年第一季度最大{{data.925}}min平均风速为{{stats.wind_speed.avg}}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本季度桥梁</w:t>
      </w:r>
      <w:r>
        <w:rPr>
          <w:rFonts w:hint="eastAsia"/>
          <w:szCs w:val="24"/>
        </w:rPr>
        <w:t>监测</w:t>
      </w:r>
      <w:r>
        <w:rPr>
          <w:szCs w:val="24"/>
        </w:rPr>
        <w:t>数据分析表明，桥梁在</w:t>
      </w:r>
      <w:r>
        <w:rPr>
          <w:rFonts w:hint="eastAsia"/>
          <w:szCs w:val="24"/>
        </w:rPr>
        <w:t>结构温度荷载以及地震荷载的</w:t>
      </w:r>
      <w:r>
        <w:rPr>
          <w:szCs w:val="24"/>
        </w:rPr>
        <w:t>作用下表现良好，结构安全稳定。</w:t>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w:t>
      </w:r>
      <w:r>
        <w:t>10</w:t>
      </w:r>
      <w:r>
        <w:rPr>
          <w:rFonts w:hint="eastAsia"/>
        </w:rPr>
        <w:t>个主梁空间变位测点，{{data.926}}个索塔空间变位测点；其中在原有系统主跨{{data.927}}/{{data.928}}、{{data.929}}/{{data.930}}、3/4处，君山索塔与横梁交接处，君山侧边跨{{data.931}}/{{data.932}}处分别布设1个测点，共计</w:t>
      </w:r>
      <w:r>
        <w:t>{{data.933}}</w:t>
      </w:r>
      <w:r>
        <w:rPr>
          <w:rFonts w:hint="eastAsia"/>
        </w:rPr>
        <w:t>个；在岳阳侧、君山侧索塔塔冠处分别布设1个测点，共计{{data.934}}个。在新增系统主跨桥面四分点、君山塔梁交接处下游侧、君山侧边跨跨中桥面下游侧分别布设1个测点，共计</w:t>
      </w:r>
      <w:r>
        <w:t>{{data.935}}</w:t>
      </w:r>
      <w:r>
        <w:rPr>
          <w:rFonts w:hint="eastAsia"/>
        </w:rPr>
        <w:t>个；布置如下图所示。</w:t>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{{data.936}}</w:t>
      </w:r>
      <w:r>
        <w:rPr>
          <w:rFonts w:cs="Times New Roman"/>
        </w:rPr>
        <w:t>主跨桥面位移</w:t>
      </w:r>
      <w:r>
        <w:rPr>
          <w:rFonts w:hint="eastAsia" w:cs="Times New Roman"/>
        </w:rPr>
        <w:t>监测</w:t>
      </w:r>
    </w:p>
    <w:p w14:paraId="121C83BD">
      <w:pPr>
        <w:ind w:firstLine="480"/>
        <w:jc w:val="left"/>
      </w:pPr>
      <w:r>
        <w:t>{{data.937}}/</w:t>
      </w:r>
      <w:r>
        <w:rPr>
          <w:rFonts w:hint="eastAsia"/>
          <w:lang w:val="en-US" w:eastAsia="zh-CN"/>
        </w:rPr>
        <w:t>{{data.938}}</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{{chart.chart_trend_1}}</w:t>
      </w:r>
    </w:p>
    <w:p w14:paraId="06C96CDB">
      <w:pPr>
        <w:pStyle w:val="35"/>
      </w:pPr>
      <w:r>
        <w:rPr>
          <w:szCs w:val="22"/>
        </w:rPr>
        <w:t>{{chart.chart_trend_2}}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{{chart.chart_histogram_3}}</w:t>
      </w:r>
    </w:p>
    <w:p w14:paraId="15D83794">
      <w:pPr>
        <w:pStyle w:val="35"/>
      </w:pPr>
      <w:r>
        <w:t>{{chart.chart_histogram_4}}</w:t>
      </w:r>
      <w:r>
        <w:rPr>
          <w:rFonts w:hint="eastAsia"/>
          <w:lang w:val="en-US" w:eastAsia="zh-CN"/>
        </w:rPr>
      </w:r>
      <w:r/>
      <w:r>
        <w:rPr>
          <w:rFonts w:hint="eastAsia"/>
        </w:rPr>
      </w:r>
      <w:r/>
      <w:r>
        <w:rPr>
          <w:rFonts w:hint="eastAsia"/>
        </w:rPr>
      </w:r>
    </w:p>
    <w:p w14:paraId="4F4BD247">
      <w:pPr>
        <w:ind w:firstLine="0" w:firstLineChars="0"/>
        <w:jc w:val="left"/>
      </w:pPr>
      <w:r>
        <w:t>{{data.943}}/</w:t>
      </w:r>
      <w:r>
        <w:rPr>
          <w:rFonts w:hint="eastAsia"/>
          <w:lang w:val="en-US" w:eastAsia="zh-CN"/>
        </w:rPr>
        <w:t>{{data.944}}</w:t>
      </w:r>
      <w:r>
        <w:t>主跨桥面</w:t>
      </w:r>
      <w:r>
        <w:rPr>
          <w:rFonts w:hint="eastAsia"/>
        </w:rPr>
        <w:t>空间变位监测统计结果如下表：</w:t>
      </w:r>
    </w:p>
    <w:p w14:paraId="5F67144E">
      <w:pPr>
        <w:pStyle w:val="35"/>
      </w:pPr>
      <w:r>
        <w:t>{{data.945}}/</w:t>
      </w:r>
      <w:r>
        <w:rPr>
          <w:rFonts w:hint="eastAsia"/>
          <w:lang w:val="en-US" w:eastAsia="zh-CN"/>
        </w:rPr>
        <w:t>{{data.946}}</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1/{{data.1019}}</w:t>
      </w:r>
      <w:r>
        <w:rPr>
          <w:rFonts w:cs="Times New Roman"/>
        </w:rPr>
        <w:t>主跨桥面位移</w:t>
      </w:r>
      <w:r>
        <w:rPr>
          <w:rFonts w:hint="eastAsia" w:cs="Times New Roman"/>
        </w:rPr>
        <w:t>监测</w:t>
      </w:r>
    </w:p>
    <w:p w14:paraId="26BB52B4">
      <w:pPr>
        <w:ind w:firstLine="480"/>
        <w:jc w:val="left"/>
      </w:pPr>
      <w:r>
        <w:rPr>
          <w:rFonts w:hint="eastAsia"/>
          <w:lang w:eastAsia="zh-CN"/>
        </w:rPr>
        <w:t>{{data.1020}}/{{data.1021}}</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{{chart.chart_trend_5}}</w:t>
      </w:r>
      <w:r>
        <w:rPr>
          <w:rFonts w:hint="eastAsia"/>
          <w:lang w:val="en-US" w:eastAsia="zh-CN"/>
        </w:rPr>
      </w:r>
      <w:r>
        <w:rPr>
          <w:rFonts w:hint="eastAsia"/>
        </w:rPr>
      </w:r>
      <w:r>
        <w:rPr>
          <w:rFonts w:hint="eastAsia"/>
          <w:lang w:val="en-US" w:eastAsia="zh-CN"/>
        </w:rPr>
      </w:r>
      <w:r>
        <w:rPr>
          <w:rFonts w:hint="eastAsia"/>
        </w:rPr>
      </w:r>
    </w:p>
    <w:p w14:paraId="01EC57BF">
      <w:pPr>
        <w:pStyle w:val="35"/>
      </w:pPr>
      <w:r>
        <w:rPr>
          <w:rFonts w:hint="eastAsia"/>
          <w:szCs w:val="22"/>
          <w:lang w:eastAsia="zh-CN"/>
        </w:rPr>
        <w:t>{{chart.chart_trend_6}}</w:t>
      </w:r>
      <w:r>
        <w:rPr>
          <w:szCs w:val="22"/>
        </w:rPr>
      </w:r>
      <w:r>
        <w:rPr>
          <w:rFonts w:hint="eastAsia"/>
          <w:szCs w:val="22"/>
        </w:rPr>
      </w:r>
      <w:r/>
    </w:p>
    <w:p w14:paraId="493733B4">
      <w:pPr>
        <w:spacing w:line="240" w:lineRule="auto"/>
        <w:ind w:firstLine="0" w:firstLineChars="0"/>
        <w:jc w:val="center"/>
      </w:pPr>
      <w:r>
        <w:rPr>
          <w:rFonts w:hint="eastAsia"/>
        </w:rPr>
        <w:t>{{chart.chart_histogram_7}}</w:t>
      </w:r>
      <w:r>
        <w:rPr>
          <w:rFonts w:hint="eastAsia"/>
          <w:lang w:val="en-US" w:eastAsia="zh-CN"/>
        </w:rPr>
      </w:r>
      <w:r>
        <w:rPr>
          <w:rFonts w:hint="eastAsia"/>
        </w:rPr>
      </w:r>
      <w:r>
        <w:rPr>
          <w:rFonts w:hint="eastAsia"/>
          <w:lang w:val="en-US" w:eastAsia="zh-CN"/>
        </w:rPr>
      </w:r>
      <w:r>
        <w:rPr>
          <w:rFonts w:hint="eastAsia"/>
        </w:rPr>
      </w:r>
    </w:p>
    <w:p w14:paraId="2BE75F1E">
      <w:pPr>
        <w:pStyle w:val="35"/>
      </w:pPr>
      <w:r>
        <w:rPr>
          <w:rFonts w:hint="eastAsia"/>
          <w:lang w:eastAsia="zh-CN"/>
        </w:rPr>
        <w:t>{{chart.chart_histogram_8}}</w:t>
      </w:r>
      <w:r/>
      <w:r>
        <w:rPr>
          <w:rFonts w:hint="eastAsia"/>
        </w:rPr>
      </w:r>
      <w:r/>
      <w:r>
        <w:rPr>
          <w:rFonts w:hint="eastAsia"/>
        </w:rPr>
      </w:r>
    </w:p>
    <w:p w14:paraId="6764D906">
      <w:pPr>
        <w:ind w:firstLine="0" w:firstLineChars="0"/>
        <w:jc w:val="left"/>
      </w:pPr>
      <w:r>
        <w:rPr>
          <w:rFonts w:hint="eastAsia"/>
          <w:lang w:eastAsia="zh-CN"/>
        </w:rPr>
        <w:t>{{data.1026}}/{{data.1027}}</w:t>
      </w:r>
      <w:r>
        <w:t>主跨桥面</w:t>
      </w:r>
      <w:r>
        <w:rPr>
          <w:rFonts w:hint="eastAsia"/>
        </w:rPr>
        <w:t>空间变位监测统计结果如下表：</w:t>
      </w:r>
    </w:p>
    <w:p w14:paraId="765C7AD0">
      <w:pPr>
        <w:pStyle w:val="35"/>
      </w:pPr>
      <w:r>
        <w:rPr>
          <w:rFonts w:hint="eastAsia"/>
          <w:lang w:eastAsia="zh-CN"/>
        </w:rPr>
        <w:t>{{data.1028}}/{{data.1029}}</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3/{{data.1102}}</w:t>
      </w:r>
      <w:r>
        <w:rPr>
          <w:rFonts w:cs="Times New Roman"/>
        </w:rPr>
        <w:t>主跨桥面位移</w:t>
      </w:r>
      <w:r>
        <w:rPr>
          <w:rFonts w:hint="eastAsia" w:cs="Times New Roman"/>
        </w:rPr>
        <w:t>监测</w:t>
      </w:r>
    </w:p>
    <w:p w14:paraId="7137688D">
      <w:pPr>
        <w:ind w:firstLine="480"/>
        <w:jc w:val="left"/>
      </w:pPr>
      <w:r>
        <w:rPr>
          <w:rFonts w:hint="eastAsia"/>
          <w:lang w:eastAsia="zh-CN"/>
        </w:rPr>
        <w:t>{{data.1103}}/{{data.1104}}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{{chart.chart_trend_9}}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pStyle w:val="35"/>
      </w:pPr>
      <w:r>
        <w:rPr>
          <w:rFonts w:hint="eastAsia"/>
          <w:szCs w:val="22"/>
          <w:lang w:eastAsia="zh-CN"/>
        </w:rPr>
        <w:t>{{chart.chart_trend_10}}</w:t>
      </w:r>
      <w:r>
        <w:rPr>
          <w:szCs w:val="22"/>
        </w:rPr>
      </w:r>
      <w:r>
        <w:rPr>
          <w:rFonts w:hint="eastAsia"/>
          <w:szCs w:val="22"/>
        </w:rPr>
      </w:r>
      <w:r/>
    </w:p>
    <w:p w14:paraId="7D991026">
      <w:pPr>
        <w:spacing w:line="240" w:lineRule="auto"/>
        <w:ind w:firstLine="0" w:firstLineChars="0"/>
        <w:jc w:val="center"/>
      </w:pPr>
      <w:r>
        <w:rPr>
          <w:rFonts w:hint="eastAsia"/>
          <w:lang w:val="en-US" w:eastAsia="zh-CN"/>
        </w:rPr>
        <w:t>{{chart.chart_histogram_11}}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345AC4EF">
      <w:pPr>
        <w:pStyle w:val="35"/>
      </w:pPr>
      <w:r>
        <w:rPr>
          <w:rFonts w:hint="eastAsia"/>
          <w:lang w:eastAsia="zh-CN"/>
        </w:rPr>
        <w:t>{{chart.chart_histogram_12}}</w:t>
      </w:r>
      <w:r/>
      <w:r>
        <w:rPr>
          <w:rFonts w:hint="eastAsia"/>
        </w:rPr>
      </w:r>
      <w:r/>
      <w:r>
        <w:rPr>
          <w:rFonts w:hint="eastAsia"/>
        </w:rPr>
      </w:r>
    </w:p>
    <w:p w14:paraId="4ED0B8D0">
      <w:pPr>
        <w:ind w:firstLine="0" w:firstLineChars="0"/>
        <w:jc w:val="left"/>
      </w:pPr>
      <w:r>
        <w:rPr>
          <w:rFonts w:hint="eastAsia"/>
          <w:lang w:eastAsia="zh-CN"/>
        </w:rPr>
        <w:t>{{data.1109}}/{{data.1110}}</w:t>
      </w:r>
      <w:r>
        <w:t>主跨桥面</w:t>
      </w:r>
      <w:r>
        <w:rPr>
          <w:rFonts w:hint="eastAsia"/>
        </w:rPr>
        <w:t>空间变位监测统计结果如下表：</w:t>
      </w:r>
    </w:p>
    <w:p w14:paraId="4E15C416">
      <w:pPr>
        <w:pStyle w:val="35"/>
      </w:pPr>
      <w:r>
        <w:rPr>
          <w:rFonts w:hint="eastAsia"/>
          <w:lang w:eastAsia="zh-CN"/>
        </w:rPr>
        <w:t>{{data.1111}}/{{data.1112}}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{{chart.chart_trend_13}}</w:t>
      </w:r>
    </w:p>
    <w:p w14:paraId="2B0976F3">
      <w:pPr>
        <w:pStyle w:val="35"/>
      </w:pPr>
      <w:r>
        <w:rPr>
          <w:rFonts w:hint="eastAsia"/>
          <w:szCs w:val="22"/>
        </w:rPr>
        <w:t>{{chart.chart_trend_14}}</w:t>
      </w:r>
      <w:r/>
    </w:p>
    <w:p w14:paraId="3ADF01EB">
      <w:pPr>
        <w:spacing w:line="240" w:lineRule="auto"/>
        <w:ind w:firstLine="0" w:firstLineChars="0"/>
        <w:jc w:val="center"/>
      </w:pPr>
      <w:r>
        <w:rPr>
          <w:rFonts w:hint="eastAsia"/>
        </w:rPr>
        <w:t>{{chart.chart_histogram_15}}</w:t>
      </w:r>
    </w:p>
    <w:p w14:paraId="73B3F3AF">
      <w:pPr>
        <w:pStyle w:val="35"/>
      </w:pPr>
      <w:r>
        <w:rPr>
          <w:rFonts w:hint="eastAsia"/>
          <w:szCs w:val="22"/>
        </w:rPr>
        <w:t>{{chart.chart_histogram_16}}</w:t>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{{chart.chart_trend_17}}</w:t>
      </w:r>
    </w:p>
    <w:p w14:paraId="28D4D1FB">
      <w:pPr>
        <w:pStyle w:val="35"/>
      </w:pPr>
      <w:r>
        <w:rPr>
          <w:rFonts w:hint="eastAsia"/>
          <w:szCs w:val="21"/>
        </w:rPr>
        <w:t>{{chart.chart_trend_18}}</w:t>
      </w:r>
      <w:r/>
    </w:p>
    <w:p w14:paraId="3B7AFA35">
      <w:pPr>
        <w:spacing w:line="240" w:lineRule="auto"/>
        <w:ind w:firstLine="0" w:firstLineChars="0"/>
        <w:jc w:val="center"/>
      </w:pPr>
      <w:r>
        <w:rPr>
          <w:rFonts w:hint="eastAsia"/>
        </w:rPr>
        <w:t>{{chart.chart_histogram_19}}</w:t>
      </w:r>
    </w:p>
    <w:p w14:paraId="7FD3B0F6">
      <w:pPr>
        <w:pStyle w:val="35"/>
      </w:pPr>
      <w:r>
        <w:rPr>
          <w:rFonts w:hint="eastAsia"/>
          <w:szCs w:val="21"/>
        </w:rPr>
        <w:t>{{chart.chart_histogram_20}}</w:t>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君山{{data.1329}}/{{data.1330}}边跨桥面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{{chart.chart_trend_21}}</w:t>
      </w:r>
    </w:p>
    <w:p w14:paraId="5F9B3848">
      <w:pPr>
        <w:pStyle w:val="35"/>
      </w:pPr>
      <w:r>
        <w:rPr>
          <w:rFonts w:hint="eastAsia" w:cs="Times New Roman"/>
          <w:lang w:val="en-US" w:eastAsia="zh-CN"/>
        </w:rPr>
        <w:t>{{chart.chart_trend_22}}</w:t>
      </w:r>
      <w:r>
        <w:rPr>
          <w:rFonts w:hint="eastAsia"/>
          <w:szCs w:val="21"/>
        </w:rPr>
      </w:r>
      <w:r/>
    </w:p>
    <w:p w14:paraId="2EA5AD09">
      <w:pPr>
        <w:spacing w:line="240" w:lineRule="auto"/>
        <w:ind w:firstLine="0" w:firstLineChars="0"/>
        <w:jc w:val="center"/>
      </w:pPr>
      <w:r>
        <w:rPr>
          <w:rFonts w:hint="eastAsia"/>
        </w:rPr>
        <w:t>{{chart.chart_histogram_23}}</w:t>
      </w:r>
    </w:p>
    <w:p w14:paraId="0D3C5A21">
      <w:pPr>
        <w:pStyle w:val="35"/>
      </w:pPr>
      <w:r>
        <w:rPr>
          <w:rFonts w:hint="eastAsia" w:cs="Times New Roman"/>
          <w:lang w:val="en-US" w:eastAsia="zh-CN"/>
        </w:rPr>
        <w:t>{{chart.chart_histogram_24}}</w:t>
      </w:r>
      <w:r>
        <w:rPr>
          <w:rFonts w:hint="eastAsia"/>
          <w:szCs w:val="21"/>
        </w:rPr>
      </w:r>
      <w:r>
        <w:rPr>
          <w:rFonts w:hint="eastAsia"/>
        </w:rPr>
      </w:r>
    </w:p>
    <w:p w14:paraId="48AA1BB1">
      <w:pPr>
        <w:ind w:firstLine="0" w:firstLineChars="0"/>
        <w:jc w:val="left"/>
      </w:pPr>
      <w:r>
        <w:rPr>
          <w:rFonts w:hint="eastAsia" w:cs="Times New Roman"/>
          <w:lang w:val="en-US" w:eastAsia="zh-CN"/>
        </w:rPr>
        <w:t>君山{{data.1333}}/{{data.1334}}边跨桥面</w:t>
      </w:r>
      <w:r>
        <w:rPr>
          <w:rFonts w:hint="eastAsia"/>
        </w:rPr>
        <w:t>偏位空间变位监测统计结果如下表：</w:t>
      </w:r>
    </w:p>
    <w:p w14:paraId="0AB8A755">
      <w:pPr>
        <w:pStyle w:val="35"/>
      </w:pPr>
      <w:r>
        <w:rPr>
          <w:rFonts w:hint="eastAsia" w:cs="Times New Roman"/>
          <w:lang w:val="en-US" w:eastAsia="zh-CN"/>
        </w:rPr>
        <w:t>君山{{data.1335}}/{{data.1336}}边跨桥面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{{cell.displacement.君山1.avg}}</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{{cell.displacement.君山1.max}}</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{{cell.displacement.君山1.min}}</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{{cell.displacement.君山1.rms}}</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{{cell.displacement.君山1.avg}}</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{{cell.displacement.君山1.max}}</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{{cell.displacement.君山1.min}}</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{{cell.displacement.君山1.rms}}</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{{cell.displacement.君山1.avg}}</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{{cell.displacement.君山1.max}}</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{{cell.displacement.君山1.min}}</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{{cell.displacement.君山1.rms}}</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{{cell.displacement.君山1.avg}}</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{{cell.displacement.君山1.max}}</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{{cell.displacement.君山1.min}}</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{{cell.displacement.君山1.rms}}</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{{cell.displacement.君山1.avg}}</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{{cell.displacement.君山1.max}}</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{{cell.displacement.君山1.min}}</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{{cell.displacement.君山1.rms}}</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{{cell.displacement.君山1.avg}}</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{{cell.displacement.君山1.max}}</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{{cell.displacement.君山1.min}}</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{{cell.displacement.君山1.rms}}</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君山锚碇_君山锚碇时程曲线图</w:t>
      </w:r>
    </w:p>
    <w:p w14:paraId="2E6B933B">
      <w:pPr>
        <w:pStyle w:val="35"/>
      </w:pPr>
      <w:r>
        <w:rPr>
          <w:rFonts w:hint="eastAsia" w:cs="Times New Roman"/>
          <w:lang w:val="en-US" w:eastAsia="zh-CN"/>
        </w:rPr>
        <w:t>君山锚碇</w:t>
      </w:r>
      <w:r>
        <w:rPr>
          <w:rFonts w:hint="eastAsia"/>
          <w:szCs w:val="21"/>
        </w:rPr>
        <w:t>偏位空间变位</w:t>
      </w:r>
      <w:r>
        <w:t>时程曲线图</w:t>
      </w:r>
    </w:p>
    <w:p w14:paraId="3DED7A58">
      <w:pPr>
        <w:spacing w:line="240" w:lineRule="auto"/>
        <w:ind w:firstLine="0" w:firstLineChars="0"/>
        <w:jc w:val="center"/>
      </w:pPr>
      <w:r>
        <w:rPr>
          <w:rFonts w:hint="eastAsia"/>
        </w:rPr>
        <w:t>君山锚碇_君山锚碇频率分布图</w:t>
      </w:r>
    </w:p>
    <w:p w14:paraId="201BEB2B">
      <w:pPr>
        <w:pStyle w:val="35"/>
      </w:pPr>
      <w:r>
        <w:rPr>
          <w:rFonts w:hint="eastAsia" w:cs="Times New Roman"/>
          <w:lang w:val="en-US" w:eastAsia="zh-CN"/>
        </w:rPr>
        <w:t>君山锚碇</w:t>
      </w:r>
      <w:r>
        <w:rPr>
          <w:rFonts w:hint="eastAsia"/>
          <w:szCs w:val="21"/>
        </w:rPr>
        <w:t>偏位空间变位</w:t>
      </w:r>
      <w:r>
        <w:rPr>
          <w:rFonts w:hint="eastAsia"/>
        </w:rPr>
        <w:t>频率分布直方图</w:t>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w:t>
            </w:r>
          </w:p>
        </w:tc>
      </w:tr>
    </w:tbl>
    <w:p w14:paraId="22055C41">
      <w:pPr>
        <w:pStyle w:val="4"/>
      </w:pPr>
      <w:r>
        <w:t>{{data.1445}}.</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{{data.1446}}</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{{data.1447}}.2.1塔梁交接处支座位移</w:t>
      </w:r>
      <w:r>
        <w:rPr>
          <w:rFonts w:cs="Times New Roman"/>
        </w:rPr>
      </w:r>
      <w:r>
        <w:rPr>
          <w:rFonts w:hint="eastAsia" w:cs="Times New Roman"/>
        </w:rPr>
      </w:r>
      <w:r>
        <w:rPr>
          <w:rFonts w:cs="Times New Roman"/>
        </w:rPr>
      </w:r>
      <w:r>
        <w:rPr>
          <w:rFonts w:hint="eastAsia" w:cs="Times New Roman"/>
        </w:rPr>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{{chart.chart_trend_25}}</w:t>
      </w:r>
    </w:p>
    <w:p w14:paraId="6785CA91">
      <w:pPr>
        <w:spacing w:line="240" w:lineRule="auto"/>
        <w:ind w:firstLine="0" w:firstLineChars="0"/>
        <w:jc w:val="center"/>
        <w:rPr>
          <w:rFonts w:hint="eastAsia"/>
        </w:rPr>
      </w:pPr>
      <w:r>
        <w:rPr>
          <w:rFonts w:hint="eastAsia"/>
          <w:lang w:val="en-US" w:eastAsia="zh-CN"/>
        </w:rPr>
        <w:t>{{chart.chart_trend_26}}</w:t>
      </w:r>
      <w:r>
        <w:rPr>
          <w:rFonts w:hint="eastAsia"/>
        </w:rPr>
      </w:r>
    </w:p>
    <w:p w14:paraId="27AA5569">
      <w:pPr>
        <w:pStyle w:val="35"/>
      </w:pPr>
      <w:r>
        <w:rPr>
          <w:rFonts w:hint="eastAsia"/>
        </w:rPr>
        <w:t>{{chart.displacement_trend_1}}</w:t>
      </w:r>
    </w:p>
    <w:p w14:paraId="02E33B57">
      <w:pPr>
        <w:spacing w:line="240" w:lineRule="auto"/>
        <w:ind w:firstLine="0" w:firstLineChars="0"/>
        <w:jc w:val="center"/>
        <w:rPr>
          <w:rFonts w:hint="eastAsia"/>
        </w:rPr>
      </w:pPr>
      <w:r>
        <w:rPr>
          <w:rFonts w:hint="eastAsia"/>
        </w:rPr>
        <w:t>{{chart.chart_histogram_27}}</w:t>
      </w:r>
    </w:p>
    <w:p w14:paraId="352680DF">
      <w:pPr>
        <w:spacing w:line="240" w:lineRule="auto"/>
        <w:ind w:firstLine="0" w:firstLineChars="0"/>
        <w:jc w:val="center"/>
        <w:rPr>
          <w:rFonts w:hint="eastAsia"/>
        </w:rPr>
      </w:pPr>
      <w:r>
        <w:rPr>
          <w:rFonts w:hint="eastAsia"/>
          <w:lang w:val="en-US" w:eastAsia="zh-CN"/>
        </w:rPr>
        <w:t>{{chart.chart_histogram_28}}</w:t>
      </w:r>
      <w:r>
        <w:rPr>
          <w:rFonts w:hint="eastAsia"/>
        </w:rPr>
      </w:r>
    </w:p>
    <w:p w14:paraId="5F8D78C9">
      <w:pPr>
        <w:pStyle w:val="35"/>
      </w:pPr>
      <w:r>
        <w:rPr>
          <w:rFonts w:hint="eastAsia"/>
        </w:rPr>
        <w:t>{{chart.displacement_histogram_2}}</w:t>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{{cell.displacement.岳阳侧测点1.avg}}</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{{cell.displacement.岳阳侧测点1.max}}</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{{cell.displacement.岳阳侧测点1.min}}</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{{cell.displacement.岳阳侧测点1.abs_max}}</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{{cell.displacement.岳阳侧测点1.rms}}</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{{cell.displacement.岳阳侧测点1.range}}</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{{cell.displacement.岳阳侧测点2.avg}}</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{{cell.displacement.岳阳侧测点2.max}}</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{{cell.displacement.岳阳侧测点2.min}}</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{{cell.displacement.岳阳侧测点2.abs_max}}</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{{cell.displacement.岳阳侧测点2.rms}}</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{{cell.displacement.岳阳侧测点2.range}}</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{{cell.displacement.君山侧测点1.avg}}</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{{cell.displacement.君山侧测点1.max}}</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{{cell.displacement.君山侧测点1.min}}</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{{cell.displacement.君山侧测点1.abs_max}}</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{{cell.displacement.君山侧测点1.rms}}</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{{cell.displacement.君山侧测点1.range}}</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{{cell.displacement.君山侧测点2.avg}}</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{{cell.displacement.君山侧测点2.max}}</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{{cell.displacement.君山侧测点2.min}}</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{{cell.displacement.君山侧测点2.abs_max}}</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{{cell.displacement.君山侧测点2.rms}}</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{{cell.displacement.君山侧测点2.range}}</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{{chart.chart_trend_29}}</w:t>
      </w:r>
    </w:p>
    <w:p w14:paraId="357908F6">
      <w:pPr>
        <w:spacing w:line="240" w:lineRule="auto"/>
        <w:ind w:firstLine="0" w:firstLineChars="0"/>
        <w:jc w:val="center"/>
        <w:rPr>
          <w:rFonts w:hint="eastAsia"/>
        </w:rPr>
      </w:pPr>
      <w:r>
        <w:rPr>
          <w:rFonts w:hint="eastAsia"/>
          <w:lang w:val="en-US" w:eastAsia="zh-CN"/>
        </w:rPr>
        <w:t>{{chart.chart_trend_30}}</w:t>
      </w:r>
      <w:r>
        <w:rPr>
          <w:rFonts w:hint="eastAsia"/>
        </w:rPr>
      </w:r>
    </w:p>
    <w:p w14:paraId="5F58C39A">
      <w:pPr>
        <w:pStyle w:val="35"/>
      </w:pPr>
      <w:r>
        <w:rPr>
          <w:rFonts w:hint="eastAsia"/>
        </w:rPr>
        <w:t>{{chart.displacement_trend_3}}</w:t>
      </w:r>
    </w:p>
    <w:p w14:paraId="64E7FF9C">
      <w:pPr>
        <w:spacing w:line="240" w:lineRule="auto"/>
        <w:ind w:firstLine="0" w:firstLineChars="0"/>
        <w:jc w:val="center"/>
        <w:rPr>
          <w:rFonts w:hint="eastAsia"/>
        </w:rPr>
      </w:pPr>
      <w:r>
        <w:rPr>
          <w:rFonts w:hint="eastAsia"/>
        </w:rPr>
        <w:t>{{chart.chart_histogram_31}}</w:t>
      </w:r>
    </w:p>
    <w:p w14:paraId="02234522">
      <w:pPr>
        <w:spacing w:line="240" w:lineRule="auto"/>
        <w:ind w:firstLine="0" w:firstLineChars="0"/>
        <w:jc w:val="center"/>
        <w:rPr>
          <w:rFonts w:hint="eastAsia"/>
        </w:rPr>
      </w:pPr>
      <w:r>
        <w:rPr>
          <w:rFonts w:hint="eastAsia"/>
          <w:lang w:val="en-US" w:eastAsia="zh-CN"/>
        </w:rPr>
        <w:t>{{chart.chart_histogram_32}}</w:t>
      </w:r>
      <w:r>
        <w:rPr>
          <w:rFonts w:hint="eastAsia"/>
        </w:rPr>
      </w:r>
    </w:p>
    <w:p w14:paraId="302D77B7">
      <w:pPr>
        <w:pStyle w:val="35"/>
      </w:pPr>
      <w:r>
        <w:rPr>
          <w:rFonts w:hint="eastAsia"/>
        </w:rPr>
        <w:t>{{chart.displacement_histogram_4}}</w:t>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{{cell.displacement.岳阳侧测点1.avg}}</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{{cell.displacement.岳阳侧测点1.max}}</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{{cell.displacement.岳阳侧测点1.min}}</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{{cell.displacement.岳阳侧测点1.abs_max}}</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{{cell.displacement.岳阳侧测点1.rms}}</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{{cell.displacement.岳阳侧测点1.range}}</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{{cell.displacement.岳阳侧测点2.avg}}</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{{cell.displacement.岳阳侧测点2.max}}</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{{cell.displacement.岳阳侧测点2.min}}</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{{cell.displacement.岳阳侧测点2.abs_max}}</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{{cell.displacement.岳阳侧测点2.rms}}</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{{cell.displacement.岳阳侧测点2.range}}</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{{cell.displacement.君山侧测点1.avg}}</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{{cell.displacement.君山侧测点1.max}}</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{{cell.displacement.君山侧测点1.min}}</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{{cell.displacement.君山侧测点1.abs_max}}</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{{cell.displacement.君山侧测点1.rms}}</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{{cell.displacement.君山侧测点1.range}}</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{{cell.displacement.君山侧测点2.avg}}</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{{cell.displacement.君山侧测点2.max}}</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{{cell.displacement.君山侧测点2.min}}</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{{cell.displacement.君山侧测点2.abs_max}}</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{{cell.displacement.君山侧测点2.rms}}</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{{cell.displacement.君山侧测点2.range}}</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data.1544}}/4处布设8个测点、主跨1/2处布设4个测点、主跨3/4处布设15个测点，在君山侧塔梁交接处布设20个测点，在君山侧边跨1/2处布设4个测点，在君山侧、岳阳侧索塔上游/下游索塔塔底分别布设2个测点，共计{{data.1545}}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{{data.1546}}.3</w:t>
      </w:r>
      <w:r>
        <w:rPr>
          <w:sz w:val="22"/>
          <w:szCs w:val="22"/>
        </w:rPr>
        <w:t>.1</w:t>
      </w:r>
      <w:r>
        <w:rPr>
          <w:rFonts w:hint="eastAsia"/>
          <w:sz w:val="22"/>
          <w:szCs w:val="22"/>
          <w:lang w:val="en-US" w:eastAsia="zh-CN"/>
        </w:rPr>
        <w:t xml:space="preserve">  </w:t>
      </w:r>
      <w:r>
        <w:rPr>
          <w:rFonts w:hint="eastAsia"/>
          <w:sz w:val="22"/>
          <w:szCs w:val="22"/>
        </w:rPr>
        <w:t>1/{{data.1547}}主跨钢桁架桥面板结构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{{chart.strain_trend_1}}</w:t>
      </w:r>
      <w:r>
        <w:rPr>
          <w:rFonts w:hint="eastAsia"/>
          <w:lang w:eastAsia="zh-CN"/>
        </w:rPr>
      </w:r>
      <w:r>
        <w:rPr>
          <w:rFonts w:hint="eastAsia"/>
        </w:rPr>
      </w:r>
    </w:p>
    <w:p w14:paraId="14CE8A27">
      <w:pPr>
        <w:spacing w:line="240" w:lineRule="auto"/>
        <w:ind w:firstLine="0" w:firstLineChars="0"/>
        <w:jc w:val="center"/>
      </w:pPr>
      <w:r>
        <w:rPr>
          <w:rFonts w:hint="eastAsia"/>
        </w:rPr>
        <w:t>{{chart.strain_trend_2}}</w:t>
      </w:r>
      <w:r>
        <w:rPr>
          <w:rFonts w:hint="eastAsia"/>
          <w:lang w:eastAsia="zh-CN"/>
        </w:rPr>
      </w:r>
      <w:r>
        <w:rPr>
          <w:rFonts w:hint="eastAsia"/>
        </w:rPr>
      </w:r>
    </w:p>
    <w:p w14:paraId="73A6A08F">
      <w:pPr>
        <w:pStyle w:val="35"/>
      </w:pPr>
      <w:r>
        <w:rPr>
          <w:rFonts w:hint="eastAsia"/>
        </w:rPr>
        <w:t>{{chart.strain_trend_3}}</w:t>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t>{{chart.strain_histogram_4}}</w:t>
      </w:r>
      <w:r>
        <w:rPr>
          <w:rFonts w:hint="eastAsia"/>
          <w:lang w:eastAsia="zh-CN"/>
        </w:rPr>
      </w:r>
      <w:r>
        <w:rPr>
          <w:rFonts w:hint="eastAsia"/>
        </w:rPr>
      </w:r>
    </w:p>
    <w:p w14:paraId="52519978">
      <w:pPr>
        <w:spacing w:line="240" w:lineRule="auto"/>
        <w:ind w:firstLine="0" w:firstLineChars="0"/>
        <w:jc w:val="center"/>
      </w:pPr>
      <w:r>
        <w:rPr>
          <w:rFonts w:hint="eastAsia"/>
        </w:rPr>
        <w:t>{{chart.strain_histogram_5}}</w:t>
      </w:r>
      <w:r>
        <w:rPr>
          <w:rFonts w:hint="eastAsia"/>
          <w:lang w:eastAsia="zh-CN"/>
        </w:rPr>
      </w:r>
      <w:r>
        <w:rPr>
          <w:rFonts w:hint="eastAsia"/>
        </w:rPr>
      </w:r>
    </w:p>
    <w:p w14:paraId="54B00895">
      <w:pPr>
        <w:pStyle w:val="35"/>
      </w:pPr>
      <w:r>
        <w:rPr>
          <w:rFonts w:hint="eastAsia"/>
        </w:rPr>
        <w:t>{{chart.strain_histogram_6}}</w:t>
      </w:r>
      <w:r>
        <w:rPr>
          <w:rFonts w:hint="eastAsia"/>
          <w:lang w:eastAsia="zh-CN"/>
        </w:rPr>
      </w:r>
      <w:r>
        <w:rPr>
          <w:rFonts w:hint="eastAsia"/>
        </w:rPr>
      </w:r>
    </w:p>
    <w:p w14:paraId="531F3423">
      <w:pPr>
        <w:ind w:firstLine="0" w:firstLineChars="0"/>
        <w:jc w:val="left"/>
        <w:rPr>
          <w:rFonts w:hint="eastAsia"/>
        </w:rPr>
      </w:pPr>
      <w:r>
        <w:rPr>
          <w:rFonts w:hint="eastAsia"/>
        </w:rPr>
        <w:t>{{data.1552}}/{{data.1553}}主跨钢桁架桥面板结构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{{cell.strain.测点1.avg}}</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{{cell.strain.测点1.max}}</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{{cell.strain.测点1.min}}</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{{cell.strain.测点1.max}}</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{{cell.strain.测点2.avg}}</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{{cell.strain.测点2.max}}</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{{cell.strain.测点2.min}}</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{{cell.strain.测点2.max}}</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{{cell.strain.测点3.avg}}</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{{cell.strain.测点3.max}}</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{{cell.strain.测点3.min}}</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{{cell.strain.测点3.max}}</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{{cell.strain.测点4.avg}}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{{cell.strain.测点4.max}}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{{cell.strain.测点4.min}}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{{cell.strain.测点4.max}}</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{{cell.strain.测点5.avg}}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{{cell.strain.测点5.max}}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{{cell.strain.测点5.min}}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{{cell.strain.测点5.max}}</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{{cell.strain.测点6.avg}}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{{cell.strain.测点6.max}}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{{cell.strain.测点6.min}}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{{cell.strain.测点6.max}}</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{{cell.strain.测点7.avg}}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{{cell.strain.测点7.max}}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{{cell.strain.测点7.min}}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{{cell.strain.测点7.max}}</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{{cell.strain.测点8.avg}}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{{cell.strain.测点8.max}}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{{cell.strain.测点8.min}}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{{cell.strain.测点8.max}}</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{{cell.strain.测点9.avg}}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{{cell.strain.测点9.max}}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{{cell.strain.测点9.min}}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{{cell.strain.测点9.max}}</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{{cell.strain.测点10.avg}}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{{cell.strain.测点10.max}}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{{cell.strain.测点10.min}}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{{cell.strain.测点10.max}}</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{{cell.strain.测点11.avg}}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{{cell.strain.测点11.max}}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{{cell.strain.测点11.min}}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{{cell.strain.测点11.max}}</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{{cell.strain.测点12.avg}}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{{cell.strain.测点12.max}}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{{cell.strain.测点12.min}}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{{cell.strain.测点12.max}}</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{{cell.strain.测点13.avg}}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{{cell.strain.测点13.max}}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{{cell.strain.测点13.min}}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{{cell.strain.测点13.max}}</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{{cell.strain.测点14.avg}}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{{cell.strain.测点14.max}}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{{cell.strain.测点14.min}}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{{cell.strain.测点14.max}}</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{{cell.strain.测点15.avg}}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{{cell.strain.测点15.max}}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{{cell.strain.测点15.min}}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{{cell.strain.测点15.max}}</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{{cell.strain.测点16.avg}}</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{{cell.strain.测点16.max}}</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{{cell.strain.测点16.min}}</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{{cell.strain.测点16.max}}</w:t>
            </w:r>
            <w:r>
              <w:rPr>
                <w:rFonts w:hint="eastAsia" w:ascii="等线" w:hAnsi="等线" w:eastAsia="等线"/>
                <w:color w:val="000000"/>
                <w:sz w:val="22"/>
              </w:rPr>
            </w:r>
          </w:p>
        </w:tc>
      </w:tr>
    </w:tbl>
    <w:p w14:paraId="2EA6213A">
      <w:pPr>
        <w:pStyle w:val="36"/>
      </w:pPr>
      <w:r>
        <w:rPr>
          <w:rFonts w:hint="eastAsia"/>
          <w:sz w:val="22"/>
          <w:szCs w:val="22"/>
          <w:lang w:eastAsia="zh-CN"/>
        </w:rPr>
        <w:t>{{data.1682}}.3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{{chart.strain_trend_7}}</w:t>
      </w:r>
      <w:r>
        <w:rPr>
          <w:rFonts w:hint="eastAsia"/>
          <w:lang w:eastAsia="zh-CN"/>
        </w:rPr>
      </w:r>
      <w:r>
        <w:rPr>
          <w:rFonts w:hint="eastAsia"/>
        </w:rPr>
      </w:r>
    </w:p>
    <w:p w14:paraId="27BE8FD5">
      <w:pPr>
        <w:pStyle w:val="35"/>
      </w:pPr>
      <w:r>
        <w:rPr>
          <w:rFonts w:hint="eastAsia"/>
        </w:rPr>
        <w:t>{{chart.strain_trend_8}}</w:t>
      </w:r>
      <w:r>
        <w:rPr>
          <w:rFonts w:hint="eastAsia"/>
          <w:lang w:eastAsia="zh-CN"/>
        </w:rPr>
      </w:r>
      <w:r>
        <w:rPr>
          <w:rFonts w:hint="eastAsia"/>
        </w:rPr>
      </w:r>
    </w:p>
    <w:p w14:paraId="28878807">
      <w:pPr>
        <w:spacing w:line="240" w:lineRule="auto"/>
        <w:ind w:firstLine="0" w:firstLineChars="0"/>
        <w:jc w:val="center"/>
      </w:pPr>
      <w:r>
        <w:rPr>
          <w:rFonts w:hint="eastAsia"/>
        </w:rPr>
        <w:t>{{chart.strain_histogram_9}}</w:t>
      </w:r>
      <w:r>
        <w:rPr>
          <w:rFonts w:hint="eastAsia"/>
          <w:lang w:eastAsia="zh-CN"/>
        </w:rPr>
      </w:r>
      <w:r>
        <w:rPr>
          <w:rFonts w:hint="eastAsia"/>
        </w:rPr>
      </w:r>
    </w:p>
    <w:p w14:paraId="6B9E610C">
      <w:pPr>
        <w:pStyle w:val="35"/>
      </w:pPr>
      <w:r>
        <w:rPr>
          <w:rFonts w:hint="eastAsia"/>
        </w:rPr>
        <w:t>{{chart.strain_histogram_10}}</w:t>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w:t>
            </w:r>
          </w:p>
        </w:tc>
      </w:tr>
    </w:tbl>
    <w:p w14:paraId="08779B32">
      <w:pPr>
        <w:pStyle w:val="36"/>
      </w:pPr>
      <w:r>
        <w:rPr>
          <w:rFonts w:hint="eastAsia"/>
          <w:sz w:val="22"/>
          <w:szCs w:val="22"/>
          <w:lang w:eastAsia="zh-CN"/>
        </w:rPr>
        <w:t>{{data.1747}}.3</w:t>
      </w:r>
      <w:r>
        <w:rPr>
          <w:sz w:val="22"/>
          <w:szCs w:val="22"/>
        </w:rPr>
        <w:t>.</w:t>
      </w:r>
      <w:r>
        <w:rPr>
          <w:rFonts w:hint="eastAsia"/>
          <w:sz w:val="22"/>
          <w:szCs w:val="22"/>
          <w:lang w:val="en-US" w:eastAsia="zh-CN"/>
        </w:rPr>
        <w:t>3  1/{{data.1748}}主跨钢桁梁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{{chart.strain_trend_11}}</w:t>
      </w:r>
      <w:r>
        <w:rPr>
          <w:rFonts w:hint="eastAsia"/>
          <w:lang w:eastAsia="zh-CN"/>
        </w:rPr>
      </w:r>
      <w:r>
        <w:rPr>
          <w:rFonts w:hint="eastAsia"/>
        </w:rPr>
      </w:r>
    </w:p>
    <w:p w14:paraId="2C4E42EE">
      <w:pPr>
        <w:pStyle w:val="35"/>
      </w:pPr>
      <w:r>
        <w:rPr>
          <w:rFonts w:hint="eastAsia"/>
          <w:sz w:val="22"/>
          <w:szCs w:val="22"/>
          <w:lang w:val="en-US" w:eastAsia="zh-CN"/>
        </w:rPr>
        <w:t>{{chart.strain_trend_12}}</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t>{{chart.strain_histogram_13}}</w:t>
      </w:r>
      <w:r>
        <w:rPr>
          <w:rFonts w:hint="eastAsia"/>
          <w:lang w:eastAsia="zh-CN"/>
        </w:rPr>
      </w:r>
      <w:r>
        <w:rPr>
          <w:rFonts w:hint="eastAsia"/>
        </w:rPr>
      </w:r>
    </w:p>
    <w:p w14:paraId="62B2C516">
      <w:pPr>
        <w:pStyle w:val="35"/>
      </w:pPr>
      <w:r>
        <w:rPr>
          <w:rFonts w:hint="eastAsia"/>
          <w:sz w:val="22"/>
          <w:szCs w:val="22"/>
          <w:lang w:val="en-US" w:eastAsia="zh-CN"/>
        </w:rPr>
        <w:t>{{chart.strain_histogram_14}}</w:t>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{{data.1755}}/{{data.1756}}主跨钢桁梁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{{data.1757}}/{{data.1758}}主跨钢桁梁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bl>
    <w:p w14:paraId="23786603">
      <w:pPr>
        <w:pStyle w:val="36"/>
      </w:pPr>
      <w:r>
        <w:rPr>
          <w:rFonts w:hint="eastAsia"/>
          <w:sz w:val="22"/>
          <w:szCs w:val="22"/>
          <w:lang w:eastAsia="zh-CN"/>
        </w:rPr>
        <w:t>{{data.1823}}.3</w:t>
      </w:r>
      <w:r>
        <w:rPr>
          <w:sz w:val="22"/>
          <w:szCs w:val="22"/>
        </w:rPr>
        <w:t>.</w:t>
      </w:r>
      <w:r>
        <w:rPr>
          <w:rFonts w:hint="eastAsia"/>
          <w:sz w:val="22"/>
          <w:szCs w:val="22"/>
          <w:lang w:val="en-US" w:eastAsia="zh-CN"/>
        </w:rPr>
        <w:t>4  1/{{data.1824}}主跨钢桁梁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{{chart.strain_trend_15}}</w:t>
      </w:r>
      <w:r>
        <w:rPr>
          <w:rFonts w:hint="eastAsia"/>
          <w:lang w:val="en-US" w:eastAsia="zh-CN"/>
        </w:rPr>
      </w:r>
      <w:r>
        <w:rPr>
          <w:rFonts w:hint="eastAsia"/>
        </w:rPr>
      </w:r>
      <w:r>
        <w:rPr>
          <w:rFonts w:hint="eastAsia"/>
          <w:lang w:eastAsia="zh-CN"/>
        </w:rPr>
      </w:r>
      <w:r>
        <w:rPr>
          <w:rFonts w:hint="eastAsia"/>
        </w:rPr>
      </w:r>
    </w:p>
    <w:p w14:paraId="336DB73B">
      <w:pPr>
        <w:pStyle w:val="35"/>
      </w:pPr>
      <w:r>
        <w:rPr>
          <w:rFonts w:hint="eastAsia"/>
          <w:sz w:val="22"/>
          <w:szCs w:val="22"/>
          <w:lang w:val="en-US" w:eastAsia="zh-CN"/>
        </w:rPr>
        <w:t>{{chart.strain_trend_16}}</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t>{{chart.strain_histogram_17}}</w:t>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t>{{chart.strain_histogram_18}}</w:t>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{{data.1831}}/{{data.1832}}主跨钢桁梁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{{data.1833}}/{{data.1834}}主跨钢桁梁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w:t>
            </w:r>
          </w:p>
        </w:tc>
      </w:tr>
    </w:tbl>
    <w:p w14:paraId="671DC9EF">
      <w:pPr>
        <w:pStyle w:val="36"/>
      </w:pPr>
      <w:r>
        <w:rPr>
          <w:rFonts w:hint="eastAsia"/>
          <w:sz w:val="22"/>
          <w:szCs w:val="22"/>
          <w:lang w:eastAsia="zh-CN"/>
        </w:rPr>
        <w:t>{{data.1867}}.3</w:t>
      </w:r>
      <w:r>
        <w:rPr>
          <w:sz w:val="22"/>
          <w:szCs w:val="22"/>
        </w:rPr>
        <w:t>.</w:t>
      </w:r>
      <w:r>
        <w:rPr>
          <w:rFonts w:hint="eastAsia"/>
          <w:sz w:val="22"/>
          <w:szCs w:val="22"/>
          <w:lang w:val="en-US" w:eastAsia="zh-CN"/>
        </w:rPr>
        <w:t>5  3/{{data.1868}}主跨钢桁梁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{{chart.strain_trend_19}}</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{{chart.strain_trend_20}}</w:t>
      </w:r>
      <w:r>
        <w:rPr>
          <w:rFonts w:hint="eastAsia"/>
          <w:lang w:eastAsia="zh-CN"/>
        </w:rPr>
      </w:r>
      <w:r>
        <w:rPr>
          <w:rFonts w:hint="eastAsia"/>
        </w:rPr>
      </w:r>
    </w:p>
    <w:p w14:paraId="5773197F">
      <w:pPr>
        <w:pStyle w:val="35"/>
      </w:pPr>
      <w:r>
        <w:rPr>
          <w:rFonts w:hint="eastAsia"/>
          <w:sz w:val="22"/>
          <w:szCs w:val="22"/>
          <w:lang w:val="en-US" w:eastAsia="zh-CN"/>
        </w:rPr>
        <w:t>{{chart.strain_trend_21}}</w:t>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t>{{chart.strain_histogram_22}}</w:t>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t>{{chart.strain_histogram_23}}</w:t>
      </w:r>
      <w:r>
        <w:rPr>
          <w:rFonts w:hint="eastAsia"/>
          <w:lang w:eastAsia="zh-CN"/>
        </w:rPr>
      </w:r>
      <w:r>
        <w:rPr>
          <w:rFonts w:hint="eastAsia"/>
        </w:rPr>
      </w:r>
    </w:p>
    <w:p w14:paraId="2666EB3A">
      <w:pPr>
        <w:pStyle w:val="35"/>
      </w:pPr>
      <w:r>
        <w:rPr>
          <w:rFonts w:hint="eastAsia"/>
          <w:sz w:val="22"/>
          <w:szCs w:val="22"/>
          <w:lang w:val="en-US" w:eastAsia="zh-CN"/>
        </w:rPr>
        <w:t>{{chart.strain_histogram_24}}</w:t>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{{data.1875}}/{{data.1876}}主跨钢桁梁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{{data.1877}}/{{data.1878}}主跨钢桁梁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w:t>
            </w:r>
          </w:p>
        </w:tc>
      </w:tr>
    </w:tbl>
    <w:p w14:paraId="24A68DD5">
      <w:pPr>
        <w:pStyle w:val="36"/>
      </w:pPr>
      <w:r>
        <w:rPr>
          <w:rFonts w:hint="eastAsia"/>
          <w:sz w:val="22"/>
          <w:szCs w:val="22"/>
          <w:lang w:eastAsia="zh-CN"/>
        </w:rPr>
        <w:t>{{data.1999}}.3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{{chart.strain_trend_25}}</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{{chart.strain_trend_26}}</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t>{{chart.strain_trend_27}}</w:t>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t>{{chart.strain_trend_28}}</w:t>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t>{{chart.strain_histogram_29}}</w:t>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t>{{chart.strain_histogram_30}}</w:t>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t>{{chart.strain_histogram_31}}</w:t>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t>{{chart.strain_histogram_32}}</w:t>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{{cell.strain.测点1.avg}}</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{{cell.strain.测点1.max}}</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{{cell.strain.测点1.min}}</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{{cell.strain.测点1.max}}</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{{cell.strain.测点2.avg}}</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{{cell.strain.测点2.max}}</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{{cell.strain.测点2.min}}</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{{cell.strain.测点2.max}}</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{{cell.strain.测点3.avg}}</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{{cell.strain.测点3.max}}</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{{cell.strain.测点3.min}}</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{{cell.strain.测点3.max}}</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{{cell.strain.测点4.avg}}</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{{cell.strain.测点4.max}}</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{{cell.strain.测点4.min}}</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{{cell.strain.测点4.max}}</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{{cell.strain.测点5.avg}}</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{{cell.strain.测点5.max}}</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{{cell.strain.测点5.min}}</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{{cell.strain.测点5.max}}</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{{cell.strain.测点6.avg}}</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{{cell.strain.测点6.max}}</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{{cell.strain.测点6.min}}</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{{cell.strain.测点6.max}}</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{{cell.strain.测点7.avg}}</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{{cell.strain.测点7.max}}</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{{cell.strain.测点7.min}}</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{{cell.strain.测点7.max}}</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{{cell.strain.测点8.avg}}</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{{cell.strain.测点8.max}}</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{{cell.strain.测点8.min}}</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{{cell.strain.测点8.max}}</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{{cell.strain.测点9.avg}}</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{{cell.strain.测点9.max}}</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{{cell.strain.测点9.min}}</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{{cell.strain.测点9.max}}</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{{cell.strain.测点10.avg}}</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{{cell.strain.测点10.max}}</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{{cell.strain.测点10.min}}</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{{cell.strain.测点10.max}}</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{{cell.strain.测点11.avg}}</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{{cell.strain.测点11.max}}</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{{cell.strain.测点11.min}}</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{{cell.strain.测点11.max}}</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{{cell.strain.测点12.avg}}</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{{cell.strain.测点12.max}}</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{{cell.strain.测点12.min}}</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{{cell.strain.测点12.max}}</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{{cell.strain.测点13.avg}}</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{{cell.strain.测点13.max}}</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{{cell.strain.测点13.min}}</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{{cell.strain.测点13.max}}</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{{cell.strain.测点14.avg}}</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{{cell.strain.测点14.max}}</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{{cell.strain.测点14.min}}</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{{cell.strain.测点14.max}}</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{{cell.strain.测点15.avg}}</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{{cell.strain.测点15.max}}</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{{cell.strain.测点15.min}}</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{{cell.strain.测点15.max}}</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{{cell.strain.测点16.avg}}</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{{cell.strain.测点16.max}}</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{{cell.strain.测点16.min}}</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{{cell.strain.测点16.max}}</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{{cell.strain.测点17.avg}}</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{{cell.strain.测点17.max}}</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{{cell.strain.测点17.min}}</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{{cell.strain.测点17.max}}</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{{cell.strain.测点18.avg}}</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{{cell.strain.测点18.max}}</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{{cell.strain.测点18.min}}</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{{cell.strain.测点18.max}}</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{{cell.strain.测点19.avg}}</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{{cell.strain.测点19.max}}</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{{cell.strain.测点19.min}}</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{{cell.strain.测点19.max}}</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{{cell.strain.测点20.avg}}</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{{cell.strain.测点20.max}}</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{{cell.strain.测点20.min}}</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{{cell.strain.测点20.max}}</w:t>
            </w:r>
          </w:p>
        </w:tc>
      </w:tr>
    </w:tbl>
    <w:p w14:paraId="6E23E137">
      <w:pPr>
        <w:pStyle w:val="36"/>
      </w:pPr>
      <w:r>
        <w:rPr>
          <w:rFonts w:hint="eastAsia"/>
          <w:sz w:val="22"/>
          <w:szCs w:val="22"/>
          <w:lang w:eastAsia="zh-CN"/>
        </w:rPr>
        <w:t>{{data.2160}}.3</w:t>
      </w:r>
      <w:r>
        <w:rPr>
          <w:sz w:val="22"/>
          <w:szCs w:val="22"/>
        </w:rPr>
        <w:t>.</w:t>
      </w:r>
      <w:r>
        <w:rPr>
          <w:rFonts w:hint="eastAsia"/>
          <w:sz w:val="22"/>
          <w:szCs w:val="22"/>
          <w:lang w:val="en-US" w:eastAsia="zh-CN"/>
        </w:rPr>
        <w:t>7  君山侧{{data.2161}}/{{data.2162}}边跨钢桁梁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{{chart.strain_trend_33}}</w:t>
      </w:r>
      <w:r>
        <w:rPr>
          <w:rFonts w:hint="eastAsia"/>
          <w:lang w:eastAsia="zh-CN"/>
        </w:rPr>
      </w:r>
      <w:r>
        <w:rPr>
          <w:rFonts w:hint="eastAsia"/>
        </w:rPr>
      </w:r>
    </w:p>
    <w:p w14:paraId="7492E6A1">
      <w:pPr>
        <w:pStyle w:val="35"/>
      </w:pPr>
      <w:r>
        <w:rPr>
          <w:rFonts w:hint="eastAsia"/>
          <w:sz w:val="22"/>
          <w:szCs w:val="22"/>
          <w:lang w:val="en-US" w:eastAsia="zh-CN"/>
        </w:rPr>
        <w:t>{{chart.strain_trend_34}}</w:t>
      </w:r>
      <w:r>
        <w:rPr>
          <w:rFonts w:hint="eastAsia"/>
          <w:lang w:eastAsia="zh-CN"/>
        </w:rPr>
      </w:r>
      <w:r>
        <w:rPr>
          <w:rFonts w:hint="eastAsia"/>
        </w:rPr>
      </w:r>
    </w:p>
    <w:p w14:paraId="3EAAC29E">
      <w:pPr>
        <w:spacing w:line="240" w:lineRule="auto"/>
        <w:ind w:firstLine="0" w:firstLineChars="0"/>
        <w:jc w:val="center"/>
      </w:pPr>
      <w:r>
        <w:rPr>
          <w:rFonts w:hint="eastAsia"/>
        </w:rPr>
        <w:t>{{chart.strain_histogram_35}}</w:t>
      </w:r>
      <w:r>
        <w:rPr>
          <w:rFonts w:hint="eastAsia"/>
          <w:lang w:eastAsia="zh-CN"/>
        </w:rPr>
      </w:r>
      <w:r>
        <w:rPr>
          <w:rFonts w:hint="eastAsia"/>
        </w:rPr>
      </w:r>
    </w:p>
    <w:p w14:paraId="4894ED12">
      <w:pPr>
        <w:pStyle w:val="35"/>
      </w:pPr>
      <w:r>
        <w:rPr>
          <w:rFonts w:hint="eastAsia"/>
          <w:sz w:val="22"/>
          <w:szCs w:val="22"/>
          <w:lang w:val="en-US" w:eastAsia="zh-CN"/>
        </w:rPr>
        <w:t>{{chart.strain_histogram_36}}</w:t>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君山侧{{data.2171}}/{{data.2172}}边跨钢桁梁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君山侧{{data.2173}}/{{data.2174}}边跨钢桁梁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{{cell.strain.测点1.avg}}</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{{cell.strain.测点1.max}}</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{{cell.strain.测点1.min}}</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{{cell.strain.测点1.max}}</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{{cell.strain.测点2.avg}}</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{{cell.strain.测点2.max}}</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{{cell.strain.测点2.min}}</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{{cell.strain.测点2.max}}</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{{cell.strain.测点3.avg}}</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{{cell.strain.测点3.max}}</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{{cell.strain.测点3.min}}</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{{cell.strain.测点3.max}}</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{{cell.strain.测点4.avg}}</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{{cell.strain.测点4.max}}</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{{cell.strain.测点4.min}}</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{{cell.strain.测点4.max}}</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测点，其中在原有系统主跨{{data.2207}}/4处布设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个测点，在君山侧{{data.2208}}/{{data.2209}}边跨下横梁上游侧布设</w:t>
      </w:r>
      <w:r>
        <w:rPr>
          <w:rFonts w:hint="eastAsia"/>
          <w:lang w:val="en-US" w:eastAsia="zh-CN"/>
        </w:rPr>
        <w:t>1</w:t>
      </w:r>
      <w:r>
        <w:rPr>
          <w:rFonts w:hint="eastAsia"/>
        </w:rPr>
        <w:t>个测点，共计</w:t>
      </w:r>
      <w:r>
        <w:rPr>
          <w:rFonts w:hint="eastAsia"/>
          <w:lang w:val="en-US" w:eastAsia="zh-CN"/>
        </w:rPr>
        <w:t>{{data.2210}}</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{{data.2211}}.</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{{chart.rotation_trend_1}}</w:t>
      </w:r>
    </w:p>
    <w:p w14:paraId="52D3ABC2">
      <w:pPr>
        <w:spacing w:line="240" w:lineRule="auto"/>
        <w:ind w:firstLine="0" w:firstLineChars="0"/>
        <w:jc w:val="center"/>
        <w:rPr>
          <w:rFonts w:hint="eastAsia"/>
        </w:rPr>
      </w:pPr>
      <w:r>
        <w:rPr>
          <w:rFonts w:hint="eastAsia"/>
        </w:rPr>
        <w:t>{{chart.rotation_trend_2}}</w:t>
      </w:r>
    </w:p>
    <w:p w14:paraId="2DB8A81E">
      <w:pPr>
        <w:spacing w:line="240" w:lineRule="auto"/>
        <w:ind w:firstLine="0" w:firstLineChars="0"/>
        <w:jc w:val="center"/>
        <w:rPr>
          <w:rFonts w:hint="eastAsia"/>
        </w:rPr>
      </w:pPr>
      <w:r>
        <w:rPr>
          <w:rFonts w:hint="eastAsia"/>
        </w:rPr>
        <w:t>{{chart.rotation_trend_3}}</w:t>
      </w:r>
    </w:p>
    <w:p w14:paraId="7885E30C">
      <w:pPr>
        <w:spacing w:line="240" w:lineRule="auto"/>
        <w:ind w:firstLine="0" w:firstLineChars="0"/>
        <w:jc w:val="center"/>
        <w:rPr>
          <w:rFonts w:hint="eastAsia"/>
        </w:rPr>
      </w:pPr>
      <w:r>
        <w:rPr>
          <w:rFonts w:hint="eastAsia"/>
        </w:rPr>
        <w:t>{{chart.rotation_trend_4}}</w:t>
      </w:r>
    </w:p>
    <w:p w14:paraId="31619957">
      <w:pPr>
        <w:pStyle w:val="35"/>
      </w:pPr>
      <w:r>
        <w:rPr>
          <w:rFonts w:hint="eastAsia"/>
          <w:sz w:val="22"/>
          <w:szCs w:val="22"/>
          <w:lang w:val="en-US" w:eastAsia="zh-CN"/>
        </w:rPr>
        <w:t>{{chart.rotation_trend_5}}</w:t>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{{data.2220}}/{{data.2221}}主跨下横梁上游侧X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{{data.2234}}/{{data.2235}}主跨下横梁上游侧Y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{{data.2248}}/</w:t>
            </w:r>
            <w:r>
              <w:rPr>
                <w:rFonts w:hint="eastAsia"/>
                <w:szCs w:val="32"/>
                <w:lang w:val="en-US" w:eastAsia="zh-CN"/>
              </w:rPr>
              <w:t>{{data.2249}}</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{{data.2262}}/</w:t>
            </w:r>
            <w:r>
              <w:rPr>
                <w:rFonts w:hint="eastAsia"/>
                <w:szCs w:val="32"/>
                <w:lang w:val="en-US" w:eastAsia="zh-CN"/>
              </w:rPr>
              <w:t>{{data.2263}}</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{{data.2276}}</w:t>
            </w:r>
            <w:r>
              <w:rPr>
                <w:rFonts w:hint="eastAsia"/>
                <w:szCs w:val="32"/>
              </w:rPr>
              <w:t>/</w:t>
            </w:r>
            <w:r>
              <w:rPr>
                <w:rFonts w:hint="eastAsia"/>
                <w:szCs w:val="32"/>
                <w:lang w:val="en-US" w:eastAsia="zh-CN"/>
              </w:rPr>
              <w:t>{{data.2277}}</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{{cell.rotation.3.avg}}</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{{cell.rotation.3.max}}</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{{cell.rotation.3.min}}</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{{cell.rotation.3.abs_max}}</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{{cell.rotation.3.rms}}</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{{cell.rotation.3.range}}</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{{data.2290}}</w:t>
            </w:r>
            <w:r>
              <w:rPr>
                <w:rFonts w:hint="eastAsia"/>
                <w:szCs w:val="32"/>
              </w:rPr>
              <w:t>/</w:t>
            </w:r>
            <w:r>
              <w:rPr>
                <w:rFonts w:hint="eastAsia"/>
                <w:szCs w:val="32"/>
                <w:lang w:val="en-US" w:eastAsia="zh-CN"/>
              </w:rPr>
              <w:t>{{data.2291}}</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{{cell.rotation.3.avg}}</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{{cell.rotation.3.max}}</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{{cell.rotation.3.min}}</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{{cell.rotation.3.abs_max}}</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{{cell.rotation.3.rms}}</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{{cell.rotation.3.range}}</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君山侧{{data.2304}}/{{data.2305}}边跨下横梁X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{{cell.rotation.君山侧1.avg}}</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{{cell.rotation.君山侧1.max}}</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{{cell.rotation.君山侧1.min}}</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{{cell.rotation.君山侧1.abs_max}}</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{{cell.rotation.君山侧1.rms}}</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{{cell.rotation.君山侧1.range}}</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君山侧{{data.2318}}/{{data.2319}}边跨下横梁Y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{{cell.rotation.君山侧1.avg}}</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{{cell.rotation.君山侧1.max}}</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{{cell.rotation.君山侧1.min}}</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{{cell.rotation.君山侧1.abs_max}}</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{{cell.rotation.君山侧1.rms}}</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{{cell.rotation.君山侧1.range}}</w:t>
            </w:r>
          </w:p>
        </w:tc>
      </w:tr>
    </w:tbl>
    <w:p w14:paraId="30E4A603">
      <w:pPr>
        <w:pStyle w:val="36"/>
      </w:pPr>
      <w:r>
        <w:rPr>
          <w:rFonts w:hint="eastAsia"/>
          <w:sz w:val="22"/>
          <w:szCs w:val="22"/>
          <w:lang w:eastAsia="zh-CN"/>
        </w:rPr>
        <w:t>{{data.2332}}.</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{{chart.rotation_trend_6}}</w:t>
      </w:r>
    </w:p>
    <w:p w14:paraId="753F1FA0">
      <w:pPr>
        <w:spacing w:line="240" w:lineRule="auto"/>
        <w:ind w:firstLine="0" w:firstLineChars="0"/>
        <w:jc w:val="center"/>
        <w:rPr>
          <w:rFonts w:hint="eastAsia"/>
        </w:rPr>
      </w:pPr>
      <w:r>
        <w:rPr>
          <w:rFonts w:hint="eastAsia"/>
        </w:rPr>
        <w:t>{{chart.rotation_trend_7}}</w:t>
      </w:r>
    </w:p>
    <w:p w14:paraId="61B688D3">
      <w:pPr>
        <w:pStyle w:val="35"/>
      </w:pPr>
      <w:r>
        <w:rPr>
          <w:rFonts w:hint="eastAsia"/>
          <w:sz w:val="22"/>
          <w:szCs w:val="22"/>
          <w:lang w:val="en-US" w:eastAsia="zh-CN"/>
        </w:rPr>
        <w:t>{{chart.rotation_trend_8}}</w:t>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{{cell.rotation.岳阳侧梁端上游侧Y.avg}}</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{{cell.rotation.岳阳侧梁端上游侧Y.max}}</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{{cell.rotation.岳阳侧梁端上游侧Y.min}}</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{{cell.rotation.岳阳侧梁端上游侧Y.abs_max}}</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{{cell.rotation.岳阳侧梁端上游侧Y.rms}}</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{{cell.rotation.岳阳侧梁端上游侧Y.range}}</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1F0B240C">
      <w:pPr>
        <w:ind w:firstLine="480"/>
      </w:pPr>
      <w:r>
        <w:rPr>
          <w:rFonts w:hint="eastAsia"/>
        </w:rPr>
        <w:t>依据《公路桥梁结构监测技术规范》(JT/T</w:t>
      </w:r>
      <w:r>
        <w:t xml:space="preserve"> </w:t>
      </w:r>
      <w:r>
        <w:rPr>
          <w:rFonts w:hint="eastAsia"/>
        </w:rPr>
        <w:t>1037-20</w:t>
      </w:r>
      <w:r>
        <w:t>22</w:t>
      </w:r>
      <w:r>
        <w:rPr>
          <w:rFonts w:hint="eastAsia"/>
        </w:rPr>
        <w:t>)的预警体系，</w:t>
      </w:r>
      <w:r>
        <w:t>桥梁</w:t>
      </w:r>
      <w:r>
        <w:rPr>
          <w:rFonts w:hint="eastAsia"/>
        </w:rPr>
        <w:t>结构的作用响应各项数据在分析时间段内均无超限，未出现异常。</w:t>
      </w:r>
      <w:r>
        <w:t>本季度内，桥梁</w:t>
      </w:r>
      <w:r>
        <w:rPr>
          <w:rFonts w:hint="eastAsia"/>
        </w:rPr>
        <w:t>所受荷载</w:t>
      </w:r>
      <w:r>
        <w:t>指标均在正常范围内，未对桥梁结构造成影响。</w:t>
      </w:r>
      <w:r>
        <w:rPr>
          <w:rFonts w:hint="eastAsia"/>
        </w:rPr>
        <w:t>监测</w:t>
      </w:r>
      <w:r>
        <w:t>数据</w:t>
      </w:r>
      <w:r>
        <w:rPr>
          <w:rFonts w:hint="eastAsia"/>
        </w:rPr>
        <w:t>结果</w:t>
      </w:r>
      <w:r>
        <w:t>表明</w:t>
      </w:r>
      <w:r>
        <w:rPr>
          <w:rFonts w:hint="eastAsia"/>
        </w:rPr>
        <w:t>：洞庭湖大桥塔梁交接处支座位移岳阳侧测点出现明显跳动，君山侧伸缩缝处支座位移出现明显跳动，请及时查明原因并修复。</w:t>
      </w:r>
      <w:bookmarkStart w:id="64" w:name="OLE_LINK2"/>
      <w:r>
        <w:rPr>
          <w:rFonts w:hint="eastAsia"/>
        </w:rPr>
        <w:t>应变最大差值为</w:t>
      </w:r>
      <w:r>
        <w:rPr>
          <w:rFonts w:eastAsia="等线" w:cs="Times New Roman"/>
          <w:color w:val="000000"/>
        </w:rPr>
        <w:t>{{stats.strain.max}}</w:t>
      </w:r>
      <w:r>
        <w:t>με</w:t>
      </w:r>
      <w:r>
        <w:rPr>
          <w:rFonts w:hint="eastAsia"/>
        </w:rPr>
        <w:t>，对应测点位置为新增测点16。</w:t>
      </w:r>
      <w:bookmarkEnd w:id="64"/>
    </w:p>
    <w:p w14:paraId="097293C4">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64EAF564">
      <w:pPr>
        <w:pStyle w:val="3"/>
      </w:pPr>
      <w:bookmarkStart w:id="65" w:name="_Toc198644556"/>
      <w:r>
        <w:t>{{data.2381}} 结构变化监测数据分析</w:t>
      </w:r>
      <w:bookmarkEnd w:id="59"/>
      <w:bookmarkEnd w:id="65"/>
    </w:p>
    <w:p w14:paraId="24D4F0F2">
      <w:pPr>
        <w:pStyle w:val="4"/>
      </w:pPr>
      <w:bookmarkStart w:id="66" w:name="_Toc139903161"/>
      <w:bookmarkStart w:id="67" w:name="_Toc198644557"/>
      <w:bookmarkStart w:id="68" w:name="_Toc142036664"/>
      <w:r>
        <w:t>{{data.2382}}.1</w:t>
      </w:r>
      <w:r>
        <w:rPr>
          <w:rFonts w:hint="eastAsia"/>
        </w:rPr>
        <w:t>索夹滑动位移</w:t>
      </w:r>
      <w:r>
        <w:t>监测统计</w:t>
      </w:r>
      <w:bookmarkEnd w:id="66"/>
      <w:bookmarkEnd w:id="67"/>
      <w:bookmarkEnd w:id="68"/>
    </w:p>
    <w:p w14:paraId="7A26A1F7">
      <w:pPr>
        <w:ind w:firstLine="480"/>
      </w:pPr>
      <w:r>
        <w:rPr>
          <w:rFonts w:hint="eastAsia"/>
        </w:rPr>
        <w:t>洞庭湖大桥共布置</w:t>
      </w:r>
      <w:r>
        <w:t>4</w:t>
      </w:r>
      <w:r>
        <w:rPr>
          <w:rFonts w:hint="eastAsia"/>
        </w:rPr>
        <w:t>个索夹滑动位移测点，其中在原有系统{{data.2383}}-L、{{data.2384}}-R、{{data.2385}}-L、{{data.2386}}-R吊索索夹分别布设1个测点，共计</w:t>
      </w:r>
      <w:r>
        <w:t>{{data.2387}}</w:t>
      </w:r>
      <w:r>
        <w:rPr>
          <w:rFonts w:hint="eastAsia"/>
        </w:rPr>
        <w:t>个；布置如下图所示。</w:t>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{{data.2388}}.1.1  吊索索夹滑动位移</w:t>
      </w:r>
      <w:r>
        <w:rPr>
          <w:rFonts w:cs="Times New Roman"/>
        </w:rPr>
      </w:r>
      <w:r>
        <w:rPr>
          <w:rFonts w:hint="eastAsia" w:cs="Times New Roman"/>
        </w:rPr>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{{chart.cable_clamp_trend_1}}</w:t>
      </w:r>
    </w:p>
    <w:p w14:paraId="7EC6E566">
      <w:pPr>
        <w:spacing w:line="240" w:lineRule="auto"/>
        <w:ind w:firstLine="0" w:firstLineChars="0"/>
        <w:jc w:val="center"/>
        <w:rPr>
          <w:rFonts w:hint="eastAsia"/>
        </w:rPr>
      </w:pPr>
      <w:r>
        <w:rPr>
          <w:rFonts w:hint="eastAsia"/>
        </w:rPr>
        <w:t>{{chart.cable_clamp_trend_2}}</w:t>
      </w:r>
      <w:r>
        <w:rPr>
          <w:rFonts w:hint="eastAsia"/>
          <w:lang w:val="en-US" w:eastAsia="zh-CN"/>
        </w:rPr>
      </w:r>
      <w:r>
        <w:rPr>
          <w:rFonts w:hint="eastAsia"/>
        </w:rPr>
      </w:r>
    </w:p>
    <w:p w14:paraId="2640927E">
      <w:pPr>
        <w:pStyle w:val="35"/>
      </w:pPr>
      <w:r>
        <w:t>{{chart.cable_clamp_trend_3}}</w:t>
      </w:r>
      <w:r>
        <w:rPr>
          <w:rFonts w:hint="eastAsia"/>
        </w:rPr>
      </w:r>
    </w:p>
    <w:p w14:paraId="084A8165">
      <w:pPr>
        <w:spacing w:line="240" w:lineRule="auto"/>
        <w:ind w:firstLine="0" w:firstLineChars="0"/>
        <w:jc w:val="center"/>
        <w:rPr>
          <w:rFonts w:hint="eastAsia"/>
        </w:rPr>
      </w:pPr>
      <w:r>
        <w:rPr>
          <w:rFonts w:hint="eastAsia"/>
        </w:rPr>
        <w:t>{{chart.cable_clamp_histogram_4}}</w:t>
      </w:r>
    </w:p>
    <w:p w14:paraId="48EEBA40">
      <w:pPr>
        <w:spacing w:line="240" w:lineRule="auto"/>
        <w:ind w:firstLine="0" w:firstLineChars="0"/>
        <w:jc w:val="center"/>
        <w:rPr>
          <w:rFonts w:hint="eastAsia"/>
        </w:rPr>
      </w:pPr>
      <w:r>
        <w:rPr>
          <w:rFonts w:hint="eastAsia"/>
        </w:rPr>
        <w:t>{{chart.cable_clamp_histogram_5}}</w:t>
      </w:r>
      <w:r>
        <w:rPr>
          <w:rFonts w:hint="eastAsia"/>
          <w:lang w:val="en-US" w:eastAsia="zh-CN"/>
        </w:rPr>
      </w:r>
      <w:r>
        <w:rPr>
          <w:rFonts w:hint="eastAsia"/>
        </w:rPr>
      </w:r>
    </w:p>
    <w:p w14:paraId="7766CE83">
      <w:pPr>
        <w:pStyle w:val="35"/>
      </w:pPr>
      <w:r>
        <w:t>{{chart.cable_clamp_histogram_6}}</w:t>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{{data.2389}}-L吊索索夹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{{cell.cable_clamp.87-L吊索索夹.avg}}</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{{cell.cable_clamp.87-L吊索索夹.max}}</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{{cell.cable_clamp.87-L吊索索夹.min}}</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{{cell.cable_clamp.87-L吊索索夹.abs_max}}</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{{cell.cable_clamp.87-L吊索索夹.rms}}</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{{cell.cable_clamp.87-L吊索索夹.range}}</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{{data.2402}}-R吊索索夹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{{cell.cable_clamp.87-R吊索索夹.avg}}</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{{cell.cable_clamp.87-R吊索索夹.max}}</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{{cell.cable_clamp.87-R吊索索夹.min}}</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{{cell.cable_clamp.87-R吊索索夹.abs_max}}</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{{cell.cable_clamp.87-R吊索索夹.rms}}</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{{cell.cable_clamp.87-R吊索索夹.range}}</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{{data.2415}}-L吊索索夹</w:t>
            </w:r>
            <w:r>
              <w:rPr>
                <w:rFonts w:hint="eastAsia"/>
                <w:sz w:val="21"/>
                <w:szCs w:val="21"/>
              </w:rPr>
            </w:r>
            <w:r>
              <w:rPr>
                <w:sz w:val="21"/>
                <w:szCs w:val="21"/>
              </w:rPr>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{{cell.cable_clamp.88-L吊索索夹.avg}}</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{{cell.cable_clamp.88-L吊索索夹.max}}</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{{cell.cable_clamp.88-L吊索索夹.min}}</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{{cell.cable_clamp.88-L吊索索夹.abs_max}}</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{{cell.cable_clamp.88-L吊索索夹.rms}}</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{{cell.cable_clamp.88-L吊索索夹.range}}</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{{data.2428}}-R吊索索夹</w:t>
            </w:r>
            <w:r>
              <w:rPr>
                <w:rFonts w:hint="eastAsia"/>
                <w:sz w:val="21"/>
                <w:szCs w:val="21"/>
              </w:rPr>
            </w:r>
            <w:r>
              <w:rPr>
                <w:sz w:val="21"/>
                <w:szCs w:val="21"/>
              </w:rPr>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{{cell.cable_clamp.88-R吊索索夹.avg}}</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{{cell.cable_clamp.88-R吊索索夹.max}}</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{{cell.cable_clamp.88-R吊索索夹.min}}</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{{cell.cable_clamp.88-R吊索索夹.abs_max}}</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{{cell.cable_clamp.88-R吊索索夹.rms}}</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{{cell.cable_clamp.88-R吊索索夹.range}}</w:t>
            </w:r>
          </w:p>
        </w:tc>
      </w:tr>
    </w:tbl>
    <w:p w14:paraId="6C8DD677">
      <w:pPr>
        <w:pStyle w:val="4"/>
      </w:pPr>
      <w:bookmarkStart w:id="69" w:name="_Toc198644559"/>
      <w:bookmarkStart w:id="70" w:name="_Toc142036669"/>
      <w:r>
        <w:rPr>
          <w:rFonts w:hint="eastAsia"/>
        </w:rPr>
        <w:t>{{data.2441}}.2结构变化监测小结</w:t>
      </w:r>
      <w:r/>
      <w:r>
        <w:rPr>
          <w:rFonts w:hint="eastAsia"/>
          <w:lang w:val="en-US" w:eastAsia="zh-CN"/>
        </w:rPr>
      </w:r>
      <w:r>
        <w:rPr>
          <w:rFonts w:hint="eastAsia"/>
        </w:rPr>
      </w:r>
      <w:bookmarkEnd w:id="69"/>
    </w:p>
    <w:p w14:paraId="18698C78">
      <w:pPr>
        <w:ind w:firstLine="480"/>
      </w:pPr>
      <w:r>
        <w:t>本</w:t>
      </w:r>
      <w:r>
        <w:rPr>
          <w:rFonts w:hint="eastAsia"/>
        </w:rPr>
        <w:t>季度</w:t>
      </w:r>
      <w:r>
        <w:t>，我们对桥梁</w:t>
      </w:r>
      <w:r>
        <w:rPr>
          <w:rFonts w:hint="eastAsia"/>
        </w:rPr>
        <w:t>结构的作用变化</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9D8F63E">
      <w:pPr>
        <w:ind w:firstLine="480"/>
      </w:pPr>
      <w:r>
        <w:rPr>
          <w:rFonts w:hint="eastAsia"/>
        </w:rPr>
        <w:t>依据《公路桥梁结构监测技术规范》(JT/T</w:t>
      </w:r>
      <w:r>
        <w:t xml:space="preserve"> </w:t>
      </w:r>
      <w:r>
        <w:rPr>
          <w:rFonts w:hint="eastAsia"/>
        </w:rPr>
        <w:t>{{data.2442}}-20</w:t>
      </w:r>
      <w:r>
        <w:t>22</w:t>
      </w:r>
      <w:r>
        <w:rPr>
          <w:rFonts w:hint="eastAsia"/>
        </w:rPr>
        <w:t>)的预警体系，</w:t>
      </w:r>
      <w:r>
        <w:t>桥梁</w:t>
      </w:r>
      <w:r>
        <w:rPr>
          <w:rFonts w:hint="eastAsia"/>
        </w:rPr>
        <w:t>结构的作用变化各项数据在分析时间段内均无超限，未出现异常。</w:t>
      </w:r>
      <w:r>
        <w:t>本季度内，桥梁</w:t>
      </w:r>
      <w:r>
        <w:rPr>
          <w:rFonts w:hint="eastAsia"/>
        </w:rPr>
        <w:t>所受荷载</w:t>
      </w:r>
      <w:r>
        <w:t>指标均在正常范围内，未对桥梁结构造成影响。</w:t>
      </w:r>
      <w:r>
        <w:rPr>
          <w:rFonts w:hint="eastAsia"/>
        </w:rPr>
        <w:t>监测</w:t>
      </w:r>
      <w:r>
        <w:t>数据</w:t>
      </w:r>
      <w:r>
        <w:rPr>
          <w:rFonts w:hint="eastAsia"/>
        </w:rPr>
        <w:t>结果</w:t>
      </w:r>
      <w:r>
        <w:t>表明</w:t>
      </w:r>
      <w:r>
        <w:rPr>
          <w:rFonts w:hint="eastAsia"/>
        </w:rPr>
        <w:t>：</w:t>
      </w:r>
      <w:r>
        <w:t>索夹</w:t>
      </w:r>
      <w:r>
        <w:rPr>
          <w:rFonts w:hint="eastAsia"/>
        </w:rPr>
        <w:t>滑动位移2025年第一季度最大差值为</w:t>
      </w:r>
      <w:r>
        <w:t>{{data.2443}}</w:t>
      </w:r>
      <w:r>
        <w:rPr>
          <w:rFonts w:hint="eastAsia"/>
        </w:rPr>
        <w:t>mm，对应测点位置为</w:t>
      </w:r>
      <w:r>
        <w:t>{{data.2444}}-</w:t>
      </w:r>
      <w:r>
        <w:rPr>
          <w:rFonts w:hint="eastAsia"/>
        </w:rPr>
        <w:t>R</w:t>
      </w:r>
      <w:r>
        <w:t>吊索索夹</w:t>
      </w:r>
      <w:r>
        <w:rPr>
          <w:rFonts w:hint="eastAsia"/>
        </w:rPr>
        <w:t>，</w:t>
      </w:r>
      <w:r>
        <w:t>{{data.2445}}-</w:t>
      </w:r>
      <w:r>
        <w:rPr>
          <w:rFonts w:hint="eastAsia"/>
        </w:rPr>
        <w:t>L</w:t>
      </w:r>
      <w:r>
        <w:t>吊索索夹</w:t>
      </w:r>
      <w:r>
        <w:rPr>
          <w:rFonts w:hint="eastAsia"/>
        </w:rPr>
        <w:t>出现异常跳动；洞庭湖大桥锚碇位移2025年第一季度监测测点处于离线状态。</w:t>
      </w:r>
    </w:p>
    <w:p w14:paraId="0DD489F0">
      <w:pPr>
        <w:ind w:firstLine="480"/>
      </w:pPr>
      <w:r>
        <w:t>本季度桥梁</w:t>
      </w:r>
      <w:r>
        <w:rPr>
          <w:rFonts w:hint="eastAsia"/>
        </w:rPr>
        <w:t>结构变化</w:t>
      </w:r>
      <w:r>
        <w:t>数据分析表明，桥梁</w:t>
      </w:r>
      <w:r>
        <w:rPr>
          <w:rFonts w:hint="eastAsia"/>
        </w:rPr>
        <w:t>结构变化数据</w:t>
      </w:r>
      <w:r>
        <w:t>表现良好，</w:t>
      </w:r>
      <w:r>
        <w:rPr>
          <w:rFonts w:hint="eastAsia"/>
        </w:rPr>
        <w:t>表明</w:t>
      </w:r>
      <w:r>
        <w:t>结构</w:t>
      </w:r>
      <w:r>
        <w:rPr>
          <w:rFonts w:hint="eastAsia"/>
        </w:rPr>
        <w:t>处于</w:t>
      </w:r>
      <w:r>
        <w:t>安全稳定</w:t>
      </w:r>
      <w:r>
        <w:rPr>
          <w:rFonts w:hint="eastAsia"/>
        </w:rPr>
        <w:t>的状态</w:t>
      </w:r>
      <w:r>
        <w:t>。</w:t>
      </w:r>
    </w:p>
    <w:p w14:paraId="73FBAB1E">
      <w:pPr>
        <w:pStyle w:val="2"/>
      </w:pPr>
      <w:bookmarkStart w:id="71" w:name="_Toc198644560"/>
      <w:r>
        <w:rPr>
          <w:rFonts w:hint="eastAsia"/>
        </w:rPr>
        <w:t>{{data.2446}}</w:t>
      </w:r>
      <w:r>
        <w:t>.</w:t>
      </w:r>
      <w:r>
        <w:rPr>
          <w:rFonts w:hint="eastAsia"/>
        </w:rPr>
        <w:t>监测结论与建议</w:t>
      </w:r>
      <w:bookmarkEnd w:id="70"/>
      <w:bookmarkEnd w:id="71"/>
    </w:p>
    <w:p w14:paraId="18E08B72">
      <w:pPr>
        <w:pStyle w:val="3"/>
      </w:pPr>
      <w:bookmarkStart w:id="72" w:name="_Toc198644561"/>
      <w:bookmarkStart w:id="73" w:name="_Toc142036670"/>
      <w:r>
        <w:t>{{data.2447}}</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pPr>
      <w:r>
        <w:rPr>
          <w:rFonts w:hint="eastAsia"/>
        </w:rPr>
        <w:t>（1）洞庭湖大桥环境温湿度2025年第一季度最高温度为{{stats.temperature.max}}℃，最低温度为-{{stats.temperature.min}}℃；最高湿度为{{stats.humidity.max}}％。</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4EFD2182">
      <w:pPr>
        <w:ind w:firstLine="480"/>
        <w:rPr>
          <w:szCs w:val="24"/>
        </w:rPr>
      </w:pPr>
      <w:r>
        <w:rPr>
          <w:rFonts w:hint="eastAsia"/>
        </w:rPr>
        <w:t>（</w:t>
      </w:r>
      <w:r>
        <w:t>2</w:t>
      </w:r>
      <w:r>
        <w:rPr>
          <w:rFonts w:hint="eastAsia"/>
        </w:rPr>
        <w:t>）</w:t>
      </w:r>
      <w:r>
        <w:rPr>
          <w:rFonts w:hint="eastAsia"/>
          <w:szCs w:val="24"/>
        </w:rPr>
        <w:t>洞庭湖大桥在2025年第一季度内通过的车辆总数为{{data.2448}}辆。其中车道{{data.2449}}、车道{{data.2450}}和车道{{data.2451}}方向车辆总数为{{data.2452}}辆，其中车道</w:t>
      </w:r>
      <w:r>
        <w:rPr>
          <w:szCs w:val="24"/>
        </w:rPr>
        <w:t>{{data.2453}}</w:t>
      </w:r>
      <w:r>
        <w:rPr>
          <w:rFonts w:hint="eastAsia"/>
          <w:szCs w:val="24"/>
        </w:rPr>
        <w:t>、车道</w:t>
      </w:r>
      <w:r>
        <w:rPr>
          <w:szCs w:val="24"/>
        </w:rPr>
        <w:t>{{data.2454}}</w:t>
      </w:r>
      <w:r>
        <w:rPr>
          <w:rFonts w:hint="eastAsia"/>
          <w:szCs w:val="24"/>
        </w:rPr>
        <w:t>和车道{{data.2455}}方向车辆总数为801141辆。</w:t>
      </w:r>
    </w:p>
    <w:p w14:paraId="2BB29FD7">
      <w:pPr>
        <w:ind w:firstLine="480"/>
        <w:rPr>
          <w:szCs w:val="24"/>
        </w:rPr>
      </w:pPr>
      <w:r>
        <w:rPr>
          <w:rFonts w:hint="eastAsia"/>
        </w:rPr>
        <w:t>（</w:t>
      </w:r>
      <w:r>
        <w:t>3</w:t>
      </w:r>
      <w:r>
        <w:rPr>
          <w:rFonts w:hint="eastAsia"/>
        </w:rPr>
        <w:t>）</w:t>
      </w:r>
      <w:r>
        <w:rPr>
          <w:rFonts w:hint="eastAsia"/>
          <w:szCs w:val="24"/>
        </w:rPr>
        <w:t>结构温度监测数据稳定，其中最大值为</w:t>
      </w:r>
      <w:r>
        <w:rPr>
          <w:rFonts w:eastAsia="等线" w:cs="Times New Roman"/>
          <w:color w:val="000000"/>
        </w:rPr>
        <w:t>{{data.2456}}</w:t>
      </w:r>
      <w:r>
        <w:rPr>
          <w:rFonts w:hint="eastAsia"/>
          <w:color w:val="000000"/>
          <w:sz w:val="21"/>
          <w:szCs w:val="32"/>
        </w:rPr>
        <w:t>℃</w:t>
      </w:r>
      <w:r>
        <w:rPr>
          <w:rFonts w:hint="eastAsia"/>
          <w:szCs w:val="24"/>
        </w:rPr>
        <w:t>，对应位置为新增测点6。</w:t>
      </w:r>
    </w:p>
    <w:p w14:paraId="676CDA0A">
      <w:pPr>
        <w:ind w:firstLine="480"/>
      </w:pPr>
      <w:r>
        <w:rPr>
          <w:rFonts w:hint="eastAsia"/>
        </w:rPr>
        <w:t>（4）君山索塔上游侧塔冠、岳阳索塔上游侧塔冠风速风向数据异常，请及时修复，{{data.2457}}/{{data.2458}}主跨桥面上游侧测点2025年第一季度风速风向数据稳定，最大{{data.2459}}min平均风速为{{stats.wind_speed.avg}} m/s。</w:t>
      </w:r>
      <w:r/>
      <w:r>
        <w:rPr>
          <w:rFonts w:hint="eastAsia"/>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DF13810">
      <w:pPr>
        <w:ind w:firstLine="480"/>
      </w:pPr>
      <w:r>
        <w:rPr>
          <w:rFonts w:hint="eastAsia"/>
        </w:rPr>
        <w:t>（</w:t>
      </w:r>
      <w:r>
        <w:t>5</w:t>
      </w:r>
      <w:r>
        <w:rPr>
          <w:rFonts w:hint="eastAsia"/>
        </w:rPr>
        <w:t>）洞庭湖大桥2025年第一季度应变最大差值为</w:t>
      </w:r>
      <w:r>
        <w:rPr>
          <w:rFonts w:eastAsia="等线" w:cs="Times New Roman"/>
          <w:color w:val="000000"/>
        </w:rPr>
        <w:t>{{stats.strain.max}}</w:t>
      </w:r>
      <w:r>
        <w:t>με</w:t>
      </w:r>
      <w:r>
        <w:rPr>
          <w:rFonts w:hint="eastAsia"/>
        </w:rPr>
        <w:t>，对应测点位置为新增测点16。</w:t>
      </w:r>
    </w:p>
    <w:p w14:paraId="30E71F2F">
      <w:pPr>
        <w:ind w:firstLine="480"/>
      </w:pPr>
      <w:r>
        <w:rPr>
          <w:rFonts w:hint="eastAsia"/>
        </w:rPr>
        <w:t>（</w:t>
      </w:r>
      <w:r>
        <w:t>6</w:t>
      </w:r>
      <w:r>
        <w:rPr>
          <w:rFonts w:hint="eastAsia"/>
        </w:rPr>
        <w:t>）洞庭湖大桥塔梁交接处支座位移岳阳侧测点、君山侧伸缩缝处支座位移出现明显跳动，请及时查明原因并修复。</w:t>
      </w:r>
    </w:p>
    <w:p w14:paraId="4A6D391F">
      <w:pPr>
        <w:ind w:firstLine="480"/>
      </w:pPr>
      <w:r>
        <w:rPr>
          <w:rFonts w:hint="eastAsia"/>
        </w:rPr>
        <w:t>（7）洞庭湖大桥锚碇位移2025年第一季度监测测点处于离线状态。</w:t>
      </w:r>
    </w:p>
    <w:p w14:paraId="09F8B796">
      <w:pPr>
        <w:ind w:firstLine="480"/>
      </w:pPr>
      <w:r>
        <w:rPr>
          <w:rFonts w:hint="eastAsia"/>
        </w:rPr>
        <w:t>（8）</w:t>
      </w:r>
      <w:r>
        <w:t>索夹</w:t>
      </w:r>
      <w:r>
        <w:rPr>
          <w:rFonts w:hint="eastAsia"/>
        </w:rPr>
        <w:t>滑动位移2025年第一季度最大差值为</w:t>
      </w:r>
      <w:r>
        <w:t>{{data.2460}}</w:t>
      </w:r>
      <w:r>
        <w:rPr>
          <w:rFonts w:hint="eastAsia"/>
        </w:rPr>
        <w:t>mm，对应测点位置为</w:t>
      </w:r>
      <w:r>
        <w:t>{{data.2461}}-</w:t>
      </w:r>
      <w:r>
        <w:rPr>
          <w:rFonts w:hint="eastAsia"/>
        </w:rPr>
        <w:t>R</w:t>
      </w:r>
      <w:r>
        <w:t>吊索索夹</w:t>
      </w:r>
      <w:r>
        <w:rPr>
          <w:rFonts w:hint="eastAsia"/>
        </w:rPr>
        <w:t>，</w:t>
      </w:r>
      <w:r>
        <w:t>{{data.2462}}-</w:t>
      </w:r>
      <w:r>
        <w:rPr>
          <w:rFonts w:hint="eastAsia"/>
        </w:rPr>
        <w:t>L</w:t>
      </w:r>
      <w:r>
        <w:t>吊索索夹</w:t>
      </w:r>
      <w:r>
        <w:rPr>
          <w:rFonts w:hint="eastAsia"/>
        </w:rPr>
        <w:t>出现异常跳动。</w:t>
      </w:r>
    </w:p>
    <w:p w14:paraId="2FCD0FF8">
      <w:pPr>
        <w:ind w:firstLine="480"/>
      </w:pPr>
      <w:r>
        <w:rPr>
          <w:rFonts w:hint="eastAsia"/>
        </w:rPr>
        <w:t>综上，洞庭湖大桥在2025</w:t>
      </w:r>
      <w:r>
        <w:t>年</w:t>
      </w:r>
      <w:r>
        <w:rPr>
          <w:rFonts w:hint="eastAsia"/>
        </w:rPr>
        <w:t>01月-{{data.2463}}</w:t>
      </w:r>
      <w:r>
        <w:t>月之间</w:t>
      </w:r>
      <w:r>
        <w:rPr>
          <w:rFonts w:hint="eastAsia"/>
        </w:rPr>
        <w:t>部分监测数据</w:t>
      </w:r>
      <w:r>
        <w:t>正常</w:t>
      </w:r>
      <w:r>
        <w:rPr>
          <w:rFonts w:hint="eastAsia"/>
        </w:rPr>
        <w:t>，监测结果可靠，在监测数据所在时段内洞庭湖大桥处于良好的运行状态。下表为监测数据超限情况表。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xxxx年xx月xx日</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