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2570" w:firstLineChars="8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IOM故障处理</w:t>
      </w:r>
      <w:r>
        <w:rPr>
          <w:rFonts w:ascii="宋体" w:hAnsi="宋体"/>
          <w:b/>
          <w:bCs/>
          <w:sz w:val="32"/>
          <w:szCs w:val="32"/>
        </w:rPr>
        <w:t>核查思路</w:t>
      </w:r>
      <w:r>
        <w:rPr>
          <w:rFonts w:hint="eastAsia"/>
          <w:b/>
          <w:bCs/>
          <w:sz w:val="32"/>
          <w:szCs w:val="32"/>
          <w:lang w:val="en-US" w:eastAsia="zh-CN"/>
        </w:rPr>
        <w:t>文档</w:t>
      </w:r>
    </w:p>
    <w:p>
      <w:pPr>
        <w:bidi w:val="0"/>
        <w:ind w:firstLine="2570" w:firstLineChars="80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Times New Roman"/>
          <w:color w:val="FF0000"/>
          <w:sz w:val="24"/>
        </w:rPr>
        <w:t>故障处理原则，先核查服务器网络、应用进程是否异常、数据库负荷。如果在没有代码变动又无法快速定位的情况下，直接把所有服务器重启。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手机APP登录不上</w:t>
      </w:r>
    </w:p>
    <w:p>
      <w:pPr>
        <w:spacing w:beforeLines="0" w:afterLine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Times New Roman"/>
          <w:color w:val="FF0000"/>
          <w:sz w:val="24"/>
        </w:rPr>
        <w:t>在应用没有改动的情况下，核查的顺序应该是：网络 -》主机 -》 应用</w:t>
      </w:r>
    </w:p>
    <w:p>
      <w:pPr>
        <w:numPr>
          <w:ilvl w:val="0"/>
          <w:numId w:val="3"/>
        </w:numPr>
        <w:bidi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APP登录不上，通过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appServer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进行登录则首先核查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appServer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所在的主机。核查网络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在10.188.39.24、10.188.39.25、10.188.39.30主机上telnet负载地址是否通以及ping负载是否丢包，映射地址：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http://10.188.39.14:50803/client/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telnet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10.188.39.14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50803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ping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10.188.39.14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核查主机进程使用率top看看是否进程指标过高（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附上截图说明）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color w:val="FF0000"/>
          <w:sz w:val="28"/>
          <w:szCs w:val="28"/>
          <w:lang w:val="en-US" w:eastAsia="zh-CN"/>
        </w:rPr>
      </w:pPr>
      <w:r>
        <w:pict>
          <v:shape id="_x0000_i1025" o:spt="75" type="#_x0000_t75" style="height:242pt;width:415.2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3）核查应用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查询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appServer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进程是否存在ps -ef|grep AppServer，查询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appServer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日志是否存在报错，日志路径如：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/app/appServer02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/debug.log，如该节点报错较多，可重启后在观察，kill掉后在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appServer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下启动startAppServer.sh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启动路径为10.188.39.24/10.188.39.25/10.188.39.30主机对应的目录下：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/app/appServer</w:t>
      </w:r>
      <w:r>
        <w:rPr>
          <w:rFonts w:hint="default"/>
          <w:b w:val="0"/>
          <w:bCs w:val="0"/>
          <w:color w:val="FF0000"/>
          <w:sz w:val="28"/>
          <w:szCs w:val="28"/>
          <w:lang w:val="en-US" w:eastAsia="zh-CN"/>
        </w:rPr>
        <w:t>03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（每台主机节点不一样数字不一样）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启动命令：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./startAppServer.sh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手机APP转圈、查询卡慢等现象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1）APP转圈、卡慢一般是和esb调用有关。需要核查esb应用是否有问题。Esb部署在10.188.39.20、10.188.39.21、10.188.39.22主机上。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1、检查10.188.39.20、10.188.39.21、10.188.39.22主机负载地址是否通，是否丢包。负载映射地址：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"http://10.188.39.14:50801/proxy"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17"/>
          <w:rFonts w:hint="eastAsia"/>
          <w:b w:val="0"/>
          <w:bCs w:val="0"/>
          <w:sz w:val="28"/>
          <w:szCs w:val="28"/>
          <w:lang w:val="en-US" w:eastAsia="zh-CN"/>
        </w:rPr>
        <w:t>http://10.188.39.14:50801/proxy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外网地址：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"http://218.204.10.13:50801/proxy?ProtocolType=002"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17"/>
          <w:rFonts w:hint="eastAsia"/>
          <w:b w:val="0"/>
          <w:bCs w:val="0"/>
          <w:sz w:val="28"/>
          <w:szCs w:val="28"/>
          <w:lang w:val="en-US" w:eastAsia="zh-CN"/>
        </w:rPr>
        <w:t>http://218.204.10.13:50801/proxy?ProtocolType=002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如：ping存在丢包则联系网管室核查处理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Theme="minorEastAsia"/>
          <w:lang w:eastAsia="zh-CN"/>
        </w:rPr>
        <w:pict>
          <v:shape id="_x0000_i1026" o:spt="75" alt="lALPBE1XYpt-nlLM7c0CJQ_549_237" type="#_x0000_t75" style="height:177.75pt;width:411.75pt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查询esb日志是否报错，报错过多可重启后观察是否解决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查看日志：tail -f /app/esb/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core01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/logs/esb.log（各主机多个core节点）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停止脚本：ps -ef|grep core01   kill -9 进程号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启动脚本：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/app/esb/core01/bin下start.sh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IOM系统PC界面登陆不上，或批量反馈界面报错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1、主要是主应用引起：可以登录对应的单节点来核查，单节点地址如下：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http://10.184.233.75:38080/IOMPROJ/logonForTest.jsp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http://10.184.233.75:38085/IOMPROJ/logonForTest.jsp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http://10.184.233.76:38080/IOMPROJ/logonForTest.jsp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http://10.184.233.76:38081/IOMPROJ/logonForTest.jsp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http://10.184.233.238:38080/IOMPROJ/logonForTest.jsp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http://10.184.233.238:38081/IOMPROJ/logonForTest.jsp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http://10.184.233.239:38080/IOMPROJ/logonForTest.jsp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http://10.184.233.239:38081/IOMPROJ/logonForTest.jsp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对应的</w:t>
      </w:r>
      <w:r>
        <w:rPr>
          <w:rFonts w:hint="eastAsia" w:ascii="微软雅黑" w:hAnsi="微软雅黑" w:eastAsia="微软雅黑"/>
        </w:rPr>
        <w:t>日志路径：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75：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/iom/BES/var/domains/iomkt_domain/nodes/na1/instances/iomktapp11/logs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/iom/BES/var/domains/iomkt_domain/nodes/na1/instances/iomktapp1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2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/logs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76：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/iom/BES/var/domains/iomkt_domain/nodes/na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2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/instances/iomktapp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2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1/logs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/iom/BES/var/domains/iomkt_domain/nodes/na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2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/instances/iomktapp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22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/logs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238：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/iom/BES/var/domains/iomkt_domain/nodes/na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3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/instances/iomktapp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3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1/logs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/iom/BES/var/domains/iomkt_domain/nodes/na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3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/instances/iomktapp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32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/logs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239：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/iom/BES/var/domains/iomkt_domain/nodes/na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4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/instances/iomktapp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4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1/logs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/iom/BES/var/domains/iomkt_domain/nodes/na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4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/instances/iomktapp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42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/logs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、核查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对应主机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应用服务器运行情况，内存、磁盘空间，当前每台主机连接数均正常，但是个别进程CPU使用率比平常高，超过300%。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、检查数据库运行情况、数据库连接数、是否有锁表、耗时长脚本。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3、查看连接数是不是存在某个节点过高，一般过百才算高，低于100都算正常，如太高引起报错可重启该节点（如要查询主应用日志，可选连接数最少的来登录）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FF"/>
          <w:sz w:val="24"/>
          <w:u w:val="single"/>
        </w:rPr>
      </w:pPr>
      <w:r>
        <w:rPr>
          <w:rFonts w:hint="eastAsia" w:ascii="Times New Roman" w:hAnsi="Times New Roman" w:eastAsia="Times New Roman"/>
          <w:color w:val="0000FF"/>
          <w:sz w:val="24"/>
          <w:u w:val="single"/>
        </w:rPr>
        <w:t>http://10.184.233.81:18080/IOMPROJ/test2.jsp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pict>
          <v:shape id="_x0000_i1027" o:spt="75" type="#_x0000_t75" style="height:103.75pt;width:415.2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四、资源归档卡单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故障通报：（非浩鲸侧问题）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15：45分，收到地市反馈，批量工单卡资源归档，目前已经反馈告知给亿阳，亿阳在配合处理中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业务影响：宽带工单批量卡资源归档，导致无法自动流转竣工</w:t>
      </w:r>
    </w:p>
    <w:p>
      <w:pPr>
        <w:spacing w:beforeLines="0" w:afterLines="0"/>
        <w:jc w:val="left"/>
        <w:rPr>
          <w:rFonts w:hint="default" w:ascii="ËÎÌå" w:hAnsi="ËÎÌå" w:eastAsia="宋体"/>
          <w:color w:val="FF0000"/>
          <w:sz w:val="28"/>
          <w:shd w:val="clear" w:color="auto" w:fill="FFFFFF"/>
          <w:lang w:val="en-US" w:eastAsia="zh-CN"/>
        </w:rPr>
      </w:pPr>
      <w:r>
        <w:rPr>
          <w:rFonts w:hint="eastAsia" w:ascii="ËÎÌå" w:hAnsi="ËÎÌå"/>
          <w:color w:val="FF0000"/>
          <w:sz w:val="28"/>
          <w:shd w:val="clear" w:color="auto" w:fill="FFFFFF"/>
          <w:lang w:val="en-US" w:eastAsia="zh-CN"/>
        </w:rPr>
        <w:t>一、收到卡资源归档告警或者群里批量反馈大多号码卡资源归档时，查询以下语句202卡单数量是不是较多，分两种情况核查：1当时是否有批量单入库；2当时是否亿阳返回慢或者资源归档报错</w:t>
      </w:r>
    </w:p>
    <w:p>
      <w:pPr>
        <w:spacing w:beforeLines="0" w:afterLine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ËÎÌå" w:hAnsi="ËÎÌå" w:eastAsia="ËÎÌå"/>
          <w:color w:val="FF0000"/>
          <w:sz w:val="28"/>
          <w:shd w:val="clear" w:color="auto" w:fill="FFFFFF"/>
        </w:rPr>
        <w:t>select count(1),m.msg_type from inf_res_msg m where m.state='10I' group by m.msg_type;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pict>
          <v:shape id="_x0000_i1028" o:spt="75" type="#_x0000_t75" style="height:95.55pt;width:414.9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第二步：查询资源归档日志是否正常，有无报错可通过日志看返回时长。</w:t>
      </w:r>
    </w:p>
    <w:p>
      <w:pPr>
        <w:spacing w:beforeLines="0" w:afterLines="0"/>
        <w:rPr>
          <w:rFonts w:hint="eastAsia" w:ascii="?￠èí??oú" w:hAnsi="?￠èí??oú" w:eastAsia="?￠èí??oú"/>
          <w:sz w:val="20"/>
          <w:lang w:val="zh-CN"/>
        </w:rPr>
      </w:pPr>
      <w:r>
        <w:rPr>
          <w:rFonts w:hint="eastAsia" w:ascii="?￠èí??oú" w:hAnsi="?￠èí??oú" w:eastAsia="?￠èí??oú"/>
          <w:sz w:val="20"/>
          <w:lang w:val="zh-CN"/>
        </w:rPr>
        <w:t>资源归档日志：</w:t>
      </w:r>
    </w:p>
    <w:p>
      <w:pPr>
        <w:spacing w:beforeLines="0" w:afterLines="0"/>
        <w:rPr>
          <w:rFonts w:hint="eastAsia" w:ascii="?￠èí??oú" w:hAnsi="?￠èí??oú" w:eastAsia="?￠èí??oú"/>
          <w:sz w:val="20"/>
          <w:lang w:val="zh-CN"/>
        </w:rPr>
      </w:pPr>
      <w:r>
        <w:rPr>
          <w:rFonts w:hint="eastAsia" w:ascii="?￠èí??oú" w:hAnsi="?￠èí??oú" w:eastAsia="?￠èí??oú"/>
          <w:sz w:val="20"/>
          <w:lang w:val="zh-CN"/>
        </w:rPr>
        <w:t>tail -f  /iom_jk/IOM_INF/tomcat_6.0.44_1/webapps/IomInterface/WEB-INF/sh/logs/resFinishManage.log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可以在日志中查看发送报文以及返回报文的时间，是否是亿阳侧返回时间过长导致卡单多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pict>
          <v:shape id="_x0000_i1029" o:spt="75" type="#_x0000_t75" style="height:232.3pt;width:414.8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pict>
          <v:shape id="_x0000_i1030" o:spt="75" type="#_x0000_t75" style="height:79.3pt;width:415.1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目前可以不需要核查日志，直接查表看时间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a.* from inf_log_interface a where a.inf_type in('202') and a.start_date&gt;sysdate -10/1024 ;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pict>
          <v:shape id="_x0000_i1031" o:spt="75" type="#_x0000_t75" style="height:220.3pt;width:415.1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b/>
          <w:bCs/>
          <w:color w:val="FF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eastAsia="zh-CN"/>
        </w:rPr>
        <w:t>查询资源各环节卡单情况：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16"/>
          <w:szCs w:val="16"/>
          <w:shd w:val="clear" w:fill="CCE6FF"/>
        </w:rPr>
        <w:t>select count(distinct i.work_order_id),i.msg_type from inf_res_msg i where i.create_date&gt;TO_DATE('2020-01-17 00:00:00', 'YYYY-MM-DD HH24:MI:SS')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16"/>
          <w:szCs w:val="16"/>
          <w:shd w:val="clear" w:fill="CCE6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16"/>
          <w:szCs w:val="16"/>
          <w:shd w:val="clear" w:fill="CCE6FF"/>
        </w:rPr>
        <w:t>and i.state='10I' group by i.msg_type;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eastAsia="宋体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查询资源归档卡单耗时时长：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16"/>
          <w:szCs w:val="16"/>
          <w:shd w:val="clear" w:fill="FFFFFF"/>
        </w:rPr>
        <w:t xml:space="preserve">select os.acc_nbr,(ii.end_date-ii.start_date)*24*60*60 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16"/>
          <w:szCs w:val="16"/>
          <w:shd w:val="clear" w:fill="FFFFFF"/>
        </w:rPr>
        <w:t xml:space="preserve">from inf_log_interface ii 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16"/>
          <w:szCs w:val="16"/>
          <w:shd w:val="clear" w:fill="FFFFFF"/>
        </w:rPr>
        <w:t>left join om_service_order os on os.id=ii.order_id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16"/>
          <w:szCs w:val="16"/>
          <w:shd w:val="clear" w:fill="FFFFFF"/>
        </w:rPr>
        <w:t xml:space="preserve">where ii.inf_type='202' 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16"/>
          <w:szCs w:val="16"/>
          <w:shd w:val="clear" w:fill="FFFFFF"/>
        </w:rPr>
        <w:t>and ii.START_DATE&gt;sysdate-5/1440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pict>
          <v:shape id="_x0000_i1032" o:spt="75" type="#_x0000_t75" style="height:391.8pt;width:247.2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  <w:bookmarkStart w:id="0" w:name="_GoBack"/>
      <w:bookmarkEnd w:id="0"/>
    </w:p>
    <w:p>
      <w:pPr>
        <w:widowControl w:val="0"/>
        <w:numPr>
          <w:ilvl w:val="0"/>
          <w:numId w:val="0"/>
        </w:numPr>
        <w:bidi w:val="0"/>
        <w:jc w:val="both"/>
      </w:pPr>
    </w:p>
    <w:p>
      <w:pPr>
        <w:widowControl w:val="0"/>
        <w:numPr>
          <w:ilvl w:val="0"/>
          <w:numId w:val="0"/>
        </w:numPr>
        <w:bidi w:val="0"/>
        <w:jc w:val="both"/>
      </w:pPr>
    </w:p>
    <w:p>
      <w:pPr>
        <w:widowControl w:val="0"/>
        <w:numPr>
          <w:ilvl w:val="0"/>
          <w:numId w:val="0"/>
        </w:numPr>
        <w:bidi w:val="0"/>
        <w:jc w:val="both"/>
      </w:pPr>
    </w:p>
    <w:p>
      <w:pPr>
        <w:spacing w:beforeLines="0" w:afterLines="0"/>
        <w:jc w:val="left"/>
        <w:rPr>
          <w:rFonts w:hint="default" w:ascii="ËÎÌå" w:hAnsi="ËÎÌå" w:eastAsia="宋体"/>
          <w:b/>
          <w:bCs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ËÎÌå" w:hAnsi="ËÎÌå"/>
          <w:b/>
          <w:bCs/>
          <w:color w:val="000000"/>
          <w:sz w:val="28"/>
          <w:szCs w:val="28"/>
          <w:highlight w:val="white"/>
          <w:lang w:eastAsia="zh-CN"/>
        </w:rPr>
        <w:t>卡单需要重执行</w:t>
      </w:r>
      <w:r>
        <w:rPr>
          <w:rFonts w:hint="eastAsia" w:ascii="ËÎÌå" w:hAnsi="ËÎÌå"/>
          <w:b/>
          <w:bCs/>
          <w:color w:val="000000"/>
          <w:sz w:val="28"/>
          <w:szCs w:val="28"/>
          <w:highlight w:val="white"/>
          <w:lang w:val="en-US" w:eastAsia="zh-CN"/>
        </w:rPr>
        <w:t>sql：把状态改为10E，再去订单维护界面重执行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--update wo_work_order b set b.work_order_state='10E' where b.work_order_state='10D' and b.id in(   --卡单后用改为10E重新执行的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y.id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om_order i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wo_work_order y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left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join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uos_tache_define utd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y.tache_define_id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utd.id 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left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join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wo_work_order_state wwos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y.work_order_state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wwos.work_order_state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--left join Om_Service_Order oso on i.order_code=oso.crm_so_id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i.id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y.base_order_id 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y.create_date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&gt;=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to_date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'2020-01-17 00:00:00'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'YYYY-MM-DD HH24:MI:SS'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y.create_date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&lt;=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to_date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'2020-01-17 15:30:00'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'YYYY-MM-DD HH24:MI:SS'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--and y.create_date &lt; sysdate - 1/480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max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wwo.id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wo_work_order wwo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wwo.base_order_id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y.base_order_id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y.id    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y.work_order_state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'10D'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--工单环节是已派发的和已完成的  10I处理中，10D已派发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i.order_state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'10N'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--订单状态是正常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y.finish_date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is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null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--and (utd.tache_name ='RADIUS施工' or utd.tache_name ='RMS施工' or utd.tache_name ='PON网管施工' or utd.tache_name ='资源配置')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--and utd.tache_name ='LOID配置 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--and utd.tache_name ='BOSS归档'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utd.tache_name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'资源配置'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--and utd.tache_name ='RADIUS施工'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--and utd.tache_name ='RMS施工'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--and utd.tache_name ='PON网管施工' 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 and utd.tache_name like '资源'--'资源配置'--'PON网管施工'--'RADIUS施工'--'RMS施工'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--and i.order_title like '%改速率%'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--and i.order_code like '%-%'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--and i.order_code not like '%GX-%'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--and y.work_order_type='10C' --判断是拆单类型的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 and utd.tache_name in('资源配置','资源归档')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 group by utd.tache_name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--order by y.create_date desc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</w:p>
    <w:p>
      <w:pPr>
        <w:widowControl w:val="0"/>
        <w:numPr>
          <w:ilvl w:val="0"/>
          <w:numId w:val="0"/>
        </w:numPr>
        <w:bidi w:val="0"/>
        <w:jc w:val="both"/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五、投诉单无法转派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查询日志表看一下报错，一般都是eoms的问题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 w:ascii="ËÎÌå" w:hAnsi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*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eoms_inf_log a</w:t>
      </w:r>
      <w:r>
        <w:rPr>
          <w:rFonts w:hint="eastAsia" w:ascii="ËÎÌå" w:hAnsi="ËÎÌå"/>
          <w:color w:val="000000"/>
          <w:sz w:val="18"/>
          <w:highlight w:val="white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卡新建派发：查询调度是否异常：（查看返回报文，一般账号问题，如账号已处理好，则改10I，进程会重新处理）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 w:ascii="ËÎÌå" w:hAnsi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/>
          <w:color w:val="000000"/>
          <w:sz w:val="18"/>
          <w:highlight w:val="white"/>
          <w:lang w:val="en-US" w:eastAsia="zh-CN"/>
        </w:rPr>
        <w:t>select ic.*,rowid from  inf_complaints_msg ic where ic.order_id in (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 w:ascii="ËÎÌå" w:hAnsi="ËÎÌå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/>
          <w:color w:val="000000"/>
          <w:sz w:val="18"/>
          <w:highlight w:val="white"/>
          <w:lang w:val="en-US" w:eastAsia="zh-CN"/>
        </w:rPr>
        <w:t>select i.id from  om_order i where i.order_code='GX-063-191213-5-81061')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￠èí??o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FC4232"/>
    <w:multiLevelType w:val="singleLevel"/>
    <w:tmpl w:val="9CFC4232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127714CC"/>
    <w:multiLevelType w:val="multilevel"/>
    <w:tmpl w:val="127714CC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09" w:firstLine="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CCFD913"/>
    <w:multiLevelType w:val="singleLevel"/>
    <w:tmpl w:val="2CCFD9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42F5C"/>
    <w:rsid w:val="00125376"/>
    <w:rsid w:val="0014401D"/>
    <w:rsid w:val="001651CC"/>
    <w:rsid w:val="00170B3A"/>
    <w:rsid w:val="001A77B2"/>
    <w:rsid w:val="001E1C1A"/>
    <w:rsid w:val="0028291E"/>
    <w:rsid w:val="002C599A"/>
    <w:rsid w:val="0039206D"/>
    <w:rsid w:val="003B29FC"/>
    <w:rsid w:val="004006C9"/>
    <w:rsid w:val="005C6871"/>
    <w:rsid w:val="006368B2"/>
    <w:rsid w:val="00670147"/>
    <w:rsid w:val="006757EE"/>
    <w:rsid w:val="00754894"/>
    <w:rsid w:val="00756C15"/>
    <w:rsid w:val="007F1D01"/>
    <w:rsid w:val="00895DCE"/>
    <w:rsid w:val="008F1F2F"/>
    <w:rsid w:val="00905C2D"/>
    <w:rsid w:val="00917885"/>
    <w:rsid w:val="00927BD9"/>
    <w:rsid w:val="0099642A"/>
    <w:rsid w:val="009D0C2C"/>
    <w:rsid w:val="00A06C57"/>
    <w:rsid w:val="00A35A2B"/>
    <w:rsid w:val="00AD3F95"/>
    <w:rsid w:val="00AE0C99"/>
    <w:rsid w:val="00AE788B"/>
    <w:rsid w:val="00B35992"/>
    <w:rsid w:val="00B66F7C"/>
    <w:rsid w:val="00B835EA"/>
    <w:rsid w:val="00BE0BC0"/>
    <w:rsid w:val="00DF4BED"/>
    <w:rsid w:val="00EA4942"/>
    <w:rsid w:val="00ED7D4E"/>
    <w:rsid w:val="00F135C7"/>
    <w:rsid w:val="00F15F38"/>
    <w:rsid w:val="00F81898"/>
    <w:rsid w:val="09A832C5"/>
    <w:rsid w:val="0A972FA9"/>
    <w:rsid w:val="13E231BE"/>
    <w:rsid w:val="15624106"/>
    <w:rsid w:val="17804754"/>
    <w:rsid w:val="18514EC4"/>
    <w:rsid w:val="19A00366"/>
    <w:rsid w:val="1B7342D2"/>
    <w:rsid w:val="21333C43"/>
    <w:rsid w:val="25420303"/>
    <w:rsid w:val="26174E29"/>
    <w:rsid w:val="26581434"/>
    <w:rsid w:val="27E002D1"/>
    <w:rsid w:val="2A131DAC"/>
    <w:rsid w:val="2AA57472"/>
    <w:rsid w:val="2E9E06AE"/>
    <w:rsid w:val="2EF15350"/>
    <w:rsid w:val="31E46D73"/>
    <w:rsid w:val="334C73ED"/>
    <w:rsid w:val="38E82504"/>
    <w:rsid w:val="3A68367F"/>
    <w:rsid w:val="3B451324"/>
    <w:rsid w:val="3BDD16C4"/>
    <w:rsid w:val="3D7E3C9E"/>
    <w:rsid w:val="439F56BF"/>
    <w:rsid w:val="4AB302BE"/>
    <w:rsid w:val="4AEB3322"/>
    <w:rsid w:val="50223D4F"/>
    <w:rsid w:val="53AD483C"/>
    <w:rsid w:val="552A6112"/>
    <w:rsid w:val="573D35B2"/>
    <w:rsid w:val="57967929"/>
    <w:rsid w:val="5BAB090D"/>
    <w:rsid w:val="61B30D71"/>
    <w:rsid w:val="63B8241B"/>
    <w:rsid w:val="736A4CDB"/>
    <w:rsid w:val="751E5EE1"/>
    <w:rsid w:val="7C1D1BE9"/>
    <w:rsid w:val="7C89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34"/>
    <w:qFormat/>
    <w:uiPriority w:val="0"/>
    <w:pPr>
      <w:keepNext/>
      <w:keepLines/>
      <w:widowControl/>
      <w:spacing w:before="280" w:after="290" w:line="376" w:lineRule="auto"/>
      <w:ind w:left="425"/>
      <w:jc w:val="left"/>
      <w:outlineLvl w:val="4"/>
    </w:pPr>
    <w:rPr>
      <w:rFonts w:ascii="宋体" w:hAnsi="宋体" w:cs="Times New Roman"/>
      <w:b/>
      <w:bCs/>
      <w:kern w:val="0"/>
      <w:sz w:val="24"/>
      <w:szCs w:val="24"/>
    </w:rPr>
  </w:style>
  <w:style w:type="paragraph" w:styleId="7">
    <w:name w:val="heading 6"/>
    <w:basedOn w:val="1"/>
    <w:next w:val="1"/>
    <w:link w:val="35"/>
    <w:qFormat/>
    <w:uiPriority w:val="0"/>
    <w:pPr>
      <w:keepNext/>
      <w:keepLines/>
      <w:widowControl/>
      <w:spacing w:before="240" w:after="64" w:line="320" w:lineRule="auto"/>
      <w:jc w:val="left"/>
      <w:outlineLvl w:val="5"/>
    </w:pPr>
    <w:rPr>
      <w:rFonts w:ascii="Arial" w:hAnsi="Arial" w:eastAsia="黑体" w:cs="Times New Roman"/>
      <w:b/>
      <w:bCs/>
      <w:kern w:val="0"/>
      <w:sz w:val="24"/>
      <w:szCs w:val="24"/>
      <w:lang w:eastAsia="en-US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6"/>
    <w:unhideWhenUsed/>
    <w:qFormat/>
    <w:uiPriority w:val="99"/>
    <w:rPr>
      <w:rFonts w:ascii="宋体"/>
      <w:sz w:val="18"/>
      <w:szCs w:val="18"/>
    </w:rPr>
  </w:style>
  <w:style w:type="paragraph" w:styleId="9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3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5">
    <w:name w:val="Table Grid"/>
    <w:basedOn w:val="14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paragraph" w:customStyle="1" w:styleId="18">
    <w:name w:val="列出段落1"/>
    <w:basedOn w:val="1"/>
    <w:qFormat/>
    <w:uiPriority w:val="34"/>
    <w:pPr>
      <w:widowControl/>
      <w:spacing w:line="360" w:lineRule="auto"/>
      <w:ind w:firstLine="420" w:firstLineChars="200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customStyle="1" w:styleId="19">
    <w:name w:val="列表段落1"/>
    <w:basedOn w:val="1"/>
    <w:unhideWhenUsed/>
    <w:qFormat/>
    <w:uiPriority w:val="99"/>
    <w:pPr>
      <w:ind w:firstLine="420" w:firstLineChars="200"/>
    </w:pPr>
  </w:style>
  <w:style w:type="paragraph" w:customStyle="1" w:styleId="20">
    <w:name w:val="正文1"/>
    <w:basedOn w:val="1"/>
    <w:qFormat/>
    <w:uiPriority w:val="0"/>
    <w:pPr>
      <w:widowControl/>
      <w:spacing w:line="360" w:lineRule="auto"/>
      <w:ind w:left="142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customStyle="1" w:styleId="21">
    <w:name w:val="正文3"/>
    <w:basedOn w:val="1"/>
    <w:qFormat/>
    <w:uiPriority w:val="0"/>
    <w:pPr>
      <w:widowControl/>
      <w:spacing w:line="36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customStyle="1" w:styleId="22">
    <w:name w:val="align-right"/>
    <w:basedOn w:val="1"/>
    <w:qFormat/>
    <w:uiPriority w:val="0"/>
    <w:pPr>
      <w:widowControl/>
      <w:spacing w:before="100" w:beforeAutospacing="1" w:after="100" w:afterAutospacing="1"/>
      <w:jc w:val="right"/>
    </w:pPr>
    <w:rPr>
      <w:rFonts w:ascii="宋体" w:hAnsi="宋体" w:cs="宋体"/>
      <w:kern w:val="0"/>
      <w:sz w:val="24"/>
      <w:szCs w:val="24"/>
    </w:rPr>
  </w:style>
  <w:style w:type="character" w:customStyle="1" w:styleId="23">
    <w:name w:val="页眉 字符"/>
    <w:link w:val="11"/>
    <w:semiHidden/>
    <w:qFormat/>
    <w:uiPriority w:val="99"/>
    <w:rPr>
      <w:sz w:val="18"/>
      <w:szCs w:val="18"/>
    </w:rPr>
  </w:style>
  <w:style w:type="character" w:customStyle="1" w:styleId="24">
    <w:name w:val="页脚 字符"/>
    <w:link w:val="10"/>
    <w:semiHidden/>
    <w:qFormat/>
    <w:uiPriority w:val="99"/>
    <w:rPr>
      <w:sz w:val="18"/>
      <w:szCs w:val="18"/>
    </w:rPr>
  </w:style>
  <w:style w:type="character" w:customStyle="1" w:styleId="25">
    <w:name w:val="批注框文本 字符"/>
    <w:link w:val="9"/>
    <w:semiHidden/>
    <w:qFormat/>
    <w:uiPriority w:val="99"/>
    <w:rPr>
      <w:sz w:val="18"/>
      <w:szCs w:val="18"/>
    </w:rPr>
  </w:style>
  <w:style w:type="character" w:customStyle="1" w:styleId="26">
    <w:name w:val="文档结构图 字符"/>
    <w:link w:val="8"/>
    <w:semiHidden/>
    <w:qFormat/>
    <w:uiPriority w:val="99"/>
    <w:rPr>
      <w:rFonts w:ascii="宋体" w:eastAsia="宋体"/>
      <w:sz w:val="18"/>
      <w:szCs w:val="18"/>
    </w:rPr>
  </w:style>
  <w:style w:type="character" w:customStyle="1" w:styleId="27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8">
    <w:name w:val="标题 字符"/>
    <w:link w:val="13"/>
    <w:qFormat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29">
    <w:name w:val="标题 2 字符"/>
    <w:link w:val="3"/>
    <w:qFormat/>
    <w:uiPriority w:val="9"/>
    <w:rPr>
      <w:rFonts w:ascii="Cambria" w:hAnsi="Cambria" w:eastAsia="宋体" w:cs="黑体"/>
      <w:b/>
      <w:bCs/>
      <w:kern w:val="2"/>
      <w:sz w:val="32"/>
      <w:szCs w:val="32"/>
    </w:rPr>
  </w:style>
  <w:style w:type="character" w:customStyle="1" w:styleId="30">
    <w:name w:val="标题 3 字符"/>
    <w:link w:val="4"/>
    <w:qFormat/>
    <w:uiPriority w:val="9"/>
    <w:rPr>
      <w:b/>
      <w:bCs/>
      <w:kern w:val="2"/>
      <w:sz w:val="32"/>
      <w:szCs w:val="32"/>
    </w:rPr>
  </w:style>
  <w:style w:type="character" w:customStyle="1" w:styleId="31">
    <w:name w:val="标题 4 字符"/>
    <w:link w:val="5"/>
    <w:qFormat/>
    <w:uiPriority w:val="9"/>
    <w:rPr>
      <w:rFonts w:ascii="Cambria" w:hAnsi="Cambria" w:eastAsia="宋体" w:cs="黑体"/>
      <w:b/>
      <w:bCs/>
      <w:kern w:val="2"/>
      <w:sz w:val="28"/>
      <w:szCs w:val="28"/>
    </w:rPr>
  </w:style>
  <w:style w:type="character" w:customStyle="1" w:styleId="32">
    <w:name w:val="apple-converted-space"/>
    <w:basedOn w:val="16"/>
    <w:qFormat/>
    <w:uiPriority w:val="0"/>
  </w:style>
  <w:style w:type="character" w:customStyle="1" w:styleId="33">
    <w:name w:val="tasktitle"/>
    <w:basedOn w:val="16"/>
    <w:qFormat/>
    <w:uiPriority w:val="0"/>
  </w:style>
  <w:style w:type="character" w:customStyle="1" w:styleId="34">
    <w:name w:val="标题 5 字符"/>
    <w:link w:val="6"/>
    <w:qFormat/>
    <w:uiPriority w:val="0"/>
    <w:rPr>
      <w:rFonts w:ascii="宋体" w:hAnsi="宋体" w:cs="Times New Roman"/>
      <w:b/>
      <w:bCs/>
      <w:sz w:val="24"/>
      <w:szCs w:val="24"/>
    </w:rPr>
  </w:style>
  <w:style w:type="character" w:customStyle="1" w:styleId="35">
    <w:name w:val="标题 6 字符"/>
    <w:link w:val="7"/>
    <w:qFormat/>
    <w:uiPriority w:val="0"/>
    <w:rPr>
      <w:rFonts w:ascii="Arial" w:hAnsi="Arial" w:eastAsia="黑体" w:cs="Times New Roman"/>
      <w:b/>
      <w:bCs/>
      <w:sz w:val="24"/>
      <w:szCs w:val="24"/>
      <w:lang w:eastAsia="en-US"/>
    </w:rPr>
  </w:style>
  <w:style w:type="character" w:customStyle="1" w:styleId="36">
    <w:name w:val="accessible-text"/>
    <w:basedOn w:val="16"/>
    <w:qFormat/>
    <w:uiPriority w:val="0"/>
  </w:style>
  <w:style w:type="character" w:customStyle="1" w:styleId="37">
    <w:name w:val="未处理的提及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8">
    <w:name w:val="Unresolved Mention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758</Characters>
  <Lines>6</Lines>
  <Paragraphs>1</Paragraphs>
  <TotalTime>3</TotalTime>
  <ScaleCrop>false</ScaleCrop>
  <LinksUpToDate>false</LinksUpToDate>
  <CharactersWithSpaces>889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2017-09-13T01:07:00Z</dcterms:created>
  <dc:creator>hp</dc:creator>
  <cp:lastModifiedBy>天涯</cp:lastModifiedBy>
  <dcterms:modified xsi:type="dcterms:W3CDTF">2020-01-20T09:30:47Z</dcterms:modified>
  <dc:title>[1410802]【广西移动】IOM---查询在途工单接口---partyTel字段取值修正测试报告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