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22"/>
        </w:rPr>
        <w:t>DIRECCIÓN DE OBRAS HIDRÁULICAS - MOP</w:t>
        <w:br/>
      </w:r>
      <w:r>
        <w:rPr>
          <w:rFonts w:ascii="Arial" w:hAnsi="Arial"/>
          <w:b/>
          <w:color w:val="475569"/>
          <w:sz w:val="20"/>
        </w:rPr>
        <w:t>SERVICIO DE APOYO EXPERTO Y COORDINACIÓN TERRITORIAL</w:t>
        <w:br/>
      </w:r>
      <w:r>
        <w:rPr>
          <w:rFonts w:ascii="Arial" w:hAnsi="Arial"/>
          <w:b/>
          <w:color w:val="0F172A"/>
          <w:sz w:val="28"/>
        </w:rPr>
        <w:t>MINUTA DE REUNIÓN Y ACUERDOS TÉCNICOS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PROYECTO / ASUNTO: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Reunión de Coordinación Territorial Red de Canales Secundarios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FECHA: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19/08/2026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HORA: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10:30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LUGAR: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Oficina Técnica San Ignacio / Videoconferencia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COORDINADOR(A):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Coordinadora de Oficina de Actividades Territoriales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ASISTENTES: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t>María González (Coordinadora Territorial), Pedro Soto (ITO DOH), Juan Pérez (Dirigente Canalistas El Carmen)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1. ANTECEDENTES Y TEMAS TRATADOS</w:t>
      </w:r>
    </w:p>
    <w:p>
      <w:pPr>
        <w:spacing w:after="240" w:line="276" w:lineRule="auto"/>
      </w:pPr>
      <w:r>
        <w:t>Se lleva a cabo sesión de trabajo técnico de carácter administrativo y territorial para la revisión del levantamiento catastral y acuerdos con regantes de la red de canales secundarios del Embalse Zapallar en las comunas de San Ignacio y El Carmen. Se exponen los avances de expropiaciones y diseño de obras de arte.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2. MATRIZ DE ACUERDOS Y COMPROMISOS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Tema / Punto Tratado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Acuerdo / Compromiso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Catastro Red Secundaria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Enviar nómina actualizada de propietarios validados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Coordinación Territorial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25/08/2026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2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Puntos de Entrega Canal Matriz</w:t>
            </w:r>
          </w:p>
        </w:tc>
        <w:tc>
          <w:tcPr>
            <w:tcW w:type="dxa" w:w="360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Reunión en terreno con Asociación de Canalistas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ITO DOH / Consultor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28/08/2026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Minuta Formal y Oficio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Remitir acta oficial firmada a DOH Nuble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Coordinación Oficina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0F172A"/>
                <w:sz w:val="17"/>
              </w:rPr>
              <w:t>30/08/2026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