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2CB16" w14:textId="727B3D8A" w:rsidR="006C649F" w:rsidRDefault="005B5641" w:rsidP="005B5641">
      <w:pPr>
        <w:jc w:val="center"/>
        <w:rPr>
          <w:rFonts w:ascii="Arial" w:hAnsi="Arial" w:cs="Arial"/>
          <w:sz w:val="32"/>
          <w:szCs w:val="32"/>
          <w:u w:val="single"/>
          <w:lang w:val="en-US"/>
        </w:rPr>
      </w:pPr>
      <w:r>
        <w:rPr>
          <w:rFonts w:ascii="Arial" w:hAnsi="Arial" w:cs="Arial"/>
          <w:sz w:val="32"/>
          <w:szCs w:val="32"/>
          <w:u w:val="single"/>
          <w:lang w:val="en-US"/>
        </w:rPr>
        <w:t>Team UMP</w:t>
      </w:r>
    </w:p>
    <w:p w14:paraId="56B0FEAD" w14:textId="5916FCD7" w:rsidR="005B5641" w:rsidRDefault="005B5641" w:rsidP="005B5641">
      <w:pPr>
        <w:jc w:val="both"/>
        <w:rPr>
          <w:rFonts w:ascii="Arial" w:hAnsi="Arial" w:cs="Arial"/>
          <w:sz w:val="32"/>
          <w:szCs w:val="32"/>
          <w:u w:val="single"/>
          <w:lang w:val="en-US"/>
        </w:rPr>
      </w:pPr>
      <w:r>
        <w:rPr>
          <w:rFonts w:ascii="Arial" w:hAnsi="Arial" w:cs="Arial"/>
          <w:sz w:val="32"/>
          <w:szCs w:val="32"/>
          <w:u w:val="single"/>
          <w:lang w:val="en-US"/>
        </w:rPr>
        <w:t>Problem Statement</w:t>
      </w:r>
    </w:p>
    <w:p w14:paraId="1269C25A" w14:textId="7E51C3A5" w:rsidR="00B62C94" w:rsidRDefault="00B62C94" w:rsidP="005B5641">
      <w:pPr>
        <w:spacing w:line="360" w:lineRule="auto"/>
        <w:jc w:val="both"/>
        <w:rPr>
          <w:rFonts w:ascii="Arial" w:hAnsi="Arial" w:cs="Arial"/>
          <w:sz w:val="24"/>
          <w:szCs w:val="24"/>
        </w:rPr>
      </w:pPr>
      <w:r>
        <w:rPr>
          <w:rFonts w:ascii="Arial" w:hAnsi="Arial" w:cs="Arial"/>
          <w:sz w:val="24"/>
          <w:szCs w:val="24"/>
        </w:rPr>
        <w:t>South Africa’s informal economy runs almost entirely on cash. Vendors sell goods, and taxi drivers move passengers every day, generating real and consistent income. Unfortunately, none of this income is ever recorded anywhere a bank can see. Traditional finance was built for businesses with registered accounts, paper trails,  and a documented credit history that is assessed in person at a branch. This model works well for large and established businesses. It does not support everyone else entirely.</w:t>
      </w:r>
    </w:p>
    <w:p w14:paraId="0FE4CAB6" w14:textId="58FC4475" w:rsidR="005B5641" w:rsidRDefault="00113BFD" w:rsidP="005B5641">
      <w:pPr>
        <w:spacing w:line="360" w:lineRule="auto"/>
        <w:jc w:val="both"/>
        <w:rPr>
          <w:rFonts w:ascii="Arial" w:hAnsi="Arial" w:cs="Arial"/>
          <w:sz w:val="24"/>
          <w:szCs w:val="24"/>
        </w:rPr>
      </w:pPr>
      <w:r>
        <w:rPr>
          <w:rFonts w:ascii="Arial" w:hAnsi="Arial" w:cs="Arial"/>
          <w:sz w:val="24"/>
          <w:szCs w:val="24"/>
        </w:rPr>
        <w:t>The main issue is that being financially active is not the same as being financially visible. A taxi driver earning steady daily fares and a street vendor with loyal repeat customers may be more creditworthy in practice than their paperwork. But with no bank statements, no credit history, and no digital footprint, they remain invisible to the institutions that could fund their growth. The result is a cash trader trapped by the very system that is meant to serve them</w:t>
      </w:r>
      <w:r w:rsidR="00955608">
        <w:rPr>
          <w:rFonts w:ascii="Arial" w:hAnsi="Arial" w:cs="Arial"/>
          <w:sz w:val="24"/>
          <w:szCs w:val="24"/>
        </w:rPr>
        <w:t>: unable to access loans, unable to build savings formally, and unable to grow beyond what they can carry in their pocket.</w:t>
      </w:r>
    </w:p>
    <w:p w14:paraId="5B2AA2C0" w14:textId="77777777" w:rsidR="00466A08" w:rsidRDefault="00955608" w:rsidP="005B5641">
      <w:pPr>
        <w:spacing w:line="360" w:lineRule="auto"/>
        <w:jc w:val="both"/>
        <w:rPr>
          <w:rFonts w:ascii="Arial" w:hAnsi="Arial" w:cs="Arial"/>
          <w:sz w:val="24"/>
          <w:szCs w:val="24"/>
        </w:rPr>
      </w:pPr>
      <w:r>
        <w:rPr>
          <w:rFonts w:ascii="Arial" w:hAnsi="Arial" w:cs="Arial"/>
          <w:sz w:val="24"/>
          <w:szCs w:val="24"/>
        </w:rPr>
        <w:t xml:space="preserve">Nowhere is this more visible than at a taxi rank. Every day, taxi drivers move thousands of passengers on fixed, predictable routes, and vendors trading around the rank sell to the same steady flow of commuters that act as a recurring customer base that generates real, repeatable income. It is one of the most active informal economic hubs in the country, yet almost none of that activity is captured anywhere. A driver who has reliably run the same route for years has no way to prove it. </w:t>
      </w:r>
      <w:r w:rsidR="00466A08">
        <w:rPr>
          <w:rFonts w:ascii="Arial" w:hAnsi="Arial" w:cs="Arial"/>
          <w:sz w:val="24"/>
          <w:szCs w:val="24"/>
        </w:rPr>
        <w:t xml:space="preserve">A vendor who has traded at the same rank corner for a decade has no transaction history to show for it. The economic activity is dense and consistent – it is the visibility of that activity that is missing. </w:t>
      </w:r>
    </w:p>
    <w:p w14:paraId="31399625" w14:textId="77777777" w:rsidR="00466A08" w:rsidRPr="00466A08" w:rsidRDefault="00466A08" w:rsidP="00466A08">
      <w:pPr>
        <w:spacing w:line="360" w:lineRule="auto"/>
        <w:jc w:val="both"/>
        <w:rPr>
          <w:rFonts w:ascii="Arial" w:hAnsi="Arial" w:cs="Arial"/>
          <w:sz w:val="24"/>
          <w:szCs w:val="24"/>
          <w:lang w:val="en-ZA"/>
        </w:rPr>
      </w:pPr>
      <w:r w:rsidRPr="00466A08">
        <w:rPr>
          <w:rFonts w:ascii="Arial" w:hAnsi="Arial" w:cs="Arial"/>
          <w:sz w:val="24"/>
          <w:szCs w:val="24"/>
          <w:lang w:val="en-ZA"/>
        </w:rPr>
        <w:t>Fintech offers a way to close this gap — not by forcing informal operators to fit into traditional finance, but by rebuilding financial infrastructure around how they already work. South Africa's high smartphone penetration means the tools for this shift already exist in people's hands, including at taxi ranks where drivers and vendors already rely on phones for day-to-day operations. What's missing is the bridge: a low-cost, accessible way to turn everyday cash transactions — a fare paid, a snack sold — into a digital, verifiable financial footprint that banks can trust and act on.</w:t>
      </w:r>
    </w:p>
    <w:p w14:paraId="55BD404F" w14:textId="5DBDB2E0" w:rsidR="005B5641" w:rsidRDefault="00466A08" w:rsidP="005B5641">
      <w:pPr>
        <w:spacing w:line="360" w:lineRule="auto"/>
        <w:jc w:val="both"/>
        <w:rPr>
          <w:rFonts w:ascii="Arial" w:hAnsi="Arial" w:cs="Arial"/>
          <w:sz w:val="24"/>
          <w:szCs w:val="24"/>
          <w:lang w:val="en-ZA"/>
        </w:rPr>
      </w:pPr>
      <w:r w:rsidRPr="00466A08">
        <w:rPr>
          <w:rFonts w:ascii="Arial" w:hAnsi="Arial" w:cs="Arial"/>
          <w:sz w:val="24"/>
          <w:szCs w:val="24"/>
          <w:lang w:val="en-ZA"/>
        </w:rPr>
        <w:lastRenderedPageBreak/>
        <w:t>For taxi drivers, this means every fare collected through the app builds a running record of income consistency and route reliability that a bank can actually assess — turning years of unrecorded driving into a credit history. For vendors around the rank, it means daily sales at their stall — however small — accumulate into proof of a stable, recurring customer base, the same kind of evidence a formal business would use to qualify for financing. In both cases, the rank itself becomes the</w:t>
      </w:r>
      <w:r>
        <w:rPr>
          <w:rFonts w:ascii="Arial" w:hAnsi="Arial" w:cs="Arial"/>
          <w:sz w:val="24"/>
          <w:szCs w:val="24"/>
          <w:lang w:val="en-ZA"/>
        </w:rPr>
        <w:t xml:space="preserve"> infrastructure: a natural, high-density starting point where digital financial inclusion can take root and scale outward. </w:t>
      </w:r>
    </w:p>
    <w:p w14:paraId="531D716D" w14:textId="3F528A57" w:rsidR="00466A08" w:rsidRPr="00466A08" w:rsidRDefault="00466A08" w:rsidP="005B5641">
      <w:pPr>
        <w:spacing w:line="360" w:lineRule="auto"/>
        <w:jc w:val="both"/>
        <w:rPr>
          <w:rFonts w:ascii="Arial" w:hAnsi="Arial" w:cs="Arial"/>
          <w:sz w:val="24"/>
          <w:szCs w:val="24"/>
          <w:lang w:val="en-ZA"/>
        </w:rPr>
      </w:pPr>
      <w:r>
        <w:rPr>
          <w:rFonts w:ascii="Arial" w:hAnsi="Arial" w:cs="Arial"/>
          <w:sz w:val="24"/>
          <w:szCs w:val="24"/>
          <w:lang w:val="en-ZA"/>
        </w:rPr>
        <w:t xml:space="preserve">That is the shift that we are building toward from cash trader to digital business: taking informal economic activity that already exists, making it visible, and turning it into the financial history taxi drivers and vendors </w:t>
      </w:r>
      <w:r w:rsidR="00EF0433">
        <w:rPr>
          <w:rFonts w:ascii="Arial" w:hAnsi="Arial" w:cs="Arial"/>
          <w:sz w:val="24"/>
          <w:szCs w:val="24"/>
          <w:lang w:val="en-ZA"/>
        </w:rPr>
        <w:t xml:space="preserve">need to qualify for loans, savings tools, and banking relationships that have always been out of reach. </w:t>
      </w:r>
    </w:p>
    <w:p w14:paraId="1F970D02" w14:textId="77777777" w:rsidR="005B5641" w:rsidRPr="005B5641" w:rsidRDefault="005B5641" w:rsidP="005B5641">
      <w:pPr>
        <w:jc w:val="center"/>
        <w:rPr>
          <w:rFonts w:ascii="Arial" w:hAnsi="Arial" w:cs="Arial"/>
          <w:sz w:val="32"/>
          <w:szCs w:val="32"/>
          <w:u w:val="single"/>
          <w:lang w:val="en-US"/>
        </w:rPr>
      </w:pPr>
    </w:p>
    <w:sectPr w:rsidR="005B5641" w:rsidRPr="005B5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B5641"/>
    <w:rsid w:val="00030B62"/>
    <w:rsid w:val="00113BFD"/>
    <w:rsid w:val="00185034"/>
    <w:rsid w:val="00466A08"/>
    <w:rsid w:val="005B5641"/>
    <w:rsid w:val="006C649F"/>
    <w:rsid w:val="008D75B3"/>
    <w:rsid w:val="00955608"/>
    <w:rsid w:val="00B62C94"/>
    <w:rsid w:val="00EF0433"/>
    <w:rsid w:val="00FE24C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92033"/>
  <w15:chartTrackingRefBased/>
  <w15:docId w15:val="{292E705B-C231-40C2-9157-0D1BF5EF2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B5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64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B564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B564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B564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B564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B564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B564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B564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B564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B5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64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B5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64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B5641"/>
    <w:pPr>
      <w:spacing w:before="160"/>
      <w:jc w:val="center"/>
    </w:pPr>
    <w:rPr>
      <w:i/>
      <w:iCs/>
      <w:color w:val="404040" w:themeColor="text1" w:themeTint="BF"/>
    </w:rPr>
  </w:style>
  <w:style w:type="character" w:customStyle="1" w:styleId="QuoteChar">
    <w:name w:val="Quote Char"/>
    <w:basedOn w:val="DefaultParagraphFont"/>
    <w:link w:val="Quote"/>
    <w:uiPriority w:val="29"/>
    <w:rsid w:val="005B5641"/>
    <w:rPr>
      <w:i/>
      <w:iCs/>
      <w:color w:val="404040" w:themeColor="text1" w:themeTint="BF"/>
      <w:lang w:val="en-GB"/>
    </w:rPr>
  </w:style>
  <w:style w:type="paragraph" w:styleId="ListParagraph">
    <w:name w:val="List Paragraph"/>
    <w:basedOn w:val="Normal"/>
    <w:uiPriority w:val="34"/>
    <w:qFormat/>
    <w:rsid w:val="005B5641"/>
    <w:pPr>
      <w:ind w:left="720"/>
      <w:contextualSpacing/>
    </w:pPr>
  </w:style>
  <w:style w:type="character" w:styleId="IntenseEmphasis">
    <w:name w:val="Intense Emphasis"/>
    <w:basedOn w:val="DefaultParagraphFont"/>
    <w:uiPriority w:val="21"/>
    <w:qFormat/>
    <w:rsid w:val="005B5641"/>
    <w:rPr>
      <w:i/>
      <w:iCs/>
      <w:color w:val="0F4761" w:themeColor="accent1" w:themeShade="BF"/>
    </w:rPr>
  </w:style>
  <w:style w:type="paragraph" w:styleId="IntenseQuote">
    <w:name w:val="Intense Quote"/>
    <w:basedOn w:val="Normal"/>
    <w:next w:val="Normal"/>
    <w:link w:val="IntenseQuoteChar"/>
    <w:uiPriority w:val="30"/>
    <w:qFormat/>
    <w:rsid w:val="005B5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641"/>
    <w:rPr>
      <w:i/>
      <w:iCs/>
      <w:color w:val="0F4761" w:themeColor="accent1" w:themeShade="BF"/>
      <w:lang w:val="en-GB"/>
    </w:rPr>
  </w:style>
  <w:style w:type="character" w:styleId="IntenseReference">
    <w:name w:val="Intense Reference"/>
    <w:basedOn w:val="DefaultParagraphFont"/>
    <w:uiPriority w:val="32"/>
    <w:qFormat/>
    <w:rsid w:val="005B56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Vuyo Nkosi</dc:creator>
  <cp:keywords/>
  <dc:description/>
  <cp:lastModifiedBy>Vuyo Nkosi</cp:lastModifiedBy>
  <cp:revision>1</cp:revision>
  <dcterms:created xsi:type="dcterms:W3CDTF">2026-09-05T11:58:00Z</dcterms:created>
  <dcterms:modified xsi:type="dcterms:W3CDTF">2026-09-05T13:43:00Z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abb8afc7-fc4b-45c4-b05c-b4d25bd04c89</vt:lpwstr>
  </property>
</Properties>
</file>