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04C1E1" w14:textId="77777777" w:rsidR="008D089E" w:rsidRDefault="00404888">
      <w:pPr>
        <w:ind w:firstLine="0"/>
        <w:jc w:val="center"/>
      </w:pPr>
      <w:r>
        <w:rPr>
          <w:b/>
        </w:rPr>
        <w:t>UNIVERSIDADE VIRTUAL DO ESTADO DE SÃO PAULO</w:t>
      </w:r>
    </w:p>
    <w:p w14:paraId="4F8E854B" w14:textId="77777777" w:rsidR="008D089E" w:rsidRDefault="00404888">
      <w:pPr>
        <w:ind w:firstLine="0"/>
        <w:jc w:val="center"/>
      </w:pPr>
      <w:r>
        <w:rPr>
          <w:b/>
        </w:rPr>
        <w:t>CURSO DE BACHARELADO EM CIÊNCIA DE DADOS</w:t>
      </w:r>
    </w:p>
    <w:p w14:paraId="299C5CB3" w14:textId="77777777" w:rsidR="008D089E" w:rsidRDefault="00404888">
      <w:pPr>
        <w:ind w:firstLine="0"/>
        <w:jc w:val="center"/>
      </w:pPr>
      <w:r>
        <w:rPr>
          <w:b/>
        </w:rPr>
        <w:t>TRABALHO DE CONCLUSÃO DE CURSO</w:t>
      </w:r>
    </w:p>
    <w:p w14:paraId="6E9CF952" w14:textId="77777777" w:rsidR="008D089E" w:rsidRDefault="008D089E" w:rsidP="0A4CAE8A">
      <w:pPr>
        <w:ind w:firstLine="0"/>
        <w:jc w:val="center"/>
      </w:pPr>
    </w:p>
    <w:p w14:paraId="1715A4C5" w14:textId="77777777" w:rsidR="008D089E" w:rsidRDefault="008D089E" w:rsidP="0A4CAE8A">
      <w:pPr>
        <w:ind w:firstLine="0"/>
        <w:jc w:val="center"/>
      </w:pPr>
    </w:p>
    <w:p w14:paraId="345ED549" w14:textId="77777777" w:rsidR="008D089E" w:rsidRDefault="008D089E" w:rsidP="0A4CAE8A">
      <w:pPr>
        <w:ind w:firstLine="0"/>
        <w:jc w:val="center"/>
      </w:pPr>
    </w:p>
    <w:p w14:paraId="35292271" w14:textId="77777777" w:rsidR="008D089E" w:rsidRDefault="008D089E" w:rsidP="0A4CAE8A">
      <w:pPr>
        <w:ind w:firstLine="0"/>
        <w:jc w:val="center"/>
      </w:pPr>
    </w:p>
    <w:p w14:paraId="061B297D" w14:textId="77777777" w:rsidR="008D089E" w:rsidRDefault="008D089E" w:rsidP="0A4CAE8A">
      <w:pPr>
        <w:ind w:firstLine="0"/>
        <w:jc w:val="center"/>
      </w:pPr>
    </w:p>
    <w:p w14:paraId="5B134B1E" w14:textId="77777777" w:rsidR="008D089E" w:rsidRDefault="008D089E" w:rsidP="0A4CAE8A">
      <w:pPr>
        <w:ind w:firstLine="0"/>
        <w:jc w:val="center"/>
      </w:pPr>
    </w:p>
    <w:p w14:paraId="1AEAA94E" w14:textId="2D328567" w:rsidR="008D089E" w:rsidRDefault="2D262663" w:rsidP="2CA41A42">
      <w:pPr>
        <w:jc w:val="center"/>
        <w:rPr>
          <w:rFonts w:cs="Arial"/>
        </w:rPr>
      </w:pPr>
      <w:r w:rsidRPr="2CA41A42">
        <w:rPr>
          <w:rFonts w:cs="Arial"/>
        </w:rPr>
        <w:t xml:space="preserve">ARTEMIO COSTA CANOSSA </w:t>
      </w:r>
    </w:p>
    <w:p w14:paraId="6F36036F" w14:textId="09DF899F" w:rsidR="008D089E" w:rsidRDefault="2D262663" w:rsidP="2CA41A42">
      <w:pPr>
        <w:jc w:val="center"/>
        <w:rPr>
          <w:rFonts w:cs="Arial"/>
        </w:rPr>
      </w:pPr>
      <w:r w:rsidRPr="2CA41A42">
        <w:rPr>
          <w:rFonts w:cs="Arial"/>
        </w:rPr>
        <w:t xml:space="preserve">BRUNA DE CARVALHO REGIS </w:t>
      </w:r>
    </w:p>
    <w:p w14:paraId="08FE6F61" w14:textId="0C7CA576" w:rsidR="008D089E" w:rsidRDefault="2D262663" w:rsidP="2CA41A42">
      <w:pPr>
        <w:jc w:val="center"/>
        <w:rPr>
          <w:rFonts w:cs="Arial"/>
        </w:rPr>
      </w:pPr>
      <w:r w:rsidRPr="2CA41A42">
        <w:rPr>
          <w:rFonts w:cs="Arial"/>
        </w:rPr>
        <w:t xml:space="preserve">FERNANDO BANDEIRA SOARES </w:t>
      </w:r>
    </w:p>
    <w:p w14:paraId="46A720AB" w14:textId="70A8EAA4" w:rsidR="008D089E" w:rsidRDefault="2D262663" w:rsidP="2CA41A42">
      <w:pPr>
        <w:jc w:val="center"/>
        <w:rPr>
          <w:rFonts w:cs="Arial"/>
        </w:rPr>
      </w:pPr>
      <w:r w:rsidRPr="2CA41A42">
        <w:rPr>
          <w:rFonts w:cs="Arial"/>
        </w:rPr>
        <w:t xml:space="preserve">KELLY CRISTINA MAXIMO DE ALMEIDA </w:t>
      </w:r>
    </w:p>
    <w:p w14:paraId="4F1D7A37" w14:textId="1FEA5B53" w:rsidR="008D089E" w:rsidRDefault="2D262663" w:rsidP="2CA41A42">
      <w:pPr>
        <w:jc w:val="center"/>
        <w:rPr>
          <w:rFonts w:cs="Arial"/>
        </w:rPr>
      </w:pPr>
      <w:r w:rsidRPr="2CA41A42">
        <w:rPr>
          <w:rFonts w:cs="Arial"/>
        </w:rPr>
        <w:t xml:space="preserve">MARIA LUIZA RIBEIRO DE ARAUJO </w:t>
      </w:r>
    </w:p>
    <w:p w14:paraId="7FC85D5C" w14:textId="776B176E" w:rsidR="008D089E" w:rsidRDefault="2D262663" w:rsidP="2CA41A42">
      <w:pPr>
        <w:jc w:val="center"/>
        <w:rPr>
          <w:rFonts w:cs="Arial"/>
        </w:rPr>
      </w:pPr>
      <w:r w:rsidRPr="2CA41A42">
        <w:rPr>
          <w:rFonts w:cs="Arial"/>
        </w:rPr>
        <w:t xml:space="preserve">MARIO HENRIQUE GIMENES SANTANA </w:t>
      </w:r>
    </w:p>
    <w:p w14:paraId="038228B9" w14:textId="19AD90B7" w:rsidR="008D089E" w:rsidRDefault="2D262663" w:rsidP="2CA41A42">
      <w:pPr>
        <w:jc w:val="center"/>
        <w:rPr>
          <w:rFonts w:cs="Arial"/>
        </w:rPr>
      </w:pPr>
      <w:r w:rsidRPr="2CA41A42">
        <w:rPr>
          <w:rFonts w:cs="Arial"/>
        </w:rPr>
        <w:t xml:space="preserve">RAFAEL OLIVEIRA DA CRUZ </w:t>
      </w:r>
    </w:p>
    <w:p w14:paraId="4EC1FE6F" w14:textId="07F99006" w:rsidR="008D089E" w:rsidRDefault="2D262663" w:rsidP="2CA41A42">
      <w:pPr>
        <w:jc w:val="center"/>
        <w:rPr>
          <w:rFonts w:cs="Arial"/>
        </w:rPr>
      </w:pPr>
      <w:r w:rsidRPr="2CA41A42">
        <w:rPr>
          <w:rFonts w:cs="Arial"/>
        </w:rPr>
        <w:t>VALDINA ALVES COGUE</w:t>
      </w:r>
    </w:p>
    <w:p w14:paraId="7039B1D9" w14:textId="24947627" w:rsidR="008D089E" w:rsidRDefault="008D089E" w:rsidP="0A4CAE8A">
      <w:pPr>
        <w:ind w:firstLine="0"/>
        <w:jc w:val="center"/>
      </w:pPr>
    </w:p>
    <w:p w14:paraId="7068BE40" w14:textId="77777777" w:rsidR="008D089E" w:rsidRDefault="008D089E" w:rsidP="0A4CAE8A">
      <w:pPr>
        <w:ind w:firstLine="0"/>
        <w:jc w:val="center"/>
      </w:pPr>
    </w:p>
    <w:p w14:paraId="7D579728" w14:textId="77777777" w:rsidR="008D089E" w:rsidRDefault="008D089E" w:rsidP="0A4CAE8A">
      <w:pPr>
        <w:ind w:firstLine="0"/>
        <w:jc w:val="center"/>
      </w:pPr>
    </w:p>
    <w:p w14:paraId="244EC7C1" w14:textId="77777777" w:rsidR="008D089E" w:rsidRDefault="008D089E" w:rsidP="0A4CAE8A">
      <w:pPr>
        <w:ind w:firstLine="0"/>
        <w:jc w:val="center"/>
      </w:pPr>
    </w:p>
    <w:p w14:paraId="193A7209" w14:textId="5BC4B1A0" w:rsidR="0A4CAE8A" w:rsidRDefault="0A4CAE8A" w:rsidP="0A4CAE8A">
      <w:pPr>
        <w:ind w:firstLine="0"/>
        <w:jc w:val="center"/>
        <w:rPr>
          <w:rFonts w:cs="Arial"/>
          <w:b/>
          <w:bCs/>
        </w:rPr>
      </w:pPr>
    </w:p>
    <w:p w14:paraId="0053EC8B" w14:textId="4767ED79" w:rsidR="0A4CAE8A" w:rsidRDefault="0A4CAE8A" w:rsidP="0A4CAE8A">
      <w:pPr>
        <w:ind w:firstLine="0"/>
        <w:jc w:val="center"/>
        <w:rPr>
          <w:rFonts w:cs="Arial"/>
          <w:b/>
          <w:bCs/>
        </w:rPr>
      </w:pPr>
    </w:p>
    <w:p w14:paraId="36D9F5F5" w14:textId="0DADF5FB" w:rsidR="0A4CAE8A" w:rsidRDefault="0A4CAE8A" w:rsidP="0A4CAE8A">
      <w:pPr>
        <w:ind w:firstLine="0"/>
        <w:jc w:val="center"/>
        <w:rPr>
          <w:rFonts w:cs="Arial"/>
          <w:b/>
          <w:bCs/>
        </w:rPr>
      </w:pPr>
    </w:p>
    <w:p w14:paraId="6403AD8F" w14:textId="0C64EF74" w:rsidR="0A4CAE8A" w:rsidRDefault="0A4CAE8A" w:rsidP="0A4CAE8A">
      <w:pPr>
        <w:ind w:firstLine="0"/>
        <w:jc w:val="center"/>
        <w:rPr>
          <w:rFonts w:cs="Arial"/>
          <w:b/>
          <w:bCs/>
        </w:rPr>
      </w:pPr>
    </w:p>
    <w:p w14:paraId="06AA5B85" w14:textId="673B89CA" w:rsidR="008D089E" w:rsidRDefault="57291BE6" w:rsidP="2CA41A42">
      <w:pPr>
        <w:ind w:firstLine="0"/>
        <w:jc w:val="center"/>
        <w:rPr>
          <w:rFonts w:cs="Arial"/>
          <w:b/>
          <w:bCs/>
        </w:rPr>
      </w:pPr>
      <w:r w:rsidRPr="2CA41A42">
        <w:rPr>
          <w:rFonts w:cs="Arial"/>
          <w:b/>
          <w:bCs/>
        </w:rPr>
        <w:t>ANÁLISE DE VIABILIDADE TÉCNICA E JURÍDICA NO USO DA INTELIGÊNCIA ARTIFICIAL PARA APOIO À IDENTIFICAÇÃO DE PESSOAS DESAPARECIDAS</w:t>
      </w:r>
    </w:p>
    <w:p w14:paraId="428195A6" w14:textId="1A7A3865" w:rsidR="008D089E" w:rsidRDefault="008D089E" w:rsidP="0A4CAE8A">
      <w:pPr>
        <w:ind w:firstLine="0"/>
        <w:jc w:val="center"/>
      </w:pPr>
    </w:p>
    <w:p w14:paraId="0056DC92" w14:textId="77777777" w:rsidR="008D089E" w:rsidRDefault="008D089E" w:rsidP="0A4CAE8A">
      <w:pPr>
        <w:ind w:firstLine="0"/>
        <w:jc w:val="center"/>
      </w:pPr>
    </w:p>
    <w:p w14:paraId="1F5889A9" w14:textId="77777777" w:rsidR="008D089E" w:rsidRDefault="008D089E" w:rsidP="0A4CAE8A">
      <w:pPr>
        <w:ind w:firstLine="0"/>
        <w:jc w:val="center"/>
      </w:pPr>
    </w:p>
    <w:p w14:paraId="22A5C9DA" w14:textId="77777777" w:rsidR="008D089E" w:rsidRDefault="008D089E" w:rsidP="0A4CAE8A">
      <w:pPr>
        <w:ind w:firstLine="0"/>
        <w:jc w:val="center"/>
      </w:pPr>
    </w:p>
    <w:p w14:paraId="4D3D6D90" w14:textId="77777777" w:rsidR="008D089E" w:rsidRDefault="008D089E" w:rsidP="0A4CAE8A">
      <w:pPr>
        <w:ind w:firstLine="0"/>
        <w:jc w:val="center"/>
      </w:pPr>
    </w:p>
    <w:p w14:paraId="48A0FE16" w14:textId="77777777" w:rsidR="008D089E" w:rsidRDefault="008D089E" w:rsidP="0A4CAE8A">
      <w:pPr>
        <w:ind w:firstLine="0"/>
        <w:jc w:val="center"/>
      </w:pPr>
    </w:p>
    <w:p w14:paraId="6340647D" w14:textId="77777777" w:rsidR="008D089E" w:rsidRDefault="008D089E" w:rsidP="0A4CAE8A">
      <w:pPr>
        <w:ind w:firstLine="0"/>
        <w:jc w:val="center"/>
      </w:pPr>
    </w:p>
    <w:p w14:paraId="385BE8BA" w14:textId="33FCE1C6" w:rsidR="008D089E" w:rsidRDefault="008D089E" w:rsidP="0A4CAE8A">
      <w:pPr>
        <w:ind w:firstLine="0"/>
        <w:jc w:val="center"/>
      </w:pPr>
    </w:p>
    <w:p w14:paraId="109E1BFD" w14:textId="03D7A900" w:rsidR="008D089E" w:rsidRDefault="008D089E" w:rsidP="0A4CAE8A">
      <w:pPr>
        <w:ind w:firstLine="0"/>
        <w:jc w:val="center"/>
        <w:rPr>
          <w:rFonts w:cs="Arial"/>
        </w:rPr>
      </w:pPr>
    </w:p>
    <w:p w14:paraId="2A4BE5D4" w14:textId="6E29B88A" w:rsidR="008D089E" w:rsidRDefault="008D089E" w:rsidP="0A4CAE8A">
      <w:pPr>
        <w:ind w:firstLine="0"/>
        <w:jc w:val="center"/>
        <w:rPr>
          <w:rFonts w:cs="Arial"/>
        </w:rPr>
      </w:pPr>
    </w:p>
    <w:p w14:paraId="7BC6096A" w14:textId="510EC20D" w:rsidR="008D089E" w:rsidRDefault="008D089E" w:rsidP="0A4CAE8A">
      <w:pPr>
        <w:ind w:firstLine="0"/>
        <w:jc w:val="center"/>
        <w:rPr>
          <w:rFonts w:cs="Arial"/>
        </w:rPr>
      </w:pPr>
    </w:p>
    <w:p w14:paraId="77C34424" w14:textId="088A51F3" w:rsidR="008D089E" w:rsidRDefault="008D089E" w:rsidP="0A4CAE8A">
      <w:pPr>
        <w:ind w:firstLine="0"/>
        <w:jc w:val="center"/>
        <w:rPr>
          <w:rFonts w:cs="Arial"/>
        </w:rPr>
      </w:pPr>
    </w:p>
    <w:p w14:paraId="1B30C131" w14:textId="7A74FA70" w:rsidR="008D089E" w:rsidRDefault="008D089E" w:rsidP="0A4CAE8A">
      <w:pPr>
        <w:ind w:firstLine="0"/>
        <w:jc w:val="center"/>
        <w:rPr>
          <w:rFonts w:cs="Arial"/>
        </w:rPr>
      </w:pPr>
    </w:p>
    <w:p w14:paraId="6A0393C7" w14:textId="5E4AB3DE" w:rsidR="008D089E" w:rsidRDefault="008D089E" w:rsidP="0A4CAE8A">
      <w:pPr>
        <w:ind w:firstLine="0"/>
        <w:jc w:val="center"/>
        <w:rPr>
          <w:rFonts w:cs="Arial"/>
        </w:rPr>
      </w:pPr>
    </w:p>
    <w:p w14:paraId="66DC986E" w14:textId="4CC088C0" w:rsidR="008D089E" w:rsidRDefault="05E15D83" w:rsidP="0A4CAE8A">
      <w:pPr>
        <w:ind w:firstLine="0"/>
        <w:jc w:val="center"/>
        <w:rPr>
          <w:rFonts w:cs="Arial"/>
        </w:rPr>
      </w:pPr>
      <w:r w:rsidRPr="0A4CAE8A">
        <w:rPr>
          <w:rFonts w:cs="Arial"/>
        </w:rPr>
        <w:t>São Paulo</w:t>
      </w:r>
      <w:r w:rsidR="2BDB796F">
        <w:t xml:space="preserve"> - </w:t>
      </w:r>
      <w:r w:rsidR="08D08358">
        <w:t>SP</w:t>
      </w:r>
    </w:p>
    <w:p w14:paraId="37D0985E" w14:textId="77777777" w:rsidR="008D089E" w:rsidRDefault="00404888">
      <w:pPr>
        <w:ind w:firstLine="0"/>
        <w:jc w:val="center"/>
      </w:pPr>
      <w:r>
        <w:t>2026</w:t>
      </w:r>
    </w:p>
    <w:p w14:paraId="587210E9" w14:textId="77777777" w:rsidR="008D089E" w:rsidRDefault="00404888">
      <w:r>
        <w:lastRenderedPageBreak/>
        <w:br w:type="page"/>
      </w:r>
    </w:p>
    <w:p w14:paraId="56653748" w14:textId="2D328567" w:rsidR="0AE3E901" w:rsidRDefault="0AE3E901" w:rsidP="2CA41A42">
      <w:pPr>
        <w:jc w:val="center"/>
        <w:rPr>
          <w:rFonts w:cs="Arial"/>
          <w:b/>
          <w:bCs/>
        </w:rPr>
      </w:pPr>
      <w:r w:rsidRPr="2CA41A42">
        <w:rPr>
          <w:rFonts w:cs="Arial"/>
          <w:b/>
          <w:bCs/>
        </w:rPr>
        <w:lastRenderedPageBreak/>
        <w:t xml:space="preserve">ARTEMIO COSTA CANOSSA </w:t>
      </w:r>
    </w:p>
    <w:p w14:paraId="5739A037" w14:textId="09DF899F" w:rsidR="0AE3E901" w:rsidRDefault="0AE3E901" w:rsidP="2CA41A42">
      <w:pPr>
        <w:jc w:val="center"/>
        <w:rPr>
          <w:rFonts w:cs="Arial"/>
          <w:b/>
          <w:bCs/>
        </w:rPr>
      </w:pPr>
      <w:r w:rsidRPr="2CA41A42">
        <w:rPr>
          <w:rFonts w:cs="Arial"/>
          <w:b/>
          <w:bCs/>
        </w:rPr>
        <w:t xml:space="preserve">BRUNA DE CARVALHO REGIS </w:t>
      </w:r>
    </w:p>
    <w:p w14:paraId="3B55D6F9" w14:textId="0C7CA576" w:rsidR="0AE3E901" w:rsidRDefault="0AE3E901" w:rsidP="2CA41A42">
      <w:pPr>
        <w:jc w:val="center"/>
        <w:rPr>
          <w:rFonts w:cs="Arial"/>
          <w:b/>
          <w:bCs/>
        </w:rPr>
      </w:pPr>
      <w:r w:rsidRPr="2CA41A42">
        <w:rPr>
          <w:rFonts w:cs="Arial"/>
          <w:b/>
          <w:bCs/>
        </w:rPr>
        <w:t xml:space="preserve">FERNANDO BANDEIRA SOARES </w:t>
      </w:r>
    </w:p>
    <w:p w14:paraId="3CDD4C65" w14:textId="70A8EAA4" w:rsidR="0AE3E901" w:rsidRDefault="0AE3E901" w:rsidP="2CA41A42">
      <w:pPr>
        <w:jc w:val="center"/>
        <w:rPr>
          <w:rFonts w:cs="Arial"/>
          <w:b/>
          <w:bCs/>
        </w:rPr>
      </w:pPr>
      <w:r w:rsidRPr="2CA41A42">
        <w:rPr>
          <w:rFonts w:cs="Arial"/>
          <w:b/>
          <w:bCs/>
        </w:rPr>
        <w:t xml:space="preserve">KELLY CRISTINA MAXIMO DE ALMEIDA </w:t>
      </w:r>
    </w:p>
    <w:p w14:paraId="11D03A5C" w14:textId="1FEA5B53" w:rsidR="0AE3E901" w:rsidRDefault="0AE3E901" w:rsidP="2CA41A42">
      <w:pPr>
        <w:jc w:val="center"/>
        <w:rPr>
          <w:rFonts w:cs="Arial"/>
          <w:b/>
          <w:bCs/>
        </w:rPr>
      </w:pPr>
      <w:r w:rsidRPr="2CA41A42">
        <w:rPr>
          <w:rFonts w:cs="Arial"/>
          <w:b/>
          <w:bCs/>
        </w:rPr>
        <w:t xml:space="preserve">MARIA LUIZA RIBEIRO DE ARAUJO </w:t>
      </w:r>
    </w:p>
    <w:p w14:paraId="2A8D0265" w14:textId="776B176E" w:rsidR="0AE3E901" w:rsidRDefault="0AE3E901" w:rsidP="2CA41A42">
      <w:pPr>
        <w:jc w:val="center"/>
        <w:rPr>
          <w:rFonts w:cs="Arial"/>
          <w:b/>
          <w:bCs/>
        </w:rPr>
      </w:pPr>
      <w:r w:rsidRPr="2CA41A42">
        <w:rPr>
          <w:rFonts w:cs="Arial"/>
          <w:b/>
          <w:bCs/>
        </w:rPr>
        <w:t xml:space="preserve">MARIO HENRIQUE GIMENES SANTANA </w:t>
      </w:r>
    </w:p>
    <w:p w14:paraId="378EAEE2" w14:textId="19AD90B7" w:rsidR="0AE3E901" w:rsidRDefault="0AE3E901" w:rsidP="2CA41A42">
      <w:pPr>
        <w:jc w:val="center"/>
        <w:rPr>
          <w:rFonts w:cs="Arial"/>
          <w:b/>
          <w:bCs/>
        </w:rPr>
      </w:pPr>
      <w:r w:rsidRPr="2CA41A42">
        <w:rPr>
          <w:rFonts w:cs="Arial"/>
          <w:b/>
          <w:bCs/>
        </w:rPr>
        <w:t xml:space="preserve">RAFAEL OLIVEIRA DA CRUZ </w:t>
      </w:r>
    </w:p>
    <w:p w14:paraId="0EC32BA1" w14:textId="07F99006" w:rsidR="0AE3E901" w:rsidRDefault="0AE3E901" w:rsidP="2CA41A42">
      <w:pPr>
        <w:jc w:val="center"/>
        <w:rPr>
          <w:rFonts w:cs="Arial"/>
          <w:b/>
          <w:bCs/>
        </w:rPr>
      </w:pPr>
      <w:r w:rsidRPr="2CA41A42">
        <w:rPr>
          <w:rFonts w:cs="Arial"/>
          <w:b/>
          <w:bCs/>
        </w:rPr>
        <w:t>VALDINA ALVES COGUE</w:t>
      </w:r>
    </w:p>
    <w:p w14:paraId="51CFBCA6" w14:textId="4D8AB8D0" w:rsidR="17A74A33" w:rsidRDefault="17A74A33" w:rsidP="17A74A33">
      <w:pPr>
        <w:ind w:firstLine="0"/>
        <w:jc w:val="center"/>
        <w:rPr>
          <w:b/>
          <w:bCs/>
        </w:rPr>
      </w:pPr>
    </w:p>
    <w:p w14:paraId="195C2D18" w14:textId="56252509" w:rsidR="008D089E" w:rsidRDefault="008D089E" w:rsidP="17A74A33">
      <w:pPr>
        <w:ind w:firstLine="0"/>
      </w:pPr>
    </w:p>
    <w:p w14:paraId="5CF05061" w14:textId="7C0114B3" w:rsidR="008D089E" w:rsidRDefault="008D089E" w:rsidP="17A74A33">
      <w:pPr>
        <w:ind w:firstLine="0"/>
      </w:pPr>
    </w:p>
    <w:p w14:paraId="0A488A3C" w14:textId="77777777" w:rsidR="008D089E" w:rsidRDefault="008D089E">
      <w:pPr>
        <w:ind w:firstLine="0"/>
      </w:pPr>
    </w:p>
    <w:p w14:paraId="1C5E7121" w14:textId="77777777" w:rsidR="008D089E" w:rsidRDefault="008D089E">
      <w:pPr>
        <w:ind w:firstLine="0"/>
      </w:pPr>
    </w:p>
    <w:p w14:paraId="1BEBCFFA" w14:textId="00310106" w:rsidR="008D089E" w:rsidRDefault="0AE3E901" w:rsidP="2CA41A42">
      <w:pPr>
        <w:ind w:firstLine="0"/>
        <w:jc w:val="center"/>
        <w:rPr>
          <w:rFonts w:cs="Arial"/>
          <w:b/>
          <w:bCs/>
        </w:rPr>
      </w:pPr>
      <w:r w:rsidRPr="2CA41A42">
        <w:rPr>
          <w:rFonts w:cs="Arial"/>
          <w:b/>
          <w:bCs/>
        </w:rPr>
        <w:t>ANÁLISE DE VIABILIDADE TÉCNICA E JURÍDICA NO USO DA INTELIGÊNCIA ARTIFICIAL PARA APOIO À IDENTIFICAÇÃO DE PESSOAS DESAPARECIDAS</w:t>
      </w:r>
    </w:p>
    <w:p w14:paraId="6817E9A5" w14:textId="77777777" w:rsidR="008D089E" w:rsidRDefault="008D089E">
      <w:pPr>
        <w:ind w:firstLine="0"/>
      </w:pPr>
    </w:p>
    <w:p w14:paraId="786B430B" w14:textId="77777777" w:rsidR="008D089E" w:rsidRDefault="008D089E">
      <w:pPr>
        <w:ind w:firstLine="0"/>
      </w:pPr>
    </w:p>
    <w:p w14:paraId="45F7F09C" w14:textId="77777777" w:rsidR="008D089E" w:rsidRDefault="008D089E">
      <w:pPr>
        <w:ind w:firstLine="0"/>
      </w:pPr>
    </w:p>
    <w:p w14:paraId="53D67500" w14:textId="77777777" w:rsidR="008D089E" w:rsidRDefault="008D089E">
      <w:pPr>
        <w:ind w:firstLine="0"/>
      </w:pPr>
    </w:p>
    <w:p w14:paraId="65536327" w14:textId="77777777" w:rsidR="008D089E" w:rsidRDefault="008D089E">
      <w:pPr>
        <w:ind w:firstLine="0"/>
      </w:pPr>
    </w:p>
    <w:p w14:paraId="5C15EA82" w14:textId="4FD26946" w:rsidR="00CF6E8A" w:rsidRDefault="00404888" w:rsidP="00CF6E8A">
      <w:pPr>
        <w:ind w:left="3969" w:firstLine="0"/>
        <w:jc w:val="both"/>
      </w:pPr>
      <w:r>
        <w:t>Trabalho de Conclusão de Curso apresentado ao curso de Bacharelado em Ciência de Dados da Universidade Virtual do Estado de São Paulo como requisito parcial para obtenção do título de Bacharel em Ciência de Dados.</w:t>
      </w:r>
    </w:p>
    <w:p w14:paraId="473A71F3" w14:textId="77777777" w:rsidR="00CF6E8A" w:rsidRDefault="00CF6E8A" w:rsidP="00CF6E8A">
      <w:pPr>
        <w:ind w:left="3969" w:firstLine="0"/>
        <w:jc w:val="both"/>
      </w:pPr>
    </w:p>
    <w:p w14:paraId="3848848C" w14:textId="7F6C167C" w:rsidR="008D089E" w:rsidRDefault="0B7E0BBD" w:rsidP="20563FAB">
      <w:pPr>
        <w:ind w:left="3969" w:firstLine="0"/>
      </w:pPr>
      <w:r>
        <w:t xml:space="preserve">Orientador: Prof. </w:t>
      </w:r>
      <w:r w:rsidR="20EC3727">
        <w:t xml:space="preserve">Gustavo </w:t>
      </w:r>
      <w:proofErr w:type="spellStart"/>
      <w:r w:rsidR="20EC3727">
        <w:t>Figueredo</w:t>
      </w:r>
      <w:proofErr w:type="spellEnd"/>
      <w:r w:rsidR="20EC3727">
        <w:t xml:space="preserve"> Rodrigues de Sousa</w:t>
      </w:r>
    </w:p>
    <w:p w14:paraId="5111C04E" w14:textId="77777777" w:rsidR="008D089E" w:rsidRDefault="008D089E">
      <w:pPr>
        <w:ind w:firstLine="0"/>
      </w:pPr>
    </w:p>
    <w:p w14:paraId="310B5B2F" w14:textId="77777777" w:rsidR="008D089E" w:rsidRDefault="008D089E">
      <w:pPr>
        <w:ind w:firstLine="0"/>
      </w:pPr>
    </w:p>
    <w:p w14:paraId="49D65A39" w14:textId="0223E7AA" w:rsidR="2056A526" w:rsidRDefault="2056A526" w:rsidP="0A4CAE8A">
      <w:pPr>
        <w:ind w:firstLine="0"/>
        <w:jc w:val="center"/>
        <w:rPr>
          <w:rFonts w:cs="Arial"/>
        </w:rPr>
      </w:pPr>
    </w:p>
    <w:p w14:paraId="40349A17" w14:textId="5B8F4C7A" w:rsidR="2056A526" w:rsidRDefault="2056A526" w:rsidP="0A4CAE8A">
      <w:pPr>
        <w:ind w:firstLine="0"/>
        <w:jc w:val="center"/>
        <w:rPr>
          <w:rFonts w:cs="Arial"/>
        </w:rPr>
      </w:pPr>
    </w:p>
    <w:p w14:paraId="477ADCD5" w14:textId="05F97EC9" w:rsidR="2056A526" w:rsidRDefault="2056A526" w:rsidP="0A4CAE8A">
      <w:pPr>
        <w:ind w:firstLine="0"/>
        <w:jc w:val="center"/>
        <w:rPr>
          <w:rFonts w:cs="Arial"/>
        </w:rPr>
      </w:pPr>
    </w:p>
    <w:p w14:paraId="5F105E4B" w14:textId="148202E0" w:rsidR="2056A526" w:rsidRDefault="2056A526" w:rsidP="0A4CAE8A">
      <w:pPr>
        <w:ind w:firstLine="0"/>
        <w:jc w:val="center"/>
        <w:rPr>
          <w:rFonts w:cs="Arial"/>
        </w:rPr>
      </w:pPr>
    </w:p>
    <w:p w14:paraId="52159E35" w14:textId="0AE4FCD7" w:rsidR="2056A526" w:rsidRDefault="2056A526" w:rsidP="0A4CAE8A">
      <w:pPr>
        <w:ind w:firstLine="0"/>
        <w:jc w:val="center"/>
        <w:rPr>
          <w:rFonts w:cs="Arial"/>
        </w:rPr>
      </w:pPr>
    </w:p>
    <w:p w14:paraId="1E66FE38" w14:textId="2BCBC0AA" w:rsidR="2056A526" w:rsidRDefault="2056A526" w:rsidP="0A4CAE8A">
      <w:pPr>
        <w:ind w:firstLine="0"/>
        <w:jc w:val="center"/>
        <w:rPr>
          <w:rFonts w:cs="Arial"/>
        </w:rPr>
      </w:pPr>
    </w:p>
    <w:p w14:paraId="2C77E6D9" w14:textId="1F6D1277" w:rsidR="2056A526" w:rsidRDefault="2056A526" w:rsidP="0A4CAE8A">
      <w:pPr>
        <w:ind w:firstLine="0"/>
        <w:jc w:val="center"/>
        <w:rPr>
          <w:rFonts w:cs="Arial"/>
        </w:rPr>
      </w:pPr>
    </w:p>
    <w:p w14:paraId="3F6C15A1" w14:textId="11553C96" w:rsidR="2056A526" w:rsidRDefault="2056A526" w:rsidP="0A4CAE8A">
      <w:pPr>
        <w:ind w:firstLine="0"/>
        <w:jc w:val="center"/>
        <w:rPr>
          <w:rFonts w:cs="Arial"/>
        </w:rPr>
      </w:pPr>
    </w:p>
    <w:p w14:paraId="08B15DC5" w14:textId="66B1869B" w:rsidR="2056A526" w:rsidRDefault="2056A526" w:rsidP="0A4CAE8A">
      <w:pPr>
        <w:ind w:firstLine="0"/>
        <w:jc w:val="center"/>
        <w:rPr>
          <w:rFonts w:cs="Arial"/>
        </w:rPr>
      </w:pPr>
    </w:p>
    <w:p w14:paraId="564723BC" w14:textId="659428DD" w:rsidR="2056A526" w:rsidRDefault="2056A526" w:rsidP="0A4CAE8A">
      <w:pPr>
        <w:ind w:firstLine="0"/>
        <w:jc w:val="center"/>
        <w:rPr>
          <w:rFonts w:cs="Arial"/>
        </w:rPr>
      </w:pPr>
    </w:p>
    <w:p w14:paraId="65A018FA" w14:textId="4DA3F7ED" w:rsidR="2056A526" w:rsidRDefault="2056A526" w:rsidP="0A4CAE8A">
      <w:pPr>
        <w:ind w:firstLine="0"/>
        <w:jc w:val="center"/>
        <w:rPr>
          <w:rFonts w:cs="Arial"/>
        </w:rPr>
      </w:pPr>
    </w:p>
    <w:p w14:paraId="2EA641BF" w14:textId="191CC0CE" w:rsidR="2056A526" w:rsidRDefault="03B7D95E" w:rsidP="0A4CAE8A">
      <w:pPr>
        <w:ind w:firstLine="0"/>
        <w:jc w:val="center"/>
        <w:rPr>
          <w:rFonts w:cs="Arial"/>
        </w:rPr>
      </w:pPr>
      <w:r w:rsidRPr="0A4CAE8A">
        <w:rPr>
          <w:rFonts w:cs="Arial"/>
        </w:rPr>
        <w:t>São Paulo</w:t>
      </w:r>
      <w:r>
        <w:t xml:space="preserve"> - SP</w:t>
      </w:r>
    </w:p>
    <w:p w14:paraId="41B0C874" w14:textId="1AB7C289" w:rsidR="03B7D95E" w:rsidRDefault="03B7D95E" w:rsidP="0A4CAE8A">
      <w:pPr>
        <w:ind w:firstLine="0"/>
        <w:jc w:val="center"/>
      </w:pPr>
      <w:r>
        <w:t>2026</w:t>
      </w:r>
    </w:p>
    <w:p w14:paraId="63C91BED" w14:textId="6388ADC6" w:rsidR="592D94E4" w:rsidRDefault="592D94E4" w:rsidP="6CB12C33">
      <w:pPr>
        <w:jc w:val="center"/>
        <w:rPr>
          <w:rFonts w:cs="Arial"/>
          <w:b/>
          <w:bCs/>
        </w:rPr>
      </w:pPr>
      <w:r w:rsidRPr="2CA41A42">
        <w:rPr>
          <w:rFonts w:cs="Arial"/>
          <w:b/>
          <w:bCs/>
        </w:rPr>
        <w:lastRenderedPageBreak/>
        <w:t xml:space="preserve">ARTEMIO COSTA CANOSSA </w:t>
      </w:r>
    </w:p>
    <w:p w14:paraId="4FCF7E99" w14:textId="09DF899F" w:rsidR="592D94E4" w:rsidRDefault="592D94E4" w:rsidP="2CA41A42">
      <w:pPr>
        <w:jc w:val="center"/>
        <w:rPr>
          <w:rFonts w:cs="Arial"/>
          <w:b/>
          <w:bCs/>
        </w:rPr>
      </w:pPr>
      <w:r w:rsidRPr="2CA41A42">
        <w:rPr>
          <w:rFonts w:cs="Arial"/>
          <w:b/>
          <w:bCs/>
        </w:rPr>
        <w:t xml:space="preserve">BRUNA DE CARVALHO REGIS </w:t>
      </w:r>
    </w:p>
    <w:p w14:paraId="0EFCD17C" w14:textId="0C7CA576" w:rsidR="592D94E4" w:rsidRDefault="592D94E4" w:rsidP="2CA41A42">
      <w:pPr>
        <w:jc w:val="center"/>
        <w:rPr>
          <w:rFonts w:cs="Arial"/>
          <w:b/>
          <w:bCs/>
        </w:rPr>
      </w:pPr>
      <w:r w:rsidRPr="2CA41A42">
        <w:rPr>
          <w:rFonts w:cs="Arial"/>
          <w:b/>
          <w:bCs/>
        </w:rPr>
        <w:t xml:space="preserve">FERNANDO BANDEIRA SOARES </w:t>
      </w:r>
    </w:p>
    <w:p w14:paraId="4F15CD63" w14:textId="70A8EAA4" w:rsidR="592D94E4" w:rsidRDefault="592D94E4" w:rsidP="2CA41A42">
      <w:pPr>
        <w:jc w:val="center"/>
        <w:rPr>
          <w:rFonts w:cs="Arial"/>
          <w:b/>
          <w:bCs/>
        </w:rPr>
      </w:pPr>
      <w:r w:rsidRPr="2CA41A42">
        <w:rPr>
          <w:rFonts w:cs="Arial"/>
          <w:b/>
          <w:bCs/>
        </w:rPr>
        <w:t xml:space="preserve">KELLY CRISTINA MAXIMO DE ALMEIDA </w:t>
      </w:r>
    </w:p>
    <w:p w14:paraId="231665A6" w14:textId="1FEA5B53" w:rsidR="592D94E4" w:rsidRDefault="592D94E4" w:rsidP="2CA41A42">
      <w:pPr>
        <w:jc w:val="center"/>
        <w:rPr>
          <w:rFonts w:cs="Arial"/>
          <w:b/>
          <w:bCs/>
        </w:rPr>
      </w:pPr>
      <w:r w:rsidRPr="2CA41A42">
        <w:rPr>
          <w:rFonts w:cs="Arial"/>
          <w:b/>
          <w:bCs/>
        </w:rPr>
        <w:t xml:space="preserve">MARIA LUIZA RIBEIRO DE ARAUJO </w:t>
      </w:r>
    </w:p>
    <w:p w14:paraId="60D7E81C" w14:textId="776B176E" w:rsidR="592D94E4" w:rsidRDefault="592D94E4" w:rsidP="2CA41A42">
      <w:pPr>
        <w:jc w:val="center"/>
        <w:rPr>
          <w:rFonts w:cs="Arial"/>
          <w:b/>
          <w:bCs/>
        </w:rPr>
      </w:pPr>
      <w:r w:rsidRPr="2CA41A42">
        <w:rPr>
          <w:rFonts w:cs="Arial"/>
          <w:b/>
          <w:bCs/>
        </w:rPr>
        <w:t xml:space="preserve">MARIO HENRIQUE GIMENES SANTANA </w:t>
      </w:r>
    </w:p>
    <w:p w14:paraId="3B4550A9" w14:textId="19AD90B7" w:rsidR="592D94E4" w:rsidRDefault="592D94E4" w:rsidP="2CA41A42">
      <w:pPr>
        <w:jc w:val="center"/>
        <w:rPr>
          <w:rFonts w:cs="Arial"/>
          <w:b/>
          <w:bCs/>
        </w:rPr>
      </w:pPr>
      <w:r w:rsidRPr="2CA41A42">
        <w:rPr>
          <w:rFonts w:cs="Arial"/>
          <w:b/>
          <w:bCs/>
        </w:rPr>
        <w:t xml:space="preserve">RAFAEL OLIVEIRA DA CRUZ </w:t>
      </w:r>
    </w:p>
    <w:p w14:paraId="3032757E" w14:textId="50297953" w:rsidR="592D94E4" w:rsidRDefault="592D94E4" w:rsidP="2CA41A42">
      <w:pPr>
        <w:jc w:val="center"/>
        <w:rPr>
          <w:rFonts w:cs="Arial"/>
          <w:b/>
          <w:bCs/>
        </w:rPr>
      </w:pPr>
      <w:r w:rsidRPr="2CA41A42">
        <w:rPr>
          <w:rFonts w:cs="Arial"/>
          <w:b/>
          <w:bCs/>
        </w:rPr>
        <w:t>VALDINA ALVES COGUE</w:t>
      </w:r>
    </w:p>
    <w:p w14:paraId="11BCEDE1" w14:textId="77777777" w:rsidR="008D089E" w:rsidRDefault="008D089E">
      <w:pPr>
        <w:ind w:firstLine="0"/>
      </w:pPr>
    </w:p>
    <w:p w14:paraId="17FE7F59" w14:textId="77777777" w:rsidR="008D089E" w:rsidRDefault="008D089E">
      <w:pPr>
        <w:ind w:firstLine="0"/>
      </w:pPr>
    </w:p>
    <w:p w14:paraId="5C656B7E" w14:textId="740CAC0B" w:rsidR="008D089E" w:rsidRDefault="592D94E4" w:rsidP="2CA41A42">
      <w:pPr>
        <w:ind w:firstLine="0"/>
        <w:jc w:val="center"/>
        <w:rPr>
          <w:rFonts w:cs="Arial"/>
          <w:b/>
          <w:bCs/>
        </w:rPr>
      </w:pPr>
      <w:r w:rsidRPr="2CA41A42">
        <w:rPr>
          <w:rFonts w:cs="Arial"/>
          <w:b/>
          <w:bCs/>
        </w:rPr>
        <w:t>ANÁLISE DE VIABILIDADE TÉCNICA E JURÍDICA NO USO DA INTELIGÊNCIA ARTIFICIAL PARA APOIO À IDENTIFICAÇÃO DE PESSOAS DESAPARECIDAS</w:t>
      </w:r>
    </w:p>
    <w:p w14:paraId="79E8B3B4" w14:textId="1A2A46F9" w:rsidR="17A74A33" w:rsidRDefault="17A74A33" w:rsidP="2CA41A42">
      <w:pPr>
        <w:ind w:firstLine="0"/>
        <w:jc w:val="center"/>
        <w:rPr>
          <w:rFonts w:cs="Arial"/>
          <w:b/>
          <w:bCs/>
        </w:rPr>
      </w:pPr>
    </w:p>
    <w:p w14:paraId="39D9B19E" w14:textId="77777777" w:rsidR="008D089E" w:rsidRDefault="00404888">
      <w:pPr>
        <w:ind w:left="3969" w:firstLine="0"/>
        <w:jc w:val="both"/>
      </w:pPr>
      <w:r>
        <w:t>Trabalho de Conclusão de Curso apresentado ao curso de Bacharelado em Ciência de Dados da Universidade Virtual do Estado de São Paulo como requisito parcial para obtenção do título de Bacharel em Ciência de Dados.</w:t>
      </w:r>
    </w:p>
    <w:p w14:paraId="6F7FC300" w14:textId="77777777" w:rsidR="008D089E" w:rsidRDefault="008D089E">
      <w:pPr>
        <w:ind w:firstLine="0"/>
      </w:pPr>
    </w:p>
    <w:p w14:paraId="1368D794" w14:textId="77777777" w:rsidR="008D089E" w:rsidRDefault="008D089E">
      <w:pPr>
        <w:ind w:firstLine="0"/>
      </w:pPr>
    </w:p>
    <w:p w14:paraId="382316EB" w14:textId="77777777" w:rsidR="008D089E" w:rsidRDefault="00404888">
      <w:pPr>
        <w:ind w:firstLine="0"/>
      </w:pPr>
      <w:r>
        <w:t>Aprovado em: ____/____/______</w:t>
      </w:r>
    </w:p>
    <w:p w14:paraId="3532FA28" w14:textId="77777777" w:rsidR="008D089E" w:rsidRDefault="00404888">
      <w:pPr>
        <w:ind w:firstLine="0"/>
      </w:pPr>
      <w:r>
        <w:t>Conceito: __________________</w:t>
      </w:r>
    </w:p>
    <w:p w14:paraId="7FB3A0A0" w14:textId="77777777" w:rsidR="008D089E" w:rsidRDefault="008D089E">
      <w:pPr>
        <w:ind w:firstLine="0"/>
      </w:pPr>
    </w:p>
    <w:p w14:paraId="4438E298" w14:textId="054A2996" w:rsidR="17A74A33" w:rsidRDefault="17A74A33" w:rsidP="17A74A33">
      <w:pPr>
        <w:ind w:firstLine="0"/>
        <w:jc w:val="center"/>
        <w:rPr>
          <w:b/>
          <w:bCs/>
        </w:rPr>
      </w:pPr>
    </w:p>
    <w:p w14:paraId="02C67244" w14:textId="08E1AD3C" w:rsidR="17A74A33" w:rsidRDefault="17A74A33" w:rsidP="17A74A33">
      <w:pPr>
        <w:ind w:firstLine="0"/>
        <w:jc w:val="center"/>
        <w:rPr>
          <w:b/>
          <w:bCs/>
        </w:rPr>
      </w:pPr>
    </w:p>
    <w:p w14:paraId="292620FF" w14:textId="77777777" w:rsidR="008D089E" w:rsidRDefault="00404888">
      <w:pPr>
        <w:ind w:firstLine="0"/>
        <w:jc w:val="center"/>
      </w:pPr>
      <w:r>
        <w:rPr>
          <w:b/>
        </w:rPr>
        <w:t>BANCA EXAMINADORA</w:t>
      </w:r>
    </w:p>
    <w:p w14:paraId="36CCAEAE" w14:textId="77777777" w:rsidR="008D089E" w:rsidRDefault="008D089E">
      <w:pPr>
        <w:ind w:firstLine="0"/>
      </w:pPr>
    </w:p>
    <w:p w14:paraId="65560D18" w14:textId="77777777" w:rsidR="008D089E" w:rsidRDefault="008D089E">
      <w:pPr>
        <w:ind w:firstLine="0"/>
      </w:pPr>
    </w:p>
    <w:p w14:paraId="3141414A" w14:textId="77777777" w:rsidR="008D089E" w:rsidRDefault="00404888">
      <w:pPr>
        <w:ind w:firstLine="0"/>
        <w:jc w:val="center"/>
      </w:pPr>
      <w:r>
        <w:t>________________________________________</w:t>
      </w:r>
    </w:p>
    <w:p w14:paraId="2F72791E" w14:textId="53D384A7" w:rsidR="008D089E" w:rsidRDefault="0B7E0BBD" w:rsidP="20563FAB">
      <w:pPr>
        <w:ind w:left="2160" w:firstLine="0"/>
      </w:pPr>
      <w:proofErr w:type="gramStart"/>
      <w:r>
        <w:t>Prof.</w:t>
      </w:r>
      <w:r w:rsidR="330D300E">
        <w:t xml:space="preserve"> Gustavo </w:t>
      </w:r>
      <w:proofErr w:type="spellStart"/>
      <w:r w:rsidR="330D300E">
        <w:t>Figueredo</w:t>
      </w:r>
      <w:proofErr w:type="spellEnd"/>
      <w:proofErr w:type="gramEnd"/>
      <w:r w:rsidR="330D300E">
        <w:t xml:space="preserve"> Rodrigues de Sousa </w:t>
      </w:r>
    </w:p>
    <w:p w14:paraId="1DFDA36F" w14:textId="3E072408" w:rsidR="008D089E" w:rsidRDefault="330D300E">
      <w:pPr>
        <w:ind w:firstLine="0"/>
        <w:jc w:val="center"/>
      </w:pPr>
      <w:r>
        <w:t>UNIVESP</w:t>
      </w:r>
    </w:p>
    <w:p w14:paraId="0DCAA833" w14:textId="4CFF73C6" w:rsidR="008D089E" w:rsidRDefault="0B7E0BBD">
      <w:pPr>
        <w:ind w:firstLine="0"/>
        <w:jc w:val="center"/>
      </w:pPr>
      <w:r>
        <w:t>Presidente</w:t>
      </w:r>
    </w:p>
    <w:p w14:paraId="32A36074" w14:textId="77777777" w:rsidR="008D089E" w:rsidRDefault="008D089E">
      <w:pPr>
        <w:ind w:firstLine="0"/>
      </w:pPr>
    </w:p>
    <w:p w14:paraId="40B81742" w14:textId="77777777" w:rsidR="008D089E" w:rsidRDefault="00404888">
      <w:pPr>
        <w:ind w:firstLine="0"/>
        <w:jc w:val="center"/>
      </w:pPr>
      <w:r>
        <w:t>________________________________________</w:t>
      </w:r>
    </w:p>
    <w:p w14:paraId="71612600" w14:textId="77777777" w:rsidR="008D089E" w:rsidRDefault="00404888">
      <w:pPr>
        <w:ind w:firstLine="0"/>
        <w:jc w:val="center"/>
      </w:pPr>
      <w:r>
        <w:t>Prof. [Nome do Professor]</w:t>
      </w:r>
    </w:p>
    <w:p w14:paraId="36FBC4D6" w14:textId="77777777" w:rsidR="008D089E" w:rsidRDefault="00404888">
      <w:pPr>
        <w:ind w:firstLine="0"/>
        <w:jc w:val="center"/>
      </w:pPr>
      <w:r>
        <w:t>[Instituição de vínculo do professor]</w:t>
      </w:r>
    </w:p>
    <w:p w14:paraId="73BB22E0" w14:textId="77777777" w:rsidR="008D089E" w:rsidRDefault="00404888">
      <w:pPr>
        <w:ind w:firstLine="0"/>
        <w:jc w:val="center"/>
      </w:pPr>
      <w:r>
        <w:t>Membro</w:t>
      </w:r>
    </w:p>
    <w:p w14:paraId="6D35E31C" w14:textId="77777777" w:rsidR="008D089E" w:rsidRDefault="008D089E">
      <w:pPr>
        <w:ind w:firstLine="0"/>
      </w:pPr>
    </w:p>
    <w:p w14:paraId="47568D33" w14:textId="77777777" w:rsidR="008D089E" w:rsidRDefault="00404888">
      <w:pPr>
        <w:ind w:firstLine="0"/>
        <w:jc w:val="center"/>
      </w:pPr>
      <w:r>
        <w:t>________________________________________</w:t>
      </w:r>
    </w:p>
    <w:p w14:paraId="5E73CA3F" w14:textId="77777777" w:rsidR="008D089E" w:rsidRDefault="00404888">
      <w:pPr>
        <w:ind w:firstLine="0"/>
        <w:jc w:val="center"/>
      </w:pPr>
      <w:r>
        <w:t>Prof. [Nome do Professor]</w:t>
      </w:r>
    </w:p>
    <w:p w14:paraId="1B22C23C" w14:textId="77777777" w:rsidR="008D089E" w:rsidRDefault="00404888">
      <w:pPr>
        <w:ind w:firstLine="0"/>
        <w:jc w:val="center"/>
      </w:pPr>
      <w:r>
        <w:t>[Instituição de vínculo do professor]</w:t>
      </w:r>
    </w:p>
    <w:p w14:paraId="1F822821" w14:textId="77777777" w:rsidR="008D089E" w:rsidRDefault="00404888">
      <w:pPr>
        <w:ind w:firstLine="0"/>
        <w:jc w:val="center"/>
      </w:pPr>
      <w:r>
        <w:t>Membro</w:t>
      </w:r>
    </w:p>
    <w:p w14:paraId="5F4A3388" w14:textId="77777777" w:rsidR="008D089E" w:rsidRDefault="008D089E">
      <w:pPr>
        <w:ind w:firstLine="0"/>
      </w:pPr>
    </w:p>
    <w:p w14:paraId="3CA7D56D" w14:textId="77777777" w:rsidR="008D089E" w:rsidRDefault="00404888">
      <w:r>
        <w:lastRenderedPageBreak/>
        <w:br w:type="page"/>
      </w:r>
    </w:p>
    <w:p w14:paraId="414A221A" w14:textId="77777777" w:rsidR="008D089E" w:rsidRDefault="00404888">
      <w:pPr>
        <w:ind w:firstLine="0"/>
        <w:jc w:val="center"/>
      </w:pPr>
      <w:r w:rsidRPr="6CB12C33">
        <w:rPr>
          <w:b/>
          <w:bCs/>
        </w:rPr>
        <w:lastRenderedPageBreak/>
        <w:t>RESUMO</w:t>
      </w:r>
    </w:p>
    <w:p w14:paraId="061EA1EA" w14:textId="2FD246CA" w:rsidR="17A74A33" w:rsidRDefault="2691A613" w:rsidP="0A4CAE8A">
      <w:pPr>
        <w:jc w:val="both"/>
        <w:rPr>
          <w:rFonts w:cs="Arial"/>
        </w:rPr>
      </w:pPr>
      <w:r w:rsidRPr="0A4CAE8A">
        <w:rPr>
          <w:rFonts w:cs="Arial"/>
        </w:rPr>
        <w:t xml:space="preserve">Este </w:t>
      </w:r>
      <w:r w:rsidR="38951A1F" w:rsidRPr="0A4CAE8A">
        <w:rPr>
          <w:rFonts w:cs="Arial"/>
        </w:rPr>
        <w:t>trabalho</w:t>
      </w:r>
      <w:r w:rsidRPr="0A4CAE8A">
        <w:rPr>
          <w:rFonts w:cs="Arial"/>
        </w:rPr>
        <w:t xml:space="preserve"> insere-se na área de ciência de dados aplicada à segurança pública, propondo uma análise crítica sobre o uso de sistemas de reconhecimento facial na localização de pessoas desaparecidas. O estudo delimita-se à investigação das limitações técnicas, jurídicas e éticas que condicionam ou restringem a utilização dessa tecnologia para fins humanitários, especialmente quando comparada ao uso já consolidado do reconhecimento facial na identificação de pessoas procuradas pela justiça. O objetivo geral da pesquisa é analisar a viabilidade técnica e jurídica da aplicação desses sistemas no contexto brasileiro. A metodologia adotada possui abordagem qualitativa, fundamentada em pesquisa bibliográfica e documental, estruturando-se como um relato técnico voltado à análise normativa, técnica e comparada do tema. Como resultados, identifica</w:t>
      </w:r>
      <w:r w:rsidR="2093B2B6" w:rsidRPr="0A4CAE8A">
        <w:rPr>
          <w:rFonts w:cs="Arial"/>
        </w:rPr>
        <w:t>m-se</w:t>
      </w:r>
      <w:r w:rsidRPr="0A4CAE8A">
        <w:rPr>
          <w:rFonts w:cs="Arial"/>
        </w:rPr>
        <w:t xml:space="preserve"> lacunas regulatórias no ordenamento jurídico brasileiro e discu</w:t>
      </w:r>
      <w:r w:rsidR="6ACF3DAE" w:rsidRPr="0A4CAE8A">
        <w:rPr>
          <w:rFonts w:cs="Arial"/>
        </w:rPr>
        <w:t>tem-se</w:t>
      </w:r>
      <w:r w:rsidRPr="0A4CAE8A">
        <w:rPr>
          <w:rFonts w:cs="Arial"/>
        </w:rPr>
        <w:t xml:space="preserve"> possíveis diretrizes de governança para um uso controlado, proporcional e juridicamente adequado da tecnologia.</w:t>
      </w:r>
      <w:r w:rsidR="0617D33A">
        <w:t xml:space="preserve"> Como contribuição metodológica de Ciência de Dados, realiza-se ainda uma auditoria empírica de viés demográfico em um modelo </w:t>
      </w:r>
      <w:proofErr w:type="spellStart"/>
      <w:r w:rsidR="0617D33A">
        <w:t>pré</w:t>
      </w:r>
      <w:proofErr w:type="spellEnd"/>
      <w:r w:rsidR="0617D33A">
        <w:t>-treinado de reconhecimento facial (</w:t>
      </w:r>
      <w:proofErr w:type="spellStart"/>
      <w:r w:rsidR="0617D33A">
        <w:t>ArcFace</w:t>
      </w:r>
      <w:proofErr w:type="spellEnd"/>
      <w:r w:rsidR="0617D33A">
        <w:t xml:space="preserve">) sobre as bases públicas LFW e </w:t>
      </w:r>
      <w:proofErr w:type="spellStart"/>
      <w:r w:rsidR="0617D33A">
        <w:t>FairFace</w:t>
      </w:r>
      <w:proofErr w:type="spellEnd"/>
      <w:r w:rsidR="0617D33A">
        <w:t>, evidenciando quantitativamente as disparidades de desempenho discutidas na literatura.</w:t>
      </w:r>
    </w:p>
    <w:p w14:paraId="4623F63B" w14:textId="77777777" w:rsidR="008D089E" w:rsidRDefault="008D089E">
      <w:pPr>
        <w:ind w:firstLine="0"/>
      </w:pPr>
    </w:p>
    <w:p w14:paraId="6CAA066E" w14:textId="44A5948D" w:rsidR="008D089E" w:rsidRDefault="4CCB23C0" w:rsidP="6CB12C33">
      <w:pPr>
        <w:ind w:firstLine="0"/>
        <w:rPr>
          <w:rFonts w:cs="Arial"/>
        </w:rPr>
      </w:pPr>
      <w:r>
        <w:t>Palavras-chave: Inteligência Artificial; reconhecimento facial; dados biométricos; pessoas desaparecidas; LGPD; auditoria de viés; equidade algorítmica.</w:t>
      </w:r>
    </w:p>
    <w:p w14:paraId="7F349575" w14:textId="7C466F0F" w:rsidR="3AE47421" w:rsidRDefault="3AE47421">
      <w:r>
        <w:br w:type="page"/>
      </w:r>
    </w:p>
    <w:p w14:paraId="77E713A3" w14:textId="3C5B6A7D" w:rsidR="3AE47421" w:rsidRPr="00B41893" w:rsidRDefault="00265C34" w:rsidP="00FE2D2C">
      <w:pPr>
        <w:spacing w:line="360" w:lineRule="auto"/>
        <w:ind w:firstLine="0"/>
        <w:jc w:val="center"/>
        <w:rPr>
          <w:rFonts w:cs="Arial"/>
          <w:b/>
          <w:bCs/>
        </w:rPr>
      </w:pPr>
      <w:r w:rsidRPr="00B41893">
        <w:rPr>
          <w:rFonts w:cs="Arial"/>
          <w:b/>
          <w:bCs/>
        </w:rPr>
        <w:lastRenderedPageBreak/>
        <w:t>SUMÁRIO</w:t>
      </w:r>
    </w:p>
    <w:p w14:paraId="5949D434" w14:textId="2B847CE5" w:rsidR="3AE47421" w:rsidRDefault="3AE47421" w:rsidP="00FE2D2C">
      <w:pPr>
        <w:spacing w:line="360" w:lineRule="auto"/>
      </w:pPr>
    </w:p>
    <w:sdt>
      <w:sdtPr>
        <w:rPr>
          <w:rFonts w:cstheme="minorBidi"/>
          <w:b w:val="0"/>
          <w:bCs w:val="0"/>
          <w:noProof w:val="0"/>
          <w:color w:val="000000" w:themeColor="text1"/>
          <w:sz w:val="24"/>
          <w:szCs w:val="24"/>
          <w:lang w:eastAsia="en-US"/>
        </w:rPr>
        <w:id w:val="1843254686"/>
        <w:docPartObj>
          <w:docPartGallery w:val="Table of Contents"/>
          <w:docPartUnique/>
        </w:docPartObj>
      </w:sdtPr>
      <w:sdtEndPr/>
      <w:sdtContent>
        <w:p w14:paraId="793975E8" w14:textId="77777777" w:rsidR="00EC7E73" w:rsidRDefault="00265C34" w:rsidP="00EC7E73">
          <w:pPr>
            <w:pStyle w:val="Sumrio1"/>
            <w:tabs>
              <w:tab w:val="clear" w:pos="9061"/>
              <w:tab w:val="right" w:leader="dot" w:pos="9214"/>
            </w:tabs>
            <w:rPr>
              <w:rFonts w:asciiTheme="minorHAnsi" w:eastAsiaTheme="minorEastAsia" w:hAnsiTheme="minorHAnsi" w:cstheme="minorBidi"/>
              <w:b w:val="0"/>
              <w:bCs w:val="0"/>
            </w:rPr>
          </w:pPr>
          <w:r>
            <w:fldChar w:fldCharType="begin"/>
          </w:r>
          <w:r>
            <w:instrText>TOC \o \z \u \h</w:instrText>
          </w:r>
          <w:r>
            <w:fldChar w:fldCharType="separate"/>
          </w:r>
          <w:hyperlink w:anchor="_Toc231389634" w:history="1">
            <w:r w:rsidR="00EC7E73" w:rsidRPr="00D60EBD">
              <w:rPr>
                <w:rStyle w:val="Hyperlink"/>
              </w:rPr>
              <w:t>1 INTRODUÇÃO</w:t>
            </w:r>
            <w:r w:rsidR="00EC7E73">
              <w:rPr>
                <w:webHidden/>
              </w:rPr>
              <w:tab/>
            </w:r>
            <w:r w:rsidR="00EC7E73">
              <w:rPr>
                <w:webHidden/>
              </w:rPr>
              <w:fldChar w:fldCharType="begin"/>
            </w:r>
            <w:r w:rsidR="00EC7E73">
              <w:rPr>
                <w:webHidden/>
              </w:rPr>
              <w:instrText xml:space="preserve"> PAGEREF _Toc231389634 \h </w:instrText>
            </w:r>
            <w:r w:rsidR="00EC7E73">
              <w:rPr>
                <w:webHidden/>
              </w:rPr>
            </w:r>
            <w:r w:rsidR="00EC7E73">
              <w:rPr>
                <w:webHidden/>
              </w:rPr>
              <w:fldChar w:fldCharType="separate"/>
            </w:r>
            <w:r w:rsidR="00EC7E73">
              <w:rPr>
                <w:webHidden/>
              </w:rPr>
              <w:t>6</w:t>
            </w:r>
            <w:r w:rsidR="00EC7E73">
              <w:rPr>
                <w:webHidden/>
              </w:rPr>
              <w:fldChar w:fldCharType="end"/>
            </w:r>
          </w:hyperlink>
        </w:p>
        <w:p w14:paraId="2C6D4376"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35" w:history="1">
            <w:r w:rsidRPr="00D60EBD">
              <w:rPr>
                <w:rStyle w:val="Hyperlink"/>
                <w:rFonts w:cs="Arial"/>
              </w:rPr>
              <w:t>1.1 Contextualização e delimitação do tema</w:t>
            </w:r>
            <w:r>
              <w:rPr>
                <w:webHidden/>
              </w:rPr>
              <w:tab/>
            </w:r>
            <w:r>
              <w:rPr>
                <w:webHidden/>
              </w:rPr>
              <w:fldChar w:fldCharType="begin"/>
            </w:r>
            <w:r>
              <w:rPr>
                <w:webHidden/>
              </w:rPr>
              <w:instrText xml:space="preserve"> PAGEREF _Toc231389635 \h </w:instrText>
            </w:r>
            <w:r>
              <w:rPr>
                <w:webHidden/>
              </w:rPr>
            </w:r>
            <w:r>
              <w:rPr>
                <w:webHidden/>
              </w:rPr>
              <w:fldChar w:fldCharType="separate"/>
            </w:r>
            <w:r>
              <w:rPr>
                <w:webHidden/>
              </w:rPr>
              <w:t>7</w:t>
            </w:r>
            <w:r>
              <w:rPr>
                <w:webHidden/>
              </w:rPr>
              <w:fldChar w:fldCharType="end"/>
            </w:r>
          </w:hyperlink>
        </w:p>
        <w:p w14:paraId="76C1DB35"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36" w:history="1">
            <w:r w:rsidRPr="00D60EBD">
              <w:rPr>
                <w:rStyle w:val="Hyperlink"/>
                <w:rFonts w:cs="Arial"/>
              </w:rPr>
              <w:t>1.2 Problema de pesquisa</w:t>
            </w:r>
            <w:r>
              <w:rPr>
                <w:webHidden/>
              </w:rPr>
              <w:tab/>
            </w:r>
            <w:r>
              <w:rPr>
                <w:webHidden/>
              </w:rPr>
              <w:fldChar w:fldCharType="begin"/>
            </w:r>
            <w:r>
              <w:rPr>
                <w:webHidden/>
              </w:rPr>
              <w:instrText xml:space="preserve"> PAGEREF _Toc231389636 \h </w:instrText>
            </w:r>
            <w:r>
              <w:rPr>
                <w:webHidden/>
              </w:rPr>
            </w:r>
            <w:r>
              <w:rPr>
                <w:webHidden/>
              </w:rPr>
              <w:fldChar w:fldCharType="separate"/>
            </w:r>
            <w:r>
              <w:rPr>
                <w:webHidden/>
              </w:rPr>
              <w:t>8</w:t>
            </w:r>
            <w:r>
              <w:rPr>
                <w:webHidden/>
              </w:rPr>
              <w:fldChar w:fldCharType="end"/>
            </w:r>
          </w:hyperlink>
        </w:p>
        <w:p w14:paraId="06037C30"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37" w:history="1">
            <w:r w:rsidRPr="00D60EBD">
              <w:rPr>
                <w:rStyle w:val="Hyperlink"/>
                <w:rFonts w:cs="Arial"/>
              </w:rPr>
              <w:t>1.3 Justificativa</w:t>
            </w:r>
            <w:r>
              <w:rPr>
                <w:webHidden/>
              </w:rPr>
              <w:tab/>
            </w:r>
            <w:r>
              <w:rPr>
                <w:webHidden/>
              </w:rPr>
              <w:fldChar w:fldCharType="begin"/>
            </w:r>
            <w:r>
              <w:rPr>
                <w:webHidden/>
              </w:rPr>
              <w:instrText xml:space="preserve"> PAGEREF _Toc231389637 \h </w:instrText>
            </w:r>
            <w:r>
              <w:rPr>
                <w:webHidden/>
              </w:rPr>
            </w:r>
            <w:r>
              <w:rPr>
                <w:webHidden/>
              </w:rPr>
              <w:fldChar w:fldCharType="separate"/>
            </w:r>
            <w:r>
              <w:rPr>
                <w:webHidden/>
              </w:rPr>
              <w:t>9</w:t>
            </w:r>
            <w:r>
              <w:rPr>
                <w:webHidden/>
              </w:rPr>
              <w:fldChar w:fldCharType="end"/>
            </w:r>
          </w:hyperlink>
        </w:p>
        <w:p w14:paraId="4EC001B2" w14:textId="77777777" w:rsidR="00EC7E73" w:rsidRDefault="00EC7E73" w:rsidP="00EC7E73">
          <w:pPr>
            <w:pStyle w:val="Sumrio1"/>
            <w:tabs>
              <w:tab w:val="clear" w:pos="9061"/>
              <w:tab w:val="right" w:leader="dot" w:pos="9214"/>
            </w:tabs>
            <w:rPr>
              <w:rFonts w:asciiTheme="minorHAnsi" w:eastAsiaTheme="minorEastAsia" w:hAnsiTheme="minorHAnsi" w:cstheme="minorBidi"/>
              <w:b w:val="0"/>
              <w:bCs w:val="0"/>
            </w:rPr>
          </w:pPr>
          <w:hyperlink w:anchor="_Toc231389638" w:history="1">
            <w:r w:rsidRPr="00D60EBD">
              <w:rPr>
                <w:rStyle w:val="Hyperlink"/>
                <w:rFonts w:cs="Arial"/>
              </w:rPr>
              <w:t>2 OBJETIVOS</w:t>
            </w:r>
            <w:r>
              <w:rPr>
                <w:webHidden/>
              </w:rPr>
              <w:tab/>
            </w:r>
            <w:r>
              <w:rPr>
                <w:webHidden/>
              </w:rPr>
              <w:fldChar w:fldCharType="begin"/>
            </w:r>
            <w:r>
              <w:rPr>
                <w:webHidden/>
              </w:rPr>
              <w:instrText xml:space="preserve"> PAGEREF _Toc231389638 \h </w:instrText>
            </w:r>
            <w:r>
              <w:rPr>
                <w:webHidden/>
              </w:rPr>
            </w:r>
            <w:r>
              <w:rPr>
                <w:webHidden/>
              </w:rPr>
              <w:fldChar w:fldCharType="separate"/>
            </w:r>
            <w:r>
              <w:rPr>
                <w:webHidden/>
              </w:rPr>
              <w:t>10</w:t>
            </w:r>
            <w:r>
              <w:rPr>
                <w:webHidden/>
              </w:rPr>
              <w:fldChar w:fldCharType="end"/>
            </w:r>
          </w:hyperlink>
        </w:p>
        <w:p w14:paraId="370DF5B6"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39" w:history="1">
            <w:r w:rsidRPr="00D60EBD">
              <w:rPr>
                <w:rStyle w:val="Hyperlink"/>
                <w:rFonts w:cs="Arial"/>
              </w:rPr>
              <w:t>2.1 Objetivo geral</w:t>
            </w:r>
            <w:r>
              <w:rPr>
                <w:webHidden/>
              </w:rPr>
              <w:tab/>
            </w:r>
            <w:r>
              <w:rPr>
                <w:webHidden/>
              </w:rPr>
              <w:fldChar w:fldCharType="begin"/>
            </w:r>
            <w:r>
              <w:rPr>
                <w:webHidden/>
              </w:rPr>
              <w:instrText xml:space="preserve"> PAGEREF _Toc231389639 \h </w:instrText>
            </w:r>
            <w:r>
              <w:rPr>
                <w:webHidden/>
              </w:rPr>
            </w:r>
            <w:r>
              <w:rPr>
                <w:webHidden/>
              </w:rPr>
              <w:fldChar w:fldCharType="separate"/>
            </w:r>
            <w:r>
              <w:rPr>
                <w:webHidden/>
              </w:rPr>
              <w:t>11</w:t>
            </w:r>
            <w:r>
              <w:rPr>
                <w:webHidden/>
              </w:rPr>
              <w:fldChar w:fldCharType="end"/>
            </w:r>
          </w:hyperlink>
        </w:p>
        <w:p w14:paraId="2D981E1C"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40" w:history="1">
            <w:r w:rsidRPr="00D60EBD">
              <w:rPr>
                <w:rStyle w:val="Hyperlink"/>
                <w:rFonts w:cs="Arial"/>
              </w:rPr>
              <w:t>2.2 Objetivos específicos</w:t>
            </w:r>
            <w:r>
              <w:rPr>
                <w:webHidden/>
              </w:rPr>
              <w:tab/>
            </w:r>
            <w:r>
              <w:rPr>
                <w:webHidden/>
              </w:rPr>
              <w:fldChar w:fldCharType="begin"/>
            </w:r>
            <w:r>
              <w:rPr>
                <w:webHidden/>
              </w:rPr>
              <w:instrText xml:space="preserve"> PAGEREF _Toc231389640 \h </w:instrText>
            </w:r>
            <w:r>
              <w:rPr>
                <w:webHidden/>
              </w:rPr>
            </w:r>
            <w:r>
              <w:rPr>
                <w:webHidden/>
              </w:rPr>
              <w:fldChar w:fldCharType="separate"/>
            </w:r>
            <w:r>
              <w:rPr>
                <w:webHidden/>
              </w:rPr>
              <w:t>11</w:t>
            </w:r>
            <w:r>
              <w:rPr>
                <w:webHidden/>
              </w:rPr>
              <w:fldChar w:fldCharType="end"/>
            </w:r>
          </w:hyperlink>
        </w:p>
        <w:p w14:paraId="3FC7ED97" w14:textId="77777777" w:rsidR="00EC7E73" w:rsidRDefault="00EC7E73" w:rsidP="00EC7E73">
          <w:pPr>
            <w:pStyle w:val="Sumrio1"/>
            <w:tabs>
              <w:tab w:val="clear" w:pos="9061"/>
              <w:tab w:val="right" w:leader="dot" w:pos="9214"/>
            </w:tabs>
            <w:rPr>
              <w:rFonts w:asciiTheme="minorHAnsi" w:eastAsiaTheme="minorEastAsia" w:hAnsiTheme="minorHAnsi" w:cstheme="minorBidi"/>
              <w:b w:val="0"/>
              <w:bCs w:val="0"/>
            </w:rPr>
          </w:pPr>
          <w:hyperlink w:anchor="_Toc231389641" w:history="1">
            <w:r w:rsidRPr="00D60EBD">
              <w:rPr>
                <w:rStyle w:val="Hyperlink"/>
                <w:rFonts w:cs="Arial"/>
              </w:rPr>
              <w:t>3 PROCEDIMENTOS METODOLÓGICOS</w:t>
            </w:r>
            <w:r>
              <w:rPr>
                <w:webHidden/>
              </w:rPr>
              <w:tab/>
            </w:r>
            <w:r>
              <w:rPr>
                <w:webHidden/>
              </w:rPr>
              <w:fldChar w:fldCharType="begin"/>
            </w:r>
            <w:r>
              <w:rPr>
                <w:webHidden/>
              </w:rPr>
              <w:instrText xml:space="preserve"> PAGEREF _Toc231389641 \h </w:instrText>
            </w:r>
            <w:r>
              <w:rPr>
                <w:webHidden/>
              </w:rPr>
            </w:r>
            <w:r>
              <w:rPr>
                <w:webHidden/>
              </w:rPr>
              <w:fldChar w:fldCharType="separate"/>
            </w:r>
            <w:r>
              <w:rPr>
                <w:webHidden/>
              </w:rPr>
              <w:t>13</w:t>
            </w:r>
            <w:r>
              <w:rPr>
                <w:webHidden/>
              </w:rPr>
              <w:fldChar w:fldCharType="end"/>
            </w:r>
          </w:hyperlink>
        </w:p>
        <w:p w14:paraId="73F29664"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42" w:history="1">
            <w:r w:rsidRPr="00D60EBD">
              <w:rPr>
                <w:rStyle w:val="Hyperlink"/>
                <w:rFonts w:cs="Arial"/>
              </w:rPr>
              <w:t>3.1 Tipo de pesquisa</w:t>
            </w:r>
            <w:r>
              <w:rPr>
                <w:webHidden/>
              </w:rPr>
              <w:tab/>
            </w:r>
            <w:r>
              <w:rPr>
                <w:webHidden/>
              </w:rPr>
              <w:fldChar w:fldCharType="begin"/>
            </w:r>
            <w:r>
              <w:rPr>
                <w:webHidden/>
              </w:rPr>
              <w:instrText xml:space="preserve"> PAGEREF _Toc231389642 \h </w:instrText>
            </w:r>
            <w:r>
              <w:rPr>
                <w:webHidden/>
              </w:rPr>
            </w:r>
            <w:r>
              <w:rPr>
                <w:webHidden/>
              </w:rPr>
              <w:fldChar w:fldCharType="separate"/>
            </w:r>
            <w:r>
              <w:rPr>
                <w:webHidden/>
              </w:rPr>
              <w:t>13</w:t>
            </w:r>
            <w:r>
              <w:rPr>
                <w:webHidden/>
              </w:rPr>
              <w:fldChar w:fldCharType="end"/>
            </w:r>
          </w:hyperlink>
        </w:p>
        <w:p w14:paraId="3C8060AE"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43" w:history="1">
            <w:r w:rsidRPr="00D60EBD">
              <w:rPr>
                <w:rStyle w:val="Hyperlink"/>
                <w:rFonts w:cs="Arial"/>
              </w:rPr>
              <w:t>3.2 Materiais analisados</w:t>
            </w:r>
            <w:r>
              <w:rPr>
                <w:webHidden/>
              </w:rPr>
              <w:tab/>
            </w:r>
            <w:r>
              <w:rPr>
                <w:webHidden/>
              </w:rPr>
              <w:fldChar w:fldCharType="begin"/>
            </w:r>
            <w:r>
              <w:rPr>
                <w:webHidden/>
              </w:rPr>
              <w:instrText xml:space="preserve"> PAGEREF _Toc231389643 \h </w:instrText>
            </w:r>
            <w:r>
              <w:rPr>
                <w:webHidden/>
              </w:rPr>
            </w:r>
            <w:r>
              <w:rPr>
                <w:webHidden/>
              </w:rPr>
              <w:fldChar w:fldCharType="separate"/>
            </w:r>
            <w:r>
              <w:rPr>
                <w:webHidden/>
              </w:rPr>
              <w:t>14</w:t>
            </w:r>
            <w:r>
              <w:rPr>
                <w:webHidden/>
              </w:rPr>
              <w:fldChar w:fldCharType="end"/>
            </w:r>
          </w:hyperlink>
        </w:p>
        <w:p w14:paraId="2409D1D9"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44" w:history="1">
            <w:r w:rsidRPr="00D60EBD">
              <w:rPr>
                <w:rStyle w:val="Hyperlink"/>
                <w:rFonts w:cs="Arial"/>
              </w:rPr>
              <w:t>3.3 Procedimentos de coleta dos materiais</w:t>
            </w:r>
            <w:r>
              <w:rPr>
                <w:webHidden/>
              </w:rPr>
              <w:tab/>
            </w:r>
            <w:r>
              <w:rPr>
                <w:webHidden/>
              </w:rPr>
              <w:fldChar w:fldCharType="begin"/>
            </w:r>
            <w:r>
              <w:rPr>
                <w:webHidden/>
              </w:rPr>
              <w:instrText xml:space="preserve"> PAGEREF _Toc231389644 \h </w:instrText>
            </w:r>
            <w:r>
              <w:rPr>
                <w:webHidden/>
              </w:rPr>
            </w:r>
            <w:r>
              <w:rPr>
                <w:webHidden/>
              </w:rPr>
              <w:fldChar w:fldCharType="separate"/>
            </w:r>
            <w:r>
              <w:rPr>
                <w:webHidden/>
              </w:rPr>
              <w:t>14</w:t>
            </w:r>
            <w:r>
              <w:rPr>
                <w:webHidden/>
              </w:rPr>
              <w:fldChar w:fldCharType="end"/>
            </w:r>
          </w:hyperlink>
        </w:p>
        <w:p w14:paraId="27C4351F"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45" w:history="1">
            <w:r w:rsidRPr="00D60EBD">
              <w:rPr>
                <w:rStyle w:val="Hyperlink"/>
                <w:rFonts w:cs="Arial"/>
              </w:rPr>
              <w:t>3.4 Procedimentos de análise</w:t>
            </w:r>
            <w:r>
              <w:rPr>
                <w:webHidden/>
              </w:rPr>
              <w:tab/>
            </w:r>
            <w:r>
              <w:rPr>
                <w:webHidden/>
              </w:rPr>
              <w:fldChar w:fldCharType="begin"/>
            </w:r>
            <w:r>
              <w:rPr>
                <w:webHidden/>
              </w:rPr>
              <w:instrText xml:space="preserve"> PAGEREF _Toc231389645 \h </w:instrText>
            </w:r>
            <w:r>
              <w:rPr>
                <w:webHidden/>
              </w:rPr>
            </w:r>
            <w:r>
              <w:rPr>
                <w:webHidden/>
              </w:rPr>
              <w:fldChar w:fldCharType="separate"/>
            </w:r>
            <w:r>
              <w:rPr>
                <w:webHidden/>
              </w:rPr>
              <w:t>15</w:t>
            </w:r>
            <w:r>
              <w:rPr>
                <w:webHidden/>
              </w:rPr>
              <w:fldChar w:fldCharType="end"/>
            </w:r>
          </w:hyperlink>
        </w:p>
        <w:p w14:paraId="2D369E16"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46" w:history="1">
            <w:r w:rsidRPr="00D60EBD">
              <w:rPr>
                <w:rStyle w:val="Hyperlink"/>
                <w:rFonts w:cs="Arial"/>
              </w:rPr>
              <w:t>3.5 Ferramentas, técnicas e métricas</w:t>
            </w:r>
            <w:r>
              <w:rPr>
                <w:webHidden/>
              </w:rPr>
              <w:tab/>
            </w:r>
            <w:r>
              <w:rPr>
                <w:webHidden/>
              </w:rPr>
              <w:fldChar w:fldCharType="begin"/>
            </w:r>
            <w:r>
              <w:rPr>
                <w:webHidden/>
              </w:rPr>
              <w:instrText xml:space="preserve"> PAGEREF _Toc231389646 \h </w:instrText>
            </w:r>
            <w:r>
              <w:rPr>
                <w:webHidden/>
              </w:rPr>
            </w:r>
            <w:r>
              <w:rPr>
                <w:webHidden/>
              </w:rPr>
              <w:fldChar w:fldCharType="separate"/>
            </w:r>
            <w:r>
              <w:rPr>
                <w:webHidden/>
              </w:rPr>
              <w:t>15</w:t>
            </w:r>
            <w:r>
              <w:rPr>
                <w:webHidden/>
              </w:rPr>
              <w:fldChar w:fldCharType="end"/>
            </w:r>
          </w:hyperlink>
        </w:p>
        <w:p w14:paraId="235B71D5"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47" w:history="1">
            <w:r w:rsidRPr="00D60EBD">
              <w:rPr>
                <w:rStyle w:val="Hyperlink"/>
                <w:rFonts w:cs="Arial"/>
              </w:rPr>
              <w:t>3.6 Análise de Viabilidade para a utilização pública</w:t>
            </w:r>
            <w:r>
              <w:rPr>
                <w:webHidden/>
              </w:rPr>
              <w:tab/>
            </w:r>
            <w:r>
              <w:rPr>
                <w:webHidden/>
              </w:rPr>
              <w:fldChar w:fldCharType="begin"/>
            </w:r>
            <w:r>
              <w:rPr>
                <w:webHidden/>
              </w:rPr>
              <w:instrText xml:space="preserve"> PAGEREF _Toc231389647 \h </w:instrText>
            </w:r>
            <w:r>
              <w:rPr>
                <w:webHidden/>
              </w:rPr>
            </w:r>
            <w:r>
              <w:rPr>
                <w:webHidden/>
              </w:rPr>
              <w:fldChar w:fldCharType="separate"/>
            </w:r>
            <w:r>
              <w:rPr>
                <w:webHidden/>
              </w:rPr>
              <w:t>16</w:t>
            </w:r>
            <w:r>
              <w:rPr>
                <w:webHidden/>
              </w:rPr>
              <w:fldChar w:fldCharType="end"/>
            </w:r>
          </w:hyperlink>
        </w:p>
        <w:p w14:paraId="062AC8EE"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48" w:history="1">
            <w:r w:rsidRPr="00D60EBD">
              <w:rPr>
                <w:rStyle w:val="Hyperlink"/>
              </w:rPr>
              <w:t>3.7 Delineamento da auditoria empírica complementar</w:t>
            </w:r>
            <w:r>
              <w:rPr>
                <w:webHidden/>
              </w:rPr>
              <w:tab/>
            </w:r>
            <w:r>
              <w:rPr>
                <w:webHidden/>
              </w:rPr>
              <w:fldChar w:fldCharType="begin"/>
            </w:r>
            <w:r>
              <w:rPr>
                <w:webHidden/>
              </w:rPr>
              <w:instrText xml:space="preserve"> PAGEREF _Toc231389648 \h </w:instrText>
            </w:r>
            <w:r>
              <w:rPr>
                <w:webHidden/>
              </w:rPr>
            </w:r>
            <w:r>
              <w:rPr>
                <w:webHidden/>
              </w:rPr>
              <w:fldChar w:fldCharType="separate"/>
            </w:r>
            <w:r>
              <w:rPr>
                <w:webHidden/>
              </w:rPr>
              <w:t>17</w:t>
            </w:r>
            <w:r>
              <w:rPr>
                <w:webHidden/>
              </w:rPr>
              <w:fldChar w:fldCharType="end"/>
            </w:r>
          </w:hyperlink>
        </w:p>
        <w:p w14:paraId="326B100E" w14:textId="77777777" w:rsidR="00EC7E73" w:rsidRDefault="00EC7E73" w:rsidP="00EC7E73">
          <w:pPr>
            <w:pStyle w:val="Sumrio1"/>
            <w:tabs>
              <w:tab w:val="clear" w:pos="9061"/>
              <w:tab w:val="right" w:leader="dot" w:pos="9214"/>
            </w:tabs>
            <w:rPr>
              <w:rFonts w:asciiTheme="minorHAnsi" w:eastAsiaTheme="minorEastAsia" w:hAnsiTheme="minorHAnsi" w:cstheme="minorBidi"/>
              <w:b w:val="0"/>
              <w:bCs w:val="0"/>
            </w:rPr>
          </w:pPr>
          <w:hyperlink w:anchor="_Toc231389649" w:history="1">
            <w:r w:rsidRPr="00D60EBD">
              <w:rPr>
                <w:rStyle w:val="Hyperlink"/>
                <w:rFonts w:cs="Arial"/>
              </w:rPr>
              <w:t>4 REFERENCIAL TEÓRICO</w:t>
            </w:r>
            <w:r>
              <w:rPr>
                <w:webHidden/>
              </w:rPr>
              <w:tab/>
            </w:r>
            <w:r>
              <w:rPr>
                <w:webHidden/>
              </w:rPr>
              <w:fldChar w:fldCharType="begin"/>
            </w:r>
            <w:r>
              <w:rPr>
                <w:webHidden/>
              </w:rPr>
              <w:instrText xml:space="preserve"> PAGEREF _Toc231389649 \h </w:instrText>
            </w:r>
            <w:r>
              <w:rPr>
                <w:webHidden/>
              </w:rPr>
            </w:r>
            <w:r>
              <w:rPr>
                <w:webHidden/>
              </w:rPr>
              <w:fldChar w:fldCharType="separate"/>
            </w:r>
            <w:r>
              <w:rPr>
                <w:webHidden/>
              </w:rPr>
              <w:t>18</w:t>
            </w:r>
            <w:r>
              <w:rPr>
                <w:webHidden/>
              </w:rPr>
              <w:fldChar w:fldCharType="end"/>
            </w:r>
          </w:hyperlink>
        </w:p>
        <w:p w14:paraId="5053A866"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50" w:history="1">
            <w:r w:rsidRPr="00D60EBD">
              <w:rPr>
                <w:rStyle w:val="Hyperlink"/>
                <w:rFonts w:cs="Arial"/>
              </w:rPr>
              <w:t>4.1 Tecnologia de Reconhecimento Facial: Fundamentos, Arquiteturas e Limitações</w:t>
            </w:r>
            <w:r>
              <w:rPr>
                <w:webHidden/>
              </w:rPr>
              <w:tab/>
            </w:r>
            <w:r>
              <w:rPr>
                <w:webHidden/>
              </w:rPr>
              <w:fldChar w:fldCharType="begin"/>
            </w:r>
            <w:r>
              <w:rPr>
                <w:webHidden/>
              </w:rPr>
              <w:instrText xml:space="preserve"> PAGEREF _Toc231389650 \h </w:instrText>
            </w:r>
            <w:r>
              <w:rPr>
                <w:webHidden/>
              </w:rPr>
            </w:r>
            <w:r>
              <w:rPr>
                <w:webHidden/>
              </w:rPr>
              <w:fldChar w:fldCharType="separate"/>
            </w:r>
            <w:r>
              <w:rPr>
                <w:webHidden/>
              </w:rPr>
              <w:t>18</w:t>
            </w:r>
            <w:r>
              <w:rPr>
                <w:webHidden/>
              </w:rPr>
              <w:fldChar w:fldCharType="end"/>
            </w:r>
          </w:hyperlink>
        </w:p>
        <w:p w14:paraId="34703D8D"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51" w:history="1">
            <w:r w:rsidRPr="00D60EBD">
              <w:rPr>
                <w:rStyle w:val="Hyperlink"/>
                <w:rFonts w:cs="Arial"/>
              </w:rPr>
              <w:t>4.2 Vieses Algorítmicos, Discriminação Sistêmica e o Contexto Brasileiro</w:t>
            </w:r>
            <w:r>
              <w:rPr>
                <w:webHidden/>
              </w:rPr>
              <w:tab/>
            </w:r>
            <w:r>
              <w:rPr>
                <w:webHidden/>
              </w:rPr>
              <w:fldChar w:fldCharType="begin"/>
            </w:r>
            <w:r>
              <w:rPr>
                <w:webHidden/>
              </w:rPr>
              <w:instrText xml:space="preserve"> PAGEREF _Toc231389651 \h </w:instrText>
            </w:r>
            <w:r>
              <w:rPr>
                <w:webHidden/>
              </w:rPr>
            </w:r>
            <w:r>
              <w:rPr>
                <w:webHidden/>
              </w:rPr>
              <w:fldChar w:fldCharType="separate"/>
            </w:r>
            <w:r>
              <w:rPr>
                <w:webHidden/>
              </w:rPr>
              <w:t>21</w:t>
            </w:r>
            <w:r>
              <w:rPr>
                <w:webHidden/>
              </w:rPr>
              <w:fldChar w:fldCharType="end"/>
            </w:r>
          </w:hyperlink>
        </w:p>
        <w:p w14:paraId="50F624A9"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52" w:history="1">
            <w:r w:rsidRPr="00D60EBD">
              <w:rPr>
                <w:rStyle w:val="Hyperlink"/>
                <w:rFonts w:cs="Arial"/>
              </w:rPr>
              <w:t>4.3 O Marco Jurídico Brasileiro: LGPD, Constituição Federal e Lacunas Normativas</w:t>
            </w:r>
            <w:r>
              <w:rPr>
                <w:webHidden/>
              </w:rPr>
              <w:tab/>
            </w:r>
            <w:r>
              <w:rPr>
                <w:webHidden/>
              </w:rPr>
              <w:fldChar w:fldCharType="begin"/>
            </w:r>
            <w:r>
              <w:rPr>
                <w:webHidden/>
              </w:rPr>
              <w:instrText xml:space="preserve"> PAGEREF _Toc231389652 \h </w:instrText>
            </w:r>
            <w:r>
              <w:rPr>
                <w:webHidden/>
              </w:rPr>
            </w:r>
            <w:r>
              <w:rPr>
                <w:webHidden/>
              </w:rPr>
              <w:fldChar w:fldCharType="separate"/>
            </w:r>
            <w:r>
              <w:rPr>
                <w:webHidden/>
              </w:rPr>
              <w:t>23</w:t>
            </w:r>
            <w:r>
              <w:rPr>
                <w:webHidden/>
              </w:rPr>
              <w:fldChar w:fldCharType="end"/>
            </w:r>
          </w:hyperlink>
        </w:p>
        <w:p w14:paraId="0DE94A74"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53" w:history="1">
            <w:r w:rsidRPr="00D60EBD">
              <w:rPr>
                <w:rStyle w:val="Hyperlink"/>
                <w:rFonts w:cs="Arial"/>
              </w:rPr>
              <w:t>4.4 O Marco Legal da Inteligência Artificial no Brasil: o PL nº 2.338/2023</w:t>
            </w:r>
            <w:r>
              <w:rPr>
                <w:webHidden/>
              </w:rPr>
              <w:tab/>
            </w:r>
            <w:r>
              <w:rPr>
                <w:webHidden/>
              </w:rPr>
              <w:fldChar w:fldCharType="begin"/>
            </w:r>
            <w:r>
              <w:rPr>
                <w:webHidden/>
              </w:rPr>
              <w:instrText xml:space="preserve"> PAGEREF _Toc231389653 \h </w:instrText>
            </w:r>
            <w:r>
              <w:rPr>
                <w:webHidden/>
              </w:rPr>
            </w:r>
            <w:r>
              <w:rPr>
                <w:webHidden/>
              </w:rPr>
              <w:fldChar w:fldCharType="separate"/>
            </w:r>
            <w:r>
              <w:rPr>
                <w:webHidden/>
              </w:rPr>
              <w:t>24</w:t>
            </w:r>
            <w:r>
              <w:rPr>
                <w:webHidden/>
              </w:rPr>
              <w:fldChar w:fldCharType="end"/>
            </w:r>
          </w:hyperlink>
        </w:p>
        <w:p w14:paraId="49D9FC90"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54" w:history="1">
            <w:r w:rsidRPr="00D60EBD">
              <w:rPr>
                <w:rStyle w:val="Hyperlink"/>
                <w:rFonts w:cs="Arial"/>
              </w:rPr>
              <w:t>4.5 A Lei nº 13.812/2019 e a Política Nacional de Busca de Pessoas Desaparecidas</w:t>
            </w:r>
            <w:r>
              <w:rPr>
                <w:webHidden/>
              </w:rPr>
              <w:tab/>
            </w:r>
            <w:r>
              <w:rPr>
                <w:webHidden/>
              </w:rPr>
              <w:fldChar w:fldCharType="begin"/>
            </w:r>
            <w:r>
              <w:rPr>
                <w:webHidden/>
              </w:rPr>
              <w:instrText xml:space="preserve"> PAGEREF _Toc231389654 \h </w:instrText>
            </w:r>
            <w:r>
              <w:rPr>
                <w:webHidden/>
              </w:rPr>
            </w:r>
            <w:r>
              <w:rPr>
                <w:webHidden/>
              </w:rPr>
              <w:fldChar w:fldCharType="separate"/>
            </w:r>
            <w:r>
              <w:rPr>
                <w:webHidden/>
              </w:rPr>
              <w:t>26</w:t>
            </w:r>
            <w:r>
              <w:rPr>
                <w:webHidden/>
              </w:rPr>
              <w:fldChar w:fldCharType="end"/>
            </w:r>
          </w:hyperlink>
        </w:p>
        <w:p w14:paraId="4ABAF189"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55" w:history="1">
            <w:r w:rsidRPr="00D60EBD">
              <w:rPr>
                <w:rStyle w:val="Hyperlink"/>
                <w:rFonts w:cs="Arial"/>
              </w:rPr>
              <w:t>4.6 Distinção Jurídica entre Pessoas Procuradas e Pessoas Desaparecidas</w:t>
            </w:r>
            <w:r>
              <w:rPr>
                <w:webHidden/>
              </w:rPr>
              <w:tab/>
            </w:r>
            <w:r>
              <w:rPr>
                <w:webHidden/>
              </w:rPr>
              <w:fldChar w:fldCharType="begin"/>
            </w:r>
            <w:r>
              <w:rPr>
                <w:webHidden/>
              </w:rPr>
              <w:instrText xml:space="preserve"> PAGEREF _Toc231389655 \h </w:instrText>
            </w:r>
            <w:r>
              <w:rPr>
                <w:webHidden/>
              </w:rPr>
            </w:r>
            <w:r>
              <w:rPr>
                <w:webHidden/>
              </w:rPr>
              <w:fldChar w:fldCharType="separate"/>
            </w:r>
            <w:r>
              <w:rPr>
                <w:webHidden/>
              </w:rPr>
              <w:t>27</w:t>
            </w:r>
            <w:r>
              <w:rPr>
                <w:webHidden/>
              </w:rPr>
              <w:fldChar w:fldCharType="end"/>
            </w:r>
          </w:hyperlink>
        </w:p>
        <w:p w14:paraId="00D0EAB7"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56" w:history="1">
            <w:r w:rsidRPr="00D60EBD">
              <w:rPr>
                <w:rStyle w:val="Hyperlink"/>
                <w:rFonts w:cs="Arial"/>
              </w:rPr>
              <w:t>4.7 Experiências Internacionais: Regulação e Usos Humanitários do Reconhecimento Facial</w:t>
            </w:r>
            <w:r>
              <w:rPr>
                <w:webHidden/>
              </w:rPr>
              <w:tab/>
            </w:r>
            <w:r>
              <w:rPr>
                <w:webHidden/>
              </w:rPr>
              <w:fldChar w:fldCharType="begin"/>
            </w:r>
            <w:r>
              <w:rPr>
                <w:webHidden/>
              </w:rPr>
              <w:instrText xml:space="preserve"> PAGEREF _Toc231389656 \h </w:instrText>
            </w:r>
            <w:r>
              <w:rPr>
                <w:webHidden/>
              </w:rPr>
            </w:r>
            <w:r>
              <w:rPr>
                <w:webHidden/>
              </w:rPr>
              <w:fldChar w:fldCharType="separate"/>
            </w:r>
            <w:r>
              <w:rPr>
                <w:webHidden/>
              </w:rPr>
              <w:t>28</w:t>
            </w:r>
            <w:r>
              <w:rPr>
                <w:webHidden/>
              </w:rPr>
              <w:fldChar w:fldCharType="end"/>
            </w:r>
          </w:hyperlink>
        </w:p>
        <w:p w14:paraId="69C92F11" w14:textId="77777777" w:rsidR="00EC7E73" w:rsidRDefault="00EC7E73" w:rsidP="00EC7E73">
          <w:pPr>
            <w:pStyle w:val="Sumrio3"/>
            <w:tabs>
              <w:tab w:val="right" w:leader="dot" w:pos="9214"/>
              <w:tab w:val="right" w:leader="dot" w:pos="9629"/>
            </w:tabs>
            <w:rPr>
              <w:rFonts w:cstheme="minorBidi"/>
              <w:noProof/>
            </w:rPr>
          </w:pPr>
          <w:hyperlink w:anchor="_Toc231389657" w:history="1">
            <w:r w:rsidRPr="00D60EBD">
              <w:rPr>
                <w:rStyle w:val="Hyperlink"/>
                <w:rFonts w:ascii="Arial" w:eastAsia="Arial" w:hAnsi="Arial" w:cs="Arial"/>
                <w:i/>
                <w:iCs/>
                <w:noProof/>
              </w:rPr>
              <w:t>4.7.1 O AI Act da União Europeia (Regulamento UE 2024/1689)</w:t>
            </w:r>
            <w:r>
              <w:rPr>
                <w:noProof/>
                <w:webHidden/>
              </w:rPr>
              <w:tab/>
            </w:r>
            <w:r>
              <w:rPr>
                <w:noProof/>
                <w:webHidden/>
              </w:rPr>
              <w:fldChar w:fldCharType="begin"/>
            </w:r>
            <w:r>
              <w:rPr>
                <w:noProof/>
                <w:webHidden/>
              </w:rPr>
              <w:instrText xml:space="preserve"> PAGEREF _Toc231389657 \h </w:instrText>
            </w:r>
            <w:r>
              <w:rPr>
                <w:noProof/>
                <w:webHidden/>
              </w:rPr>
            </w:r>
            <w:r>
              <w:rPr>
                <w:noProof/>
                <w:webHidden/>
              </w:rPr>
              <w:fldChar w:fldCharType="separate"/>
            </w:r>
            <w:r>
              <w:rPr>
                <w:noProof/>
                <w:webHidden/>
              </w:rPr>
              <w:t>28</w:t>
            </w:r>
            <w:r>
              <w:rPr>
                <w:noProof/>
                <w:webHidden/>
              </w:rPr>
              <w:fldChar w:fldCharType="end"/>
            </w:r>
          </w:hyperlink>
        </w:p>
        <w:p w14:paraId="661F8F0B" w14:textId="77777777" w:rsidR="00EC7E73" w:rsidRDefault="00EC7E73" w:rsidP="00EC7E73">
          <w:pPr>
            <w:pStyle w:val="Sumrio3"/>
            <w:tabs>
              <w:tab w:val="right" w:leader="dot" w:pos="9214"/>
              <w:tab w:val="right" w:leader="dot" w:pos="9629"/>
            </w:tabs>
            <w:rPr>
              <w:rFonts w:cstheme="minorBidi"/>
              <w:noProof/>
            </w:rPr>
          </w:pPr>
          <w:hyperlink w:anchor="_Toc231389658" w:history="1">
            <w:r w:rsidRPr="00D60EBD">
              <w:rPr>
                <w:rStyle w:val="Hyperlink"/>
                <w:rFonts w:ascii="Arial" w:eastAsia="Arial" w:hAnsi="Arial" w:cs="Arial"/>
                <w:i/>
                <w:iCs/>
                <w:noProof/>
              </w:rPr>
              <w:t>4.7.2 O Sistema I-Familia da INTERPOL</w:t>
            </w:r>
            <w:r>
              <w:rPr>
                <w:noProof/>
                <w:webHidden/>
              </w:rPr>
              <w:tab/>
            </w:r>
            <w:r>
              <w:rPr>
                <w:noProof/>
                <w:webHidden/>
              </w:rPr>
              <w:fldChar w:fldCharType="begin"/>
            </w:r>
            <w:r>
              <w:rPr>
                <w:noProof/>
                <w:webHidden/>
              </w:rPr>
              <w:instrText xml:space="preserve"> PAGEREF _Toc231389658 \h </w:instrText>
            </w:r>
            <w:r>
              <w:rPr>
                <w:noProof/>
                <w:webHidden/>
              </w:rPr>
            </w:r>
            <w:r>
              <w:rPr>
                <w:noProof/>
                <w:webHidden/>
              </w:rPr>
              <w:fldChar w:fldCharType="separate"/>
            </w:r>
            <w:r>
              <w:rPr>
                <w:noProof/>
                <w:webHidden/>
              </w:rPr>
              <w:t>29</w:t>
            </w:r>
            <w:r>
              <w:rPr>
                <w:noProof/>
                <w:webHidden/>
              </w:rPr>
              <w:fldChar w:fldCharType="end"/>
            </w:r>
          </w:hyperlink>
        </w:p>
        <w:p w14:paraId="63BF8591" w14:textId="77777777" w:rsidR="00EC7E73" w:rsidRDefault="00EC7E73" w:rsidP="00EC7E73">
          <w:pPr>
            <w:pStyle w:val="Sumrio3"/>
            <w:tabs>
              <w:tab w:val="right" w:leader="dot" w:pos="9214"/>
              <w:tab w:val="right" w:leader="dot" w:pos="9629"/>
            </w:tabs>
            <w:rPr>
              <w:rFonts w:cstheme="minorBidi"/>
              <w:noProof/>
            </w:rPr>
          </w:pPr>
          <w:hyperlink w:anchor="_Toc231389659" w:history="1">
            <w:r w:rsidRPr="00D60EBD">
              <w:rPr>
                <w:rStyle w:val="Hyperlink"/>
                <w:rFonts w:ascii="Arial" w:eastAsia="Arial" w:hAnsi="Arial" w:cs="Arial"/>
                <w:i/>
                <w:iCs/>
                <w:noProof/>
              </w:rPr>
              <w:t>4.7.3 O Caso Brasileiro: Smart Sampa e os Riscos da Ausência de Regulação</w:t>
            </w:r>
            <w:r>
              <w:rPr>
                <w:noProof/>
                <w:webHidden/>
              </w:rPr>
              <w:tab/>
            </w:r>
            <w:r>
              <w:rPr>
                <w:noProof/>
                <w:webHidden/>
              </w:rPr>
              <w:fldChar w:fldCharType="begin"/>
            </w:r>
            <w:r>
              <w:rPr>
                <w:noProof/>
                <w:webHidden/>
              </w:rPr>
              <w:instrText xml:space="preserve"> PAGEREF _Toc231389659 \h </w:instrText>
            </w:r>
            <w:r>
              <w:rPr>
                <w:noProof/>
                <w:webHidden/>
              </w:rPr>
            </w:r>
            <w:r>
              <w:rPr>
                <w:noProof/>
                <w:webHidden/>
              </w:rPr>
              <w:fldChar w:fldCharType="separate"/>
            </w:r>
            <w:r>
              <w:rPr>
                <w:noProof/>
                <w:webHidden/>
              </w:rPr>
              <w:t>30</w:t>
            </w:r>
            <w:r>
              <w:rPr>
                <w:noProof/>
                <w:webHidden/>
              </w:rPr>
              <w:fldChar w:fldCharType="end"/>
            </w:r>
          </w:hyperlink>
        </w:p>
        <w:p w14:paraId="4573ED15"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60" w:history="1">
            <w:r w:rsidRPr="00D60EBD">
              <w:rPr>
                <w:rStyle w:val="Hyperlink"/>
                <w:rFonts w:cs="Arial"/>
              </w:rPr>
              <w:t>4.8 Síntese do Referencial Teórico</w:t>
            </w:r>
            <w:r>
              <w:rPr>
                <w:webHidden/>
              </w:rPr>
              <w:tab/>
            </w:r>
            <w:r>
              <w:rPr>
                <w:webHidden/>
              </w:rPr>
              <w:fldChar w:fldCharType="begin"/>
            </w:r>
            <w:r>
              <w:rPr>
                <w:webHidden/>
              </w:rPr>
              <w:instrText xml:space="preserve"> PAGEREF _Toc231389660 \h </w:instrText>
            </w:r>
            <w:r>
              <w:rPr>
                <w:webHidden/>
              </w:rPr>
            </w:r>
            <w:r>
              <w:rPr>
                <w:webHidden/>
              </w:rPr>
              <w:fldChar w:fldCharType="separate"/>
            </w:r>
            <w:r>
              <w:rPr>
                <w:webHidden/>
              </w:rPr>
              <w:t>31</w:t>
            </w:r>
            <w:r>
              <w:rPr>
                <w:webHidden/>
              </w:rPr>
              <w:fldChar w:fldCharType="end"/>
            </w:r>
          </w:hyperlink>
        </w:p>
        <w:p w14:paraId="0B5B1D91" w14:textId="77777777" w:rsidR="00EC7E73" w:rsidRDefault="00EC7E73" w:rsidP="00EC7E73">
          <w:pPr>
            <w:pStyle w:val="Sumrio1"/>
            <w:tabs>
              <w:tab w:val="clear" w:pos="9061"/>
              <w:tab w:val="right" w:leader="dot" w:pos="9214"/>
            </w:tabs>
            <w:rPr>
              <w:rFonts w:asciiTheme="minorHAnsi" w:eastAsiaTheme="minorEastAsia" w:hAnsiTheme="minorHAnsi" w:cstheme="minorBidi"/>
              <w:b w:val="0"/>
              <w:bCs w:val="0"/>
            </w:rPr>
          </w:pPr>
          <w:hyperlink w:anchor="_Toc231389661" w:history="1">
            <w:r w:rsidRPr="00D60EBD">
              <w:rPr>
                <w:rStyle w:val="Hyperlink"/>
                <w:rFonts w:cs="Arial"/>
              </w:rPr>
              <w:t>5 CRONOGRAMA</w:t>
            </w:r>
            <w:r>
              <w:rPr>
                <w:webHidden/>
              </w:rPr>
              <w:tab/>
            </w:r>
            <w:r>
              <w:rPr>
                <w:webHidden/>
              </w:rPr>
              <w:fldChar w:fldCharType="begin"/>
            </w:r>
            <w:r>
              <w:rPr>
                <w:webHidden/>
              </w:rPr>
              <w:instrText xml:space="preserve"> PAGEREF _Toc231389661 \h </w:instrText>
            </w:r>
            <w:r>
              <w:rPr>
                <w:webHidden/>
              </w:rPr>
            </w:r>
            <w:r>
              <w:rPr>
                <w:webHidden/>
              </w:rPr>
              <w:fldChar w:fldCharType="separate"/>
            </w:r>
            <w:r>
              <w:rPr>
                <w:webHidden/>
              </w:rPr>
              <w:t>32</w:t>
            </w:r>
            <w:r>
              <w:rPr>
                <w:webHidden/>
              </w:rPr>
              <w:fldChar w:fldCharType="end"/>
            </w:r>
          </w:hyperlink>
        </w:p>
        <w:p w14:paraId="4189FC79" w14:textId="77777777" w:rsidR="00EC7E73" w:rsidRDefault="00EC7E73" w:rsidP="00EC7E73">
          <w:pPr>
            <w:pStyle w:val="Sumrio1"/>
            <w:tabs>
              <w:tab w:val="clear" w:pos="9061"/>
              <w:tab w:val="right" w:leader="dot" w:pos="9214"/>
            </w:tabs>
            <w:rPr>
              <w:rFonts w:asciiTheme="minorHAnsi" w:eastAsiaTheme="minorEastAsia" w:hAnsiTheme="minorHAnsi" w:cstheme="minorBidi"/>
              <w:b w:val="0"/>
              <w:bCs w:val="0"/>
            </w:rPr>
          </w:pPr>
          <w:hyperlink w:anchor="_Toc231389662" w:history="1">
            <w:r w:rsidRPr="00D60EBD">
              <w:rPr>
                <w:rStyle w:val="Hyperlink"/>
              </w:rPr>
              <w:t>6 AUDITORIA EMPÍRICA DE VIÉS ALGORÍTMICO</w:t>
            </w:r>
            <w:r>
              <w:rPr>
                <w:webHidden/>
              </w:rPr>
              <w:tab/>
            </w:r>
            <w:r>
              <w:rPr>
                <w:webHidden/>
              </w:rPr>
              <w:fldChar w:fldCharType="begin"/>
            </w:r>
            <w:r>
              <w:rPr>
                <w:webHidden/>
              </w:rPr>
              <w:instrText xml:space="preserve"> PAGEREF _Toc231389662 \h </w:instrText>
            </w:r>
            <w:r>
              <w:rPr>
                <w:webHidden/>
              </w:rPr>
            </w:r>
            <w:r>
              <w:rPr>
                <w:webHidden/>
              </w:rPr>
              <w:fldChar w:fldCharType="separate"/>
            </w:r>
            <w:r>
              <w:rPr>
                <w:webHidden/>
              </w:rPr>
              <w:t>33</w:t>
            </w:r>
            <w:r>
              <w:rPr>
                <w:webHidden/>
              </w:rPr>
              <w:fldChar w:fldCharType="end"/>
            </w:r>
          </w:hyperlink>
        </w:p>
        <w:p w14:paraId="65A77BA8"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63" w:history="1">
            <w:r w:rsidRPr="00D60EBD">
              <w:rPr>
                <w:rStyle w:val="Hyperlink"/>
              </w:rPr>
              <w:t>6.1 Procedimento experimental</w:t>
            </w:r>
            <w:r>
              <w:rPr>
                <w:webHidden/>
              </w:rPr>
              <w:tab/>
            </w:r>
            <w:r>
              <w:rPr>
                <w:webHidden/>
              </w:rPr>
              <w:fldChar w:fldCharType="begin"/>
            </w:r>
            <w:r>
              <w:rPr>
                <w:webHidden/>
              </w:rPr>
              <w:instrText xml:space="preserve"> PAGEREF _Toc231389663 \h </w:instrText>
            </w:r>
            <w:r>
              <w:rPr>
                <w:webHidden/>
              </w:rPr>
            </w:r>
            <w:r>
              <w:rPr>
                <w:webHidden/>
              </w:rPr>
              <w:fldChar w:fldCharType="separate"/>
            </w:r>
            <w:r>
              <w:rPr>
                <w:webHidden/>
              </w:rPr>
              <w:t>33</w:t>
            </w:r>
            <w:r>
              <w:rPr>
                <w:webHidden/>
              </w:rPr>
              <w:fldChar w:fldCharType="end"/>
            </w:r>
          </w:hyperlink>
        </w:p>
        <w:p w14:paraId="653FC3BB"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64" w:history="1">
            <w:r w:rsidRPr="00D60EBD">
              <w:rPr>
                <w:rStyle w:val="Hyperlink"/>
              </w:rPr>
              <w:t>6.2 Resultados</w:t>
            </w:r>
            <w:r>
              <w:rPr>
                <w:webHidden/>
              </w:rPr>
              <w:tab/>
            </w:r>
            <w:r>
              <w:rPr>
                <w:webHidden/>
              </w:rPr>
              <w:fldChar w:fldCharType="begin"/>
            </w:r>
            <w:r>
              <w:rPr>
                <w:webHidden/>
              </w:rPr>
              <w:instrText xml:space="preserve"> PAGEREF _Toc231389664 \h </w:instrText>
            </w:r>
            <w:r>
              <w:rPr>
                <w:webHidden/>
              </w:rPr>
            </w:r>
            <w:r>
              <w:rPr>
                <w:webHidden/>
              </w:rPr>
              <w:fldChar w:fldCharType="separate"/>
            </w:r>
            <w:r>
              <w:rPr>
                <w:webHidden/>
              </w:rPr>
              <w:t>34</w:t>
            </w:r>
            <w:r>
              <w:rPr>
                <w:webHidden/>
              </w:rPr>
              <w:fldChar w:fldCharType="end"/>
            </w:r>
          </w:hyperlink>
        </w:p>
        <w:p w14:paraId="5A44C5C2"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65" w:history="1">
            <w:r w:rsidRPr="00D60EBD">
              <w:rPr>
                <w:rStyle w:val="Hyperlink"/>
              </w:rPr>
              <w:t>6.3 Discussão</w:t>
            </w:r>
            <w:r>
              <w:rPr>
                <w:webHidden/>
              </w:rPr>
              <w:tab/>
            </w:r>
            <w:r>
              <w:rPr>
                <w:webHidden/>
              </w:rPr>
              <w:fldChar w:fldCharType="begin"/>
            </w:r>
            <w:r>
              <w:rPr>
                <w:webHidden/>
              </w:rPr>
              <w:instrText xml:space="preserve"> PAGEREF _Toc231389665 \h </w:instrText>
            </w:r>
            <w:r>
              <w:rPr>
                <w:webHidden/>
              </w:rPr>
            </w:r>
            <w:r>
              <w:rPr>
                <w:webHidden/>
              </w:rPr>
              <w:fldChar w:fldCharType="separate"/>
            </w:r>
            <w:r>
              <w:rPr>
                <w:webHidden/>
              </w:rPr>
              <w:t>35</w:t>
            </w:r>
            <w:r>
              <w:rPr>
                <w:webHidden/>
              </w:rPr>
              <w:fldChar w:fldCharType="end"/>
            </w:r>
          </w:hyperlink>
        </w:p>
        <w:p w14:paraId="1B6381BD"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66" w:history="1">
            <w:r w:rsidRPr="00D60EBD">
              <w:rPr>
                <w:rStyle w:val="Hyperlink"/>
              </w:rPr>
              <w:t>6.4 Limitações da auditoria</w:t>
            </w:r>
            <w:r>
              <w:rPr>
                <w:webHidden/>
              </w:rPr>
              <w:tab/>
            </w:r>
            <w:r>
              <w:rPr>
                <w:webHidden/>
              </w:rPr>
              <w:fldChar w:fldCharType="begin"/>
            </w:r>
            <w:r>
              <w:rPr>
                <w:webHidden/>
              </w:rPr>
              <w:instrText xml:space="preserve"> PAGEREF _Toc231389666 \h </w:instrText>
            </w:r>
            <w:r>
              <w:rPr>
                <w:webHidden/>
              </w:rPr>
            </w:r>
            <w:r>
              <w:rPr>
                <w:webHidden/>
              </w:rPr>
              <w:fldChar w:fldCharType="separate"/>
            </w:r>
            <w:r>
              <w:rPr>
                <w:webHidden/>
              </w:rPr>
              <w:t>36</w:t>
            </w:r>
            <w:r>
              <w:rPr>
                <w:webHidden/>
              </w:rPr>
              <w:fldChar w:fldCharType="end"/>
            </w:r>
          </w:hyperlink>
        </w:p>
        <w:p w14:paraId="5374F677" w14:textId="77777777" w:rsidR="00EC7E73" w:rsidRDefault="00EC7E73" w:rsidP="00EC7E73">
          <w:pPr>
            <w:pStyle w:val="Sumrio1"/>
            <w:tabs>
              <w:tab w:val="clear" w:pos="9061"/>
              <w:tab w:val="right" w:leader="dot" w:pos="9214"/>
            </w:tabs>
            <w:rPr>
              <w:rFonts w:asciiTheme="minorHAnsi" w:eastAsiaTheme="minorEastAsia" w:hAnsiTheme="minorHAnsi" w:cstheme="minorBidi"/>
              <w:b w:val="0"/>
              <w:bCs w:val="0"/>
            </w:rPr>
          </w:pPr>
          <w:hyperlink w:anchor="_Toc231389667" w:history="1">
            <w:r w:rsidRPr="00D60EBD">
              <w:rPr>
                <w:rStyle w:val="Hyperlink"/>
              </w:rPr>
              <w:t>7 RESULTADOS E CONTRIBUIÇÕES</w:t>
            </w:r>
            <w:r>
              <w:rPr>
                <w:webHidden/>
              </w:rPr>
              <w:tab/>
            </w:r>
            <w:r>
              <w:rPr>
                <w:webHidden/>
              </w:rPr>
              <w:fldChar w:fldCharType="begin"/>
            </w:r>
            <w:r>
              <w:rPr>
                <w:webHidden/>
              </w:rPr>
              <w:instrText xml:space="preserve"> PAGEREF _Toc231389667 \h </w:instrText>
            </w:r>
            <w:r>
              <w:rPr>
                <w:webHidden/>
              </w:rPr>
            </w:r>
            <w:r>
              <w:rPr>
                <w:webHidden/>
              </w:rPr>
              <w:fldChar w:fldCharType="separate"/>
            </w:r>
            <w:r>
              <w:rPr>
                <w:webHidden/>
              </w:rPr>
              <w:t>37</w:t>
            </w:r>
            <w:r>
              <w:rPr>
                <w:webHidden/>
              </w:rPr>
              <w:fldChar w:fldCharType="end"/>
            </w:r>
          </w:hyperlink>
        </w:p>
        <w:p w14:paraId="49202605" w14:textId="77777777" w:rsidR="00EC7E73" w:rsidRDefault="00EC7E73" w:rsidP="00EC7E73">
          <w:pPr>
            <w:pStyle w:val="Sumrio1"/>
            <w:tabs>
              <w:tab w:val="clear" w:pos="9061"/>
              <w:tab w:val="right" w:leader="dot" w:pos="9214"/>
            </w:tabs>
            <w:rPr>
              <w:rFonts w:asciiTheme="minorHAnsi" w:eastAsiaTheme="minorEastAsia" w:hAnsiTheme="minorHAnsi" w:cstheme="minorBidi"/>
              <w:b w:val="0"/>
              <w:bCs w:val="0"/>
            </w:rPr>
          </w:pPr>
          <w:hyperlink w:anchor="_Toc231389668" w:history="1">
            <w:r w:rsidRPr="00D60EBD">
              <w:rPr>
                <w:rStyle w:val="Hyperlink"/>
              </w:rPr>
              <w:t>8 CONCLUSÃO</w:t>
            </w:r>
            <w:r>
              <w:rPr>
                <w:webHidden/>
              </w:rPr>
              <w:tab/>
            </w:r>
            <w:r>
              <w:rPr>
                <w:webHidden/>
              </w:rPr>
              <w:fldChar w:fldCharType="begin"/>
            </w:r>
            <w:r>
              <w:rPr>
                <w:webHidden/>
              </w:rPr>
              <w:instrText xml:space="preserve"> PAGEREF _Toc231389668 \h </w:instrText>
            </w:r>
            <w:r>
              <w:rPr>
                <w:webHidden/>
              </w:rPr>
            </w:r>
            <w:r>
              <w:rPr>
                <w:webHidden/>
              </w:rPr>
              <w:fldChar w:fldCharType="separate"/>
            </w:r>
            <w:r>
              <w:rPr>
                <w:webHidden/>
              </w:rPr>
              <w:t>40</w:t>
            </w:r>
            <w:r>
              <w:rPr>
                <w:webHidden/>
              </w:rPr>
              <w:fldChar w:fldCharType="end"/>
            </w:r>
          </w:hyperlink>
        </w:p>
        <w:p w14:paraId="715F7225" w14:textId="77777777" w:rsidR="00EC7E73" w:rsidRDefault="00EC7E73" w:rsidP="00EC7E73">
          <w:pPr>
            <w:pStyle w:val="Sumrio2"/>
            <w:tabs>
              <w:tab w:val="clear" w:pos="9061"/>
              <w:tab w:val="right" w:leader="dot" w:pos="9214"/>
            </w:tabs>
            <w:rPr>
              <w:rFonts w:asciiTheme="minorHAnsi" w:eastAsiaTheme="minorEastAsia" w:hAnsiTheme="minorHAnsi" w:cstheme="minorBidi"/>
              <w:b w:val="0"/>
              <w:bCs w:val="0"/>
            </w:rPr>
          </w:pPr>
          <w:hyperlink w:anchor="_Toc231389669" w:history="1">
            <w:r w:rsidRPr="00D60EBD">
              <w:rPr>
                <w:rStyle w:val="Hyperlink"/>
              </w:rPr>
              <w:t>8.1 Trabalhos futuros</w:t>
            </w:r>
            <w:r>
              <w:rPr>
                <w:webHidden/>
              </w:rPr>
              <w:tab/>
            </w:r>
            <w:r>
              <w:rPr>
                <w:webHidden/>
              </w:rPr>
              <w:fldChar w:fldCharType="begin"/>
            </w:r>
            <w:r>
              <w:rPr>
                <w:webHidden/>
              </w:rPr>
              <w:instrText xml:space="preserve"> PAGEREF _Toc231389669 \h </w:instrText>
            </w:r>
            <w:r>
              <w:rPr>
                <w:webHidden/>
              </w:rPr>
            </w:r>
            <w:r>
              <w:rPr>
                <w:webHidden/>
              </w:rPr>
              <w:fldChar w:fldCharType="separate"/>
            </w:r>
            <w:r>
              <w:rPr>
                <w:webHidden/>
              </w:rPr>
              <w:t>42</w:t>
            </w:r>
            <w:r>
              <w:rPr>
                <w:webHidden/>
              </w:rPr>
              <w:fldChar w:fldCharType="end"/>
            </w:r>
          </w:hyperlink>
        </w:p>
        <w:p w14:paraId="75AAD798" w14:textId="77777777" w:rsidR="00EC7E73" w:rsidRDefault="00EC7E73" w:rsidP="00EC7E73">
          <w:pPr>
            <w:pStyle w:val="Sumrio1"/>
            <w:tabs>
              <w:tab w:val="clear" w:pos="9061"/>
              <w:tab w:val="right" w:leader="dot" w:pos="9214"/>
            </w:tabs>
            <w:rPr>
              <w:rFonts w:asciiTheme="minorHAnsi" w:eastAsiaTheme="minorEastAsia" w:hAnsiTheme="minorHAnsi" w:cstheme="minorBidi"/>
              <w:b w:val="0"/>
              <w:bCs w:val="0"/>
            </w:rPr>
          </w:pPr>
          <w:hyperlink w:anchor="_Toc231389670" w:history="1">
            <w:r w:rsidRPr="00D60EBD">
              <w:rPr>
                <w:rStyle w:val="Hyperlink"/>
              </w:rPr>
              <w:t>REFERÊNCIAS</w:t>
            </w:r>
            <w:r>
              <w:rPr>
                <w:webHidden/>
              </w:rPr>
              <w:tab/>
            </w:r>
            <w:r>
              <w:rPr>
                <w:webHidden/>
              </w:rPr>
              <w:fldChar w:fldCharType="begin"/>
            </w:r>
            <w:r>
              <w:rPr>
                <w:webHidden/>
              </w:rPr>
              <w:instrText xml:space="preserve"> PAGEREF _Toc231389670 \h </w:instrText>
            </w:r>
            <w:r>
              <w:rPr>
                <w:webHidden/>
              </w:rPr>
            </w:r>
            <w:r>
              <w:rPr>
                <w:webHidden/>
              </w:rPr>
              <w:fldChar w:fldCharType="separate"/>
            </w:r>
            <w:r>
              <w:rPr>
                <w:webHidden/>
              </w:rPr>
              <w:t>43</w:t>
            </w:r>
            <w:r>
              <w:rPr>
                <w:webHidden/>
              </w:rPr>
              <w:fldChar w:fldCharType="end"/>
            </w:r>
          </w:hyperlink>
        </w:p>
        <w:p w14:paraId="06381A5D" w14:textId="32E9595E" w:rsidR="008D089E" w:rsidRDefault="00265C34" w:rsidP="00EC7E73">
          <w:pPr>
            <w:tabs>
              <w:tab w:val="right" w:leader="dot" w:pos="9214"/>
            </w:tabs>
            <w:spacing w:line="360" w:lineRule="auto"/>
            <w:sectPr w:rsidR="008D089E" w:rsidSect="00EC7E73">
              <w:headerReference w:type="default" r:id="rId8"/>
              <w:footerReference w:type="default" r:id="rId9"/>
              <w:pgSz w:w="11906" w:h="16838"/>
              <w:pgMar w:top="1701" w:right="991" w:bottom="1134" w:left="1701" w:header="720" w:footer="720" w:gutter="0"/>
              <w:cols w:space="720"/>
              <w:docGrid w:linePitch="360"/>
            </w:sectPr>
          </w:pPr>
          <w:r>
            <w:fldChar w:fldCharType="end"/>
          </w:r>
        </w:p>
      </w:sdtContent>
    </w:sdt>
    <w:p w14:paraId="372DF279" w14:textId="1BD7AD97" w:rsidR="00404888" w:rsidRDefault="7D43AB66" w:rsidP="6CB12C33">
      <w:pPr>
        <w:pStyle w:val="Ttulo1"/>
        <w:rPr>
          <w:rFonts w:ascii="Arial" w:eastAsia="Arial" w:hAnsi="Arial"/>
        </w:rPr>
      </w:pPr>
      <w:bookmarkStart w:id="0" w:name="_Toc231389634"/>
      <w:r w:rsidRPr="0A4CAE8A">
        <w:rPr>
          <w:rFonts w:ascii="Arial" w:eastAsia="Arial" w:hAnsi="Arial"/>
        </w:rPr>
        <w:lastRenderedPageBreak/>
        <w:t>1 INTRODUÇÃO</w:t>
      </w:r>
      <w:bookmarkEnd w:id="0"/>
    </w:p>
    <w:p w14:paraId="2DC4E58D" w14:textId="040658B5" w:rsidR="17D2B982" w:rsidRDefault="17D2B982" w:rsidP="0A4CAE8A">
      <w:pPr>
        <w:spacing w:before="240" w:after="240" w:line="360" w:lineRule="auto"/>
        <w:jc w:val="both"/>
        <w:rPr>
          <w:rFonts w:cs="Arial"/>
        </w:rPr>
      </w:pPr>
      <w:r w:rsidRPr="0A4CAE8A">
        <w:rPr>
          <w:rFonts w:cs="Arial"/>
        </w:rPr>
        <w:t>O desenvolvimento da Inteligência Artificial (IA) tem promovido transformações significativas em diversas áreas do conhecimento, especialmente naquelas relacionadas ao processamento de grandes volumes de dados e ao apoio à tomada de decisões. Segundo McCarthy (2007), a Inteligência Artificial pode ser definida como “a ciência e engenharia de fazer máquinas inteligentes, especialmente programas de computador inteligentes”. Entre as aplicações mais recorrentes dessa tecnologia, destaca-se o reconhecimento facial, amplamente empregado em contextos de segurança pública, investigação criminal e identificação de indivíduos, o que tem suscitado debates relevantes de natureza ética, técnica e jurídica.</w:t>
      </w:r>
    </w:p>
    <w:p w14:paraId="78183824" w14:textId="6005290F" w:rsidR="17D2B982" w:rsidRDefault="17D2B982" w:rsidP="0A4CAE8A">
      <w:pPr>
        <w:spacing w:before="240" w:after="240" w:line="360" w:lineRule="auto"/>
        <w:jc w:val="both"/>
        <w:rPr>
          <w:rFonts w:cs="Arial"/>
        </w:rPr>
      </w:pPr>
      <w:r w:rsidRPr="0A4CAE8A">
        <w:rPr>
          <w:rFonts w:cs="Arial"/>
        </w:rPr>
        <w:t>No contexto das pessoas desaparecidas, o uso de sistemas baseados em Inteligência Artificial apresenta potencial para auxiliar na identificação e localização de indivíduos, por meio da análise automatizada de imagens e da integração de diferentes bases de dados. Contudo, a utilização dessas ferramentas envolve questões sensíveis relacionadas à proteção de dados pessoais, à privacidade, aos direitos da personalidade e às garantias fundamentais asseguradas pelo ordenamento jurídico.</w:t>
      </w:r>
    </w:p>
    <w:p w14:paraId="2A423DD9" w14:textId="5D5D6628" w:rsidR="17D2B982" w:rsidRDefault="17D2B982" w:rsidP="0A4CAE8A">
      <w:pPr>
        <w:spacing w:before="240" w:after="240" w:line="360" w:lineRule="auto"/>
        <w:jc w:val="both"/>
        <w:rPr>
          <w:rFonts w:cs="Arial"/>
        </w:rPr>
      </w:pPr>
      <w:r w:rsidRPr="0A4CAE8A">
        <w:rPr>
          <w:rFonts w:cs="Arial"/>
        </w:rPr>
        <w:t>Embora o reconhecimento facial já seja utilizado em iniciativas voltadas à identificação de pessoas procuradas pela Justiça, sua aplicação na localização de pessoas desaparecidas permanece juridicamente mais delicada, especialmente diante da ausência de regulamentação específica e da necessidade de respeito à autodeterminação da pessoa desaparecida. Essa distinção revela que a adoção da tecnologia para fins humanitários não pode ser simplesmente equiparada ao seu uso em atividades de persecução penal.</w:t>
      </w:r>
    </w:p>
    <w:p w14:paraId="19D099AE" w14:textId="6251D871" w:rsidR="17D2B982" w:rsidRDefault="17D2B982" w:rsidP="0A4CAE8A">
      <w:pPr>
        <w:spacing w:before="240" w:after="240" w:line="360" w:lineRule="auto"/>
        <w:jc w:val="both"/>
        <w:rPr>
          <w:rFonts w:cs="Arial"/>
        </w:rPr>
      </w:pPr>
      <w:r w:rsidRPr="0A4CAE8A">
        <w:rPr>
          <w:rFonts w:cs="Arial"/>
        </w:rPr>
        <w:t>Diante desse cenário, o presente trabalho desenvolve uma análise teórico-documental acerca da aplicação da Inteligência Artificial no reconhecimento facial de pessoas desaparecidas, com ênfase na viabilidade jurídica dessa tecnologia no ordenamento brasileiro. Busca-se examinar os limites legais, os riscos técnicos e algorítmicos e as possibilidades de adoção responsável da tecnologia, à luz da legislação vigente e dos princípios jurídicos aplicáveis.</w:t>
      </w:r>
    </w:p>
    <w:p w14:paraId="0E930DEC" w14:textId="77777777" w:rsidR="008D089E" w:rsidRDefault="7D43AB66" w:rsidP="0A4CAE8A">
      <w:pPr>
        <w:pStyle w:val="Ttulo2"/>
        <w:spacing w:line="360" w:lineRule="auto"/>
        <w:jc w:val="both"/>
        <w:rPr>
          <w:rFonts w:ascii="Arial" w:eastAsia="Arial" w:hAnsi="Arial" w:cs="Arial"/>
        </w:rPr>
      </w:pPr>
      <w:bookmarkStart w:id="1" w:name="_Toc231389635"/>
      <w:r w:rsidRPr="0A4CAE8A">
        <w:rPr>
          <w:rFonts w:ascii="Arial" w:eastAsia="Arial" w:hAnsi="Arial" w:cs="Arial"/>
        </w:rPr>
        <w:lastRenderedPageBreak/>
        <w:t>1.1 Contextualização e delimitação do tema</w:t>
      </w:r>
      <w:bookmarkEnd w:id="1"/>
    </w:p>
    <w:p w14:paraId="4DF44C2E" w14:textId="4ACD4F6D" w:rsidR="008D089E" w:rsidRDefault="1A515095" w:rsidP="0A4CAE8A">
      <w:pPr>
        <w:spacing w:before="240" w:line="360" w:lineRule="auto"/>
        <w:jc w:val="both"/>
        <w:rPr>
          <w:rFonts w:cs="Arial"/>
        </w:rPr>
      </w:pPr>
      <w:r w:rsidRPr="0A4CAE8A">
        <w:rPr>
          <w:rFonts w:cs="Arial"/>
        </w:rPr>
        <w:t>A Inteligência Artificial tem sido progressivamente incorporada a sistemas utilizados pelo poder público e por instituições privadas, especialmente em razão do avanço de técnicas de aprendizado de máquina capazes de tratar dados biométricos, como imagens faciais. Esses sistemas vêm sendo empregados em iniciativas voltadas à segurança pública, ao monitoramento de ambientes e à identificação de pessoas, ampliando as capacidades tradicionais de análise humana.</w:t>
      </w:r>
    </w:p>
    <w:p w14:paraId="30CC9556" w14:textId="5FFC2125" w:rsidR="008D089E" w:rsidRDefault="1A515095" w:rsidP="0A4CAE8A">
      <w:pPr>
        <w:spacing w:before="240" w:line="360" w:lineRule="auto"/>
        <w:jc w:val="both"/>
        <w:rPr>
          <w:rFonts w:cs="Arial"/>
        </w:rPr>
      </w:pPr>
      <w:r w:rsidRPr="0A4CAE8A">
        <w:rPr>
          <w:rFonts w:cs="Arial"/>
        </w:rPr>
        <w:t>No contexto específico das pessoas desaparecidas, o reconhecimento facial apresenta</w:t>
      </w:r>
      <w:r w:rsidR="59B9C036">
        <w:noBreakHyphen/>
      </w:r>
      <w:r w:rsidRPr="0A4CAE8A">
        <w:rPr>
          <w:rFonts w:cs="Arial"/>
        </w:rPr>
        <w:t>se como uma ferramenta tecnológica com potencial para auxiliar na identificação de indivíduos a partir de imagens captadas por câmeras de vigilância, bancos de dados institucionais ou registros fornecidos por familiares. Entretanto, essa aplicação insere</w:t>
      </w:r>
      <w:r w:rsidR="59B9C036">
        <w:noBreakHyphen/>
      </w:r>
      <w:r w:rsidRPr="0A4CAE8A">
        <w:rPr>
          <w:rFonts w:cs="Arial"/>
        </w:rPr>
        <w:t>se em um ambiente normativo complexo, marcado pela necessidade de observância dos direitos fundamentais, da proteção de dados pessoais e do respeito à dignidade da pessoa humana.</w:t>
      </w:r>
    </w:p>
    <w:p w14:paraId="2E808533" w14:textId="2530EB25" w:rsidR="008D089E" w:rsidRDefault="1A515095" w:rsidP="0A4CAE8A">
      <w:pPr>
        <w:spacing w:before="240" w:line="360" w:lineRule="auto"/>
        <w:jc w:val="both"/>
        <w:rPr>
          <w:rFonts w:cs="Arial"/>
        </w:rPr>
      </w:pPr>
      <w:r w:rsidRPr="0A4CAE8A">
        <w:rPr>
          <w:rFonts w:cs="Arial"/>
        </w:rPr>
        <w:t>O reconhecimento facial consiste em uma tecnologia destinada a identificar ou confirmar a identidade de uma pessoa a partir das características do seu rosto, podendo ser aplicada na análise de imagens, vídeos ou em tempo real. Trata</w:t>
      </w:r>
      <w:r w:rsidR="59B9C036">
        <w:noBreakHyphen/>
      </w:r>
      <w:r w:rsidRPr="0A4CAE8A">
        <w:rPr>
          <w:rFonts w:cs="Arial"/>
        </w:rPr>
        <w:t>se de uma modalidade de segurança biométrica, assim como o reconhecimento de voz, a identificação por impressões digitais, retina ocular ou íris, sendo utilizada predominantemente em contextos de segurança e aplicação da lei, embora haja crescente interesse em outras áreas de uso (KASPERSKY, 2023).</w:t>
      </w:r>
    </w:p>
    <w:p w14:paraId="629E4604" w14:textId="29AB0B5D" w:rsidR="008D089E" w:rsidRDefault="1A515095" w:rsidP="0A4CAE8A">
      <w:pPr>
        <w:spacing w:before="240" w:line="360" w:lineRule="auto"/>
        <w:jc w:val="both"/>
        <w:rPr>
          <w:rFonts w:cs="Arial"/>
        </w:rPr>
      </w:pPr>
      <w:r w:rsidRPr="0A4CAE8A">
        <w:rPr>
          <w:rFonts w:cs="Arial"/>
        </w:rPr>
        <w:t xml:space="preserve">Nesse contexto, </w:t>
      </w:r>
      <w:r w:rsidR="2A0B10B4" w:rsidRPr="0A4CAE8A">
        <w:rPr>
          <w:rFonts w:cs="Arial"/>
        </w:rPr>
        <w:t>destaca-se</w:t>
      </w:r>
      <w:r w:rsidRPr="0A4CAE8A">
        <w:rPr>
          <w:rFonts w:cs="Arial"/>
        </w:rPr>
        <w:t xml:space="preserve"> que os dados biométricos, nos termos da Lei Geral de Proteção de Dados Pessoais (Lei nº 13.709/2018), são classificados como dados pessoais sensíveis, o que demanda critérios mais rigorosos para o seu tratamento, em razão dos riscos potencialmente elevados à privacidade e aos direitos dos titulares. A Autoridade Nacional de Proteção de Dados (ANPD), no exercício de suas atribuições de regulamentação e fiscalização, tem buscado aprofundar a compreensão e estabelecer diretrizes sobre o uso dessas tecnologias no cenário brasileiro, inclusive nas hipóteses previstas no art. 3º da referida lei (BRASIL, 2023).</w:t>
      </w:r>
    </w:p>
    <w:p w14:paraId="2ACAB587" w14:textId="70E451AC" w:rsidR="70CD2C8E" w:rsidRDefault="70CD2C8E" w:rsidP="0A4CAE8A">
      <w:pPr>
        <w:spacing w:before="240" w:line="360" w:lineRule="auto"/>
        <w:jc w:val="both"/>
        <w:rPr>
          <w:rFonts w:cs="Arial"/>
        </w:rPr>
      </w:pPr>
      <w:r w:rsidRPr="0A4CAE8A">
        <w:rPr>
          <w:rFonts w:cs="Arial"/>
        </w:rPr>
        <w:t xml:space="preserve">Dessa forma, o presente estudo delimita-se à análise teórico-jurídica da viabilidade do uso de sistemas de reconhecimento facial baseados em Inteligência </w:t>
      </w:r>
      <w:r w:rsidRPr="0A4CAE8A">
        <w:rPr>
          <w:rFonts w:cs="Arial"/>
        </w:rPr>
        <w:lastRenderedPageBreak/>
        <w:t>Artificial como ferramenta de apoio à localização e identificação de pessoas desaparecidas, considerando o ordenamento jurídico brasileiro. Não se trata do desenvolvimento ou da implementação de sistemas tecnológicos, mas da discussão dos aspectos técnicos, legais e éticos que condicionam e limitam a utilização dessa tecnologia.</w:t>
      </w:r>
    </w:p>
    <w:p w14:paraId="122F8B2C" w14:textId="678E0C09" w:rsidR="008D089E" w:rsidRDefault="7D43AB66" w:rsidP="0A4CAE8A">
      <w:pPr>
        <w:pStyle w:val="Ttulo2"/>
        <w:spacing w:line="360" w:lineRule="auto"/>
        <w:jc w:val="both"/>
        <w:rPr>
          <w:rFonts w:ascii="Arial" w:eastAsia="Arial" w:hAnsi="Arial" w:cs="Arial"/>
        </w:rPr>
      </w:pPr>
      <w:bookmarkStart w:id="2" w:name="_Toc231389636"/>
      <w:r w:rsidRPr="0A4CAE8A">
        <w:rPr>
          <w:rFonts w:ascii="Arial" w:eastAsia="Arial" w:hAnsi="Arial" w:cs="Arial"/>
        </w:rPr>
        <w:t>1.2 Problema de pesquisa</w:t>
      </w:r>
      <w:bookmarkEnd w:id="2"/>
    </w:p>
    <w:p w14:paraId="14475F67" w14:textId="2170F13E" w:rsidR="0B45E3C9" w:rsidRDefault="5969342F" w:rsidP="0A4CAE8A">
      <w:pPr>
        <w:spacing w:before="240" w:line="360" w:lineRule="auto"/>
        <w:jc w:val="both"/>
        <w:rPr>
          <w:rFonts w:cs="Arial"/>
        </w:rPr>
      </w:pPr>
      <w:r w:rsidRPr="0A4CAE8A">
        <w:rPr>
          <w:rFonts w:cs="Arial"/>
        </w:rPr>
        <w:t>Apesar do crescente potencial da Inteligência Artificial como instrumento de apoio à identificação de indivíduos, observa</w:t>
      </w:r>
      <w:r w:rsidR="0B45E3C9">
        <w:noBreakHyphen/>
      </w:r>
      <w:r w:rsidRPr="0A4CAE8A">
        <w:rPr>
          <w:rFonts w:cs="Arial"/>
        </w:rPr>
        <w:t>se que o uso de sistemas de reconhecimento facial já se encontra em aplicação prática em diferentes contextos. Atualmente, essa tecnologia é empregada tanto pelo poder público, especialmente na identificação de pessoas procuradas pela Justiça, quanto pelo setor privado, em</w:t>
      </w:r>
      <w:r w:rsidR="49777D0A" w:rsidRPr="0A4CAE8A">
        <w:rPr>
          <w:rFonts w:cs="Arial"/>
        </w:rPr>
        <w:t xml:space="preserve"> </w:t>
      </w:r>
      <w:r w:rsidRPr="0A4CAE8A">
        <w:rPr>
          <w:rFonts w:cs="Arial"/>
        </w:rPr>
        <w:t>iniciativas relacionadas ao controle de acesso, segurança patrimonial e gestão de grandes eventos.</w:t>
      </w:r>
    </w:p>
    <w:p w14:paraId="75620E35" w14:textId="705607F8" w:rsidR="0B45E3C9" w:rsidRDefault="5969342F" w:rsidP="0A4CAE8A">
      <w:pPr>
        <w:spacing w:before="240" w:line="360" w:lineRule="auto"/>
        <w:jc w:val="both"/>
        <w:rPr>
          <w:rFonts w:cs="Arial"/>
        </w:rPr>
      </w:pPr>
      <w:r w:rsidRPr="0A4CAE8A">
        <w:rPr>
          <w:rFonts w:cs="Arial"/>
        </w:rPr>
        <w:t>Não obstante a expansão de seu uso, persistem incertezas quanto à adequação desses sistemas às normas jurídicas vigentes. Tais questionamentos concentram</w:t>
      </w:r>
      <w:r w:rsidR="0B45E3C9">
        <w:noBreakHyphen/>
      </w:r>
      <w:r w:rsidRPr="0A4CAE8A">
        <w:rPr>
          <w:rFonts w:cs="Arial"/>
        </w:rPr>
        <w:t>se, sobretudo, no tratamento de dados biométricos sensíveis, na proteção da privacidade e na observância dos direitos fundamentais, especialmente diante das exigências estabelecidas pela Lei Geral de Proteção de Dados Pessoais</w:t>
      </w:r>
      <w:r w:rsidR="15CAD226" w:rsidRPr="0A4CAE8A">
        <w:rPr>
          <w:rFonts w:cs="Arial"/>
        </w:rPr>
        <w:t xml:space="preserve"> – </w:t>
      </w:r>
      <w:r w:rsidRPr="0A4CAE8A">
        <w:rPr>
          <w:rFonts w:cs="Arial"/>
        </w:rPr>
        <w:t>LGPD</w:t>
      </w:r>
      <w:r w:rsidR="15CAD226" w:rsidRPr="0A4CAE8A">
        <w:rPr>
          <w:rFonts w:cs="Arial"/>
        </w:rPr>
        <w:t xml:space="preserve"> (2018)</w:t>
      </w:r>
      <w:r w:rsidR="1C27185B" w:rsidRPr="0A4CAE8A">
        <w:rPr>
          <w:rFonts w:cs="Arial"/>
        </w:rPr>
        <w:t>, e na ausência de regulamentação específica para contextos humanitários, como a busca de pessoas desaparecidas.</w:t>
      </w:r>
    </w:p>
    <w:p w14:paraId="41557E49" w14:textId="643FA77D" w:rsidR="0B45E3C9" w:rsidRDefault="5969342F" w:rsidP="0A4CAE8A">
      <w:pPr>
        <w:spacing w:before="240" w:line="360" w:lineRule="auto"/>
        <w:jc w:val="both"/>
        <w:rPr>
          <w:rFonts w:cs="Arial"/>
        </w:rPr>
      </w:pPr>
      <w:r w:rsidRPr="0A4CAE8A">
        <w:rPr>
          <w:rFonts w:cs="Arial"/>
        </w:rPr>
        <w:t>Nesse contexto, considerando a necessidade de conciliar inovação tecnológica e conformidade jurídica, o problema que orienta a presente pesquisa pode ser sintetizado na seguinte questão:</w:t>
      </w:r>
    </w:p>
    <w:p w14:paraId="59A2F965" w14:textId="4E43BE59" w:rsidR="6CB12C33" w:rsidRDefault="5969342F" w:rsidP="006C7F98">
      <w:pPr>
        <w:spacing w:before="240" w:line="360" w:lineRule="auto"/>
        <w:ind w:firstLine="0"/>
        <w:rPr>
          <w:rFonts w:cs="Arial"/>
        </w:rPr>
      </w:pPr>
      <w:r w:rsidRPr="0A4CAE8A">
        <w:rPr>
          <w:rFonts w:cs="Arial"/>
          <w:b/>
          <w:bCs/>
        </w:rPr>
        <w:t>Pergunta de pesquisa:</w:t>
      </w:r>
      <w:r w:rsidR="6CB12C33">
        <w:br/>
      </w:r>
      <w:r w:rsidRPr="0A4CAE8A">
        <w:rPr>
          <w:rFonts w:cs="Arial"/>
        </w:rPr>
        <w:t xml:space="preserve"> </w:t>
      </w:r>
      <w:proofErr w:type="gramStart"/>
      <w:r w:rsidR="6CB12C33">
        <w:tab/>
      </w:r>
      <w:r w:rsidR="10990EBB" w:rsidRPr="0A4CAE8A">
        <w:rPr>
          <w:rFonts w:cs="Arial"/>
        </w:rPr>
        <w:t>Em</w:t>
      </w:r>
      <w:proofErr w:type="gramEnd"/>
      <w:r w:rsidR="10990EBB" w:rsidRPr="0A4CAE8A">
        <w:rPr>
          <w:rFonts w:cs="Arial"/>
        </w:rPr>
        <w:t xml:space="preserve"> que medida o ordenamento jurídico brasileiro permite ou limita o uso de sistemas de reconhecimento facial baseados em Inteligência Artificial para apoio à localização e identificação de pessoas desaparecidas, considerando a proteção de dados biométricos sensíveis, os riscos técnicos e algorítmicos, os direitos fundamentais envolvidos e a ausência de regulamentação específica?</w:t>
      </w:r>
    </w:p>
    <w:p w14:paraId="1DED384B" w14:textId="77777777" w:rsidR="008D089E" w:rsidRDefault="7D43AB66" w:rsidP="0A4CAE8A">
      <w:pPr>
        <w:pStyle w:val="Ttulo2"/>
        <w:spacing w:line="360" w:lineRule="auto"/>
        <w:jc w:val="both"/>
        <w:rPr>
          <w:rFonts w:ascii="Arial" w:eastAsia="Arial" w:hAnsi="Arial" w:cs="Arial"/>
        </w:rPr>
      </w:pPr>
      <w:bookmarkStart w:id="3" w:name="_Toc231389637"/>
      <w:proofErr w:type="gramStart"/>
      <w:r w:rsidRPr="0A4CAE8A">
        <w:rPr>
          <w:rFonts w:ascii="Arial" w:eastAsia="Arial" w:hAnsi="Arial" w:cs="Arial"/>
        </w:rPr>
        <w:lastRenderedPageBreak/>
        <w:t>1.3 Justificativa</w:t>
      </w:r>
      <w:bookmarkEnd w:id="3"/>
      <w:proofErr w:type="gramEnd"/>
    </w:p>
    <w:p w14:paraId="1DCCF628" w14:textId="603499F8" w:rsidR="56C35F83" w:rsidRDefault="0E6171C3" w:rsidP="0A4CAE8A">
      <w:pPr>
        <w:spacing w:before="240" w:line="360" w:lineRule="auto"/>
        <w:jc w:val="both"/>
        <w:rPr>
          <w:rFonts w:cs="Arial"/>
        </w:rPr>
      </w:pPr>
      <w:r w:rsidRPr="0A4CAE8A">
        <w:rPr>
          <w:rFonts w:cs="Arial"/>
        </w:rPr>
        <w:t>A realização deste estudo justifica</w:t>
      </w:r>
      <w:r w:rsidR="56C35F83">
        <w:noBreakHyphen/>
      </w:r>
      <w:r w:rsidRPr="0A4CAE8A">
        <w:rPr>
          <w:rFonts w:cs="Arial"/>
        </w:rPr>
        <w:t>se por sua relevância social, considerando que o desaparecimento de pessoas constitui um problema persistente no contexto brasileiro, gerando impactos profundos às famílias e à sociedade. Nesse cenário, o uso de sistemas de Inteligência Artificial como instrumento de apoio à identificação de pessoas desaparecidas apresenta potencial para tornar as ações de busca mais eficientes. Entretanto, tal potencial exige uma análise criteriosa quanto à sua viabilidade técnica e, sobretudo, quanto à conformidade com o ordenamento jurídico vigente.</w:t>
      </w:r>
    </w:p>
    <w:p w14:paraId="7CA2833E" w14:textId="1AD99811" w:rsidR="56C35F83" w:rsidRDefault="6DCF309A" w:rsidP="0A4CAE8A">
      <w:pPr>
        <w:spacing w:before="240" w:line="360" w:lineRule="auto"/>
        <w:jc w:val="both"/>
        <w:rPr>
          <w:rFonts w:cs="Arial"/>
        </w:rPr>
      </w:pPr>
      <w:r w:rsidRPr="0A4CAE8A">
        <w:rPr>
          <w:rFonts w:cs="Arial"/>
        </w:rPr>
        <w:t xml:space="preserve">A justificativa também se fortalece pela assimetria observada no uso do reconhecimento facial no Brasil. A tecnologia tem sido adotada com maior frequência para fins punitivos, especialmente na identificação de pessoas procuradas pela Justiça, enquanto sua utilização para fins humanitários permanece menos desenvolvida e juridicamente indefinida. Essa diferença revela a necessidade de refletir sobre como ferramentas de vigilância e identificação biométrica podem ser redirecionadas para finalidades de proteção, sem que isso resulte em violação de direitos fundamentais. </w:t>
      </w:r>
    </w:p>
    <w:p w14:paraId="68809D2C" w14:textId="2D3EC730" w:rsidR="56C35F83" w:rsidRDefault="0E6171C3" w:rsidP="0A4CAE8A">
      <w:pPr>
        <w:spacing w:before="240" w:line="360" w:lineRule="auto"/>
        <w:jc w:val="both"/>
        <w:rPr>
          <w:rFonts w:cs="Arial"/>
        </w:rPr>
      </w:pPr>
      <w:r w:rsidRPr="0A4CAE8A">
        <w:rPr>
          <w:rFonts w:cs="Arial"/>
        </w:rPr>
        <w:t>No âmbito acadêmico e científico, a pesquisa contribui para o aprofundamento do debate interdisciplinar entre Direito,</w:t>
      </w:r>
      <w:r w:rsidR="51552992" w:rsidRPr="0A4CAE8A">
        <w:rPr>
          <w:rFonts w:cs="Arial"/>
        </w:rPr>
        <w:t xml:space="preserve"> Ciência de Dados, Inteligência Artificial e proteção de dados pessoais,</w:t>
      </w:r>
      <w:r w:rsidRPr="0A4CAE8A">
        <w:rPr>
          <w:rFonts w:cs="Arial"/>
        </w:rPr>
        <w:t xml:space="preserve"> ao analisar criticamente a aplicação da Inteligência Artificial em um contexto sensível que envolve o tratamento de dados biométricos sensíveis, categoria especialmente protegida pela Lei Geral de Proteção de Dados Pessoais (Lei nº 13.709/2018). A abordagem teórica</w:t>
      </w:r>
      <w:r w:rsidR="38DB0770" w:rsidRPr="0A4CAE8A">
        <w:rPr>
          <w:rFonts w:cs="Arial"/>
        </w:rPr>
        <w:t>-documental</w:t>
      </w:r>
      <w:r w:rsidRPr="0A4CAE8A">
        <w:rPr>
          <w:rFonts w:cs="Arial"/>
        </w:rPr>
        <w:t xml:space="preserve"> adotada permite examinar os desafios, limites e implicações jurídicas decorrentes do uso de sistemas de reconhecimento facial, tema ainda em consolidação na literatura jurídica nacional.</w:t>
      </w:r>
    </w:p>
    <w:p w14:paraId="0081284A" w14:textId="036EA5F4" w:rsidR="56C35F83" w:rsidRDefault="0E6171C3" w:rsidP="0A4CAE8A">
      <w:pPr>
        <w:spacing w:before="240" w:line="360" w:lineRule="auto"/>
        <w:jc w:val="both"/>
        <w:rPr>
          <w:rFonts w:cs="Arial"/>
        </w:rPr>
      </w:pPr>
      <w:r w:rsidRPr="0A4CAE8A">
        <w:rPr>
          <w:rFonts w:cs="Arial"/>
        </w:rPr>
        <w:t>Sob o aspecto jurídico e profissional, o estudo mostra</w:t>
      </w:r>
      <w:r w:rsidR="56C35F83">
        <w:noBreakHyphen/>
      </w:r>
      <w:r w:rsidRPr="0A4CAE8A">
        <w:rPr>
          <w:rFonts w:cs="Arial"/>
        </w:rPr>
        <w:t>se relevante ao oferecer subsídios para operadores do direito, gestores públicos e profissionais da área tecnológica, auxiliando na compreensão dos requisitos legais que condicionam a adoção de soluções baseadas em Inteligência Artificial. Ao analisar a viabilidade técnica e jurídica à luz da LGPD</w:t>
      </w:r>
      <w:r w:rsidR="721B2E00" w:rsidRPr="0A4CAE8A">
        <w:rPr>
          <w:rFonts w:cs="Arial"/>
        </w:rPr>
        <w:t xml:space="preserve"> (2018)</w:t>
      </w:r>
      <w:r w:rsidR="74D18485" w:rsidRPr="0A4CAE8A">
        <w:rPr>
          <w:rFonts w:cs="Arial"/>
        </w:rPr>
        <w:t>, da Constituição Federal, da Lei nº 13.812/2019</w:t>
      </w:r>
      <w:r w:rsidRPr="0A4CAE8A">
        <w:rPr>
          <w:rFonts w:cs="Arial"/>
        </w:rPr>
        <w:t xml:space="preserve"> </w:t>
      </w:r>
      <w:r w:rsidR="6D8389AB" w:rsidRPr="0A4CAE8A">
        <w:rPr>
          <w:rFonts w:cs="Arial"/>
        </w:rPr>
        <w:t>e de experiências internacionais</w:t>
      </w:r>
      <w:r w:rsidRPr="0A4CAE8A">
        <w:rPr>
          <w:rFonts w:cs="Arial"/>
        </w:rPr>
        <w:t xml:space="preserve">, </w:t>
      </w:r>
      <w:r w:rsidR="25E4944E" w:rsidRPr="0A4CAE8A">
        <w:rPr>
          <w:rFonts w:cs="Arial"/>
        </w:rPr>
        <w:t>a pesquisa busca fomentar uma reflexão crítica e responsável, contribuindo para o desenvolvimento de práticas que conciliem inovação tecnológica, proteção de dados pessoais e respeito às garantias constitucionais.</w:t>
      </w:r>
    </w:p>
    <w:p w14:paraId="6C3E2435" w14:textId="780C9CBB" w:rsidR="3B6A3D88" w:rsidRDefault="3B6A3D88" w:rsidP="0A4CAE8A">
      <w:pPr>
        <w:spacing w:before="240" w:after="240" w:line="360" w:lineRule="auto"/>
        <w:jc w:val="both"/>
        <w:rPr>
          <w:rFonts w:cs="Arial"/>
        </w:rPr>
      </w:pPr>
      <w:r w:rsidRPr="0A4CAE8A">
        <w:rPr>
          <w:rFonts w:cs="Arial"/>
        </w:rPr>
        <w:lastRenderedPageBreak/>
        <w:t>Um dos principais fundamentos da relevância social deste estudo está no impacto humano causado pelo desaparecimento de pessoas. O tempo constitui fator decisivo nesses casos, pois quanto maior a demora na localização, maiores podem ser os riscos à integridade física, psicológica e social da pessoa desaparecida. Nesse sentido, sistemas de Inteligência Artificial capazes de cruzar grandes volumes de informações, imagens e registros institucionais podem contribuir para tornar as ações de busca mais céleres e eficientes, desde que utilizados de forma proporcional, controlada e juridicamente adequada.</w:t>
      </w:r>
    </w:p>
    <w:p w14:paraId="0B89ADF1" w14:textId="1D747AB6" w:rsidR="3B6A3D88" w:rsidRDefault="3B6A3D88" w:rsidP="0A4CAE8A">
      <w:pPr>
        <w:spacing w:before="240" w:after="240" w:line="360" w:lineRule="auto"/>
        <w:jc w:val="both"/>
        <w:rPr>
          <w:rFonts w:cs="Arial"/>
        </w:rPr>
      </w:pPr>
      <w:r w:rsidRPr="0A4CAE8A">
        <w:rPr>
          <w:rFonts w:cs="Arial"/>
        </w:rPr>
        <w:t>Além disso, observa-se que o uso do reconhecimento facial no Brasil tem se concentrado, em grande medida, em finalidades de segurança pública voltadas à identificação de pessoas procuradas pela Justiça. Essa realidade evidencia uma assimetria relevante: enquanto a tecnologia avança em contextos punitivos, sua aplicação para fins humanitários, como a localização de pessoas desaparecidas, ainda permanece limitada e juridicamente indefinida. Assim, o presente trabalho justifica-se também pela necessidade de discutir a possibilidade de redirecionar ferramentas de identificação biométrica para finalidades de proteção, sem que isso resulte em vigilância desproporcional ou violação de direitos fundamentais.</w:t>
      </w:r>
    </w:p>
    <w:p w14:paraId="68C3961D" w14:textId="25C3F5BE" w:rsidR="3B6A3D88" w:rsidRDefault="3B6A3D88" w:rsidP="0A4CAE8A">
      <w:pPr>
        <w:spacing w:before="240" w:after="240" w:line="360" w:lineRule="auto"/>
        <w:jc w:val="both"/>
        <w:rPr>
          <w:rFonts w:cs="Arial"/>
        </w:rPr>
      </w:pPr>
      <w:r w:rsidRPr="0A4CAE8A">
        <w:rPr>
          <w:rFonts w:cs="Arial"/>
        </w:rPr>
        <w:t xml:space="preserve">O Brasil enfrenta um cenário grave e pouco visibilizado de desaparecimentos, o que reforça a necessidade de aprimoramento das políticas públicas de busca e integração de dados. No entanto, qualquer uso de reconhecimento facial nesse contexto deve considerar os riscos de discriminação algorítmica, especialmente em relação a pessoas negras, indígenas e outros grupos historicamente </w:t>
      </w:r>
      <w:proofErr w:type="spellStart"/>
      <w:r w:rsidRPr="0A4CAE8A">
        <w:rPr>
          <w:rFonts w:cs="Arial"/>
        </w:rPr>
        <w:t>sub-representados</w:t>
      </w:r>
      <w:proofErr w:type="spellEnd"/>
      <w:r w:rsidRPr="0A4CAE8A">
        <w:rPr>
          <w:rFonts w:cs="Arial"/>
        </w:rPr>
        <w:t xml:space="preserve"> nas bases de treinamento. Dessa forma, a tecnologia deve ser pensada não apenas como solução técnica, mas como instrumento de amparo humanitário, condicionado à governança, transparência, supervisão humana e respeito à dignidade da pessoa humana.</w:t>
      </w:r>
    </w:p>
    <w:p w14:paraId="080EA4EA" w14:textId="7C2D624E" w:rsidR="008D089E" w:rsidRDefault="7D43AB66" w:rsidP="0A4CAE8A">
      <w:pPr>
        <w:pStyle w:val="Ttulo1"/>
        <w:spacing w:line="360" w:lineRule="auto"/>
        <w:jc w:val="both"/>
        <w:rPr>
          <w:rFonts w:ascii="Arial" w:eastAsia="Arial" w:hAnsi="Arial" w:cs="Arial"/>
        </w:rPr>
      </w:pPr>
      <w:bookmarkStart w:id="4" w:name="_Toc231389638"/>
      <w:r w:rsidRPr="0A4CAE8A">
        <w:rPr>
          <w:rFonts w:ascii="Arial" w:eastAsia="Arial" w:hAnsi="Arial" w:cs="Arial"/>
        </w:rPr>
        <w:t>2 OBJETIVOS</w:t>
      </w:r>
      <w:bookmarkEnd w:id="4"/>
    </w:p>
    <w:p w14:paraId="7567AEA4" w14:textId="3377A16F" w:rsidR="45402595" w:rsidRDefault="16B23F0D" w:rsidP="0A4CAE8A">
      <w:pPr>
        <w:spacing w:before="240" w:after="240" w:line="360" w:lineRule="auto"/>
        <w:jc w:val="both"/>
        <w:rPr>
          <w:rFonts w:cs="Arial"/>
        </w:rPr>
      </w:pPr>
      <w:r w:rsidRPr="0A4CAE8A">
        <w:rPr>
          <w:rFonts w:cs="Arial"/>
        </w:rPr>
        <w:t xml:space="preserve">O avanço das tecnologias de reconhecimento facial baseadas em Inteligência Artificial tem ampliado significativamente as possibilidades de identificação biométrica em diferentes contextos sociais. Contudo, ao mesmo tempo em que essas ferramentas apresentam potencial para auxiliar na localização de pessoas desaparecidas, também </w:t>
      </w:r>
      <w:r w:rsidRPr="0A4CAE8A">
        <w:rPr>
          <w:rFonts w:cs="Arial"/>
        </w:rPr>
        <w:lastRenderedPageBreak/>
        <w:t>levantam preocupações relacionadas à privacidade, ao tratamento de dados biométricos sensíveis, à discriminação algorítmica e à ausência de regulamentação específica para esse tipo de aplicação no Brasil.</w:t>
      </w:r>
    </w:p>
    <w:p w14:paraId="12273402" w14:textId="02B22319" w:rsidR="45402595" w:rsidRDefault="16B23F0D" w:rsidP="0A4CAE8A">
      <w:pPr>
        <w:spacing w:before="240" w:after="240" w:line="360" w:lineRule="auto"/>
        <w:jc w:val="both"/>
        <w:rPr>
          <w:rFonts w:cs="Arial"/>
        </w:rPr>
      </w:pPr>
      <w:r w:rsidRPr="0A4CAE8A">
        <w:rPr>
          <w:rFonts w:cs="Arial"/>
        </w:rPr>
        <w:t xml:space="preserve">Nesse sentido, estudos como </w:t>
      </w:r>
      <w:proofErr w:type="spellStart"/>
      <w:r w:rsidRPr="0A4CAE8A">
        <w:rPr>
          <w:rFonts w:cs="Arial"/>
          <w:i/>
          <w:iCs/>
        </w:rPr>
        <w:t>Gender</w:t>
      </w:r>
      <w:proofErr w:type="spellEnd"/>
      <w:r w:rsidRPr="0A4CAE8A">
        <w:rPr>
          <w:rFonts w:cs="Arial"/>
          <w:i/>
          <w:iCs/>
        </w:rPr>
        <w:t xml:space="preserve"> </w:t>
      </w:r>
      <w:proofErr w:type="spellStart"/>
      <w:r w:rsidRPr="0A4CAE8A">
        <w:rPr>
          <w:rFonts w:cs="Arial"/>
          <w:i/>
          <w:iCs/>
        </w:rPr>
        <w:t>Shades</w:t>
      </w:r>
      <w:proofErr w:type="spellEnd"/>
      <w:r w:rsidRPr="0A4CAE8A">
        <w:rPr>
          <w:rFonts w:cs="Arial"/>
        </w:rPr>
        <w:t xml:space="preserve">, desenvolvido por </w:t>
      </w:r>
      <w:proofErr w:type="spellStart"/>
      <w:r w:rsidRPr="0A4CAE8A">
        <w:rPr>
          <w:rFonts w:cs="Arial"/>
        </w:rPr>
        <w:t>Joy</w:t>
      </w:r>
      <w:proofErr w:type="spellEnd"/>
      <w:r w:rsidRPr="0A4CAE8A">
        <w:rPr>
          <w:rFonts w:cs="Arial"/>
        </w:rPr>
        <w:t xml:space="preserve"> </w:t>
      </w:r>
      <w:proofErr w:type="spellStart"/>
      <w:r w:rsidRPr="0A4CAE8A">
        <w:rPr>
          <w:rFonts w:cs="Arial"/>
        </w:rPr>
        <w:t>Buolamwini</w:t>
      </w:r>
      <w:proofErr w:type="spellEnd"/>
      <w:r w:rsidRPr="0A4CAE8A">
        <w:rPr>
          <w:rFonts w:cs="Arial"/>
        </w:rPr>
        <w:t xml:space="preserve"> e </w:t>
      </w:r>
      <w:proofErr w:type="spellStart"/>
      <w:r w:rsidRPr="0A4CAE8A">
        <w:rPr>
          <w:rFonts w:cs="Arial"/>
        </w:rPr>
        <w:t>Timnit</w:t>
      </w:r>
      <w:proofErr w:type="spellEnd"/>
      <w:r w:rsidRPr="0A4CAE8A">
        <w:rPr>
          <w:rFonts w:cs="Arial"/>
        </w:rPr>
        <w:t xml:space="preserve"> </w:t>
      </w:r>
      <w:proofErr w:type="spellStart"/>
      <w:r w:rsidRPr="0A4CAE8A">
        <w:rPr>
          <w:rFonts w:cs="Arial"/>
        </w:rPr>
        <w:t>Gebru</w:t>
      </w:r>
      <w:proofErr w:type="spellEnd"/>
      <w:r w:rsidRPr="0A4CAE8A">
        <w:rPr>
          <w:rFonts w:cs="Arial"/>
        </w:rPr>
        <w:t>, demonstraram que sistemas de reconhecimento facial podem apresentar taxas de erro significativamente maiores para determinados grupos sociais, especialmente mulheres negras (BUOLAMWINI; GEBRU, 2018). De forma semelhante, o NIST apontou que diversos algoritmos avaliados apresentaram maior incidência de falsos positivos em rostos negros e asiáticos quando comparados a rostos brancos (GROTHER; NGAN; HANAOKA, 2019).</w:t>
      </w:r>
    </w:p>
    <w:p w14:paraId="5742C5BF" w14:textId="4B4A3EE3" w:rsidR="45402595" w:rsidRDefault="16B23F0D" w:rsidP="0A4CAE8A">
      <w:pPr>
        <w:spacing w:before="240" w:after="240" w:line="360" w:lineRule="auto"/>
        <w:jc w:val="both"/>
        <w:rPr>
          <w:rFonts w:cs="Arial"/>
        </w:rPr>
      </w:pPr>
      <w:r w:rsidRPr="0A4CAE8A">
        <w:rPr>
          <w:rFonts w:cs="Arial"/>
        </w:rPr>
        <w:t>Diante desse cenário, torna-se necessária uma análise que considere não apenas os aspectos técnicos da tecnologia, mas também seus limites jurídicos, éticos e sociais, especialmente quando aplicada à localização de pessoas desaparecidas.</w:t>
      </w:r>
    </w:p>
    <w:p w14:paraId="112FDE34" w14:textId="77777777" w:rsidR="008D089E" w:rsidRDefault="7D43AB66" w:rsidP="0A4CAE8A">
      <w:pPr>
        <w:pStyle w:val="Ttulo2"/>
        <w:spacing w:line="360" w:lineRule="auto"/>
        <w:jc w:val="both"/>
        <w:rPr>
          <w:rFonts w:ascii="Arial" w:eastAsia="Arial" w:hAnsi="Arial" w:cs="Arial"/>
        </w:rPr>
      </w:pPr>
      <w:bookmarkStart w:id="5" w:name="_Toc231389639"/>
      <w:r w:rsidRPr="0A4CAE8A">
        <w:rPr>
          <w:rFonts w:ascii="Arial" w:eastAsia="Arial" w:hAnsi="Arial" w:cs="Arial"/>
        </w:rPr>
        <w:t>2.1 Objetivo geral</w:t>
      </w:r>
      <w:bookmarkEnd w:id="5"/>
    </w:p>
    <w:p w14:paraId="356969F1" w14:textId="30C05711" w:rsidR="78F8AB36" w:rsidRDefault="19FE9996" w:rsidP="0A4CAE8A">
      <w:pPr>
        <w:spacing w:line="360" w:lineRule="auto"/>
        <w:jc w:val="both"/>
        <w:rPr>
          <w:rFonts w:cs="Arial"/>
        </w:rPr>
      </w:pPr>
      <w:r w:rsidRPr="0A4CAE8A">
        <w:rPr>
          <w:rFonts w:cs="Arial"/>
        </w:rPr>
        <w:t>Analisar a viabilidade jurídica da utilização de sistemas de reconhecimento facial baseados em Inteligência Artificial para a localização de pessoas desaparecidas no Brasil, considerando as limitações técnicas da tecnologia, os vieses algorítmicos, a proteção de dados biométricos sensíveis e a ausência de regulamentação específica no ordenamento jurídico brasileiro.</w:t>
      </w:r>
    </w:p>
    <w:p w14:paraId="4062CD69" w14:textId="3E5CDA1D" w:rsidR="008D089E" w:rsidRDefault="7D43AB66" w:rsidP="0A4CAE8A">
      <w:pPr>
        <w:pStyle w:val="Ttulo2"/>
        <w:spacing w:line="360" w:lineRule="auto"/>
        <w:jc w:val="both"/>
        <w:rPr>
          <w:rFonts w:ascii="Arial" w:eastAsia="Arial" w:hAnsi="Arial" w:cs="Arial"/>
        </w:rPr>
      </w:pPr>
      <w:bookmarkStart w:id="6" w:name="_Toc231389640"/>
      <w:r w:rsidRPr="0A4CAE8A">
        <w:rPr>
          <w:rFonts w:ascii="Arial" w:eastAsia="Arial" w:hAnsi="Arial" w:cs="Arial"/>
        </w:rPr>
        <w:t>2.2 Objetivos específicos</w:t>
      </w:r>
      <w:bookmarkEnd w:id="6"/>
    </w:p>
    <w:p w14:paraId="4F89DE42" w14:textId="02EBBF11" w:rsidR="35CDF1C8" w:rsidRDefault="34DB8FFB" w:rsidP="0A4CAE8A">
      <w:pPr>
        <w:pStyle w:val="PargrafodaLista"/>
        <w:numPr>
          <w:ilvl w:val="0"/>
          <w:numId w:val="1"/>
        </w:numPr>
        <w:spacing w:line="360" w:lineRule="auto"/>
        <w:jc w:val="both"/>
        <w:rPr>
          <w:rFonts w:cs="Arial"/>
        </w:rPr>
      </w:pPr>
      <w:r w:rsidRPr="0A4CAE8A">
        <w:rPr>
          <w:rFonts w:cs="Arial"/>
        </w:rPr>
        <w:t>Apresentar os fundamentos técnicos e o funcionamento dos sistemas de reconhecimento facial baseados em Inteligência Artificial;</w:t>
      </w:r>
    </w:p>
    <w:p w14:paraId="42616174" w14:textId="66DFC5C3" w:rsidR="35CDF1C8" w:rsidRDefault="34DB8FFB" w:rsidP="0A4CAE8A">
      <w:pPr>
        <w:pStyle w:val="PargrafodaLista"/>
        <w:numPr>
          <w:ilvl w:val="0"/>
          <w:numId w:val="1"/>
        </w:numPr>
        <w:spacing w:line="360" w:lineRule="auto"/>
        <w:jc w:val="both"/>
        <w:rPr>
          <w:rFonts w:cs="Arial"/>
        </w:rPr>
      </w:pPr>
      <w:r w:rsidRPr="0A4CAE8A">
        <w:rPr>
          <w:rFonts w:cs="Arial"/>
        </w:rPr>
        <w:t>Investigar as principais limitações técnicas desses sistemas, especialmente em situações envolvendo envelhecimento facial, baixa qualidade de imagens e fragmentação de bases de dados;</w:t>
      </w:r>
    </w:p>
    <w:p w14:paraId="53F426BC" w14:textId="4D73A7EB" w:rsidR="35CDF1C8" w:rsidRDefault="34DB8FFB" w:rsidP="0A4CAE8A">
      <w:pPr>
        <w:pStyle w:val="PargrafodaLista"/>
        <w:numPr>
          <w:ilvl w:val="0"/>
          <w:numId w:val="1"/>
        </w:numPr>
        <w:spacing w:line="360" w:lineRule="auto"/>
        <w:jc w:val="both"/>
        <w:rPr>
          <w:rFonts w:cs="Arial"/>
        </w:rPr>
      </w:pPr>
      <w:r w:rsidRPr="0A4CAE8A">
        <w:rPr>
          <w:rFonts w:cs="Arial"/>
        </w:rPr>
        <w:t>Analisar os vieses algorítmicos identificados em pesquisas nacionais e internacionais e seus possíveis impactos no contexto brasileiro;</w:t>
      </w:r>
    </w:p>
    <w:p w14:paraId="033DD024" w14:textId="77777777" w:rsidR="00F44C9E" w:rsidRDefault="00EB3466">
      <w:pPr>
        <w:pStyle w:val="PargrafodaLista"/>
        <w:numPr>
          <w:ilvl w:val="0"/>
          <w:numId w:val="1"/>
        </w:numPr>
        <w:jc w:val="both"/>
      </w:pPr>
      <w:r>
        <w:t xml:space="preserve">Realizar uma auditoria empírica de viés demográfico em modelo </w:t>
      </w:r>
      <w:proofErr w:type="spellStart"/>
      <w:r>
        <w:t>pré</w:t>
      </w:r>
      <w:proofErr w:type="spellEnd"/>
      <w:r>
        <w:t>-treinado de reconhecimento facial, mensurando, sobre bases públicas, as taxas de erro de verificação e de falsa correspondência estratificadas por grupo;</w:t>
      </w:r>
    </w:p>
    <w:p w14:paraId="050CA265" w14:textId="16BD86AF" w:rsidR="35CDF1C8" w:rsidRDefault="34DB8FFB" w:rsidP="0A4CAE8A">
      <w:pPr>
        <w:pStyle w:val="PargrafodaLista"/>
        <w:numPr>
          <w:ilvl w:val="0"/>
          <w:numId w:val="1"/>
        </w:numPr>
        <w:spacing w:line="360" w:lineRule="auto"/>
        <w:jc w:val="both"/>
        <w:rPr>
          <w:rFonts w:cs="Arial"/>
        </w:rPr>
      </w:pPr>
      <w:r w:rsidRPr="0A4CAE8A">
        <w:rPr>
          <w:rFonts w:cs="Arial"/>
        </w:rPr>
        <w:lastRenderedPageBreak/>
        <w:t>Examinar os fundamentos jurídicos relacionados ao tratamento de dados biométricos sensíveis, com destaque para a LGPD</w:t>
      </w:r>
      <w:r w:rsidR="778A8061" w:rsidRPr="0A4CAE8A">
        <w:rPr>
          <w:rFonts w:cs="Arial"/>
        </w:rPr>
        <w:t xml:space="preserve"> (2018)</w:t>
      </w:r>
      <w:r w:rsidRPr="0A4CAE8A">
        <w:rPr>
          <w:rFonts w:cs="Arial"/>
        </w:rPr>
        <w:t>, a Constituição Federal e a Lei nº 13.812/2019;</w:t>
      </w:r>
    </w:p>
    <w:p w14:paraId="42FB7BBA" w14:textId="218E6F13" w:rsidR="35CDF1C8" w:rsidRDefault="34DB8FFB" w:rsidP="0A4CAE8A">
      <w:pPr>
        <w:pStyle w:val="PargrafodaLista"/>
        <w:numPr>
          <w:ilvl w:val="0"/>
          <w:numId w:val="1"/>
        </w:numPr>
        <w:spacing w:line="360" w:lineRule="auto"/>
        <w:jc w:val="both"/>
        <w:rPr>
          <w:rFonts w:cs="Arial"/>
        </w:rPr>
      </w:pPr>
      <w:r w:rsidRPr="0A4CAE8A">
        <w:rPr>
          <w:rFonts w:cs="Arial"/>
        </w:rPr>
        <w:t>Analisar a distinção jurídica entre pessoas procuradas pela Justiça e pessoas desaparecidas, considerando os diferentes níveis de autorização estatal para utilização de mecanismos de identificação biométrica;</w:t>
      </w:r>
    </w:p>
    <w:p w14:paraId="75C51E83" w14:textId="229AB8A3" w:rsidR="35CDF1C8" w:rsidRDefault="34DB8FFB" w:rsidP="0A4CAE8A">
      <w:pPr>
        <w:pStyle w:val="PargrafodaLista"/>
        <w:numPr>
          <w:ilvl w:val="0"/>
          <w:numId w:val="1"/>
        </w:numPr>
        <w:spacing w:line="360" w:lineRule="auto"/>
        <w:jc w:val="both"/>
        <w:rPr>
          <w:rFonts w:cs="Arial"/>
        </w:rPr>
      </w:pPr>
      <w:r w:rsidRPr="0A4CAE8A">
        <w:rPr>
          <w:rFonts w:cs="Arial"/>
        </w:rPr>
        <w:t>Comparar experiências internacionais relacionadas ao uso de reconhecimento facial para fins humanitários, especialmente o sistema I-</w:t>
      </w:r>
      <w:proofErr w:type="spellStart"/>
      <w:r w:rsidRPr="0A4CAE8A">
        <w:rPr>
          <w:rFonts w:cs="Arial"/>
        </w:rPr>
        <w:t>Familia</w:t>
      </w:r>
      <w:proofErr w:type="spellEnd"/>
      <w:r w:rsidRPr="0A4CAE8A">
        <w:rPr>
          <w:rFonts w:cs="Arial"/>
        </w:rPr>
        <w:t xml:space="preserve"> da INTERPOL e o AI </w:t>
      </w:r>
      <w:proofErr w:type="spellStart"/>
      <w:r w:rsidRPr="0A4CAE8A">
        <w:rPr>
          <w:rFonts w:cs="Arial"/>
        </w:rPr>
        <w:t>Act</w:t>
      </w:r>
      <w:proofErr w:type="spellEnd"/>
      <w:r w:rsidRPr="0A4CAE8A">
        <w:rPr>
          <w:rFonts w:cs="Arial"/>
        </w:rPr>
        <w:t>;</w:t>
      </w:r>
    </w:p>
    <w:p w14:paraId="35DE8A65" w14:textId="7C863B3B" w:rsidR="35CDF1C8" w:rsidRDefault="34DB8FFB" w:rsidP="0A4CAE8A">
      <w:pPr>
        <w:pStyle w:val="PargrafodaLista"/>
        <w:numPr>
          <w:ilvl w:val="0"/>
          <w:numId w:val="1"/>
        </w:numPr>
        <w:spacing w:line="360" w:lineRule="auto"/>
        <w:jc w:val="both"/>
        <w:rPr>
          <w:rFonts w:cs="Arial"/>
        </w:rPr>
      </w:pPr>
      <w:r w:rsidRPr="0A4CAE8A">
        <w:rPr>
          <w:rFonts w:cs="Arial"/>
        </w:rPr>
        <w:t>Propor diretrizes de governança jurídica para eventual utilização de sistemas de reconhecimento facial voltados à localização de pessoas desaparecidas no Brasil, observando os direitos fundamentais e os princípios de proporcionalidade, finalidade e necessidade.</w:t>
      </w:r>
    </w:p>
    <w:p w14:paraId="2FDF229F" w14:textId="77777777" w:rsidR="009F6B36" w:rsidRDefault="009F6B36" w:rsidP="0A4CAE8A">
      <w:pPr>
        <w:spacing w:after="200" w:line="360" w:lineRule="auto"/>
        <w:ind w:firstLine="0"/>
        <w:jc w:val="both"/>
        <w:rPr>
          <w:rFonts w:cs="Arial"/>
          <w:b/>
          <w:bCs/>
        </w:rPr>
      </w:pPr>
      <w:r w:rsidRPr="0A4CAE8A">
        <w:rPr>
          <w:rFonts w:cs="Arial"/>
        </w:rPr>
        <w:br w:type="page"/>
      </w:r>
    </w:p>
    <w:p w14:paraId="6B99F0A0" w14:textId="7A1C6F1A" w:rsidR="008D089E" w:rsidRDefault="7D43AB66" w:rsidP="0A4CAE8A">
      <w:pPr>
        <w:pStyle w:val="Ttulo1"/>
        <w:spacing w:line="360" w:lineRule="auto"/>
        <w:jc w:val="both"/>
        <w:rPr>
          <w:rFonts w:ascii="Arial" w:eastAsia="Arial" w:hAnsi="Arial" w:cs="Arial"/>
        </w:rPr>
      </w:pPr>
      <w:bookmarkStart w:id="7" w:name="_Toc231389641"/>
      <w:r w:rsidRPr="0A4CAE8A">
        <w:rPr>
          <w:rFonts w:ascii="Arial" w:eastAsia="Arial" w:hAnsi="Arial" w:cs="Arial"/>
        </w:rPr>
        <w:lastRenderedPageBreak/>
        <w:t>3 PROCEDIMENTOS METODOLÓGICOS</w:t>
      </w:r>
      <w:bookmarkEnd w:id="7"/>
    </w:p>
    <w:p w14:paraId="0730ED6D" w14:textId="7A0D5D6D" w:rsidR="0054369E" w:rsidRPr="003B4439" w:rsidRDefault="79357C8D" w:rsidP="0A4CAE8A">
      <w:pPr>
        <w:spacing w:line="360" w:lineRule="auto"/>
        <w:jc w:val="both"/>
        <w:rPr>
          <w:rFonts w:cs="Arial"/>
        </w:rPr>
      </w:pPr>
      <w:r w:rsidRPr="0A4CAE8A">
        <w:rPr>
          <w:rFonts w:cs="Arial"/>
        </w:rPr>
        <w:t>Esta seção apresenta o percurso metodológico adotado para analisar a viabilidade técnica e jurídica do uso de sistemas de reconhecimento facial baseados em Inteligência Artificial na localização e identificação de pessoas desaparecidas. A pesquisa estabelece uma conexão entre fundamentos técnicos da Ciência de Dados, marcos normativos brasileiros e experiências internacionais de governança biométrica.</w:t>
      </w:r>
    </w:p>
    <w:p w14:paraId="72DB384D" w14:textId="04776212" w:rsidR="0054369E" w:rsidRPr="003B4439" w:rsidRDefault="0054369E" w:rsidP="0A4CAE8A">
      <w:pPr>
        <w:spacing w:before="240" w:after="240" w:line="360" w:lineRule="auto"/>
        <w:jc w:val="both"/>
        <w:rPr>
          <w:rFonts w:cs="Arial"/>
        </w:rPr>
      </w:pPr>
      <w:r>
        <w:t xml:space="preserve">A presente pesquisa adota abordagem qualitativa, de natureza exploratória e descritiva, pautada em análise bibliográfica e documental. Embora sejam discutidas métricas técnicas utilizadas na literatura, como acurácia, precisão, recall, F1-score, falso positivo e falso negativo, tais indicadores são, em um primeiro momento, analisados a partir de estudos já publicados e, posteriormente, mensurados pelos próprios autores por meio de uma auditoria empírica de um modelo </w:t>
      </w:r>
      <w:proofErr w:type="spellStart"/>
      <w:r>
        <w:t>pré</w:t>
      </w:r>
      <w:proofErr w:type="spellEnd"/>
      <w:r>
        <w:t>-treinado (seções 3.7 e 6). Não há, contudo, treinamento de modelos do zero, implementação de sistema operacional próprio ou uso de imagens de pessoas reais desaparecidas.</w:t>
      </w:r>
    </w:p>
    <w:p w14:paraId="5F913362" w14:textId="6D4DB3E6" w:rsidR="0054369E" w:rsidRPr="003B4439" w:rsidRDefault="138FC31B" w:rsidP="0A4CAE8A">
      <w:pPr>
        <w:spacing w:before="240" w:after="240" w:line="360" w:lineRule="auto"/>
        <w:jc w:val="both"/>
        <w:rPr>
          <w:rFonts w:cs="Arial"/>
        </w:rPr>
      </w:pPr>
      <w:r w:rsidRPr="0A4CAE8A">
        <w:rPr>
          <w:rFonts w:cs="Arial"/>
        </w:rPr>
        <w:t xml:space="preserve">O percurso metodológico fundamenta-se em uma perspectiva crítica sobre a neutralidade tecnológica, buscando identificar de que forma sistemas de reconhecimento facial podem reproduzir desigualdades quando treinados em bases de dados pouco representativas da diversidade social. Conforme apontado por </w:t>
      </w:r>
      <w:proofErr w:type="spellStart"/>
      <w:r w:rsidRPr="0A4CAE8A">
        <w:rPr>
          <w:rFonts w:cs="Arial"/>
        </w:rPr>
        <w:t>Buolamwini</w:t>
      </w:r>
      <w:proofErr w:type="spellEnd"/>
      <w:r w:rsidRPr="0A4CAE8A">
        <w:rPr>
          <w:rFonts w:cs="Arial"/>
        </w:rPr>
        <w:t xml:space="preserve"> e </w:t>
      </w:r>
      <w:proofErr w:type="spellStart"/>
      <w:r w:rsidRPr="0A4CAE8A">
        <w:rPr>
          <w:rFonts w:cs="Arial"/>
        </w:rPr>
        <w:t>Gebru</w:t>
      </w:r>
      <w:proofErr w:type="spellEnd"/>
      <w:r w:rsidRPr="0A4CAE8A">
        <w:rPr>
          <w:rFonts w:cs="Arial"/>
        </w:rPr>
        <w:t xml:space="preserve"> (2018), a sub-representação de determinados grupos nos dados de treinamento pode gerar assimetrias relevantes nas taxas de erro dos sistemas biométricos.</w:t>
      </w:r>
    </w:p>
    <w:p w14:paraId="26DBC76D" w14:textId="2C6C0469" w:rsidR="0054369E" w:rsidRPr="003B4439" w:rsidRDefault="138FC31B" w:rsidP="0A4CAE8A">
      <w:pPr>
        <w:spacing w:before="240" w:after="240" w:line="360" w:lineRule="auto"/>
        <w:jc w:val="both"/>
        <w:rPr>
          <w:rFonts w:cs="Arial"/>
        </w:rPr>
      </w:pPr>
      <w:r w:rsidRPr="0A4CAE8A">
        <w:rPr>
          <w:rFonts w:cs="Arial"/>
        </w:rPr>
        <w:t xml:space="preserve">Para a operacionalização da análise, o trabalho foi estruturado em quatro etapas principais: revisão bibliográfica sobre reconhecimento facial e arquiteturas de aprendizado profundo; identificação de limitações técnicas e vieses algorítmicos documentados na literatura; análise normativa da Constituição Federal, da LGPD, da Lei nº 13.812/2019 e do PL nº 2.338/2023; e comparação com experiências internacionais, especialmente o AI </w:t>
      </w:r>
      <w:proofErr w:type="spellStart"/>
      <w:r w:rsidRPr="0A4CAE8A">
        <w:rPr>
          <w:rFonts w:cs="Arial"/>
        </w:rPr>
        <w:t>Act</w:t>
      </w:r>
      <w:proofErr w:type="spellEnd"/>
      <w:r w:rsidRPr="0A4CAE8A">
        <w:rPr>
          <w:rFonts w:cs="Arial"/>
        </w:rPr>
        <w:t xml:space="preserve"> da União Europeia e os protocolos da INTERPOL, para subsidiar a proposição de diretrizes de governança.</w:t>
      </w:r>
    </w:p>
    <w:p w14:paraId="2B594FD1" w14:textId="194F5CCC" w:rsidR="003B4439" w:rsidRPr="003B4439" w:rsidRDefault="7D43AB66" w:rsidP="0A4CAE8A">
      <w:pPr>
        <w:pStyle w:val="Ttulo2"/>
        <w:spacing w:line="360" w:lineRule="auto"/>
        <w:jc w:val="both"/>
        <w:rPr>
          <w:rFonts w:ascii="Arial" w:eastAsia="Arial" w:hAnsi="Arial" w:cs="Arial"/>
        </w:rPr>
      </w:pPr>
      <w:bookmarkStart w:id="8" w:name="_Toc231389642"/>
      <w:r w:rsidRPr="0A4CAE8A">
        <w:rPr>
          <w:rFonts w:ascii="Arial" w:eastAsia="Arial" w:hAnsi="Arial" w:cs="Arial"/>
        </w:rPr>
        <w:t>3.1 Tipo de pesquisa</w:t>
      </w:r>
      <w:bookmarkEnd w:id="8"/>
    </w:p>
    <w:p w14:paraId="2B3EE5A1" w14:textId="6B38DD9D" w:rsidR="555C74CE" w:rsidRDefault="555C74CE" w:rsidP="0A4CAE8A">
      <w:pPr>
        <w:spacing w:before="240" w:after="240" w:line="360" w:lineRule="auto"/>
        <w:jc w:val="both"/>
        <w:rPr>
          <w:rFonts w:cs="Arial"/>
        </w:rPr>
      </w:pPr>
      <w:r w:rsidRPr="0A4CAE8A">
        <w:rPr>
          <w:rFonts w:cs="Arial"/>
        </w:rPr>
        <w:t xml:space="preserve">Quanto à abordagem, trata-se de pesquisa qualitativa, pois busca interpretar criticamente os limites técnicos, jurídicos e éticos do reconhecimento facial aplicado à </w:t>
      </w:r>
      <w:r w:rsidRPr="0A4CAE8A">
        <w:rPr>
          <w:rFonts w:cs="Arial"/>
        </w:rPr>
        <w:lastRenderedPageBreak/>
        <w:t>busca de pessoas desaparecidas. Quanto aos objetivos, classifica-se como exploratória e descritiva. É exploratória porque investiga um tema ainda pouco consolidado na literatura jurídica brasileira: o uso de reconhecimento facial para fins humanitários. É descritiva porque apresenta os fundamentos técnicos da tecnologia, suas limitações operacionais e os principais marcos jurídicos aplicáveis ao tratamento de dados biométricos sensíveis.</w:t>
      </w:r>
    </w:p>
    <w:p w14:paraId="4BA4A5CC" w14:textId="1709F8D9" w:rsidR="555C74CE" w:rsidRDefault="555C74CE" w:rsidP="0A4CAE8A">
      <w:pPr>
        <w:spacing w:before="240" w:after="240" w:line="360" w:lineRule="auto"/>
        <w:jc w:val="both"/>
        <w:rPr>
          <w:rFonts w:cs="Arial"/>
        </w:rPr>
      </w:pPr>
      <w:r w:rsidRPr="0A4CAE8A">
        <w:rPr>
          <w:rFonts w:cs="Arial"/>
        </w:rPr>
        <w:t>Quanto aos procedimentos, a pesquisa é bibliográfica e documental. A dimensão bibliográfica envolve o estudo de artigos científicos, livros, relatórios técnicos e produções acadêmicas relacionadas à Inteligência Artificial, reconhecimento facial, vieses algorítmicos e proteção de dados. A dimensão documental envolve a análise de normas jurídicas, projetos de lei, documentos institucionais, relatórios regulatórios e experiências internacionais relevantes ao tema.</w:t>
      </w:r>
    </w:p>
    <w:p w14:paraId="032F8ECE" w14:textId="6D5059E5" w:rsidR="008D089E" w:rsidRDefault="7D43AB66" w:rsidP="0A4CAE8A">
      <w:pPr>
        <w:pStyle w:val="Ttulo2"/>
        <w:spacing w:line="360" w:lineRule="auto"/>
        <w:jc w:val="both"/>
        <w:rPr>
          <w:rFonts w:ascii="Arial" w:eastAsia="Arial" w:hAnsi="Arial" w:cs="Arial"/>
        </w:rPr>
      </w:pPr>
      <w:bookmarkStart w:id="9" w:name="_Toc231389643"/>
      <w:r w:rsidRPr="0A4CAE8A">
        <w:rPr>
          <w:rFonts w:ascii="Arial" w:eastAsia="Arial" w:hAnsi="Arial" w:cs="Arial"/>
        </w:rPr>
        <w:t xml:space="preserve">3.2 </w:t>
      </w:r>
      <w:r w:rsidR="327F6149" w:rsidRPr="0A4CAE8A">
        <w:rPr>
          <w:rFonts w:ascii="Arial" w:eastAsia="Arial" w:hAnsi="Arial" w:cs="Arial"/>
        </w:rPr>
        <w:t>M</w:t>
      </w:r>
      <w:r w:rsidRPr="0A4CAE8A">
        <w:rPr>
          <w:rFonts w:ascii="Arial" w:eastAsia="Arial" w:hAnsi="Arial" w:cs="Arial"/>
        </w:rPr>
        <w:t>ateriais</w:t>
      </w:r>
      <w:r w:rsidR="7BA1AE83" w:rsidRPr="0A4CAE8A">
        <w:rPr>
          <w:rFonts w:ascii="Arial" w:eastAsia="Arial" w:hAnsi="Arial" w:cs="Arial"/>
        </w:rPr>
        <w:t xml:space="preserve"> analisados</w:t>
      </w:r>
      <w:bookmarkEnd w:id="9"/>
    </w:p>
    <w:p w14:paraId="6C059C97" w14:textId="1EA19C1B" w:rsidR="3406B6C2" w:rsidRDefault="3406B6C2" w:rsidP="0A4CAE8A">
      <w:pPr>
        <w:spacing w:before="240" w:after="240" w:line="360" w:lineRule="auto"/>
        <w:jc w:val="both"/>
        <w:rPr>
          <w:rFonts w:cs="Arial"/>
        </w:rPr>
      </w:pPr>
      <w:r w:rsidRPr="0A4CAE8A">
        <w:rPr>
          <w:rFonts w:cs="Arial"/>
        </w:rPr>
        <w:t xml:space="preserve">Para a análise técnica, foram examinados estudos científicos e relatórios técnicos que utilizam bases públicas e acadêmicas de imagens faciais, como o </w:t>
      </w:r>
      <w:proofErr w:type="spellStart"/>
      <w:r w:rsidRPr="0A4CAE8A">
        <w:rPr>
          <w:rFonts w:cs="Arial"/>
        </w:rPr>
        <w:t>Labeled</w:t>
      </w:r>
      <w:proofErr w:type="spellEnd"/>
      <w:r w:rsidRPr="0A4CAE8A">
        <w:rPr>
          <w:rFonts w:cs="Arial"/>
        </w:rPr>
        <w:t xml:space="preserve"> Faces in </w:t>
      </w:r>
      <w:proofErr w:type="spellStart"/>
      <w:r w:rsidRPr="0A4CAE8A">
        <w:rPr>
          <w:rFonts w:cs="Arial"/>
        </w:rPr>
        <w:t>the</w:t>
      </w:r>
      <w:proofErr w:type="spellEnd"/>
      <w:r w:rsidRPr="0A4CAE8A">
        <w:rPr>
          <w:rFonts w:cs="Arial"/>
        </w:rPr>
        <w:t xml:space="preserve"> Wild (LFW) e bases similares, amplamente empregadas na literatura de visão computacional. Esses materiais foram utilizados como referência para compreender critérios de desempenho, representatividade, acurácia e viés algorítmico discutidos no campo do reconhecimento facial.</w:t>
      </w:r>
    </w:p>
    <w:p w14:paraId="1E742CE7" w14:textId="2A7B9758" w:rsidR="3406B6C2" w:rsidRDefault="3406B6C2" w:rsidP="0A4CAE8A">
      <w:pPr>
        <w:spacing w:before="240" w:after="240" w:line="360" w:lineRule="auto"/>
        <w:jc w:val="both"/>
        <w:rPr>
          <w:rFonts w:cs="Arial"/>
        </w:rPr>
      </w:pPr>
      <w:r w:rsidRPr="0A4CAE8A">
        <w:rPr>
          <w:rFonts w:cs="Arial"/>
        </w:rPr>
        <w:t xml:space="preserve">Para a análise jurídica, foram considerados documentos normativos brasileiros, especialmente a Constituição Federal de 1988, a Lei Geral de Proteção de Dados Pessoais, a Lei nº 13.812/2019 e o Projeto de Lei nº 2.338/2023. Também foram analisados documentos institucionais e experiências internacionais, como o AI </w:t>
      </w:r>
      <w:proofErr w:type="spellStart"/>
      <w:r w:rsidRPr="0A4CAE8A">
        <w:rPr>
          <w:rFonts w:cs="Arial"/>
        </w:rPr>
        <w:t>Act</w:t>
      </w:r>
      <w:proofErr w:type="spellEnd"/>
      <w:r w:rsidRPr="0A4CAE8A">
        <w:rPr>
          <w:rFonts w:cs="Arial"/>
        </w:rPr>
        <w:t xml:space="preserve"> da União Europeia e os protocolos da INTERPOL relacionados à identificação biométrica e à busca de pessoas desaparecidas.</w:t>
      </w:r>
    </w:p>
    <w:p w14:paraId="42926F9A" w14:textId="306922CB" w:rsidR="008D089E" w:rsidRDefault="7D43AB66" w:rsidP="0A4CAE8A">
      <w:pPr>
        <w:pStyle w:val="Ttulo2"/>
        <w:spacing w:line="360" w:lineRule="auto"/>
        <w:jc w:val="both"/>
        <w:rPr>
          <w:rFonts w:ascii="Arial" w:eastAsia="Arial" w:hAnsi="Arial" w:cs="Arial"/>
        </w:rPr>
      </w:pPr>
      <w:bookmarkStart w:id="10" w:name="_Toc231389644"/>
      <w:r w:rsidRPr="0A4CAE8A">
        <w:rPr>
          <w:rFonts w:ascii="Arial" w:eastAsia="Arial" w:hAnsi="Arial" w:cs="Arial"/>
        </w:rPr>
        <w:t xml:space="preserve">3.3 Procedimentos de coleta </w:t>
      </w:r>
      <w:r w:rsidR="572ADEB1" w:rsidRPr="0A4CAE8A">
        <w:rPr>
          <w:rFonts w:ascii="Arial" w:eastAsia="Arial" w:hAnsi="Arial" w:cs="Arial"/>
        </w:rPr>
        <w:t>dos materiais</w:t>
      </w:r>
      <w:bookmarkEnd w:id="10"/>
    </w:p>
    <w:p w14:paraId="749D90E3" w14:textId="2692FFED" w:rsidR="572ADEB1" w:rsidRDefault="572ADEB1" w:rsidP="0A4CAE8A">
      <w:pPr>
        <w:spacing w:before="240" w:after="240" w:line="360" w:lineRule="auto"/>
        <w:jc w:val="both"/>
        <w:rPr>
          <w:rFonts w:cs="Arial"/>
        </w:rPr>
      </w:pPr>
      <w:r w:rsidRPr="0A4CAE8A">
        <w:rPr>
          <w:rFonts w:cs="Arial"/>
        </w:rPr>
        <w:t xml:space="preserve">A coleta dos materiais ocorreu por meio de levantamento bibliográfico e documental em bases científicas, legislações, relatórios institucionais, documentos oficiais e publicações de organizações nacionais e internacionais. Foram priorizadas </w:t>
      </w:r>
      <w:r w:rsidRPr="0A4CAE8A">
        <w:rPr>
          <w:rFonts w:cs="Arial"/>
        </w:rPr>
        <w:lastRenderedPageBreak/>
        <w:t>fontes relacionadas a reconhecimento facial, vieses algorítmicos, proteção de dados pessoais, pessoas desaparecidas e regulação de Inteligência Artificial.</w:t>
      </w:r>
    </w:p>
    <w:p w14:paraId="241DCC78" w14:textId="74C75CDA" w:rsidR="572ADEB1" w:rsidRDefault="572ADEB1" w:rsidP="0A4CAE8A">
      <w:pPr>
        <w:spacing w:before="240" w:after="240" w:line="360" w:lineRule="auto"/>
        <w:jc w:val="both"/>
        <w:rPr>
          <w:rFonts w:cs="Arial"/>
        </w:rPr>
      </w:pPr>
      <w:r w:rsidRPr="0A4CAE8A">
        <w:rPr>
          <w:rFonts w:cs="Arial"/>
        </w:rPr>
        <w:t>Dada a natureza sensível do tema, a pesquisa não realizou coleta de dados reais de pessoas desaparecidas, tampouco utilizou imagens pessoais identificáveis para validação própria. A discussão sobre bases de dados, métricas e ferramentas computacionais foi realizada a partir da literatura especializada, preservando-se o enfoque ético e jurídico da pesquisa.</w:t>
      </w:r>
    </w:p>
    <w:p w14:paraId="7CE6129D" w14:textId="77777777" w:rsidR="008D089E" w:rsidRDefault="7D43AB66" w:rsidP="0A4CAE8A">
      <w:pPr>
        <w:pStyle w:val="Ttulo2"/>
        <w:spacing w:line="360" w:lineRule="auto"/>
        <w:jc w:val="both"/>
        <w:rPr>
          <w:rFonts w:ascii="Arial" w:eastAsia="Arial" w:hAnsi="Arial" w:cs="Arial"/>
        </w:rPr>
      </w:pPr>
      <w:bookmarkStart w:id="11" w:name="_Toc231389645"/>
      <w:r w:rsidRPr="0A4CAE8A">
        <w:rPr>
          <w:rFonts w:ascii="Arial" w:eastAsia="Arial" w:hAnsi="Arial" w:cs="Arial"/>
        </w:rPr>
        <w:t>3.4 Procedimentos de análise</w:t>
      </w:r>
      <w:bookmarkEnd w:id="11"/>
    </w:p>
    <w:p w14:paraId="5637E27F" w14:textId="56F96106" w:rsidR="4232938C" w:rsidRDefault="4232938C" w:rsidP="0A4CAE8A">
      <w:pPr>
        <w:spacing w:before="240" w:after="240" w:line="360" w:lineRule="auto"/>
        <w:jc w:val="both"/>
        <w:rPr>
          <w:rFonts w:cs="Arial"/>
        </w:rPr>
      </w:pPr>
      <w:r w:rsidRPr="0A4CAE8A">
        <w:rPr>
          <w:rFonts w:cs="Arial"/>
        </w:rPr>
        <w:t>A análise foi organizada em três eixos complementares. O primeiro eixo, técnico, examinou o funcionamento dos sistemas de reconhecimento facial, suas métricas de desempenho e limitações documentadas na literatura, especialmente em relação ao envelhecimento facial, à baixa qualidade de imagens e à fragmentação de bases de dados.</w:t>
      </w:r>
    </w:p>
    <w:p w14:paraId="42570494" w14:textId="06F3AADD" w:rsidR="4232938C" w:rsidRDefault="4232938C" w:rsidP="0A4CAE8A">
      <w:pPr>
        <w:spacing w:before="240" w:after="240" w:line="360" w:lineRule="auto"/>
        <w:jc w:val="both"/>
        <w:rPr>
          <w:rFonts w:cs="Arial"/>
        </w:rPr>
      </w:pPr>
      <w:r w:rsidRPr="0A4CAE8A">
        <w:rPr>
          <w:rFonts w:cs="Arial"/>
        </w:rPr>
        <w:t>O segundo eixo, jurídico, analisou os fundamentos constitucionais e infraconstitucionais aplicáveis ao tratamento de dados biométricos sensíveis, com destaque para a privacidade, a autodeterminação informacional, a proporcionalidade, a finalidade e a necessidade. Esse eixo também considerou a distinção jurídica entre pessoas procuradas pela Justiça e pessoas desaparecidas.</w:t>
      </w:r>
    </w:p>
    <w:p w14:paraId="2BE66F17" w14:textId="71C79982" w:rsidR="4232938C" w:rsidRDefault="4232938C" w:rsidP="0A4CAE8A">
      <w:pPr>
        <w:spacing w:before="240" w:after="240" w:line="360" w:lineRule="auto"/>
        <w:jc w:val="both"/>
        <w:rPr>
          <w:rFonts w:cs="Arial"/>
        </w:rPr>
      </w:pPr>
      <w:r w:rsidRPr="0A4CAE8A">
        <w:rPr>
          <w:rFonts w:cs="Arial"/>
        </w:rPr>
        <w:t xml:space="preserve">O terceiro eixo, comparado, examinou experiências internacionais de regulação e governança biométrica, especialmente o AI </w:t>
      </w:r>
      <w:proofErr w:type="spellStart"/>
      <w:r w:rsidRPr="0A4CAE8A">
        <w:rPr>
          <w:rFonts w:cs="Arial"/>
        </w:rPr>
        <w:t>Act</w:t>
      </w:r>
      <w:proofErr w:type="spellEnd"/>
      <w:r w:rsidRPr="0A4CAE8A">
        <w:rPr>
          <w:rFonts w:cs="Arial"/>
        </w:rPr>
        <w:t xml:space="preserve"> da União Europeia e os sistemas da INTERPOL. O objetivo foi identificar parâmetros que possam subsidiar diretrizes para eventual uso humanitário do reconhecimento facial no contexto brasileiro.</w:t>
      </w:r>
    </w:p>
    <w:p w14:paraId="6C578595" w14:textId="77777777" w:rsidR="008D089E" w:rsidRDefault="7D43AB66" w:rsidP="0A4CAE8A">
      <w:pPr>
        <w:pStyle w:val="Ttulo2"/>
        <w:spacing w:line="360" w:lineRule="auto"/>
        <w:jc w:val="both"/>
        <w:rPr>
          <w:rFonts w:ascii="Arial" w:eastAsia="Arial" w:hAnsi="Arial" w:cs="Arial"/>
        </w:rPr>
      </w:pPr>
      <w:bookmarkStart w:id="12" w:name="_Toc231389646"/>
      <w:r w:rsidRPr="0A4CAE8A">
        <w:rPr>
          <w:rFonts w:ascii="Arial" w:eastAsia="Arial" w:hAnsi="Arial" w:cs="Arial"/>
        </w:rPr>
        <w:t>3.5 Ferramentas, técnicas e métricas</w:t>
      </w:r>
      <w:bookmarkEnd w:id="12"/>
    </w:p>
    <w:p w14:paraId="47BFDC4B" w14:textId="5388DECE" w:rsidR="00C46D61" w:rsidRPr="00C46D61" w:rsidRDefault="2218D592" w:rsidP="0A4CAE8A">
      <w:pPr>
        <w:spacing w:before="240" w:after="240" w:line="360" w:lineRule="auto"/>
        <w:jc w:val="both"/>
        <w:rPr>
          <w:rFonts w:cs="Arial"/>
        </w:rPr>
      </w:pPr>
      <w:r w:rsidRPr="0A4CAE8A">
        <w:rPr>
          <w:rFonts w:cs="Arial"/>
        </w:rPr>
        <w:t xml:space="preserve">Embora a pesquisa não tenha desenvolvido um sistema próprio, foram considerados critérios técnicos recorrentes na literatura de reconhecimento facial, como acurácia, precisão, </w:t>
      </w:r>
      <w:r w:rsidRPr="0A4CAE8A">
        <w:rPr>
          <w:rFonts w:cs="Arial"/>
          <w:i/>
          <w:iCs/>
        </w:rPr>
        <w:t>recall</w:t>
      </w:r>
      <w:r w:rsidRPr="0A4CAE8A">
        <w:rPr>
          <w:rFonts w:cs="Arial"/>
        </w:rPr>
        <w:t>, F1-score, falso positivo e falso negativo. Esses indicadores foram utilizados como categorias analíticas para compreender os riscos de falhas em sistemas biométricos, especialmente em contextos de busca de pessoas desaparecidas.</w:t>
      </w:r>
      <w:r w:rsidR="00C46D61">
        <w:t xml:space="preserve"> Esses mesmos indicadores — em especial FMR, FNMR, ROC e AUC — são posteriormente calculados de forma empírica na auditoria descrita no Capítulo 6, </w:t>
      </w:r>
      <w:r w:rsidR="00C46D61">
        <w:lastRenderedPageBreak/>
        <w:t>deixando de operar apenas como categorias analíticas para tornarem-se medidas obtidas pelos autores.</w:t>
      </w:r>
    </w:p>
    <w:p w14:paraId="126929B1" w14:textId="5629366F" w:rsidR="00C46D61" w:rsidRPr="00C46D61" w:rsidRDefault="2218D592" w:rsidP="0A4CAE8A">
      <w:pPr>
        <w:spacing w:before="240" w:after="240" w:line="360" w:lineRule="auto"/>
        <w:jc w:val="both"/>
        <w:rPr>
          <w:rFonts w:cs="Arial"/>
        </w:rPr>
      </w:pPr>
      <w:r w:rsidRPr="0A4CAE8A">
        <w:rPr>
          <w:rFonts w:cs="Arial"/>
        </w:rPr>
        <w:t xml:space="preserve">O </w:t>
      </w:r>
      <w:r w:rsidRPr="0A4CAE8A">
        <w:rPr>
          <w:rFonts w:cs="Arial"/>
          <w:i/>
          <w:iCs/>
        </w:rPr>
        <w:t>recall</w:t>
      </w:r>
      <w:r w:rsidRPr="0A4CAE8A">
        <w:rPr>
          <w:rFonts w:cs="Arial"/>
        </w:rPr>
        <w:t xml:space="preserve"> foi considerado especialmente relevante, pois falsos negativos podem impedir a identificação de uma pessoa efetivamente desaparecida. Por outro lado, a análise de falsos positivos também se mostrou essencial, uma vez que identificações incorretas podem gerar constrangimentos, abordagens indevidas e violações de direitos fundamentais.</w:t>
      </w:r>
    </w:p>
    <w:p w14:paraId="365E8466" w14:textId="28D3CF56" w:rsidR="00C46D61" w:rsidRPr="00C46D61" w:rsidRDefault="2218D592" w:rsidP="0A4CAE8A">
      <w:pPr>
        <w:spacing w:before="240" w:after="240" w:line="360" w:lineRule="auto"/>
        <w:jc w:val="both"/>
        <w:rPr>
          <w:rFonts w:cs="Arial"/>
        </w:rPr>
      </w:pPr>
      <w:r w:rsidRPr="0A4CAE8A">
        <w:rPr>
          <w:rFonts w:cs="Arial"/>
        </w:rPr>
        <w:t>Também foram considerados, a partir da literatura, critérios de qualidade de dados e equidade algorítmica, como representatividade das bases de treinamento, diversidade fenotípica, controle de vieses e necessidade de auditorias independentes. Tais critérios são fundamentais para avaliar se sistemas de reconhecimento facial podem ser utilizados de forma confiável e compatível com direitos fundamentais.</w:t>
      </w:r>
    </w:p>
    <w:p w14:paraId="08C25FB6" w14:textId="65A642D3" w:rsidR="005F27E3" w:rsidRPr="00C46D61" w:rsidRDefault="4D0CEF3B" w:rsidP="0A4CAE8A">
      <w:pPr>
        <w:pStyle w:val="Ttulo2"/>
        <w:spacing w:line="360" w:lineRule="auto"/>
        <w:jc w:val="both"/>
        <w:rPr>
          <w:rFonts w:ascii="Arial" w:eastAsia="Arial" w:hAnsi="Arial" w:cs="Arial"/>
        </w:rPr>
      </w:pPr>
      <w:bookmarkStart w:id="13" w:name="_Toc231389647"/>
      <w:r w:rsidRPr="0A4CAE8A">
        <w:rPr>
          <w:rFonts w:ascii="Arial" w:eastAsia="Arial" w:hAnsi="Arial" w:cs="Arial"/>
        </w:rPr>
        <w:t>3.6 Análise de Viabilidade para a utilização pública</w:t>
      </w:r>
      <w:bookmarkEnd w:id="13"/>
    </w:p>
    <w:p w14:paraId="7E23AAC0" w14:textId="1821F9E8" w:rsidR="005F27E3" w:rsidRDefault="4515D3FB" w:rsidP="0A4CAE8A">
      <w:pPr>
        <w:spacing w:before="240" w:after="240" w:line="360" w:lineRule="auto"/>
        <w:jc w:val="both"/>
        <w:rPr>
          <w:rFonts w:cs="Arial"/>
        </w:rPr>
      </w:pPr>
      <w:r w:rsidRPr="0A4CAE8A">
        <w:rPr>
          <w:rFonts w:cs="Arial"/>
        </w:rPr>
        <w:t>A viabilidade pública do reconhecimento facial para localização de pessoas desaparecidas foi analisada a partir de três critérios principais: confiabilidade técnica, legitimidade jurídica e proteção de direitos fundamentais.</w:t>
      </w:r>
    </w:p>
    <w:p w14:paraId="0292317C" w14:textId="446DBF15" w:rsidR="005F27E3" w:rsidRDefault="4515D3FB" w:rsidP="0A4CAE8A">
      <w:pPr>
        <w:spacing w:before="240" w:after="240" w:line="360" w:lineRule="auto"/>
        <w:jc w:val="both"/>
        <w:rPr>
          <w:rFonts w:cs="Arial"/>
        </w:rPr>
      </w:pPr>
      <w:r w:rsidRPr="0A4CAE8A">
        <w:rPr>
          <w:rFonts w:cs="Arial"/>
        </w:rPr>
        <w:t>A confiabilidade técnica envolve a capacidade do sistema de operar com precisão suficiente em cenários reais, considerando imagens antigas, baixa resolução, envelhecimento facial e diversidade populacional. A legitimidade jurídica envolve a existência de base normativa adequada, finalidade legítima, proporcionalidade, necessidade e controle institucional. A proteção de direitos fundamentais exige que o uso da tecnologia não resulte em vigilância indiscriminada, discriminação algorítmica ou violação da privacidade e da autodeterminação da pessoa desaparecida.</w:t>
      </w:r>
    </w:p>
    <w:p w14:paraId="55BF32B5" w14:textId="0A630B59" w:rsidR="005F27E3" w:rsidRDefault="2D43D8F6" w:rsidP="0A4CAE8A">
      <w:pPr>
        <w:spacing w:before="240" w:line="360" w:lineRule="auto"/>
        <w:jc w:val="both"/>
        <w:rPr>
          <w:rFonts w:cs="Arial"/>
        </w:rPr>
      </w:pPr>
      <w:r w:rsidRPr="0A4CAE8A">
        <w:rPr>
          <w:rFonts w:cs="Arial"/>
        </w:rPr>
        <w:t xml:space="preserve">Conforme discute </w:t>
      </w:r>
      <w:proofErr w:type="spellStart"/>
      <w:r w:rsidRPr="0A4CAE8A">
        <w:rPr>
          <w:rFonts w:cs="Arial"/>
        </w:rPr>
        <w:t>Cathy</w:t>
      </w:r>
      <w:proofErr w:type="spellEnd"/>
      <w:r w:rsidRPr="0A4CAE8A">
        <w:rPr>
          <w:rFonts w:cs="Arial"/>
        </w:rPr>
        <w:t xml:space="preserve"> </w:t>
      </w:r>
      <w:proofErr w:type="spellStart"/>
      <w:r w:rsidRPr="0A4CAE8A">
        <w:rPr>
          <w:rFonts w:cs="Arial"/>
        </w:rPr>
        <w:t>O'Neil</w:t>
      </w:r>
      <w:proofErr w:type="spellEnd"/>
      <w:r w:rsidRPr="0A4CAE8A">
        <w:rPr>
          <w:rFonts w:cs="Arial"/>
        </w:rPr>
        <w:t xml:space="preserve"> (202</w:t>
      </w:r>
      <w:r w:rsidR="19BBA6F1" w:rsidRPr="0A4CAE8A">
        <w:rPr>
          <w:rFonts w:cs="Arial"/>
        </w:rPr>
        <w:t>1</w:t>
      </w:r>
      <w:r w:rsidRPr="0A4CAE8A">
        <w:rPr>
          <w:rFonts w:cs="Arial"/>
        </w:rPr>
        <w:t xml:space="preserve">), a falta de transparência em "caixas-pretas" algorítmicas pode ferir o princípio do devido processo legal. Assim, a ferramenta só é viável se houver mecanismos de fiscalização humana (o </w:t>
      </w:r>
      <w:proofErr w:type="spellStart"/>
      <w:r w:rsidRPr="0A4CAE8A">
        <w:rPr>
          <w:rFonts w:cs="Arial"/>
        </w:rPr>
        <w:t>human</w:t>
      </w:r>
      <w:proofErr w:type="spellEnd"/>
      <w:r w:rsidRPr="0A4CAE8A">
        <w:rPr>
          <w:rFonts w:cs="Arial"/>
        </w:rPr>
        <w:t>-in-</w:t>
      </w:r>
      <w:proofErr w:type="spellStart"/>
      <w:r w:rsidRPr="0A4CAE8A">
        <w:rPr>
          <w:rFonts w:cs="Arial"/>
        </w:rPr>
        <w:t>the</w:t>
      </w:r>
      <w:proofErr w:type="spellEnd"/>
      <w:r w:rsidRPr="0A4CAE8A">
        <w:rPr>
          <w:rFonts w:cs="Arial"/>
        </w:rPr>
        <w:t>-loop),</w:t>
      </w:r>
      <w:r w:rsidR="3378C6AE" w:rsidRPr="0A4CAE8A">
        <w:rPr>
          <w:rFonts w:cs="Arial"/>
        </w:rPr>
        <w:t xml:space="preserve"> transparência, auditoria, controle de acesso, separação entre bancos de dados criminais e humanitários e critérios objetivos de acionamento,</w:t>
      </w:r>
      <w:r w:rsidRPr="0A4CAE8A">
        <w:rPr>
          <w:rFonts w:cs="Arial"/>
        </w:rPr>
        <w:t xml:space="preserve"> garantindo que a decisão final sobre uma identidade nunca seja exclusivamente de uma máquina.</w:t>
      </w:r>
    </w:p>
    <w:p w14:paraId="75669598" w14:textId="77777777" w:rsidR="00F44C9E" w:rsidRDefault="00EB3466">
      <w:pPr>
        <w:pStyle w:val="Ttulo2"/>
      </w:pPr>
      <w:bookmarkStart w:id="14" w:name="_Toc231389648"/>
      <w:r>
        <w:rPr>
          <w:rFonts w:ascii="Arial" w:hAnsi="Arial"/>
        </w:rPr>
        <w:lastRenderedPageBreak/>
        <w:t>3.7 Delineamento da auditoria empírica complementar</w:t>
      </w:r>
      <w:bookmarkEnd w:id="14"/>
    </w:p>
    <w:p w14:paraId="7B85E1FA" w14:textId="77777777" w:rsidR="00F44C9E" w:rsidRDefault="00EB3466">
      <w:pPr>
        <w:spacing w:after="240" w:line="360" w:lineRule="auto"/>
        <w:jc w:val="both"/>
      </w:pPr>
      <w:r>
        <w:t xml:space="preserve">Em complemento à análise bibliográfica e documental descrita nas seções anteriores, e a fim de fundamentar com evidência própria as limitações técnicas discutidas no referencial teórico, este trabalho incorpora uma auditoria empírica de caráter quantitativo. Diferentemente do desenvolvimento de um sistema de reconhecimento facial — o que extrapolaria o escopo e os cuidados éticos desta pesquisa —, adota-se a estratégia metodológica de auditoria de modelos </w:t>
      </w:r>
      <w:proofErr w:type="spellStart"/>
      <w:r>
        <w:t>pré</w:t>
      </w:r>
      <w:proofErr w:type="spellEnd"/>
      <w:r>
        <w:t>-treinados, na qual um algoritmo de reconhecimento facial já consolidado é avaliado, sem qualquer treinamento adicional, sobre bases públicas de pesquisa amplamente utilizadas na literatura de visão computacional.</w:t>
      </w:r>
    </w:p>
    <w:p w14:paraId="5A3B2B08" w14:textId="77777777" w:rsidR="00F44C9E" w:rsidRDefault="00EB3466">
      <w:pPr>
        <w:spacing w:after="240" w:line="360" w:lineRule="auto"/>
        <w:jc w:val="both"/>
      </w:pPr>
      <w:r>
        <w:t xml:space="preserve">A auditoria assume natureza experimental e abordagem quantitativa, articulando-se à dimensão qualitativa do estudo: enquanto a análise documental investiga os limites jurídicos e éticos, a auditoria mensura, de modo reprodutível, o comportamento estatístico do modelo sob condições análogas às encontradas na busca por pessoas desaparecidas. Foi auditado o modelo </w:t>
      </w:r>
      <w:proofErr w:type="spellStart"/>
      <w:r>
        <w:t>ArcFace</w:t>
      </w:r>
      <w:proofErr w:type="spellEnd"/>
      <w:r>
        <w:t xml:space="preserve"> (DENG et al., 2019), na variante ResNet-50 treinada sobre a base Glint360K e disponibilizada em formato aberto, executado por meio da biblioteca ONNX </w:t>
      </w:r>
      <w:proofErr w:type="spellStart"/>
      <w:r>
        <w:t>Runtime</w:t>
      </w:r>
      <w:proofErr w:type="spellEnd"/>
      <w:r>
        <w:t>, em tarefa de verificação facial (1:1) com comparação por similaridade de cosseno entre os vetores de características.</w:t>
      </w:r>
    </w:p>
    <w:p w14:paraId="2AEEAB72" w14:textId="77777777" w:rsidR="00F44C9E" w:rsidRDefault="00EB3466">
      <w:pPr>
        <w:spacing w:after="240" w:line="360" w:lineRule="auto"/>
        <w:jc w:val="both"/>
      </w:pPr>
      <w:r>
        <w:t xml:space="preserve">Foram utilizadas duas bases públicas com finalidades distintas. A base </w:t>
      </w:r>
      <w:proofErr w:type="spellStart"/>
      <w:r>
        <w:t>Labeled</w:t>
      </w:r>
      <w:proofErr w:type="spellEnd"/>
      <w:r>
        <w:t xml:space="preserve"> Faces in </w:t>
      </w:r>
      <w:proofErr w:type="spellStart"/>
      <w:r>
        <w:t>the</w:t>
      </w:r>
      <w:proofErr w:type="spellEnd"/>
      <w:r>
        <w:t xml:space="preserve"> Wild (LFW), em seu protocolo oficial de verificação com seis mil pares, serviu à mensuração do desempenho geral de verificação (curva ROC, AUC, EER e taxas de erro). A base </w:t>
      </w:r>
      <w:proofErr w:type="spellStart"/>
      <w:r>
        <w:t>FairFace</w:t>
      </w:r>
      <w:proofErr w:type="spellEnd"/>
      <w:r>
        <w:t>, composta por imagens faciais rotuladas de forma balanceada quanto a raça, gênero e idade (KÄRKKÄINEN; JOO, 2021), serviu à mensuração do viés demográfico nas taxas de falsa correspondência. Ressalte-se que nenhuma imagem de pessoa efetivamente desaparecida foi coletada ou utilizada, preservando-se o enquadramento ético e a conformidade com a Lei Geral de Proteção de Dados Pessoais: a auditoria avalia o comportamento estatístico do algoritmo, e não a identificação de indivíduos reais, em coerência com a delimitação assumida na seção 3.3.</w:t>
      </w:r>
    </w:p>
    <w:p w14:paraId="2C3CA1F4" w14:textId="5FED4F5B" w:rsidR="00404888" w:rsidRDefault="7D43AB66" w:rsidP="0A4CAE8A">
      <w:pPr>
        <w:pStyle w:val="Ttulo1"/>
        <w:spacing w:line="360" w:lineRule="auto"/>
        <w:jc w:val="both"/>
        <w:rPr>
          <w:rFonts w:ascii="Arial" w:eastAsia="Arial" w:hAnsi="Arial" w:cs="Arial"/>
        </w:rPr>
      </w:pPr>
      <w:bookmarkStart w:id="15" w:name="_Toc229572916"/>
      <w:bookmarkStart w:id="16" w:name="_Toc231389649"/>
      <w:r w:rsidRPr="0A4CAE8A">
        <w:rPr>
          <w:rFonts w:ascii="Arial" w:eastAsia="Arial" w:hAnsi="Arial" w:cs="Arial"/>
        </w:rPr>
        <w:lastRenderedPageBreak/>
        <w:t>4 REFERENCIAL TEÓRICO</w:t>
      </w:r>
      <w:bookmarkEnd w:id="15"/>
      <w:bookmarkEnd w:id="16"/>
    </w:p>
    <w:p w14:paraId="216629BE" w14:textId="0BFEC07F" w:rsidR="0831AD95" w:rsidRDefault="56F9ECC4" w:rsidP="0A4CAE8A">
      <w:pPr>
        <w:pStyle w:val="Ttulo2"/>
        <w:spacing w:before="360" w:after="180" w:line="360" w:lineRule="auto"/>
        <w:jc w:val="both"/>
        <w:rPr>
          <w:rFonts w:ascii="Arial" w:eastAsia="Arial" w:hAnsi="Arial" w:cs="Arial"/>
        </w:rPr>
      </w:pPr>
      <w:bookmarkStart w:id="17" w:name="_Toc231389650"/>
      <w:r w:rsidRPr="0A4CAE8A">
        <w:rPr>
          <w:rFonts w:ascii="Arial" w:eastAsia="Arial" w:hAnsi="Arial" w:cs="Arial"/>
        </w:rPr>
        <w:t>4.1 Tecnologia de Reconhecimento Facial: Fundamentos, Arquiteturas e Limitações</w:t>
      </w:r>
      <w:bookmarkEnd w:id="17"/>
    </w:p>
    <w:p w14:paraId="15AD1C36" w14:textId="2F583721" w:rsidR="0831AD95" w:rsidRDefault="059D8496" w:rsidP="0A4CAE8A">
      <w:pPr>
        <w:spacing w:before="240" w:line="360" w:lineRule="auto"/>
        <w:jc w:val="both"/>
        <w:rPr>
          <w:rFonts w:cs="Arial"/>
        </w:rPr>
      </w:pPr>
      <w:r w:rsidRPr="0A4CAE8A">
        <w:rPr>
          <w:rFonts w:cs="Arial"/>
        </w:rPr>
        <w:t>O reconhecimento facial é uma modalidade de biometria computacional que opera por meio de um pipeline estruturado em quatro etapas principais: detecção facial, pré-processamento, extração de características e comparação ou reconhecimento (JAIN; ROSS; PRABHAKAR, 2004). Embora o princípio geral permaneça estável, as arquiteturas e os métodos empregados em cada etapa evoluíram substancialmente ao longo das últimas décadas, passando de abordagens estatísticas clássicas para modelos de aprendizado profundo de alta performance.</w:t>
      </w:r>
    </w:p>
    <w:p w14:paraId="349920A9" w14:textId="183F48AD" w:rsidR="0831AD95" w:rsidRDefault="059D8496" w:rsidP="0A4CAE8A">
      <w:pPr>
        <w:spacing w:before="240" w:after="240" w:line="360" w:lineRule="auto"/>
        <w:jc w:val="both"/>
        <w:rPr>
          <w:rFonts w:cs="Arial"/>
        </w:rPr>
      </w:pPr>
      <w:r w:rsidRPr="0A4CAE8A">
        <w:rPr>
          <w:rFonts w:cs="Arial"/>
        </w:rPr>
        <w:t xml:space="preserve">As primeiras técnicas de reconhecimento facial baseavam-se em métodos algébricos, como o </w:t>
      </w:r>
      <w:proofErr w:type="spellStart"/>
      <w:r w:rsidRPr="0A4CAE8A">
        <w:rPr>
          <w:rFonts w:cs="Arial"/>
        </w:rPr>
        <w:t>Eigenfaces</w:t>
      </w:r>
      <w:proofErr w:type="spellEnd"/>
      <w:r w:rsidRPr="0A4CAE8A">
        <w:rPr>
          <w:rFonts w:cs="Arial"/>
        </w:rPr>
        <w:t xml:space="preserve"> (TURK; PENTLAND, 1991), que aplica a Análise de Componentes Principais (PCA) para reduzir a dimensionalidade da imagem facial e representá-la em um espaço de características. Posteriormente, o método </w:t>
      </w:r>
      <w:proofErr w:type="spellStart"/>
      <w:r w:rsidRPr="0A4CAE8A">
        <w:rPr>
          <w:rFonts w:cs="Arial"/>
        </w:rPr>
        <w:t>Fisherfaces</w:t>
      </w:r>
      <w:proofErr w:type="spellEnd"/>
      <w:r w:rsidRPr="0A4CAE8A">
        <w:rPr>
          <w:rFonts w:cs="Arial"/>
        </w:rPr>
        <w:t xml:space="preserve"> introduziu a Análise Discriminante Linear (LDA), buscando maximizar a </w:t>
      </w:r>
      <w:proofErr w:type="spellStart"/>
      <w:r w:rsidRPr="0A4CAE8A">
        <w:rPr>
          <w:rFonts w:cs="Arial"/>
        </w:rPr>
        <w:t>separabilidade</w:t>
      </w:r>
      <w:proofErr w:type="spellEnd"/>
      <w:r w:rsidRPr="0A4CAE8A">
        <w:rPr>
          <w:rFonts w:cs="Arial"/>
        </w:rPr>
        <w:t xml:space="preserve"> entre classes. Embora relevantes historicamente, essas abordagens apresentam desempenho limitado diante de variações de iluminação, pose, expressão e, sobretudo, envelhecimento.</w:t>
      </w:r>
    </w:p>
    <w:p w14:paraId="02988C5E" w14:textId="360DB951" w:rsidR="0831AD95" w:rsidRDefault="059D8496" w:rsidP="0A4CAE8A">
      <w:pPr>
        <w:spacing w:after="240" w:line="360" w:lineRule="auto"/>
        <w:jc w:val="both"/>
        <w:rPr>
          <w:rFonts w:cs="Arial"/>
        </w:rPr>
      </w:pPr>
      <w:r w:rsidRPr="0A4CAE8A">
        <w:rPr>
          <w:rFonts w:cs="Arial"/>
        </w:rPr>
        <w:t xml:space="preserve">A virada paradigmática ocorreu com a introdução das Redes Neurais </w:t>
      </w:r>
      <w:proofErr w:type="spellStart"/>
      <w:r w:rsidRPr="0A4CAE8A">
        <w:rPr>
          <w:rFonts w:cs="Arial"/>
        </w:rPr>
        <w:t>Convolucionais</w:t>
      </w:r>
      <w:proofErr w:type="spellEnd"/>
      <w:r w:rsidRPr="0A4CAE8A">
        <w:rPr>
          <w:rFonts w:cs="Arial"/>
        </w:rPr>
        <w:t xml:space="preserve"> (</w:t>
      </w:r>
      <w:proofErr w:type="spellStart"/>
      <w:r w:rsidRPr="0A4CAE8A">
        <w:rPr>
          <w:rFonts w:cs="Arial"/>
        </w:rPr>
        <w:t>CNNs</w:t>
      </w:r>
      <w:proofErr w:type="spellEnd"/>
      <w:r w:rsidRPr="0A4CAE8A">
        <w:rPr>
          <w:rFonts w:cs="Arial"/>
        </w:rPr>
        <w:t xml:space="preserve">) aplicadas ao reconhecimento facial. O modelo </w:t>
      </w:r>
      <w:proofErr w:type="spellStart"/>
      <w:r w:rsidRPr="0A4CAE8A">
        <w:rPr>
          <w:rFonts w:cs="Arial"/>
          <w:i/>
          <w:iCs/>
        </w:rPr>
        <w:t>DeepFace</w:t>
      </w:r>
      <w:proofErr w:type="spellEnd"/>
      <w:r w:rsidRPr="0A4CAE8A">
        <w:rPr>
          <w:rFonts w:cs="Arial"/>
        </w:rPr>
        <w:t xml:space="preserve">, proposto por pesquisadores do </w:t>
      </w:r>
      <w:proofErr w:type="spellStart"/>
      <w:r w:rsidRPr="0A4CAE8A">
        <w:rPr>
          <w:rFonts w:cs="Arial"/>
        </w:rPr>
        <w:t>Facebook</w:t>
      </w:r>
      <w:proofErr w:type="spellEnd"/>
      <w:r w:rsidRPr="0A4CAE8A">
        <w:rPr>
          <w:rFonts w:cs="Arial"/>
        </w:rPr>
        <w:t xml:space="preserve"> em 2014, foi pioneiro ao alcançar desempenho próximo ao humano no benchmark </w:t>
      </w:r>
      <w:proofErr w:type="spellStart"/>
      <w:r w:rsidRPr="0A4CAE8A">
        <w:rPr>
          <w:rFonts w:cs="Arial"/>
          <w:i/>
          <w:iCs/>
        </w:rPr>
        <w:t>Labeled</w:t>
      </w:r>
      <w:proofErr w:type="spellEnd"/>
      <w:r w:rsidRPr="0A4CAE8A">
        <w:rPr>
          <w:rFonts w:cs="Arial"/>
          <w:i/>
          <w:iCs/>
        </w:rPr>
        <w:t xml:space="preserve"> Faces in </w:t>
      </w:r>
      <w:proofErr w:type="spellStart"/>
      <w:r w:rsidRPr="0A4CAE8A">
        <w:rPr>
          <w:rFonts w:cs="Arial"/>
          <w:i/>
          <w:iCs/>
        </w:rPr>
        <w:t>the</w:t>
      </w:r>
      <w:proofErr w:type="spellEnd"/>
      <w:r w:rsidRPr="0A4CAE8A">
        <w:rPr>
          <w:rFonts w:cs="Arial"/>
          <w:i/>
          <w:iCs/>
        </w:rPr>
        <w:t xml:space="preserve"> Wild</w:t>
      </w:r>
      <w:r w:rsidRPr="0A4CAE8A">
        <w:rPr>
          <w:rFonts w:cs="Arial"/>
        </w:rPr>
        <w:t xml:space="preserve"> (LFW), utilizando uma rede profunda com camadas </w:t>
      </w:r>
      <w:proofErr w:type="spellStart"/>
      <w:r w:rsidRPr="0A4CAE8A">
        <w:rPr>
          <w:rFonts w:cs="Arial"/>
        </w:rPr>
        <w:t>convolucionais</w:t>
      </w:r>
      <w:proofErr w:type="spellEnd"/>
      <w:r w:rsidRPr="0A4CAE8A">
        <w:rPr>
          <w:rFonts w:cs="Arial"/>
        </w:rPr>
        <w:t xml:space="preserve"> e um estágio de alinhamento 3D da face. Em 2015, o Google introduziu o </w:t>
      </w:r>
      <w:proofErr w:type="spellStart"/>
      <w:r w:rsidRPr="0A4CAE8A">
        <w:rPr>
          <w:rFonts w:cs="Arial"/>
          <w:i/>
          <w:iCs/>
        </w:rPr>
        <w:t>FaceNet</w:t>
      </w:r>
      <w:proofErr w:type="spellEnd"/>
      <w:r w:rsidRPr="0A4CAE8A">
        <w:rPr>
          <w:rFonts w:cs="Arial"/>
        </w:rPr>
        <w:t xml:space="preserve">, que adotou uma função de perda denominada </w:t>
      </w:r>
      <w:proofErr w:type="spellStart"/>
      <w:r w:rsidRPr="0A4CAE8A">
        <w:rPr>
          <w:rFonts w:cs="Arial"/>
          <w:i/>
          <w:iCs/>
        </w:rPr>
        <w:t>triplet</w:t>
      </w:r>
      <w:proofErr w:type="spellEnd"/>
      <w:r w:rsidRPr="0A4CAE8A">
        <w:rPr>
          <w:rFonts w:cs="Arial"/>
          <w:i/>
          <w:iCs/>
        </w:rPr>
        <w:t xml:space="preserve"> </w:t>
      </w:r>
      <w:proofErr w:type="spellStart"/>
      <w:r w:rsidRPr="0A4CAE8A">
        <w:rPr>
          <w:rFonts w:cs="Arial"/>
          <w:i/>
          <w:iCs/>
        </w:rPr>
        <w:t>loss</w:t>
      </w:r>
      <w:proofErr w:type="spellEnd"/>
      <w:r w:rsidRPr="0A4CAE8A">
        <w:rPr>
          <w:rFonts w:cs="Arial"/>
        </w:rPr>
        <w:t xml:space="preserve">, a qual aprende </w:t>
      </w:r>
      <w:proofErr w:type="spellStart"/>
      <w:r w:rsidRPr="0A4CAE8A">
        <w:rPr>
          <w:rFonts w:cs="Arial"/>
        </w:rPr>
        <w:t>embeddings</w:t>
      </w:r>
      <w:proofErr w:type="spellEnd"/>
      <w:r w:rsidRPr="0A4CAE8A">
        <w:rPr>
          <w:rFonts w:cs="Arial"/>
        </w:rPr>
        <w:t xml:space="preserve"> em um espaço euclidiano onde a distância entre vetores corresponde à similaridade entre faces. Treinado com 200 milhões de imagens de 8 milhões de identidades distintas, o </w:t>
      </w:r>
      <w:proofErr w:type="spellStart"/>
      <w:r w:rsidRPr="0A4CAE8A">
        <w:rPr>
          <w:rFonts w:cs="Arial"/>
          <w:i/>
          <w:iCs/>
        </w:rPr>
        <w:t>FaceNet</w:t>
      </w:r>
      <w:proofErr w:type="spellEnd"/>
      <w:r w:rsidRPr="0A4CAE8A">
        <w:rPr>
          <w:rFonts w:cs="Arial"/>
        </w:rPr>
        <w:t xml:space="preserve"> atingiu 99,63% de acurácia no LFW (SCHROFF; KALENICHENKO; PHILBIN, 2015).</w:t>
      </w:r>
    </w:p>
    <w:p w14:paraId="225AEE0C" w14:textId="3FDF4B33" w:rsidR="0831AD95" w:rsidRDefault="059D8496" w:rsidP="0A4CAE8A">
      <w:pPr>
        <w:spacing w:after="240" w:line="360" w:lineRule="auto"/>
        <w:jc w:val="both"/>
        <w:rPr>
          <w:rFonts w:cs="Arial"/>
        </w:rPr>
      </w:pPr>
      <w:r w:rsidRPr="0A4CAE8A">
        <w:rPr>
          <w:rFonts w:cs="Arial"/>
        </w:rPr>
        <w:t xml:space="preserve">O estado da arte atual é representado pelo </w:t>
      </w:r>
      <w:proofErr w:type="spellStart"/>
      <w:r w:rsidRPr="0A4CAE8A">
        <w:rPr>
          <w:rFonts w:cs="Arial"/>
          <w:i/>
          <w:iCs/>
        </w:rPr>
        <w:t>ArcFace</w:t>
      </w:r>
      <w:proofErr w:type="spellEnd"/>
      <w:r w:rsidRPr="0A4CAE8A">
        <w:rPr>
          <w:rFonts w:cs="Arial"/>
        </w:rPr>
        <w:t xml:space="preserve"> (2019), desenvolvido por pesquisadores do Imperial </w:t>
      </w:r>
      <w:proofErr w:type="spellStart"/>
      <w:r w:rsidRPr="0A4CAE8A">
        <w:rPr>
          <w:rFonts w:cs="Arial"/>
        </w:rPr>
        <w:t>College</w:t>
      </w:r>
      <w:proofErr w:type="spellEnd"/>
      <w:r w:rsidRPr="0A4CAE8A">
        <w:rPr>
          <w:rFonts w:cs="Arial"/>
        </w:rPr>
        <w:t xml:space="preserve"> London, que introduziu a função de perda </w:t>
      </w:r>
      <w:proofErr w:type="spellStart"/>
      <w:r w:rsidRPr="0A4CAE8A">
        <w:rPr>
          <w:rFonts w:cs="Arial"/>
          <w:i/>
          <w:iCs/>
        </w:rPr>
        <w:t>Additive</w:t>
      </w:r>
      <w:proofErr w:type="spellEnd"/>
      <w:r w:rsidRPr="0A4CAE8A">
        <w:rPr>
          <w:rFonts w:cs="Arial"/>
          <w:i/>
          <w:iCs/>
        </w:rPr>
        <w:t xml:space="preserve"> </w:t>
      </w:r>
      <w:r w:rsidRPr="0A4CAE8A">
        <w:rPr>
          <w:rFonts w:cs="Arial"/>
          <w:i/>
          <w:iCs/>
        </w:rPr>
        <w:lastRenderedPageBreak/>
        <w:t xml:space="preserve">Angular </w:t>
      </w:r>
      <w:proofErr w:type="spellStart"/>
      <w:r w:rsidRPr="0A4CAE8A">
        <w:rPr>
          <w:rFonts w:cs="Arial"/>
          <w:i/>
          <w:iCs/>
        </w:rPr>
        <w:t>Margin</w:t>
      </w:r>
      <w:proofErr w:type="spellEnd"/>
      <w:r w:rsidRPr="0A4CAE8A">
        <w:rPr>
          <w:rFonts w:cs="Arial"/>
          <w:i/>
          <w:iCs/>
        </w:rPr>
        <w:t xml:space="preserve"> </w:t>
      </w:r>
      <w:proofErr w:type="spellStart"/>
      <w:r w:rsidRPr="0A4CAE8A">
        <w:rPr>
          <w:rFonts w:cs="Arial"/>
          <w:i/>
          <w:iCs/>
        </w:rPr>
        <w:t>Loss</w:t>
      </w:r>
      <w:proofErr w:type="spellEnd"/>
      <w:r w:rsidRPr="0A4CAE8A">
        <w:rPr>
          <w:rFonts w:cs="Arial"/>
        </w:rPr>
        <w:t xml:space="preserve"> (AAM). A inovação do </w:t>
      </w:r>
      <w:proofErr w:type="spellStart"/>
      <w:r w:rsidRPr="0A4CAE8A">
        <w:rPr>
          <w:rFonts w:cs="Arial"/>
          <w:i/>
          <w:iCs/>
        </w:rPr>
        <w:t>ArcFace</w:t>
      </w:r>
      <w:proofErr w:type="spellEnd"/>
      <w:r w:rsidRPr="0A4CAE8A">
        <w:rPr>
          <w:rFonts w:cs="Arial"/>
        </w:rPr>
        <w:t xml:space="preserve"> consiste em impor margens geométricas angulares entre as classes no espaço de </w:t>
      </w:r>
      <w:proofErr w:type="spellStart"/>
      <w:r w:rsidRPr="0A4CAE8A">
        <w:rPr>
          <w:rFonts w:cs="Arial"/>
        </w:rPr>
        <w:t>embeddings</w:t>
      </w:r>
      <w:proofErr w:type="spellEnd"/>
      <w:r w:rsidRPr="0A4CAE8A">
        <w:rPr>
          <w:rFonts w:cs="Arial"/>
        </w:rPr>
        <w:t xml:space="preserve">, tornando os vetores de identidades distintas mais discriminativos. O modelo alcança 99,40% de acurácia no LFW e 98,36% no benchmark </w:t>
      </w:r>
      <w:proofErr w:type="spellStart"/>
      <w:r w:rsidRPr="0A4CAE8A">
        <w:rPr>
          <w:rFonts w:cs="Arial"/>
        </w:rPr>
        <w:t>MegaFace</w:t>
      </w:r>
      <w:proofErr w:type="spellEnd"/>
      <w:r w:rsidRPr="0A4CAE8A">
        <w:rPr>
          <w:rFonts w:cs="Arial"/>
        </w:rPr>
        <w:t xml:space="preserve">, superando o desempenho humano médio de 97,53% no mesmo conjunto de dados (DENG et al., 2019). Modelos como </w:t>
      </w:r>
      <w:proofErr w:type="spellStart"/>
      <w:r w:rsidRPr="0A4CAE8A">
        <w:rPr>
          <w:rFonts w:cs="Arial"/>
          <w:i/>
          <w:iCs/>
        </w:rPr>
        <w:t>ArcFace</w:t>
      </w:r>
      <w:proofErr w:type="spellEnd"/>
      <w:r w:rsidRPr="0A4CAE8A">
        <w:rPr>
          <w:rFonts w:cs="Arial"/>
        </w:rPr>
        <w:t xml:space="preserve"> são avaliados sobre bases de dados públicas de larga escala, como LFW, </w:t>
      </w:r>
      <w:proofErr w:type="spellStart"/>
      <w:r w:rsidRPr="0A4CAE8A">
        <w:rPr>
          <w:rFonts w:cs="Arial"/>
        </w:rPr>
        <w:t>CelebA</w:t>
      </w:r>
      <w:proofErr w:type="spellEnd"/>
      <w:r w:rsidRPr="0A4CAE8A">
        <w:rPr>
          <w:rFonts w:cs="Arial"/>
        </w:rPr>
        <w:t xml:space="preserve">, </w:t>
      </w:r>
      <w:proofErr w:type="spellStart"/>
      <w:r w:rsidRPr="0A4CAE8A">
        <w:rPr>
          <w:rFonts w:cs="Arial"/>
        </w:rPr>
        <w:t>MegaFace</w:t>
      </w:r>
      <w:proofErr w:type="spellEnd"/>
      <w:r w:rsidRPr="0A4CAE8A">
        <w:rPr>
          <w:rFonts w:cs="Arial"/>
        </w:rPr>
        <w:t xml:space="preserve"> e VGGFace2, que fornecem imagens em diferentes condições de iluminação, pose, idade e expressão facial, aumentando a robustez dos modelos treinados.</w:t>
      </w:r>
    </w:p>
    <w:p w14:paraId="14B385E2" w14:textId="35ACDA85" w:rsidR="0831AD95" w:rsidRDefault="059D8496" w:rsidP="0A4CAE8A">
      <w:pPr>
        <w:spacing w:after="240" w:line="360" w:lineRule="auto"/>
        <w:jc w:val="both"/>
        <w:rPr>
          <w:rFonts w:cs="Arial"/>
        </w:rPr>
      </w:pPr>
      <w:r w:rsidRPr="0A4CAE8A">
        <w:rPr>
          <w:rFonts w:cs="Arial"/>
        </w:rPr>
        <w:t xml:space="preserve">Do ponto de vista operacional, o processo de reconhecimento inicia-se com a captura da imagem por dispositivos como câmeras de vigilância, </w:t>
      </w:r>
      <w:r w:rsidRPr="0A4CAE8A">
        <w:rPr>
          <w:rFonts w:cs="Arial"/>
          <w:i/>
          <w:iCs/>
        </w:rPr>
        <w:t>smartphones</w:t>
      </w:r>
      <w:r w:rsidRPr="0A4CAE8A">
        <w:rPr>
          <w:rFonts w:cs="Arial"/>
        </w:rPr>
        <w:t xml:space="preserve"> ou sistemas embarcados. Algoritmos de detecção localizam o rosto na cena, seguidos de etapas de alinhamento facial que normalizam ângulo, escala e iluminação. A etapa central é a extração de </w:t>
      </w:r>
      <w:proofErr w:type="spellStart"/>
      <w:r w:rsidRPr="0A4CAE8A">
        <w:rPr>
          <w:rFonts w:cs="Arial"/>
          <w:i/>
          <w:iCs/>
        </w:rPr>
        <w:t>embeddings</w:t>
      </w:r>
      <w:proofErr w:type="spellEnd"/>
      <w:r w:rsidRPr="0A4CAE8A">
        <w:rPr>
          <w:rFonts w:cs="Arial"/>
        </w:rPr>
        <w:t xml:space="preserve"> faciais: vetores numéricos de alta dimensão que codificam matematicamente as características individuais do rosto — distância entre os olhos, contorno da mandíbula, profundidade nasal, entre outros marcos geométricos. Esses vetores permitem comparações rápidas por similaridade de cosseno ou distância euclidiana, possibilitando tanto a verificação (1:1) quanto a identificação (</w:t>
      </w:r>
      <w:proofErr w:type="gramStart"/>
      <w:r w:rsidRPr="0A4CAE8A">
        <w:rPr>
          <w:rFonts w:cs="Arial"/>
        </w:rPr>
        <w:t>1:N</w:t>
      </w:r>
      <w:proofErr w:type="gramEnd"/>
      <w:r w:rsidRPr="0A4CAE8A">
        <w:rPr>
          <w:rFonts w:cs="Arial"/>
        </w:rPr>
        <w:t>) de indivíduos em bases de dados.</w:t>
      </w:r>
    </w:p>
    <w:p w14:paraId="38D8051D" w14:textId="0F801087" w:rsidR="0831AD95" w:rsidRDefault="059D8496" w:rsidP="0A4CAE8A">
      <w:pPr>
        <w:spacing w:after="240" w:line="360" w:lineRule="auto"/>
        <w:jc w:val="both"/>
        <w:rPr>
          <w:rFonts w:cs="Arial"/>
        </w:rPr>
      </w:pPr>
      <w:r w:rsidRPr="0A4CAE8A">
        <w:rPr>
          <w:rFonts w:cs="Arial"/>
        </w:rPr>
        <w:t xml:space="preserve">Contudo, apesar da alta acurácia atingida em condições controladas, o reconhecimento facial enfrenta limitações técnicas relevantes quando aplicado a contextos reais, especialmente na localização de pessoas desaparecidas. A principal barreira é o </w:t>
      </w:r>
      <w:r w:rsidRPr="0A4CAE8A">
        <w:rPr>
          <w:rFonts w:cs="Arial"/>
          <w:b/>
          <w:bCs/>
        </w:rPr>
        <w:t>envelhecimento facial</w:t>
      </w:r>
      <w:r w:rsidRPr="0A4CAE8A">
        <w:rPr>
          <w:rFonts w:cs="Arial"/>
        </w:rPr>
        <w:t xml:space="preserve"> (</w:t>
      </w:r>
      <w:r w:rsidRPr="0A4CAE8A">
        <w:rPr>
          <w:rFonts w:cs="Arial"/>
          <w:i/>
          <w:iCs/>
        </w:rPr>
        <w:t xml:space="preserve">age </w:t>
      </w:r>
      <w:proofErr w:type="spellStart"/>
      <w:r w:rsidRPr="0A4CAE8A">
        <w:rPr>
          <w:rFonts w:cs="Arial"/>
          <w:i/>
          <w:iCs/>
        </w:rPr>
        <w:t>progression</w:t>
      </w:r>
      <w:proofErr w:type="spellEnd"/>
      <w:r w:rsidRPr="0A4CAE8A">
        <w:rPr>
          <w:rFonts w:cs="Arial"/>
        </w:rPr>
        <w:t xml:space="preserve">). O rosto humano sofre transformações morfológicas contínuas ao longo do tempo — crescimento ósseo, alteração na distribuição de gordura subcutânea, mudanças na textura da pele — que modificam os marcos geométricos utilizados pelos algoritmos. Sistemas baseados em </w:t>
      </w:r>
      <w:proofErr w:type="spellStart"/>
      <w:r w:rsidRPr="0A4CAE8A">
        <w:rPr>
          <w:rFonts w:cs="Arial"/>
        </w:rPr>
        <w:t>CNNs</w:t>
      </w:r>
      <w:proofErr w:type="spellEnd"/>
      <w:r w:rsidRPr="0A4CAE8A">
        <w:rPr>
          <w:rFonts w:cs="Arial"/>
        </w:rPr>
        <w:t xml:space="preserve"> convencionais apresentam taxas crescentes de falsos negativos à medida que aumenta o intervalo temporal entre a foto de referência e a imagem capturada, sendo esse problema particularmente crítico em casos com hiatos </w:t>
      </w:r>
      <w:proofErr w:type="spellStart"/>
      <w:r w:rsidRPr="0A4CAE8A">
        <w:rPr>
          <w:rFonts w:cs="Arial"/>
        </w:rPr>
        <w:t>superiores</w:t>
      </w:r>
      <w:proofErr w:type="spellEnd"/>
      <w:r w:rsidRPr="0A4CAE8A">
        <w:rPr>
          <w:rFonts w:cs="Arial"/>
        </w:rPr>
        <w:t xml:space="preserve"> a cinco anos (RAJARAMAN et al., 2020). O processo de envelhecimento é ainda influenciado por fatores como etnia, estilo de vida, doenças e exposição ambiental, tornando a modelagem computacional desse fenômeno altamente complexa e não linear (LANITIS, 2009 apud RAJARAMAN et al., 2020).</w:t>
      </w:r>
    </w:p>
    <w:p w14:paraId="6C10988A" w14:textId="7FA7AD41" w:rsidR="0831AD95" w:rsidRDefault="059D8496" w:rsidP="0A4CAE8A">
      <w:pPr>
        <w:spacing w:before="240" w:line="360" w:lineRule="auto"/>
        <w:jc w:val="both"/>
        <w:rPr>
          <w:rFonts w:cs="Arial"/>
        </w:rPr>
      </w:pPr>
      <w:r w:rsidRPr="0A4CAE8A">
        <w:rPr>
          <w:rFonts w:cs="Arial"/>
        </w:rPr>
        <w:lastRenderedPageBreak/>
        <w:t>Para mitigar esse desafio, pesquisas recentes têm explorado modelos de síntese de envelhecimento (</w:t>
      </w:r>
      <w:r w:rsidRPr="0A4CAE8A">
        <w:rPr>
          <w:rFonts w:cs="Arial"/>
          <w:i/>
          <w:iCs/>
        </w:rPr>
        <w:t xml:space="preserve">face age </w:t>
      </w:r>
      <w:proofErr w:type="spellStart"/>
      <w:r w:rsidRPr="0A4CAE8A">
        <w:rPr>
          <w:rFonts w:cs="Arial"/>
          <w:i/>
          <w:iCs/>
        </w:rPr>
        <w:t>synthesis</w:t>
      </w:r>
      <w:proofErr w:type="spellEnd"/>
      <w:r w:rsidRPr="0A4CAE8A">
        <w:rPr>
          <w:rFonts w:cs="Arial"/>
        </w:rPr>
        <w:t xml:space="preserve">) baseados em Redes </w:t>
      </w:r>
      <w:proofErr w:type="spellStart"/>
      <w:r w:rsidRPr="0A4CAE8A">
        <w:rPr>
          <w:rFonts w:cs="Arial"/>
        </w:rPr>
        <w:t>Adversariais</w:t>
      </w:r>
      <w:proofErr w:type="spellEnd"/>
      <w:r w:rsidRPr="0A4CAE8A">
        <w:rPr>
          <w:rFonts w:cs="Arial"/>
        </w:rPr>
        <w:t xml:space="preserve"> Generativas (</w:t>
      </w:r>
      <w:proofErr w:type="spellStart"/>
      <w:r w:rsidRPr="0A4CAE8A">
        <w:rPr>
          <w:rFonts w:cs="Arial"/>
        </w:rPr>
        <w:t>GANs</w:t>
      </w:r>
      <w:proofErr w:type="spellEnd"/>
      <w:r w:rsidRPr="0A4CAE8A">
        <w:rPr>
          <w:rFonts w:cs="Arial"/>
        </w:rPr>
        <w:t>), capazes de gerar imagens realistas de como um indivíduo apareceria em diferentes faixas etárias futuras. Embora promissores, esses modelos enfrentam limitações decorrentes da escassez de bases de dados com amostras longitudinais do mesmo indivíduo ao longo de décadas, além de inconsistências de qualidade entre fotografias históricas e imagens capturadas por câmeras modernas (</w:t>
      </w:r>
      <w:r w:rsidR="684279F4" w:rsidRPr="0A4CAE8A">
        <w:rPr>
          <w:rFonts w:cs="Arial"/>
        </w:rPr>
        <w:t>YAO et al.</w:t>
      </w:r>
      <w:r w:rsidRPr="0A4CAE8A">
        <w:rPr>
          <w:rFonts w:cs="Arial"/>
        </w:rPr>
        <w:t xml:space="preserve">, 2024). No contexto da busca por desaparecidos, isso é especialmente crítico para crianças: estudos recentes demonstraram que sistemas como </w:t>
      </w:r>
      <w:proofErr w:type="spellStart"/>
      <w:r w:rsidRPr="0A4CAE8A">
        <w:rPr>
          <w:rFonts w:cs="Arial"/>
        </w:rPr>
        <w:t>FaceNet</w:t>
      </w:r>
      <w:proofErr w:type="spellEnd"/>
      <w:r w:rsidRPr="0A4CAE8A">
        <w:rPr>
          <w:rFonts w:cs="Arial"/>
        </w:rPr>
        <w:t xml:space="preserve">, </w:t>
      </w:r>
      <w:proofErr w:type="spellStart"/>
      <w:r w:rsidRPr="0A4CAE8A">
        <w:rPr>
          <w:rFonts w:cs="Arial"/>
        </w:rPr>
        <w:t>ArcFace</w:t>
      </w:r>
      <w:proofErr w:type="spellEnd"/>
      <w:r w:rsidRPr="0A4CAE8A">
        <w:rPr>
          <w:rFonts w:cs="Arial"/>
        </w:rPr>
        <w:t xml:space="preserve">, </w:t>
      </w:r>
      <w:proofErr w:type="spellStart"/>
      <w:r w:rsidRPr="0A4CAE8A">
        <w:rPr>
          <w:rFonts w:cs="Arial"/>
        </w:rPr>
        <w:t>MagFace</w:t>
      </w:r>
      <w:proofErr w:type="spellEnd"/>
      <w:r w:rsidRPr="0A4CAE8A">
        <w:rPr>
          <w:rFonts w:cs="Arial"/>
        </w:rPr>
        <w:t xml:space="preserve"> e </w:t>
      </w:r>
      <w:proofErr w:type="spellStart"/>
      <w:r w:rsidRPr="0A4CAE8A">
        <w:rPr>
          <w:rFonts w:cs="Arial"/>
        </w:rPr>
        <w:t>CosFace</w:t>
      </w:r>
      <w:proofErr w:type="spellEnd"/>
      <w:r w:rsidRPr="0A4CAE8A">
        <w:rPr>
          <w:rFonts w:cs="Arial"/>
        </w:rPr>
        <w:t xml:space="preserve"> apresentam quedas acentuadas de acurácia à medida que aumenta o intervalo entre a imagem de referência e a imagem atual, em razão das rápidas mudanças morfológicas durante o desenvolvimento infantil (HOSSAIN et al., 2025).</w:t>
      </w:r>
    </w:p>
    <w:p w14:paraId="3740CC8A" w14:textId="50D27B14" w:rsidR="0831AD95" w:rsidRDefault="059D8496" w:rsidP="0A4CAE8A">
      <w:pPr>
        <w:spacing w:before="240" w:after="240" w:line="360" w:lineRule="auto"/>
        <w:jc w:val="both"/>
        <w:rPr>
          <w:rFonts w:cs="Arial"/>
        </w:rPr>
      </w:pPr>
      <w:r w:rsidRPr="0A4CAE8A">
        <w:rPr>
          <w:rFonts w:cs="Arial"/>
        </w:rPr>
        <w:t xml:space="preserve">Uma segunda limitação estrutural diz respeito à </w:t>
      </w:r>
      <w:r w:rsidRPr="0A4CAE8A">
        <w:rPr>
          <w:rFonts w:cs="Arial"/>
          <w:b/>
          <w:bCs/>
        </w:rPr>
        <w:t>qualidade e diversidade das bases de dados de treinamento</w:t>
      </w:r>
      <w:r w:rsidRPr="0A4CAE8A">
        <w:rPr>
          <w:rFonts w:cs="Arial"/>
        </w:rPr>
        <w:t xml:space="preserve">. </w:t>
      </w:r>
      <w:commentRangeStart w:id="18"/>
      <w:r w:rsidRPr="0A4CAE8A">
        <w:rPr>
          <w:rFonts w:cs="Arial"/>
        </w:rPr>
        <w:t>A acurácia dos modelos é intrinsecamente dependente da representatividade do conjunto de dados com o qual foram treinados</w:t>
      </w:r>
      <w:commentRangeEnd w:id="18"/>
      <w:r w:rsidR="0831AD95">
        <w:rPr>
          <w:rStyle w:val="Refdecomentrio"/>
        </w:rPr>
        <w:commentReference w:id="18"/>
      </w:r>
      <w:r w:rsidRPr="0A4CAE8A">
        <w:rPr>
          <w:rFonts w:cs="Arial"/>
        </w:rPr>
        <w:t xml:space="preserve">. Estudos documentam que algoritmos de </w:t>
      </w:r>
      <w:proofErr w:type="spellStart"/>
      <w:r w:rsidRPr="0A4CAE8A">
        <w:rPr>
          <w:rFonts w:cs="Arial"/>
          <w:i/>
          <w:iCs/>
        </w:rPr>
        <w:t>deep</w:t>
      </w:r>
      <w:proofErr w:type="spellEnd"/>
      <w:r w:rsidRPr="0A4CAE8A">
        <w:rPr>
          <w:rFonts w:cs="Arial"/>
          <w:i/>
          <w:iCs/>
        </w:rPr>
        <w:t xml:space="preserve"> </w:t>
      </w:r>
      <w:proofErr w:type="spellStart"/>
      <w:r w:rsidRPr="0A4CAE8A">
        <w:rPr>
          <w:rFonts w:cs="Arial"/>
          <w:i/>
          <w:iCs/>
        </w:rPr>
        <w:t>learning</w:t>
      </w:r>
      <w:proofErr w:type="spellEnd"/>
      <w:r w:rsidRPr="0A4CAE8A">
        <w:rPr>
          <w:rFonts w:cs="Arial"/>
        </w:rPr>
        <w:t xml:space="preserve"> treinados em bases com baixa representatividade de grupos étnicos não caucasianos apresentam taxas de erro significativamente </w:t>
      </w:r>
      <w:proofErr w:type="spellStart"/>
      <w:r w:rsidRPr="0A4CAE8A">
        <w:rPr>
          <w:rFonts w:cs="Arial"/>
        </w:rPr>
        <w:t>superiores</w:t>
      </w:r>
      <w:proofErr w:type="spellEnd"/>
      <w:r w:rsidRPr="0A4CAE8A">
        <w:rPr>
          <w:rFonts w:cs="Arial"/>
        </w:rPr>
        <w:t xml:space="preserve"> para esses grupos, fenômeno denominado racismo algorítmico ou viés algorítmico (BUOLAMWINI; GEBRU, 2018). No contexto brasileiro, esse problema assume relevância particular: segundo o Censo Demográfico 2022 do IBGE, 45,3% da população se autodeclara parda e 10,2% preta — ou seja, mais da metade da população é negra —, porém esses grupos permanecem </w:t>
      </w:r>
      <w:proofErr w:type="spellStart"/>
      <w:r w:rsidRPr="0A4CAE8A">
        <w:rPr>
          <w:rFonts w:cs="Arial"/>
        </w:rPr>
        <w:t>sub-representados</w:t>
      </w:r>
      <w:proofErr w:type="spellEnd"/>
      <w:r w:rsidRPr="0A4CAE8A">
        <w:rPr>
          <w:rFonts w:cs="Arial"/>
        </w:rPr>
        <w:t xml:space="preserve"> nas principais bases públicas de imagens faciais utilizadas para treinamento de modelos, como LFW e VGGFace2.</w:t>
      </w:r>
    </w:p>
    <w:p w14:paraId="23A544AC" w14:textId="3D5DDEB8" w:rsidR="0831AD95" w:rsidRDefault="059D8496" w:rsidP="0A4CAE8A">
      <w:pPr>
        <w:spacing w:after="240" w:line="360" w:lineRule="auto"/>
        <w:jc w:val="both"/>
        <w:rPr>
          <w:rFonts w:cs="Arial"/>
        </w:rPr>
      </w:pPr>
      <w:r w:rsidRPr="0A4CAE8A">
        <w:rPr>
          <w:rFonts w:cs="Arial"/>
        </w:rPr>
        <w:t xml:space="preserve">A terceira limitação relevante é a </w:t>
      </w:r>
      <w:r w:rsidRPr="0A4CAE8A">
        <w:rPr>
          <w:rFonts w:cs="Arial"/>
          <w:b/>
          <w:bCs/>
        </w:rPr>
        <w:t>fragmentação de dados</w:t>
      </w:r>
      <w:r w:rsidRPr="0A4CAE8A">
        <w:rPr>
          <w:rFonts w:cs="Arial"/>
        </w:rPr>
        <w:t xml:space="preserve">. O desempenho de qualquer sistema de reconhecimento facial em escala nacional depende da existência de uma base de dados centralizada, padronizada e </w:t>
      </w:r>
      <w:proofErr w:type="spellStart"/>
      <w:r w:rsidRPr="0A4CAE8A">
        <w:rPr>
          <w:rFonts w:cs="Arial"/>
        </w:rPr>
        <w:t>interoperável</w:t>
      </w:r>
      <w:proofErr w:type="spellEnd"/>
      <w:r w:rsidRPr="0A4CAE8A">
        <w:rPr>
          <w:rFonts w:cs="Arial"/>
        </w:rPr>
        <w:t xml:space="preserve">. No Brasil, embora a Lei nº 13.812/2019 tenha determinado a criação do Cadastro Nacional de Pessoas Desaparecidas (CNPD), os registros permanecem fragmentados entre secretarias estaduais de segurança pública, </w:t>
      </w:r>
      <w:proofErr w:type="spellStart"/>
      <w:r w:rsidRPr="0A4CAE8A">
        <w:rPr>
          <w:rFonts w:cs="Arial"/>
        </w:rPr>
        <w:t>IMLs</w:t>
      </w:r>
      <w:proofErr w:type="spellEnd"/>
      <w:r w:rsidRPr="0A4CAE8A">
        <w:rPr>
          <w:rFonts w:cs="Arial"/>
        </w:rPr>
        <w:t xml:space="preserve"> e hospitais, sem padronização de </w:t>
      </w:r>
      <w:proofErr w:type="spellStart"/>
      <w:r w:rsidRPr="0A4CAE8A">
        <w:rPr>
          <w:rFonts w:cs="Arial"/>
        </w:rPr>
        <w:t>metadados</w:t>
      </w:r>
      <w:proofErr w:type="spellEnd"/>
      <w:r w:rsidRPr="0A4CAE8A">
        <w:rPr>
          <w:rFonts w:cs="Arial"/>
        </w:rPr>
        <w:t xml:space="preserve"> ou integração biométrica (NUNES, s.d.). Sem uma </w:t>
      </w:r>
      <w:proofErr w:type="spellStart"/>
      <w:r w:rsidRPr="0A4CAE8A">
        <w:rPr>
          <w:rFonts w:cs="Arial"/>
          <w:i/>
          <w:iCs/>
        </w:rPr>
        <w:t>watch-list</w:t>
      </w:r>
      <w:proofErr w:type="spellEnd"/>
      <w:r w:rsidRPr="0A4CAE8A">
        <w:rPr>
          <w:rFonts w:cs="Arial"/>
        </w:rPr>
        <w:t xml:space="preserve"> nacional unificada, o sistema de reconhecimento opera como uma ilha tecnológica, incapaz de cruzar informações </w:t>
      </w:r>
      <w:r w:rsidRPr="0A4CAE8A">
        <w:rPr>
          <w:rFonts w:cs="Arial"/>
        </w:rPr>
        <w:lastRenderedPageBreak/>
        <w:t>entre diferentes jurisdições e, portanto, com alcance limitado para a localização efetiva de desaparecidos.</w:t>
      </w:r>
    </w:p>
    <w:p w14:paraId="1DCD0D96" w14:textId="4D135048" w:rsidR="0831AD95" w:rsidRDefault="059D8496" w:rsidP="0A4CAE8A">
      <w:pPr>
        <w:spacing w:line="360" w:lineRule="auto"/>
        <w:jc w:val="both"/>
        <w:rPr>
          <w:rFonts w:cs="Arial"/>
        </w:rPr>
      </w:pPr>
      <w:r w:rsidRPr="0A4CAE8A">
        <w:rPr>
          <w:rFonts w:cs="Arial"/>
        </w:rPr>
        <w:t xml:space="preserve">Em síntese, embora os modelos modernos de reconhecimento facial baseados em </w:t>
      </w:r>
      <w:proofErr w:type="spellStart"/>
      <w:r w:rsidRPr="0A4CAE8A">
        <w:rPr>
          <w:rFonts w:cs="Arial"/>
          <w:i/>
          <w:iCs/>
        </w:rPr>
        <w:t>deep</w:t>
      </w:r>
      <w:proofErr w:type="spellEnd"/>
      <w:r w:rsidRPr="0A4CAE8A">
        <w:rPr>
          <w:rFonts w:cs="Arial"/>
          <w:i/>
          <w:iCs/>
        </w:rPr>
        <w:t xml:space="preserve"> </w:t>
      </w:r>
      <w:proofErr w:type="spellStart"/>
      <w:r w:rsidRPr="0A4CAE8A">
        <w:rPr>
          <w:rFonts w:cs="Arial"/>
          <w:i/>
          <w:iCs/>
        </w:rPr>
        <w:t>learning</w:t>
      </w:r>
      <w:proofErr w:type="spellEnd"/>
      <w:r w:rsidRPr="0A4CAE8A">
        <w:rPr>
          <w:rFonts w:cs="Arial"/>
        </w:rPr>
        <w:t xml:space="preserve"> tenham alcançado métricas de acurácia superiores à performance humana em condições de laboratório, sua aplicação ao contexto de localização de pessoas desaparecidas impõe desafios técnicos não triviais: a degradação da acurácia pelo envelhecimento facial, o viés algorítmico decorrente de bases de treinamento não representativas da diversidade brasileira e a ausência de infraestrutura de dados integrada. Esses fatores técnicos, articulados às restrições jurídicas analisadas nas seções seguintes, configuram o conjunto de impedimentos que esta análise se propõe a examinar.</w:t>
      </w:r>
    </w:p>
    <w:p w14:paraId="1A2602D5" w14:textId="00E66D83" w:rsidR="47F84896" w:rsidRDefault="75A88AED" w:rsidP="0A4CAE8A">
      <w:pPr>
        <w:pStyle w:val="Ttulo2"/>
        <w:spacing w:before="360" w:after="180" w:line="360" w:lineRule="auto"/>
        <w:jc w:val="both"/>
        <w:rPr>
          <w:rFonts w:ascii="Arial" w:eastAsia="Arial" w:hAnsi="Arial" w:cs="Arial"/>
        </w:rPr>
      </w:pPr>
      <w:bookmarkStart w:id="19" w:name="_Toc231389651"/>
      <w:r w:rsidRPr="0A4CAE8A">
        <w:rPr>
          <w:rFonts w:ascii="Arial" w:eastAsia="Arial" w:hAnsi="Arial" w:cs="Arial"/>
        </w:rPr>
        <w:t>4.2 Vieses Algorítmicos, Discriminação Sistêmica e o Contexto Brasileiro</w:t>
      </w:r>
      <w:bookmarkEnd w:id="19"/>
    </w:p>
    <w:p w14:paraId="48D8D3B8" w14:textId="382E1CB4" w:rsidR="47F84896" w:rsidRDefault="6C9A5BEE" w:rsidP="0A4CAE8A">
      <w:pPr>
        <w:spacing w:before="240" w:line="360" w:lineRule="auto"/>
        <w:jc w:val="both"/>
        <w:rPr>
          <w:rFonts w:cs="Arial"/>
        </w:rPr>
      </w:pPr>
      <w:r w:rsidRPr="0A4CAE8A">
        <w:rPr>
          <w:rFonts w:cs="Arial"/>
        </w:rPr>
        <w:t xml:space="preserve">A questão dos vieses algorítmicos transcende o campo técnico e assume dimensão ética e política de primeira ordem. O estudo seminal de </w:t>
      </w:r>
      <w:proofErr w:type="spellStart"/>
      <w:r w:rsidRPr="0A4CAE8A">
        <w:rPr>
          <w:rFonts w:cs="Arial"/>
        </w:rPr>
        <w:t>Buolamwini</w:t>
      </w:r>
      <w:proofErr w:type="spellEnd"/>
      <w:r w:rsidRPr="0A4CAE8A">
        <w:rPr>
          <w:rFonts w:cs="Arial"/>
        </w:rPr>
        <w:t xml:space="preserve"> e </w:t>
      </w:r>
      <w:proofErr w:type="spellStart"/>
      <w:r w:rsidRPr="0A4CAE8A">
        <w:rPr>
          <w:rFonts w:cs="Arial"/>
        </w:rPr>
        <w:t>Gebru</w:t>
      </w:r>
      <w:proofErr w:type="spellEnd"/>
      <w:r w:rsidRPr="0A4CAE8A">
        <w:rPr>
          <w:rFonts w:cs="Arial"/>
        </w:rPr>
        <w:t xml:space="preserve"> (2018), intitulado </w:t>
      </w:r>
      <w:proofErr w:type="spellStart"/>
      <w:r w:rsidRPr="0A4CAE8A">
        <w:rPr>
          <w:rFonts w:cs="Arial"/>
        </w:rPr>
        <w:t>Gender</w:t>
      </w:r>
      <w:proofErr w:type="spellEnd"/>
      <w:r w:rsidRPr="0A4CAE8A">
        <w:rPr>
          <w:rFonts w:cs="Arial"/>
        </w:rPr>
        <w:t xml:space="preserve"> </w:t>
      </w:r>
      <w:proofErr w:type="spellStart"/>
      <w:r w:rsidRPr="0A4CAE8A">
        <w:rPr>
          <w:rFonts w:cs="Arial"/>
        </w:rPr>
        <w:t>Shades</w:t>
      </w:r>
      <w:proofErr w:type="spellEnd"/>
      <w:r w:rsidRPr="0A4CAE8A">
        <w:rPr>
          <w:rFonts w:cs="Arial"/>
        </w:rPr>
        <w:t>, mensurou as taxas de erro de sistemas comerciais de classificação de gênero por imagem e demonstrou disparidades de até 34 pontos percentuais entre mulheres de pele escura e homens de pele clara. A pesquisa revelou que a sub-representação de determinados grupos nos dados de treinamento é um fator determinante na geração dessas assimetrias — e que, portanto, o viés não é um fenômeno aleatório, mas estrutural.</w:t>
      </w:r>
    </w:p>
    <w:p w14:paraId="1802514A" w14:textId="7031AAB1" w:rsidR="6C9A5BEE" w:rsidRDefault="6C9A5BEE" w:rsidP="0A4CAE8A">
      <w:pPr>
        <w:spacing w:before="240" w:line="360" w:lineRule="auto"/>
        <w:jc w:val="both"/>
        <w:rPr>
          <w:rFonts w:cs="Arial"/>
        </w:rPr>
      </w:pPr>
      <w:r w:rsidRPr="0A4CAE8A">
        <w:rPr>
          <w:rFonts w:cs="Arial"/>
        </w:rPr>
        <w:t xml:space="preserve">O relatório mais abrangente sobre o tema foi produzido pelo </w:t>
      </w:r>
      <w:proofErr w:type="spellStart"/>
      <w:r w:rsidRPr="0A4CAE8A">
        <w:rPr>
          <w:rFonts w:cs="Arial"/>
        </w:rPr>
        <w:t>National</w:t>
      </w:r>
      <w:proofErr w:type="spellEnd"/>
      <w:r w:rsidRPr="0A4CAE8A">
        <w:rPr>
          <w:rFonts w:cs="Arial"/>
        </w:rPr>
        <w:t xml:space="preserve"> </w:t>
      </w:r>
      <w:proofErr w:type="spellStart"/>
      <w:r w:rsidRPr="0A4CAE8A">
        <w:rPr>
          <w:rFonts w:cs="Arial"/>
        </w:rPr>
        <w:t>Institute</w:t>
      </w:r>
      <w:proofErr w:type="spellEnd"/>
      <w:r w:rsidRPr="0A4CAE8A">
        <w:rPr>
          <w:rFonts w:cs="Arial"/>
        </w:rPr>
        <w:t xml:space="preserve"> </w:t>
      </w:r>
      <w:proofErr w:type="spellStart"/>
      <w:r w:rsidRPr="0A4CAE8A">
        <w:rPr>
          <w:rFonts w:cs="Arial"/>
        </w:rPr>
        <w:t>of</w:t>
      </w:r>
      <w:proofErr w:type="spellEnd"/>
      <w:r w:rsidRPr="0A4CAE8A">
        <w:rPr>
          <w:rFonts w:cs="Arial"/>
        </w:rPr>
        <w:t xml:space="preserve"> Standards </w:t>
      </w:r>
      <w:proofErr w:type="spellStart"/>
      <w:r w:rsidRPr="0A4CAE8A">
        <w:rPr>
          <w:rFonts w:cs="Arial"/>
        </w:rPr>
        <w:t>and</w:t>
      </w:r>
      <w:proofErr w:type="spellEnd"/>
      <w:r w:rsidRPr="0A4CAE8A">
        <w:rPr>
          <w:rFonts w:cs="Arial"/>
        </w:rPr>
        <w:t xml:space="preserve"> Technology (NIST) dos Estados Unidos. O </w:t>
      </w:r>
      <w:r w:rsidRPr="0A4CAE8A">
        <w:rPr>
          <w:rFonts w:cs="Arial"/>
          <w:i/>
          <w:iCs/>
        </w:rPr>
        <w:t xml:space="preserve">Face </w:t>
      </w:r>
      <w:proofErr w:type="spellStart"/>
      <w:r w:rsidRPr="0A4CAE8A">
        <w:rPr>
          <w:rFonts w:cs="Arial"/>
          <w:i/>
          <w:iCs/>
        </w:rPr>
        <w:t>Recognition</w:t>
      </w:r>
      <w:proofErr w:type="spellEnd"/>
      <w:r w:rsidRPr="0A4CAE8A">
        <w:rPr>
          <w:rFonts w:cs="Arial"/>
          <w:i/>
          <w:iCs/>
        </w:rPr>
        <w:t xml:space="preserve"> </w:t>
      </w:r>
      <w:proofErr w:type="spellStart"/>
      <w:r w:rsidRPr="0A4CAE8A">
        <w:rPr>
          <w:rFonts w:cs="Arial"/>
          <w:i/>
          <w:iCs/>
        </w:rPr>
        <w:t>Vendor</w:t>
      </w:r>
      <w:proofErr w:type="spellEnd"/>
      <w:r w:rsidRPr="0A4CAE8A">
        <w:rPr>
          <w:rFonts w:cs="Arial"/>
          <w:i/>
          <w:iCs/>
        </w:rPr>
        <w:t xml:space="preserve"> Test</w:t>
      </w:r>
      <w:r w:rsidRPr="0A4CAE8A">
        <w:rPr>
          <w:rFonts w:cs="Arial"/>
        </w:rPr>
        <w:t xml:space="preserve"> (FRVT), Parte 3 — Efeitos Demográficos (GROTHER; NGAN; HANAOKA, 2019), avaliou 189 algoritmos de 99 desenvolvedores, incluindo grandes empresas de tecnologia como Microsoft e Intel. Os resultados revelaram que a maioria dos algoritmos era entre 10 e 100 vezes mais suscetível a identificações incorretas de rostos negros e asiáticos em comparação a rostos brancos, e que mulheres negras eram as mais afetadas por falsos positivos em praticamente todos os sistemas avaliados (JOLT HARVARD, 2020). É relevante observar, contudo, que os algoritmos mais precisos apresentaram diferenças demográficas praticamente imperceptíveis, o que indica que o problema não é inerente à tecnologia em si, mas ao grau de qualidade e </w:t>
      </w:r>
      <w:r w:rsidRPr="0A4CAE8A">
        <w:rPr>
          <w:rFonts w:cs="Arial"/>
        </w:rPr>
        <w:lastRenderedPageBreak/>
        <w:t xml:space="preserve">representatividade dos dados utilizados no treinamento. </w:t>
      </w:r>
      <w:r w:rsidR="1B58ADB5" w:rsidRPr="0A4CAE8A">
        <w:rPr>
          <w:rFonts w:cs="Arial"/>
        </w:rPr>
        <w:t xml:space="preserve">Desde 2023, o programa FRVT foi reestruturado pelo NIST em dois instrumentos: o Face </w:t>
      </w:r>
      <w:proofErr w:type="spellStart"/>
      <w:r w:rsidR="1B58ADB5" w:rsidRPr="0A4CAE8A">
        <w:rPr>
          <w:rFonts w:cs="Arial"/>
        </w:rPr>
        <w:t>Recognition</w:t>
      </w:r>
      <w:proofErr w:type="spellEnd"/>
      <w:r w:rsidR="1B58ADB5" w:rsidRPr="0A4CAE8A">
        <w:rPr>
          <w:rFonts w:cs="Arial"/>
        </w:rPr>
        <w:t xml:space="preserve"> Technology </w:t>
      </w:r>
      <w:proofErr w:type="spellStart"/>
      <w:r w:rsidR="1B58ADB5" w:rsidRPr="0A4CAE8A">
        <w:rPr>
          <w:rFonts w:cs="Arial"/>
        </w:rPr>
        <w:t>Evaluation</w:t>
      </w:r>
      <w:proofErr w:type="spellEnd"/>
      <w:r w:rsidR="1B58ADB5" w:rsidRPr="0A4CAE8A">
        <w:rPr>
          <w:rFonts w:cs="Arial"/>
        </w:rPr>
        <w:t xml:space="preserve"> (FRTE) e o Face </w:t>
      </w:r>
      <w:proofErr w:type="spellStart"/>
      <w:r w:rsidR="1B58ADB5" w:rsidRPr="0A4CAE8A">
        <w:rPr>
          <w:rFonts w:cs="Arial"/>
        </w:rPr>
        <w:t>Analysis</w:t>
      </w:r>
      <w:proofErr w:type="spellEnd"/>
      <w:r w:rsidR="1B58ADB5" w:rsidRPr="0A4CAE8A">
        <w:rPr>
          <w:rFonts w:cs="Arial"/>
        </w:rPr>
        <w:t xml:space="preserve"> Technology </w:t>
      </w:r>
      <w:proofErr w:type="spellStart"/>
      <w:r w:rsidR="1B58ADB5" w:rsidRPr="0A4CAE8A">
        <w:rPr>
          <w:rFonts w:cs="Arial"/>
        </w:rPr>
        <w:t>Evaluation</w:t>
      </w:r>
      <w:proofErr w:type="spellEnd"/>
      <w:r w:rsidR="1B58ADB5" w:rsidRPr="0A4CAE8A">
        <w:rPr>
          <w:rFonts w:cs="Arial"/>
        </w:rPr>
        <w:t xml:space="preserve"> (FATE). Segundo o NIST, as avaliações relacionadas à verificação e identificação facial passaram a integrar o FRTE, enquanto as atividades relacionadas à análise de imagens faciais passaram a compor o FATE (NIST, 2023).</w:t>
      </w:r>
    </w:p>
    <w:p w14:paraId="056E96B4" w14:textId="263007F9" w:rsidR="47F84896" w:rsidRDefault="6C9A5BEE" w:rsidP="0A4CAE8A">
      <w:pPr>
        <w:spacing w:before="240" w:line="360" w:lineRule="auto"/>
        <w:jc w:val="both"/>
        <w:rPr>
          <w:rFonts w:cs="Arial"/>
        </w:rPr>
      </w:pPr>
      <w:r w:rsidRPr="0A4CAE8A">
        <w:rPr>
          <w:rFonts w:cs="Arial"/>
        </w:rPr>
        <w:t xml:space="preserve">Pesquisas mais recentes ampliam a compreensão desses vieses para contextos forenses. Estudo publicado em 2025, utilizando rostos sintéticos gerados por StyleGAN3 e avaliados com o modelo </w:t>
      </w:r>
      <w:proofErr w:type="spellStart"/>
      <w:r w:rsidRPr="0A4CAE8A">
        <w:rPr>
          <w:rFonts w:cs="Arial"/>
        </w:rPr>
        <w:t>ArcFace</w:t>
      </w:r>
      <w:proofErr w:type="spellEnd"/>
      <w:r w:rsidRPr="0A4CAE8A">
        <w:rPr>
          <w:rFonts w:cs="Arial"/>
        </w:rPr>
        <w:t xml:space="preserve"> em tarefas de identificação </w:t>
      </w:r>
      <w:proofErr w:type="gramStart"/>
      <w:r w:rsidRPr="0A4CAE8A">
        <w:rPr>
          <w:rFonts w:cs="Arial"/>
        </w:rPr>
        <w:t>1:N</w:t>
      </w:r>
      <w:proofErr w:type="gramEnd"/>
      <w:r w:rsidRPr="0A4CAE8A">
        <w:rPr>
          <w:rFonts w:cs="Arial"/>
        </w:rPr>
        <w:t>, demonstrou que a degradação de imagens por desfoque, baixa resolução, alteração de brilho ou contraste aumenta sistematicamente as taxas de erro para mulheres e indivíduos negros, sendo as mulheres negras o grupo mais afetado (CUELLAR et al., 2025). Essa conclusão é diretamente relevante para a busca por desaparecidos, onde imagens de qualidade são frequentemente indisponíveis.</w:t>
      </w:r>
    </w:p>
    <w:p w14:paraId="51735530" w14:textId="70271796" w:rsidR="47F84896" w:rsidRDefault="6C9A5BEE" w:rsidP="0A4CAE8A">
      <w:pPr>
        <w:spacing w:before="240" w:line="360" w:lineRule="auto"/>
        <w:jc w:val="both"/>
        <w:rPr>
          <w:rFonts w:cs="Arial"/>
          <w:color w:val="FF0000"/>
        </w:rPr>
      </w:pPr>
      <w:commentRangeStart w:id="20"/>
      <w:r w:rsidRPr="0A4CAE8A">
        <w:rPr>
          <w:rFonts w:cs="Arial"/>
        </w:rPr>
        <w:t xml:space="preserve">No Brasil, os riscos do chamado racismo algorítmico já se materializaram em casos documentados e de grande repercussão. Em abril de 2025, um idoso de 80 anos foi detido por 10 horas em uma delegacia de São Paulo após ser incorretamente identificado como suspeito pelo sistema </w:t>
      </w:r>
      <w:proofErr w:type="spellStart"/>
      <w:r w:rsidRPr="0A4CAE8A">
        <w:rPr>
          <w:rFonts w:cs="Arial"/>
        </w:rPr>
        <w:t>Smart</w:t>
      </w:r>
      <w:proofErr w:type="spellEnd"/>
      <w:r w:rsidRPr="0A4CAE8A">
        <w:rPr>
          <w:rFonts w:cs="Arial"/>
        </w:rPr>
        <w:t xml:space="preserve"> Sampa</w:t>
      </w:r>
      <w:commentRangeEnd w:id="20"/>
      <w:r w:rsidR="47F84896">
        <w:rPr>
          <w:rStyle w:val="Refdecomentrio"/>
        </w:rPr>
        <w:commentReference w:id="20"/>
      </w:r>
      <w:r w:rsidRPr="0A4CAE8A">
        <w:rPr>
          <w:rFonts w:cs="Arial"/>
        </w:rPr>
        <w:t xml:space="preserve">. </w:t>
      </w:r>
      <w:commentRangeStart w:id="21"/>
      <w:r w:rsidRPr="0A4CAE8A">
        <w:rPr>
          <w:rFonts w:cs="Arial"/>
        </w:rPr>
        <w:t>Em 2024, uma mulher foi abordada duas vezes no mesmo evento no estado de Sergipe, com uma das abordagens configurando constrangimento grave</w:t>
      </w:r>
      <w:commentRangeEnd w:id="21"/>
      <w:r w:rsidR="47F84896">
        <w:rPr>
          <w:rStyle w:val="Refdecomentrio"/>
        </w:rPr>
        <w:commentReference w:id="21"/>
      </w:r>
      <w:r w:rsidRPr="0A4CAE8A">
        <w:rPr>
          <w:rFonts w:cs="Arial"/>
        </w:rPr>
        <w:t xml:space="preserve">. </w:t>
      </w:r>
      <w:commentRangeStart w:id="22"/>
      <w:r w:rsidRPr="0A4CAE8A">
        <w:rPr>
          <w:rFonts w:cs="Arial"/>
        </w:rPr>
        <w:t>No Rio de Janeiro, uma servidora pública foi conduzida à delegacia durante uma conferência de igualdade racial por erro do sistema</w:t>
      </w:r>
      <w:commentRangeEnd w:id="22"/>
      <w:r w:rsidR="47F84896">
        <w:rPr>
          <w:rStyle w:val="Refdecomentrio"/>
        </w:rPr>
        <w:commentReference w:id="22"/>
      </w:r>
      <w:r w:rsidRPr="0A4CAE8A">
        <w:rPr>
          <w:rFonts w:cs="Arial"/>
        </w:rPr>
        <w:t>. Esses incidentes são sistemáticos e têm um alvo preferencial: pessoas negras (</w:t>
      </w:r>
      <w:r w:rsidR="3DCADAE9" w:rsidRPr="0A4CAE8A">
        <w:rPr>
          <w:rFonts w:cs="Arial"/>
        </w:rPr>
        <w:t xml:space="preserve">COALIZÃO </w:t>
      </w:r>
      <w:r w:rsidRPr="0A4CAE8A">
        <w:rPr>
          <w:rFonts w:cs="Arial"/>
        </w:rPr>
        <w:t xml:space="preserve">DIREITOS NA REDE, 2025). </w:t>
      </w:r>
    </w:p>
    <w:p w14:paraId="4439150B" w14:textId="5DE25F40" w:rsidR="47F84896" w:rsidRDefault="6C9A5BEE" w:rsidP="0A4CAE8A">
      <w:pPr>
        <w:spacing w:before="240" w:line="360" w:lineRule="auto"/>
        <w:jc w:val="both"/>
        <w:rPr>
          <w:rFonts w:cs="Arial"/>
        </w:rPr>
      </w:pPr>
      <w:r w:rsidRPr="0A4CAE8A">
        <w:rPr>
          <w:rFonts w:cs="Arial"/>
        </w:rPr>
        <w:t>Esses casos demonstram que os vieses documentados em ambientes de laboratório se traduzem em impactos reais e desproporcionais sobre grupos específicos da população. Para o contexto da busca por desaparecidos, isso tem duas implicações diretas: um sistema não auditado pode gerar alarmes falsos — expondo pessoas inocentes a abordagens coercitivas — ou deixar de reconhecer indivíduos que efetivamente deveriam ser identificados, comprometendo a própria eficácia humanitária da ferramenta. Ambos os riscos são inaceitáveis em um sistema voltado à proteção de direitos.</w:t>
      </w:r>
    </w:p>
    <w:p w14:paraId="66D49E50" w14:textId="7ECEFB11" w:rsidR="47F84896" w:rsidRDefault="75A88AED" w:rsidP="0A4CAE8A">
      <w:pPr>
        <w:pStyle w:val="Ttulo2"/>
        <w:spacing w:before="360" w:after="180" w:line="360" w:lineRule="auto"/>
        <w:jc w:val="both"/>
        <w:rPr>
          <w:rFonts w:ascii="Arial" w:eastAsia="Arial" w:hAnsi="Arial" w:cs="Arial"/>
        </w:rPr>
      </w:pPr>
      <w:bookmarkStart w:id="23" w:name="_Toc231389652"/>
      <w:r w:rsidRPr="0A4CAE8A">
        <w:rPr>
          <w:rFonts w:ascii="Arial" w:eastAsia="Arial" w:hAnsi="Arial" w:cs="Arial"/>
        </w:rPr>
        <w:lastRenderedPageBreak/>
        <w:t>4.3 O Marco Jurídico Brasileiro: LGPD, Constituição Federal e Lacunas Normativas</w:t>
      </w:r>
      <w:bookmarkEnd w:id="23"/>
    </w:p>
    <w:p w14:paraId="3C4E23FF" w14:textId="7A48B5FF" w:rsidR="47F84896" w:rsidRDefault="6C9A5BEE" w:rsidP="0A4CAE8A">
      <w:pPr>
        <w:spacing w:before="240" w:line="360" w:lineRule="auto"/>
        <w:jc w:val="both"/>
        <w:rPr>
          <w:rFonts w:cs="Arial"/>
        </w:rPr>
      </w:pPr>
      <w:r w:rsidRPr="0A4CAE8A">
        <w:rPr>
          <w:rFonts w:cs="Arial"/>
        </w:rPr>
        <w:t>A Lei nº 13.709, de 14 de agosto de 2018 — Lei Geral de Proteção de Dados Pessoais (LGPD</w:t>
      </w:r>
      <w:r w:rsidR="219DA004" w:rsidRPr="0A4CAE8A">
        <w:rPr>
          <w:rFonts w:cs="Arial"/>
        </w:rPr>
        <w:t>, 2018</w:t>
      </w:r>
      <w:r w:rsidRPr="0A4CAE8A">
        <w:rPr>
          <w:rFonts w:cs="Arial"/>
        </w:rPr>
        <w:t>) —, estabelece o marco legal brasileiro para o tratamento de dados pessoais, com o objetivo de proteger os direitos fundamentais de liberdade, privacidade e o livre desenvolvimento da personalidade da pessoa natural (BRASIL, 2018). Inspirada no Regulamento Geral de Proteção de Dados da União Europeia (GDPR), a norma possui amplo alcance territorial e impacta diretamente atividades relacionadas à segurança pública e ao uso de tecnologias biométricas.</w:t>
      </w:r>
    </w:p>
    <w:p w14:paraId="4DB4957D" w14:textId="6838D12A" w:rsidR="47F84896" w:rsidRDefault="6C9A5BEE" w:rsidP="0A4CAE8A">
      <w:pPr>
        <w:spacing w:before="240" w:line="360" w:lineRule="auto"/>
        <w:jc w:val="both"/>
        <w:rPr>
          <w:rFonts w:cs="Arial"/>
        </w:rPr>
      </w:pPr>
      <w:r w:rsidRPr="0A4CAE8A">
        <w:rPr>
          <w:rFonts w:cs="Arial"/>
        </w:rPr>
        <w:t>A legislação define dado pessoal como toda informação relacionada a pessoa natural identificada ou identificável, e estabelece a categoria de dados pessoais sensíveis, que inclui, entre outros, os dados biométricos quando vinculados a uma pessoa natural (BRASIL, 2018, art. 5º, II). Nesse contexto, o reconhecimento facial enquadra-se como tratamento de dado pessoal sensível, exigindo cuidados específicos, fundamento legal qualificado e estrita observância dos princípios de finalidade, necessidade, proporcionalidade e transparência.</w:t>
      </w:r>
    </w:p>
    <w:p w14:paraId="6F05BDA1" w14:textId="1E3DCA99" w:rsidR="47F84896" w:rsidRDefault="6C9A5BEE" w:rsidP="0A4CAE8A">
      <w:pPr>
        <w:spacing w:before="240" w:line="360" w:lineRule="auto"/>
        <w:jc w:val="both"/>
        <w:rPr>
          <w:rFonts w:cs="Arial"/>
        </w:rPr>
      </w:pPr>
      <w:r w:rsidRPr="0A4CAE8A">
        <w:rPr>
          <w:rFonts w:cs="Arial"/>
        </w:rPr>
        <w:t>A lei também estabelece os agentes de tratamento de dados, classificando-os como controlador, operador e encarregado, cada qual com responsabilidades específicas. O controlador é responsável pelas decisões referentes ao tratamento dos dados; o operador realiza o tratamento em nome do controlador; e o encarregado atua como canal de comunicação entre o controlador, os titulares e a Autoridade Nacional de Proteção de Dados (ANPD). No que se refere aos direitos dos titulares, a LGPD</w:t>
      </w:r>
      <w:r w:rsidR="3749DAFF" w:rsidRPr="0A4CAE8A">
        <w:rPr>
          <w:rFonts w:cs="Arial"/>
        </w:rPr>
        <w:t xml:space="preserve"> (2018)</w:t>
      </w:r>
      <w:r w:rsidRPr="0A4CAE8A">
        <w:rPr>
          <w:rFonts w:cs="Arial"/>
        </w:rPr>
        <w:t xml:space="preserve"> assegura garantias como o direito de acesso, correção, eliminação, </w:t>
      </w:r>
      <w:proofErr w:type="spellStart"/>
      <w:r w:rsidRPr="0A4CAE8A">
        <w:rPr>
          <w:rFonts w:cs="Arial"/>
        </w:rPr>
        <w:t>anonimização</w:t>
      </w:r>
      <w:proofErr w:type="spellEnd"/>
      <w:r w:rsidRPr="0A4CAE8A">
        <w:rPr>
          <w:rFonts w:cs="Arial"/>
        </w:rPr>
        <w:t xml:space="preserve"> e oposição ao tratamento de dados, reforçando a centralidade da proteção da pessoa natural mesmo diante de interesses estatais.</w:t>
      </w:r>
    </w:p>
    <w:p w14:paraId="0146021C" w14:textId="1068E8E2" w:rsidR="47F84896" w:rsidRDefault="6C9A5BEE" w:rsidP="0A4CAE8A">
      <w:pPr>
        <w:spacing w:before="240" w:line="360" w:lineRule="auto"/>
        <w:jc w:val="both"/>
        <w:rPr>
          <w:rFonts w:cs="Arial"/>
        </w:rPr>
      </w:pPr>
      <w:r w:rsidRPr="0A4CAE8A">
        <w:rPr>
          <w:rFonts w:cs="Arial"/>
        </w:rPr>
        <w:t xml:space="preserve">No âmbito do poder público, a LGPD </w:t>
      </w:r>
      <w:r w:rsidR="22169548" w:rsidRPr="0A4CAE8A">
        <w:rPr>
          <w:rFonts w:cs="Arial"/>
        </w:rPr>
        <w:t xml:space="preserve">(2018) </w:t>
      </w:r>
      <w:r w:rsidRPr="0A4CAE8A">
        <w:rPr>
          <w:rFonts w:cs="Arial"/>
        </w:rPr>
        <w:t xml:space="preserve">permite o tratamento de dados pessoais para a execução de políticas públicas previstas em lei ou respaldadas por regulamentos (BRASIL, 2018, art. 7º, III). Contudo, há uma distinção normativa crucial: a exceção para fins de segurança pública e investigações criminais não implica a inaplicabilidade da lei — os princípios de finalidade, necessidade e prestação de contas continuam vigentes, e a proteção de dados é um direito fundamental reconhecido pelo </w:t>
      </w:r>
      <w:r w:rsidRPr="0A4CAE8A">
        <w:rPr>
          <w:rFonts w:cs="Arial"/>
        </w:rPr>
        <w:lastRenderedPageBreak/>
        <w:t>Supremo Tribunal Federal. Essa posição foi formalmente endossada pela ANPD por meio da Nota Técnica nº 175/2023 (</w:t>
      </w:r>
      <w:r w:rsidR="68023B3A" w:rsidRPr="0A4CAE8A">
        <w:rPr>
          <w:rFonts w:cs="Arial"/>
        </w:rPr>
        <w:t xml:space="preserve">COALIZÃO </w:t>
      </w:r>
      <w:r w:rsidRPr="0A4CAE8A">
        <w:rPr>
          <w:rFonts w:cs="Arial"/>
        </w:rPr>
        <w:t>DIREITOS NA REDE, 2025).</w:t>
      </w:r>
    </w:p>
    <w:p w14:paraId="73836E29" w14:textId="6D3F3727" w:rsidR="47F84896" w:rsidRDefault="6C9A5BEE" w:rsidP="0A4CAE8A">
      <w:pPr>
        <w:spacing w:before="240" w:line="360" w:lineRule="auto"/>
        <w:jc w:val="both"/>
        <w:rPr>
          <w:rFonts w:cs="Arial"/>
        </w:rPr>
      </w:pPr>
      <w:r w:rsidRPr="0A4CAE8A">
        <w:rPr>
          <w:rFonts w:cs="Arial"/>
        </w:rPr>
        <w:t>A Autoridade Nacional de Proteção de Dados reconhece que os sistemas de reconhecimento facial permitem coleta massiva de dados biométricos, frequentemente em volume superior ao necessário para a finalidade declarada. Em sua Tomada de Subsídios sobre dados biométricos, a ANPD enfatizou que o uso dessas tecnologias deve ser pautado pelos princípios de necessidade e proporcionalidade, com justificativas claras para sua adoção, especialmente quando existem alternativas menos intrusivas disponíveis (ANPD, 2024).</w:t>
      </w:r>
    </w:p>
    <w:p w14:paraId="42281C69" w14:textId="56FA095A" w:rsidR="47F84896" w:rsidRDefault="6C9A5BEE" w:rsidP="0A4CAE8A">
      <w:pPr>
        <w:spacing w:before="240" w:line="360" w:lineRule="auto"/>
        <w:jc w:val="both"/>
        <w:rPr>
          <w:rFonts w:cs="Arial"/>
        </w:rPr>
      </w:pPr>
      <w:r w:rsidRPr="0A4CAE8A">
        <w:rPr>
          <w:rFonts w:cs="Arial"/>
        </w:rPr>
        <w:t>Do ponto de vista constitucional, os direitos à privacidade, à intimidade e à autodeterminação informacional são garantidos pelo art. 5º, X da Constituição Federal (BRASIL, 1988). Esses direitos impõem limites ao Estado mesmo quando a finalidade da intervenção é protetiva ou humanitária. A questão jurídica central deste trabalho reside precisamente aqui: uma pessoa desaparecida que não cometeu crime mantém, em tese, todos os seus direitos fundamentais — incluindo o direito de não ser localizada pelo Estado caso o desaparecimento seja voluntário. Isso torna o uso do reconhecimento facial para sua localização juridicamente mais delicado do que o uso para identificar pessoas procuradas por decisão judicial.</w:t>
      </w:r>
    </w:p>
    <w:p w14:paraId="479BC75A" w14:textId="2F9DAEF3" w:rsidR="47F84896" w:rsidRDefault="02E8EA81" w:rsidP="0A4CAE8A">
      <w:pPr>
        <w:spacing w:before="240" w:line="360" w:lineRule="auto"/>
        <w:jc w:val="both"/>
        <w:rPr>
          <w:rFonts w:cs="Arial"/>
        </w:rPr>
      </w:pPr>
      <w:r w:rsidRPr="0A4CAE8A">
        <w:rPr>
          <w:rFonts w:cs="Arial"/>
        </w:rPr>
        <w:t>A LGPD</w:t>
      </w:r>
      <w:r w:rsidR="2A97D5C0" w:rsidRPr="0A4CAE8A">
        <w:rPr>
          <w:rFonts w:cs="Arial"/>
        </w:rPr>
        <w:t xml:space="preserve"> (2018)</w:t>
      </w:r>
      <w:r w:rsidRPr="0A4CAE8A">
        <w:rPr>
          <w:rFonts w:cs="Arial"/>
        </w:rPr>
        <w:t xml:space="preserve"> reconhece a sensibilidade dos dados biométricos, mas exclui parcialmente sua incidência sobre atividades de segurança pública, cuja regulamentação depende de legislação específica ainda </w:t>
      </w:r>
      <w:r w:rsidR="18AB9E07" w:rsidRPr="0A4CAE8A">
        <w:rPr>
          <w:rFonts w:cs="Arial"/>
        </w:rPr>
        <w:t>inexistente. O</w:t>
      </w:r>
      <w:r w:rsidR="6C9A5BEE" w:rsidRPr="0A4CAE8A">
        <w:rPr>
          <w:rFonts w:cs="Arial"/>
        </w:rPr>
        <w:t xml:space="preserve"> uso do reconhecimento facial tem ocorrido desde 2014 sem qualquer marco regulatório, expondo a população a riscos tanto de violação de direitos quanto de dispêndio irregular de recursos públicos (</w:t>
      </w:r>
      <w:r w:rsidR="2D40B615" w:rsidRPr="0A4CAE8A">
        <w:rPr>
          <w:rFonts w:cs="Arial"/>
        </w:rPr>
        <w:t xml:space="preserve">COALIZÃO </w:t>
      </w:r>
      <w:r w:rsidR="6C9A5BEE" w:rsidRPr="0A4CAE8A">
        <w:rPr>
          <w:rFonts w:cs="Arial"/>
        </w:rPr>
        <w:t>DIREITOS NA REDE, 2025). O ponto mais crítico dessa lacuna, para os fins deste trabalho, é que nenhuma legislação vigente — nem a LGPD</w:t>
      </w:r>
      <w:r w:rsidR="1B103FE1" w:rsidRPr="0A4CAE8A">
        <w:rPr>
          <w:rFonts w:cs="Arial"/>
        </w:rPr>
        <w:t xml:space="preserve"> (2018)</w:t>
      </w:r>
      <w:r w:rsidR="6C9A5BEE" w:rsidRPr="0A4CAE8A">
        <w:rPr>
          <w:rFonts w:cs="Arial"/>
        </w:rPr>
        <w:t xml:space="preserve">, nem a Lei nº 13.812/2019, nem qualquer norma </w:t>
      </w:r>
      <w:proofErr w:type="spellStart"/>
      <w:r w:rsidR="6C9A5BEE" w:rsidRPr="0A4CAE8A">
        <w:rPr>
          <w:rFonts w:cs="Arial"/>
        </w:rPr>
        <w:t>infralegal</w:t>
      </w:r>
      <w:proofErr w:type="spellEnd"/>
      <w:r w:rsidR="6C9A5BEE" w:rsidRPr="0A4CAE8A">
        <w:rPr>
          <w:rFonts w:cs="Arial"/>
        </w:rPr>
        <w:t xml:space="preserve"> — estabelece protocolos claros para o uso de dados biométricos especificamente na busca por pessoas desaparecidas.</w:t>
      </w:r>
    </w:p>
    <w:p w14:paraId="5F1C6656" w14:textId="7563FB12" w:rsidR="47F84896" w:rsidRDefault="75A88AED" w:rsidP="0A4CAE8A">
      <w:pPr>
        <w:pStyle w:val="Ttulo2"/>
        <w:spacing w:after="180" w:line="360" w:lineRule="auto"/>
        <w:jc w:val="both"/>
        <w:rPr>
          <w:rFonts w:ascii="Arial" w:eastAsia="Arial" w:hAnsi="Arial" w:cs="Arial"/>
        </w:rPr>
      </w:pPr>
      <w:bookmarkStart w:id="24" w:name="_Toc231389653"/>
      <w:r w:rsidRPr="0A4CAE8A">
        <w:rPr>
          <w:rFonts w:ascii="Arial" w:eastAsia="Arial" w:hAnsi="Arial" w:cs="Arial"/>
        </w:rPr>
        <w:t>4.4 O Marco Legal da Inteligência Artificial no Brasil: o PL nº 2.338/2023</w:t>
      </w:r>
      <w:bookmarkEnd w:id="24"/>
    </w:p>
    <w:p w14:paraId="1A7F53C0" w14:textId="6D0A1C46" w:rsidR="47F84896" w:rsidRDefault="6C9A5BEE" w:rsidP="0A4CAE8A">
      <w:pPr>
        <w:spacing w:before="240" w:after="240" w:line="360" w:lineRule="auto"/>
        <w:jc w:val="both"/>
        <w:rPr>
          <w:rFonts w:cs="Arial"/>
        </w:rPr>
      </w:pPr>
      <w:r w:rsidRPr="0A4CAE8A">
        <w:rPr>
          <w:rFonts w:cs="Arial"/>
        </w:rPr>
        <w:t xml:space="preserve">O Projeto de Lei nº 2.338, de 2023, de autoria do Senador Rodrigo Pacheco, representa a principal iniciativa legislativa brasileira para estabelecer um marco </w:t>
      </w:r>
      <w:r w:rsidRPr="0A4CAE8A">
        <w:rPr>
          <w:rFonts w:cs="Arial"/>
        </w:rPr>
        <w:lastRenderedPageBreak/>
        <w:t>regulatório para o desenvolvimento, o fomento e o uso ético e responsável da inteligência artificial. Aprovado pelo Plenário do Senado Federal em 10 de dezembro de 2024, o projeto foi encaminhado à Câmara dos Deputados em março de 2025, onde foi designada uma Comissão Especial para analisá-lo, encontrando-se, no momento de elaboração deste trabalho, ainda em fase de deliberação (MATTOS FILHO, 2024).</w:t>
      </w:r>
    </w:p>
    <w:p w14:paraId="37E34C19" w14:textId="3AC1A9D3" w:rsidR="47F84896" w:rsidRDefault="6C9A5BEE" w:rsidP="0A4CAE8A">
      <w:pPr>
        <w:spacing w:after="240" w:line="360" w:lineRule="auto"/>
        <w:jc w:val="both"/>
        <w:rPr>
          <w:rFonts w:cs="Arial"/>
        </w:rPr>
      </w:pPr>
      <w:r w:rsidRPr="0A4CAE8A">
        <w:rPr>
          <w:rFonts w:cs="Arial"/>
        </w:rPr>
        <w:t xml:space="preserve">O PL 2.338/2023 adota uma abordagem baseada em risco, inspirada no </w:t>
      </w:r>
      <w:commentRangeStart w:id="25"/>
      <w:r w:rsidRPr="0A4CAE8A">
        <w:rPr>
          <w:rFonts w:cs="Arial"/>
          <w:i/>
          <w:iCs/>
        </w:rPr>
        <w:t xml:space="preserve">AI </w:t>
      </w:r>
      <w:proofErr w:type="spellStart"/>
      <w:r w:rsidRPr="0A4CAE8A">
        <w:rPr>
          <w:rFonts w:cs="Arial"/>
          <w:i/>
          <w:iCs/>
        </w:rPr>
        <w:t>Act</w:t>
      </w:r>
      <w:proofErr w:type="spellEnd"/>
      <w:r w:rsidRPr="0A4CAE8A">
        <w:rPr>
          <w:rFonts w:cs="Arial"/>
        </w:rPr>
        <w:t xml:space="preserve"> europeu</w:t>
      </w:r>
      <w:commentRangeEnd w:id="25"/>
      <w:r w:rsidR="47F84896">
        <w:rPr>
          <w:rStyle w:val="Refdecomentrio"/>
        </w:rPr>
        <w:commentReference w:id="25"/>
      </w:r>
      <w:r w:rsidRPr="0A4CAE8A">
        <w:rPr>
          <w:rFonts w:cs="Arial"/>
        </w:rPr>
        <w:t xml:space="preserve">, na qual a intensidade da regulação varia conforme o potencial de dano do sistema de IA aos direitos fundamentais. Os sistemas são classificados em categorias que vão do risco inaceitável (proibido) ao risco mínimo (sem regulação específica). Entre as práticas proibidas estão o </w:t>
      </w:r>
      <w:proofErr w:type="spellStart"/>
      <w:r w:rsidRPr="0A4CAE8A">
        <w:rPr>
          <w:rFonts w:cs="Arial"/>
        </w:rPr>
        <w:t>scraping</w:t>
      </w:r>
      <w:proofErr w:type="spellEnd"/>
      <w:r w:rsidRPr="0A4CAE8A">
        <w:rPr>
          <w:rFonts w:cs="Arial"/>
        </w:rPr>
        <w:t xml:space="preserve"> indiscriminado de imagens faciais em ambientes públicos e o reconhecimento de emoções em ambiente de trabalho e educacional. Sistemas de identificação biométrica são classificados como de alto risco, sujeitos a obrigações específicas de governança, incluindo avaliações de impacto algorítmico, testes de segurança e mecanismos de supervisão humana (SENADO FEDERAL, 2023; GTLAWYERS, 2025).</w:t>
      </w:r>
    </w:p>
    <w:p w14:paraId="16F5FB74" w14:textId="617DA89E" w:rsidR="47F84896" w:rsidRDefault="6C9A5BEE" w:rsidP="0A4CAE8A">
      <w:pPr>
        <w:spacing w:after="240" w:line="360" w:lineRule="auto"/>
        <w:jc w:val="both"/>
        <w:rPr>
          <w:rFonts w:cs="Arial"/>
        </w:rPr>
      </w:pPr>
      <w:r w:rsidRPr="0A4CAE8A">
        <w:rPr>
          <w:rFonts w:cs="Arial"/>
        </w:rPr>
        <w:t>De especial relevância para este trabalho, o art. 15 do texto aprovado pelo Senado estabelece que, no âmbito das atividades de segurança pública, o uso de sistemas de identificação biométrica à distância de forma contínua em espaços acessíveis ao público somente é permitido quando houver previsão em lei federal específica e autorização judicial em conexão com atividade de persecução penal individualizada (SENADO FEDERAL, 2023). Essa disposição reafirma explicitamente a lacuna normativa existente para usos fora do contexto da persecução penal — como é precisamente o caso da busca por pessoas desaparecidas —, uma vez que esses casos não se enquadram nas hipóteses de autorização previstas no projeto.</w:t>
      </w:r>
    </w:p>
    <w:p w14:paraId="2D983E40" w14:textId="5793B3FB" w:rsidR="47F84896" w:rsidRDefault="6C9A5BEE" w:rsidP="0A4CAE8A">
      <w:pPr>
        <w:spacing w:after="240" w:line="360" w:lineRule="auto"/>
        <w:jc w:val="both"/>
        <w:rPr>
          <w:rFonts w:cs="Arial"/>
        </w:rPr>
      </w:pPr>
      <w:r w:rsidRPr="0A4CAE8A">
        <w:rPr>
          <w:rFonts w:cs="Arial"/>
        </w:rPr>
        <w:t xml:space="preserve">Em caso de danos decorrentes de sistemas de alto risco, o PL prevê responsabilidade civil objetiva, com inversão do ônus da prova em favor da parte afetada, e penalidades de até R$ 50 milhões ou 2% do faturamento do grupo infrator (GTLAWYERS, 2025). O projeto cria ainda o Sistema Nacional de Regulação e Governança de Inteligência Artificial (SIA), coordenado pela ANPD como autoridade competente. A aprovação final do PL representaria um avanço significativo em direção à segurança jurídica, mas também imporia requisitos de governança que precisam ser </w:t>
      </w:r>
      <w:r w:rsidRPr="0A4CAE8A">
        <w:rPr>
          <w:rFonts w:cs="Arial"/>
        </w:rPr>
        <w:lastRenderedPageBreak/>
        <w:t>previamente contemplados por qualquer política pública que pretenda utilizar o reconhecimento facial de forma responsável.</w:t>
      </w:r>
    </w:p>
    <w:p w14:paraId="5CE794C7" w14:textId="3E2E76FD" w:rsidR="47F84896" w:rsidRDefault="75A88AED" w:rsidP="0A4CAE8A">
      <w:pPr>
        <w:pStyle w:val="Ttulo2"/>
        <w:spacing w:before="360" w:after="180" w:line="360" w:lineRule="auto"/>
        <w:jc w:val="both"/>
        <w:rPr>
          <w:rFonts w:ascii="Arial" w:eastAsia="Arial" w:hAnsi="Arial" w:cs="Arial"/>
        </w:rPr>
      </w:pPr>
      <w:bookmarkStart w:id="26" w:name="_Toc231389654"/>
      <w:r w:rsidRPr="0A4CAE8A">
        <w:rPr>
          <w:rFonts w:ascii="Arial" w:eastAsia="Arial" w:hAnsi="Arial" w:cs="Arial"/>
        </w:rPr>
        <w:t>4.5 A Lei nº 13.812/2019 e a Política Nacional de Busca de Pessoas Desaparecidas</w:t>
      </w:r>
      <w:bookmarkEnd w:id="26"/>
    </w:p>
    <w:p w14:paraId="3C28666D" w14:textId="44484662" w:rsidR="47F84896" w:rsidRDefault="6C9A5BEE" w:rsidP="0A4CAE8A">
      <w:pPr>
        <w:spacing w:before="240" w:line="360" w:lineRule="auto"/>
        <w:jc w:val="both"/>
        <w:rPr>
          <w:rFonts w:cs="Arial"/>
        </w:rPr>
      </w:pPr>
      <w:r w:rsidRPr="0A4CAE8A">
        <w:rPr>
          <w:rFonts w:cs="Arial"/>
        </w:rPr>
        <w:t>A Lei nº 13.812, de 16 de março de 2019, institui a Política Nacional de Busca de Pessoas Desaparecidas, estabelecendo diretrizes, objetivos e instrumentos para a prevenção, investigação e localização de pessoas desaparecidas em todo o território nacional. A norma visa coordenar ações entre o poder público, órgãos de segurança, instituições públicas e privadas, bem como a sociedade civil, com foco na proteção dos direitos humanos e na redução dos casos de desaparecimento (BRASIL, 2019).</w:t>
      </w:r>
    </w:p>
    <w:p w14:paraId="224F6B78" w14:textId="168E5F1C" w:rsidR="47F84896" w:rsidRDefault="6C9A5BEE" w:rsidP="0A4CAE8A">
      <w:pPr>
        <w:spacing w:before="240" w:line="360" w:lineRule="auto"/>
        <w:jc w:val="both"/>
        <w:rPr>
          <w:rFonts w:cs="Arial"/>
        </w:rPr>
      </w:pPr>
      <w:r w:rsidRPr="0A4CAE8A">
        <w:rPr>
          <w:rFonts w:cs="Arial"/>
        </w:rPr>
        <w:t xml:space="preserve">A lei define como pessoa desaparecida aquela cujo paradeiro é desconhecido, independentemente da causa do desaparecimento, não sendo necessária a comprovação de crime ou situação ilícita. Dessa forma, o desaparecimento é tratado como um problema social e humanitário, e não apenas como questão de segurança pública. Essa definição ampla é juridicamente relevante: </w:t>
      </w:r>
      <w:r w:rsidR="1D7A2DEE" w:rsidRPr="0A4CAE8A">
        <w:rPr>
          <w:rFonts w:cs="Arial"/>
        </w:rPr>
        <w:t>ela abrange tanto desaparecimentos involuntários</w:t>
      </w:r>
      <w:r w:rsidRPr="0A4CAE8A">
        <w:rPr>
          <w:rFonts w:cs="Arial"/>
        </w:rPr>
        <w:t xml:space="preserve"> — decorrentes de acidentes, sequestros, transtornos mentais ou doenças — quanto casos de desaparecimento voluntário, nos quais o indivíduo pode estar exercendo conscientemente seu direito à autodeterminação.</w:t>
      </w:r>
    </w:p>
    <w:p w14:paraId="21DA904A" w14:textId="0B9084E6" w:rsidR="47F84896" w:rsidRDefault="6C9A5BEE" w:rsidP="0A4CAE8A">
      <w:pPr>
        <w:spacing w:before="240" w:line="360" w:lineRule="auto"/>
        <w:jc w:val="both"/>
        <w:rPr>
          <w:rFonts w:cs="Arial"/>
        </w:rPr>
      </w:pPr>
      <w:r w:rsidRPr="0A4CAE8A">
        <w:rPr>
          <w:rFonts w:cs="Arial"/>
        </w:rPr>
        <w:t>Entre os principais instrumentos previstos pela lei está o Cadastro Nacional de Pessoas Desaparecidas, que reúne informações padronizadas para auxiliar na identificação e localização dessas pessoas, permitindo a integração de dados entre órgãos federais, estaduais e municipais, observando as normas de proteção de dados pessoais e o respeito à dignidade humana (BRASIL, 2019, art. 6º). A legislação estabelece ainda princípios como a cooperação interinstitucional, a promoção de direitos fundamentais, a publicidade responsável das informações e a prioridade na busca de crianças, adolescentes, idosos e pessoas com deficiência.</w:t>
      </w:r>
    </w:p>
    <w:p w14:paraId="75F4ED10" w14:textId="0CD1E273" w:rsidR="47F84896" w:rsidRDefault="6C9A5BEE" w:rsidP="0A4CAE8A">
      <w:pPr>
        <w:spacing w:before="240" w:after="240" w:line="360" w:lineRule="auto"/>
        <w:jc w:val="both"/>
        <w:rPr>
          <w:rFonts w:cs="Arial"/>
        </w:rPr>
      </w:pPr>
      <w:r w:rsidRPr="0A4CAE8A">
        <w:rPr>
          <w:rFonts w:cs="Arial"/>
        </w:rPr>
        <w:t xml:space="preserve">O aspecto mais relevante para a análise aqui proposta está no art. 2º da lei, que determina expressamente que as ações de busca devem respeitar os direitos individuais, a intimidade, a vida privada e a autodeterminação da pessoa desaparecida (BRASIL, 2019). Essa disposição impõe um limite normativo claro: mesmo quando o objetivo é humanitário, a busca por desaparecidos não pode se converter em </w:t>
      </w:r>
      <w:r w:rsidRPr="0A4CAE8A">
        <w:rPr>
          <w:rFonts w:cs="Arial"/>
        </w:rPr>
        <w:lastRenderedPageBreak/>
        <w:t>mecanismo de vigilância indiscriminada ou violação da privacidade de indivíduos que possam ter optado pelo desaparecimento voluntário.</w:t>
      </w:r>
    </w:p>
    <w:p w14:paraId="0711C7A7" w14:textId="38DB1B71" w:rsidR="47F84896" w:rsidRDefault="6C9A5BEE" w:rsidP="0A4CAE8A">
      <w:pPr>
        <w:spacing w:after="240" w:line="360" w:lineRule="auto"/>
        <w:jc w:val="both"/>
        <w:rPr>
          <w:rFonts w:cs="Arial"/>
        </w:rPr>
      </w:pPr>
      <w:r w:rsidRPr="0A4CAE8A">
        <w:rPr>
          <w:rFonts w:cs="Arial"/>
        </w:rPr>
        <w:t>A lacuna central identificada nessa legislação é a ausência de qualquer previsão expressa sobre o uso de tecnologias biométricas ou de inteligência artificial no processo de busca. O Cadastro Nacional de Pessoas Desaparecidas não dispõe de integração automatizada com sistemas de reconhecimento facial, e não existem protocolos claros sobre coleta, armazenamento e tratamento de dados biométricos. Essa omissão não impede o uso futuro da tecnologia, mas exige que qualquer iniciativa nesse sentido seja construída sobre fundamento legal específico e respeitosa dos princípios constitucionais e da LGPD</w:t>
      </w:r>
      <w:r w:rsidR="14AAF656" w:rsidRPr="0A4CAE8A">
        <w:rPr>
          <w:rFonts w:cs="Arial"/>
        </w:rPr>
        <w:t xml:space="preserve"> (2018)</w:t>
      </w:r>
      <w:r w:rsidRPr="0A4CAE8A">
        <w:rPr>
          <w:rFonts w:cs="Arial"/>
        </w:rPr>
        <w:t>.</w:t>
      </w:r>
    </w:p>
    <w:p w14:paraId="5569560F" w14:textId="6F667AED" w:rsidR="47F84896" w:rsidRDefault="75A88AED" w:rsidP="0A4CAE8A">
      <w:pPr>
        <w:pStyle w:val="Ttulo2"/>
        <w:spacing w:before="360" w:after="240" w:line="360" w:lineRule="auto"/>
        <w:jc w:val="both"/>
        <w:rPr>
          <w:rFonts w:ascii="Arial" w:eastAsia="Arial" w:hAnsi="Arial" w:cs="Arial"/>
        </w:rPr>
      </w:pPr>
      <w:bookmarkStart w:id="27" w:name="_Toc231389655"/>
      <w:r w:rsidRPr="0A4CAE8A">
        <w:rPr>
          <w:rFonts w:ascii="Arial" w:eastAsia="Arial" w:hAnsi="Arial" w:cs="Arial"/>
        </w:rPr>
        <w:t>4.6 Distinção Jurídica entre Pessoas Procuradas e Pessoas Desaparecidas</w:t>
      </w:r>
      <w:bookmarkEnd w:id="27"/>
    </w:p>
    <w:p w14:paraId="7876E046" w14:textId="5B132C39" w:rsidR="47F84896" w:rsidRDefault="6C9A5BEE" w:rsidP="0A4CAE8A">
      <w:pPr>
        <w:spacing w:after="240" w:line="360" w:lineRule="auto"/>
        <w:jc w:val="both"/>
        <w:rPr>
          <w:rFonts w:cs="Arial"/>
        </w:rPr>
      </w:pPr>
      <w:r w:rsidRPr="0A4CAE8A">
        <w:rPr>
          <w:rFonts w:cs="Arial"/>
        </w:rPr>
        <w:t xml:space="preserve">A distinção jurídica entre pessoas procuradas pela </w:t>
      </w:r>
      <w:r w:rsidR="4CF038C1" w:rsidRPr="0A4CAE8A">
        <w:rPr>
          <w:rFonts w:cs="Arial"/>
        </w:rPr>
        <w:t>J</w:t>
      </w:r>
      <w:r w:rsidRPr="0A4CAE8A">
        <w:rPr>
          <w:rFonts w:cs="Arial"/>
        </w:rPr>
        <w:t>ustiça e pessoas desaparecidas é o eixo central da assimetria identificada no uso do reconhecimento facial e constitui o núcleo argumentativo deste trabalho. No caso de pessoas procuradas, a intervenção estatal é respaldada por ordem judicial — mandado de prisão, decreto de prisão preventiva ou condenação transitada em julgado —, o que fornece a base legal exigida pela Constituição Federal para a restrição de direitos fundamentais (BRASIL, 1988, art. 5º, LXI). Essa autorização judicial opera como um filtro de proporcionalidade: ela pressupõe análise individualizada, suspeita fundamentada e controle jurisdicional prévio.</w:t>
      </w:r>
    </w:p>
    <w:p w14:paraId="7876396A" w14:textId="39182899" w:rsidR="47F84896" w:rsidRDefault="6C9A5BEE" w:rsidP="0A4CAE8A">
      <w:pPr>
        <w:spacing w:after="240" w:line="360" w:lineRule="auto"/>
        <w:jc w:val="both"/>
        <w:rPr>
          <w:rFonts w:cs="Arial"/>
        </w:rPr>
      </w:pPr>
      <w:r w:rsidRPr="0A4CAE8A">
        <w:rPr>
          <w:rFonts w:cs="Arial"/>
        </w:rPr>
        <w:t>Pessoas desaparecidas, por outro lado, encontram-se em uma categoria jurídica radicalmente distinta. Não há presunção de ilícito, não existe decisão judicial que autorize a restrição de direitos e, como demonstrado na seção anterior, a Lei nº 13.812/2019 reconhece explicitamente o direito à autodeterminação do desaparecido. O ordenamento jurídico brasileiro garante a qualquer cidadão o direito à privacidade, à intimidade e à liberdade de locomoção — direitos que incluem, em tese, o direito de não ser localizado pelo Estado caso o desaparecimento seja voluntário (BRASIL, 1988, art. 5º, X e XV; DONEDA, 2006).</w:t>
      </w:r>
    </w:p>
    <w:p w14:paraId="13A21C57" w14:textId="16E3312E" w:rsidR="47F84896" w:rsidRDefault="6C9A5BEE" w:rsidP="0A4CAE8A">
      <w:pPr>
        <w:spacing w:after="240" w:line="360" w:lineRule="auto"/>
        <w:jc w:val="both"/>
        <w:rPr>
          <w:rFonts w:cs="Arial"/>
        </w:rPr>
      </w:pPr>
      <w:r w:rsidRPr="0A4CAE8A">
        <w:rPr>
          <w:rFonts w:cs="Arial"/>
        </w:rPr>
        <w:t xml:space="preserve">Essa distinção implica que qualquer sistema de reconhecimento facial voltado à busca de desaparecidos deve necessariamente prever mecanismos de verificação da </w:t>
      </w:r>
      <w:r w:rsidRPr="0A4CAE8A">
        <w:rPr>
          <w:rFonts w:cs="Arial"/>
        </w:rPr>
        <w:lastRenderedPageBreak/>
        <w:t>voluntariedade do desaparecimento antes de acionar ferramentas de identificação coercitiva. Na prática, isso significa que o uso da tecnologia não pode ser automatizado e irrestrito: ele requer protocolos de avaliação caso a caso, critérios de urgência — como risco de vida, vulnerabilidade da vítima ou suspeita de crime —, e mecanismos de supervisão humana e controle judicial.</w:t>
      </w:r>
    </w:p>
    <w:p w14:paraId="4B239F40" w14:textId="3CE5495D" w:rsidR="47F84896" w:rsidRDefault="6C9A5BEE" w:rsidP="0A4CAE8A">
      <w:pPr>
        <w:spacing w:after="240" w:line="360" w:lineRule="auto"/>
        <w:jc w:val="both"/>
        <w:rPr>
          <w:rFonts w:cs="Arial"/>
        </w:rPr>
      </w:pPr>
      <w:r w:rsidRPr="0A4CAE8A">
        <w:rPr>
          <w:rFonts w:cs="Arial"/>
        </w:rPr>
        <w:t>O PL 2.338/2023 é convergente com esse entendimento: ao exigir autorização judicial para o uso de identificação biométrica à distância em espaços públicos, o projeto reafirma que o controle jurisdicional é um requisito constitucional para intervenções dessa natureza. A ausência de previsão expressa sobre o caso específico dos desaparecidos — que não estão cobertos pela exceção da persecução penal — configura precisamente a lacuna normativa que este trabalho se propõe a mapear e para a qual pretende oferecer diretrizes.</w:t>
      </w:r>
    </w:p>
    <w:p w14:paraId="63314720" w14:textId="14236A35" w:rsidR="47F84896" w:rsidRDefault="75A88AED" w:rsidP="0A4CAE8A">
      <w:pPr>
        <w:pStyle w:val="Ttulo2"/>
        <w:spacing w:before="360" w:after="180" w:line="360" w:lineRule="auto"/>
        <w:jc w:val="both"/>
        <w:rPr>
          <w:rFonts w:ascii="Arial" w:eastAsia="Arial" w:hAnsi="Arial" w:cs="Arial"/>
        </w:rPr>
      </w:pPr>
      <w:bookmarkStart w:id="28" w:name="_Toc231389656"/>
      <w:r w:rsidRPr="0A4CAE8A">
        <w:rPr>
          <w:rFonts w:ascii="Arial" w:eastAsia="Arial" w:hAnsi="Arial" w:cs="Arial"/>
        </w:rPr>
        <w:t>4.7 Experiências Internacionais: Regulação e Usos Humanitários do Reconhecimento Facial</w:t>
      </w:r>
      <w:bookmarkEnd w:id="28"/>
    </w:p>
    <w:p w14:paraId="553E757C" w14:textId="3D61353D" w:rsidR="47F84896" w:rsidRDefault="6C9A5BEE" w:rsidP="0A4CAE8A">
      <w:pPr>
        <w:spacing w:line="360" w:lineRule="auto"/>
        <w:jc w:val="both"/>
        <w:rPr>
          <w:rFonts w:cs="Arial"/>
        </w:rPr>
      </w:pPr>
      <w:r w:rsidRPr="0A4CAE8A">
        <w:rPr>
          <w:rFonts w:cs="Arial"/>
        </w:rPr>
        <w:t xml:space="preserve">A análise de experiências internacionais é fundamental para identificar modelos de governança adaptáveis ao contexto brasileiro. Dois referenciais destacam-se pela relevância direta para o objeto deste trabalho: o </w:t>
      </w:r>
      <w:r w:rsidRPr="0A4CAE8A">
        <w:rPr>
          <w:rFonts w:cs="Arial"/>
          <w:i/>
          <w:iCs/>
        </w:rPr>
        <w:t xml:space="preserve">AI </w:t>
      </w:r>
      <w:proofErr w:type="spellStart"/>
      <w:r w:rsidRPr="0A4CAE8A">
        <w:rPr>
          <w:rFonts w:cs="Arial"/>
          <w:i/>
          <w:iCs/>
        </w:rPr>
        <w:t>Act</w:t>
      </w:r>
      <w:proofErr w:type="spellEnd"/>
      <w:r w:rsidRPr="0A4CAE8A">
        <w:rPr>
          <w:rFonts w:cs="Arial"/>
        </w:rPr>
        <w:t xml:space="preserve"> da União Europeia e o banco de dados I-</w:t>
      </w:r>
      <w:proofErr w:type="spellStart"/>
      <w:r w:rsidRPr="0A4CAE8A">
        <w:rPr>
          <w:rFonts w:cs="Arial"/>
        </w:rPr>
        <w:t>Familia</w:t>
      </w:r>
      <w:proofErr w:type="spellEnd"/>
      <w:r w:rsidRPr="0A4CAE8A">
        <w:rPr>
          <w:rFonts w:cs="Arial"/>
        </w:rPr>
        <w:t xml:space="preserve"> da INTERPOL. Adicionalmente, o caso brasileiro do </w:t>
      </w:r>
      <w:proofErr w:type="spellStart"/>
      <w:r w:rsidRPr="0A4CAE8A">
        <w:rPr>
          <w:rFonts w:cs="Arial"/>
        </w:rPr>
        <w:t>Smart</w:t>
      </w:r>
      <w:proofErr w:type="spellEnd"/>
      <w:r w:rsidRPr="0A4CAE8A">
        <w:rPr>
          <w:rFonts w:cs="Arial"/>
        </w:rPr>
        <w:t xml:space="preserve"> Sampa oferece um contraponto operacional que ilustra os riscos da ausência de regulação específica.</w:t>
      </w:r>
    </w:p>
    <w:p w14:paraId="4179B255" w14:textId="24B1A2D6" w:rsidR="47F84896" w:rsidRPr="000B0C0D" w:rsidRDefault="75A88AED" w:rsidP="0A4CAE8A">
      <w:pPr>
        <w:pStyle w:val="Ttulo3"/>
        <w:spacing w:line="360" w:lineRule="auto"/>
        <w:jc w:val="both"/>
        <w:rPr>
          <w:rFonts w:ascii="Arial" w:eastAsia="Arial" w:hAnsi="Arial" w:cs="Arial"/>
          <w:i/>
          <w:iCs/>
        </w:rPr>
      </w:pPr>
      <w:bookmarkStart w:id="29" w:name="_Toc231389657"/>
      <w:r w:rsidRPr="0A4CAE8A">
        <w:rPr>
          <w:rFonts w:ascii="Arial" w:eastAsia="Arial" w:hAnsi="Arial" w:cs="Arial"/>
          <w:i/>
          <w:iCs/>
        </w:rPr>
        <w:t xml:space="preserve">4.7.1 O AI </w:t>
      </w:r>
      <w:proofErr w:type="spellStart"/>
      <w:r w:rsidRPr="0A4CAE8A">
        <w:rPr>
          <w:rFonts w:ascii="Arial" w:eastAsia="Arial" w:hAnsi="Arial" w:cs="Arial"/>
          <w:i/>
          <w:iCs/>
        </w:rPr>
        <w:t>Act</w:t>
      </w:r>
      <w:proofErr w:type="spellEnd"/>
      <w:r w:rsidRPr="0A4CAE8A">
        <w:rPr>
          <w:rFonts w:ascii="Arial" w:eastAsia="Arial" w:hAnsi="Arial" w:cs="Arial"/>
          <w:i/>
          <w:iCs/>
        </w:rPr>
        <w:t xml:space="preserve"> da União Europeia (Regulamento UE 2024/1689)</w:t>
      </w:r>
      <w:bookmarkEnd w:id="29"/>
    </w:p>
    <w:p w14:paraId="1CC6C7AD" w14:textId="5E26FD50" w:rsidR="47F84896" w:rsidRDefault="6C9A5BEE" w:rsidP="0A4CAE8A">
      <w:pPr>
        <w:spacing w:before="240" w:line="360" w:lineRule="auto"/>
        <w:jc w:val="both"/>
        <w:rPr>
          <w:rFonts w:cs="Arial"/>
        </w:rPr>
      </w:pPr>
      <w:r w:rsidRPr="0A4CAE8A">
        <w:rPr>
          <w:rFonts w:cs="Arial"/>
        </w:rPr>
        <w:t xml:space="preserve">O Regulamento (UE) 2024/1689 — denominado </w:t>
      </w:r>
      <w:r w:rsidRPr="0A4CAE8A">
        <w:rPr>
          <w:rFonts w:cs="Arial"/>
          <w:i/>
          <w:iCs/>
        </w:rPr>
        <w:t xml:space="preserve">AI </w:t>
      </w:r>
      <w:proofErr w:type="spellStart"/>
      <w:r w:rsidRPr="0A4CAE8A">
        <w:rPr>
          <w:rFonts w:cs="Arial"/>
          <w:i/>
          <w:iCs/>
        </w:rPr>
        <w:t>Act</w:t>
      </w:r>
      <w:proofErr w:type="spellEnd"/>
      <w:r w:rsidRPr="0A4CAE8A">
        <w:rPr>
          <w:rFonts w:cs="Arial"/>
        </w:rPr>
        <w:t xml:space="preserve"> — foi aprovado pelo Parlamento Europeu em junho de 2024 e representa o primeiro marco regulatório abrangente de inteligência artificial do mundo. A norma adota uma abordagem baseada em risco, classificando os sistemas de IA em categorias que variam desde o risco inaceitável (proibido) até o risco mínimo, modulando as obrigações regulatórias conforme o potencial de dano aos direitos fundamentais (EUROPEAN PARLIAMENT, 2024).</w:t>
      </w:r>
    </w:p>
    <w:p w14:paraId="5315CBE8" w14:textId="3B3FD48B" w:rsidR="47F84896" w:rsidRDefault="6C9A5BEE" w:rsidP="0A4CAE8A">
      <w:pPr>
        <w:spacing w:before="240" w:line="360" w:lineRule="auto"/>
        <w:jc w:val="both"/>
        <w:rPr>
          <w:rFonts w:cs="Arial"/>
        </w:rPr>
      </w:pPr>
      <w:r w:rsidRPr="0A4CAE8A">
        <w:rPr>
          <w:rFonts w:cs="Arial"/>
        </w:rPr>
        <w:t xml:space="preserve">No que concerne ao reconhecimento facial, o </w:t>
      </w:r>
      <w:r w:rsidRPr="0A4CAE8A">
        <w:rPr>
          <w:rFonts w:cs="Arial"/>
          <w:i/>
          <w:iCs/>
        </w:rPr>
        <w:t xml:space="preserve">AI </w:t>
      </w:r>
      <w:proofErr w:type="spellStart"/>
      <w:r w:rsidRPr="0A4CAE8A">
        <w:rPr>
          <w:rFonts w:cs="Arial"/>
          <w:i/>
          <w:iCs/>
        </w:rPr>
        <w:t>Act</w:t>
      </w:r>
      <w:proofErr w:type="spellEnd"/>
      <w:r w:rsidRPr="0A4CAE8A">
        <w:rPr>
          <w:rFonts w:cs="Arial"/>
        </w:rPr>
        <w:t xml:space="preserve"> proíbe o uso de sistemas de identificação biométrica remota em tempo real em espaços publicamente acessíveis </w:t>
      </w:r>
      <w:r w:rsidRPr="0A4CAE8A">
        <w:rPr>
          <w:rFonts w:cs="Arial"/>
        </w:rPr>
        <w:lastRenderedPageBreak/>
        <w:t xml:space="preserve">para fins de aplicação da lei, salvo em exceções taxativas. Entre essas exceções está, expressamente, a busca de pessoas desaparecidas, vítimas de sequestro ou vítimas de tráfico humano e exploração sexual </w:t>
      </w:r>
      <w:r w:rsidR="00BD1FD8" w:rsidRPr="0A4CAE8A">
        <w:rPr>
          <w:rFonts w:cs="Arial"/>
        </w:rPr>
        <w:t>(EUROPEAN PARLIAMENT, 2024, art. 5º)</w:t>
      </w:r>
      <w:r w:rsidRPr="0A4CAE8A">
        <w:rPr>
          <w:rFonts w:cs="Arial"/>
        </w:rPr>
        <w:t>. Essa disposição é particularmente relevante para o presente trabalho: ela demonstra que a União Europeia reconhece a legitimidade do uso do reconhecimento facial para fins humanitários, mas condiciona esse uso a salvaguardas específicas, incluindo autorização judicial ou de autoridade administrativa independente, avaliação de impacto sobre direitos fundamentais e limitações temporais e geográficas (EUROPEAN PARLIAMENT, 2024, art. 5º).</w:t>
      </w:r>
    </w:p>
    <w:p w14:paraId="42CE34B0" w14:textId="13662830" w:rsidR="47F84896" w:rsidRDefault="6C9A5BEE" w:rsidP="0A4CAE8A">
      <w:pPr>
        <w:spacing w:before="240" w:line="360" w:lineRule="auto"/>
        <w:jc w:val="both"/>
        <w:rPr>
          <w:rFonts w:cs="Arial"/>
        </w:rPr>
      </w:pPr>
      <w:r w:rsidRPr="0A4CAE8A">
        <w:rPr>
          <w:rFonts w:cs="Arial"/>
        </w:rPr>
        <w:t xml:space="preserve">A identificação biométrica retrospectiva — baseada em imagens previamente captadas — é classificada como sistema de alto risco, sujeito a obrigações de governança, mas não proibido. Críticos, contudo, argumentam que as exceções ao AI </w:t>
      </w:r>
      <w:proofErr w:type="spellStart"/>
      <w:r w:rsidRPr="0A4CAE8A">
        <w:rPr>
          <w:rFonts w:cs="Arial"/>
        </w:rPr>
        <w:t>Act</w:t>
      </w:r>
      <w:proofErr w:type="spellEnd"/>
      <w:r w:rsidRPr="0A4CAE8A">
        <w:rPr>
          <w:rFonts w:cs="Arial"/>
        </w:rPr>
        <w:t xml:space="preserve"> são suficientemente amplas para comprometer a efetividade da proibição, uma vez que são definidas de forma vaga e podem levar a inconsistências de implementação entre os Estados-membros (GIANNINI; TAS, 2024). </w:t>
      </w:r>
      <w:r w:rsidR="4FCEE7E5" w:rsidRPr="0A4CAE8A">
        <w:rPr>
          <w:rFonts w:cs="Arial"/>
        </w:rPr>
        <w:t>As emendas legislativas húngaras de abril de 2025</w:t>
      </w:r>
      <w:r w:rsidRPr="0A4CAE8A">
        <w:rPr>
          <w:rFonts w:cs="Arial"/>
        </w:rPr>
        <w:t>, ilustra</w:t>
      </w:r>
      <w:r w:rsidR="11B211F9" w:rsidRPr="0A4CAE8A">
        <w:rPr>
          <w:rFonts w:cs="Arial"/>
        </w:rPr>
        <w:t>m</w:t>
      </w:r>
      <w:r w:rsidRPr="0A4CAE8A">
        <w:rPr>
          <w:rFonts w:cs="Arial"/>
        </w:rPr>
        <w:t xml:space="preserve"> esse risco: legislação nacional que expandiu o uso de reconhecimento facial em manifestações públicas foi apontada como violação do AI </w:t>
      </w:r>
      <w:proofErr w:type="spellStart"/>
      <w:r w:rsidRPr="0A4CAE8A">
        <w:rPr>
          <w:rFonts w:cs="Arial"/>
        </w:rPr>
        <w:t>Act</w:t>
      </w:r>
      <w:proofErr w:type="spellEnd"/>
      <w:r w:rsidRPr="0A4CAE8A">
        <w:rPr>
          <w:rFonts w:cs="Arial"/>
        </w:rPr>
        <w:t xml:space="preserve"> por organizações de direitos humanos (ECNL, 2025). Esse debate europeu é valioso para o Brasil, pois demonstra que a existência de uma lei não é suficiente: sua efetividade depende da precisão das exceções, da existência de mecanismos de controle independentes e da capacidade institucional de fiscalização.</w:t>
      </w:r>
    </w:p>
    <w:p w14:paraId="4CBCEFD3" w14:textId="7494D114" w:rsidR="47F84896" w:rsidRDefault="75A88AED" w:rsidP="0A4CAE8A">
      <w:pPr>
        <w:pStyle w:val="Ttulo3"/>
        <w:spacing w:line="360" w:lineRule="auto"/>
        <w:jc w:val="both"/>
        <w:rPr>
          <w:rFonts w:ascii="Arial" w:eastAsia="Arial" w:hAnsi="Arial" w:cs="Arial"/>
          <w:i/>
          <w:iCs/>
        </w:rPr>
      </w:pPr>
      <w:bookmarkStart w:id="30" w:name="_Toc231389658"/>
      <w:r w:rsidRPr="0A4CAE8A">
        <w:rPr>
          <w:rFonts w:ascii="Arial" w:eastAsia="Arial" w:hAnsi="Arial" w:cs="Arial"/>
          <w:i/>
          <w:iCs/>
        </w:rPr>
        <w:t>4.7.2 O Sistema I-</w:t>
      </w:r>
      <w:proofErr w:type="spellStart"/>
      <w:r w:rsidRPr="0A4CAE8A">
        <w:rPr>
          <w:rFonts w:ascii="Arial" w:eastAsia="Arial" w:hAnsi="Arial" w:cs="Arial"/>
          <w:i/>
          <w:iCs/>
        </w:rPr>
        <w:t>Familia</w:t>
      </w:r>
      <w:proofErr w:type="spellEnd"/>
      <w:r w:rsidRPr="0A4CAE8A">
        <w:rPr>
          <w:rFonts w:ascii="Arial" w:eastAsia="Arial" w:hAnsi="Arial" w:cs="Arial"/>
          <w:i/>
          <w:iCs/>
        </w:rPr>
        <w:t xml:space="preserve"> da INTERPOL</w:t>
      </w:r>
      <w:bookmarkEnd w:id="30"/>
    </w:p>
    <w:p w14:paraId="38382755" w14:textId="292A2F16" w:rsidR="47F84896" w:rsidRDefault="6C9A5BEE" w:rsidP="0A4CAE8A">
      <w:pPr>
        <w:spacing w:before="240" w:line="360" w:lineRule="auto"/>
        <w:jc w:val="both"/>
        <w:rPr>
          <w:rFonts w:cs="Arial"/>
        </w:rPr>
      </w:pPr>
      <w:r w:rsidRPr="0A4CAE8A">
        <w:rPr>
          <w:rFonts w:cs="Arial"/>
        </w:rPr>
        <w:t>No plano internacional, a INTERPOL oferece um exemplo operacional de uso de tecnologia biométrica para fins humanitários com protocolos robustos de governança. O I-</w:t>
      </w:r>
      <w:proofErr w:type="spellStart"/>
      <w:r w:rsidRPr="0A4CAE8A">
        <w:rPr>
          <w:rFonts w:cs="Arial"/>
        </w:rPr>
        <w:t>Familia</w:t>
      </w:r>
      <w:proofErr w:type="spellEnd"/>
      <w:r w:rsidRPr="0A4CAE8A">
        <w:rPr>
          <w:rFonts w:cs="Arial"/>
        </w:rPr>
        <w:t>, lançado em 2021, é o primeiro banco de dados global para identificação de pessoas desaparecidas baseado em comparação de DNA por parentesco (</w:t>
      </w:r>
      <w:proofErr w:type="spellStart"/>
      <w:r w:rsidRPr="0A4CAE8A">
        <w:rPr>
          <w:rFonts w:cs="Arial"/>
          <w:i/>
          <w:iCs/>
        </w:rPr>
        <w:t>kinship</w:t>
      </w:r>
      <w:proofErr w:type="spellEnd"/>
      <w:r w:rsidRPr="0A4CAE8A">
        <w:rPr>
          <w:rFonts w:cs="Arial"/>
          <w:i/>
          <w:iCs/>
        </w:rPr>
        <w:t xml:space="preserve"> </w:t>
      </w:r>
      <w:proofErr w:type="spellStart"/>
      <w:r w:rsidRPr="0A4CAE8A">
        <w:rPr>
          <w:rFonts w:cs="Arial"/>
          <w:i/>
          <w:iCs/>
        </w:rPr>
        <w:t>matching</w:t>
      </w:r>
      <w:proofErr w:type="spellEnd"/>
      <w:r w:rsidRPr="0A4CAE8A">
        <w:rPr>
          <w:rFonts w:cs="Arial"/>
        </w:rPr>
        <w:t>). O sistema foi projetado com princípio humanitário explícito — seu objetivo é reunir famílias ou proporcionar respostas a casos sem solução — e é completamente separado dos bancos de dados criminais da organização (INTERPOL, 2021).</w:t>
      </w:r>
    </w:p>
    <w:p w14:paraId="0BE4A4DC" w14:textId="279CBDC2" w:rsidR="47F84896" w:rsidRDefault="6C9A5BEE" w:rsidP="0A4CAE8A">
      <w:pPr>
        <w:spacing w:before="240" w:line="360" w:lineRule="auto"/>
        <w:jc w:val="both"/>
        <w:rPr>
          <w:rFonts w:cs="Arial"/>
        </w:rPr>
      </w:pPr>
      <w:r w:rsidRPr="0A4CAE8A">
        <w:rPr>
          <w:rFonts w:cs="Arial"/>
        </w:rPr>
        <w:t>Atualmente, o I-</w:t>
      </w:r>
      <w:proofErr w:type="spellStart"/>
      <w:r w:rsidRPr="0A4CAE8A">
        <w:rPr>
          <w:rFonts w:cs="Arial"/>
        </w:rPr>
        <w:t>Familia</w:t>
      </w:r>
      <w:proofErr w:type="spellEnd"/>
      <w:r w:rsidRPr="0A4CAE8A">
        <w:rPr>
          <w:rFonts w:cs="Arial"/>
        </w:rPr>
        <w:t xml:space="preserve"> conta com mais de 21.000 perfis de DNA de 78 países, tendo já resolvido casos de longa data, incluindo a identificação de um cidadão italiano </w:t>
      </w:r>
      <w:r w:rsidRPr="0A4CAE8A">
        <w:rPr>
          <w:rFonts w:cs="Arial"/>
        </w:rPr>
        <w:lastRenderedPageBreak/>
        <w:t>desaparecido em 2004, cujos restos foram encontrados na Croácia e confirmados por meio do DNA dos filhos (INTERPOL, 2021). Em 2024, o sistema viabilizou o primeiro match para Bélgica e Países Baixos, após mudança na legislação belga que permitiu o compartilhamento de perfis com o banco de dados (INTERPOL, 2024). O processamento é realizado via canais seguros, em conformidade com as regras de proteção de dados da organização e sob análise de especialistas forenses do Secretariado Geral.</w:t>
      </w:r>
    </w:p>
    <w:p w14:paraId="0FE8577C" w14:textId="41FD64AB" w:rsidR="47F84896" w:rsidRDefault="6C9A5BEE" w:rsidP="0A4CAE8A">
      <w:pPr>
        <w:spacing w:before="240" w:line="360" w:lineRule="auto"/>
        <w:jc w:val="both"/>
        <w:rPr>
          <w:rFonts w:cs="Arial"/>
        </w:rPr>
      </w:pPr>
      <w:r w:rsidRPr="0A4CAE8A">
        <w:rPr>
          <w:rFonts w:cs="Arial"/>
        </w:rPr>
        <w:t>Além do I-</w:t>
      </w:r>
      <w:proofErr w:type="spellStart"/>
      <w:r w:rsidRPr="0A4CAE8A">
        <w:rPr>
          <w:rFonts w:cs="Arial"/>
        </w:rPr>
        <w:t>Familia</w:t>
      </w:r>
      <w:proofErr w:type="spellEnd"/>
      <w:r w:rsidRPr="0A4CAE8A">
        <w:rPr>
          <w:rFonts w:cs="Arial"/>
        </w:rPr>
        <w:t xml:space="preserve">, a INTERPOL mantém um Sistema de Reconhecimento Facial dedicado a armazenar e cruzar imagens para fins de identificação de foragidos, pessoas desaparecidas e indivíduos de interesse (INTERPOL, 2023). O </w:t>
      </w:r>
      <w:r w:rsidRPr="0A4CAE8A">
        <w:rPr>
          <w:rFonts w:cs="Arial"/>
          <w:i/>
          <w:iCs/>
        </w:rPr>
        <w:t xml:space="preserve">Washington </w:t>
      </w:r>
      <w:proofErr w:type="spellStart"/>
      <w:r w:rsidRPr="0A4CAE8A">
        <w:rPr>
          <w:rFonts w:cs="Arial"/>
          <w:i/>
          <w:iCs/>
        </w:rPr>
        <w:t>Missing</w:t>
      </w:r>
      <w:proofErr w:type="spellEnd"/>
      <w:r w:rsidRPr="0A4CAE8A">
        <w:rPr>
          <w:rFonts w:cs="Arial"/>
          <w:i/>
          <w:iCs/>
        </w:rPr>
        <w:t xml:space="preserve"> </w:t>
      </w:r>
      <w:proofErr w:type="spellStart"/>
      <w:r w:rsidRPr="0A4CAE8A">
        <w:rPr>
          <w:rFonts w:cs="Arial"/>
          <w:i/>
          <w:iCs/>
        </w:rPr>
        <w:t>Persons</w:t>
      </w:r>
      <w:proofErr w:type="spellEnd"/>
      <w:r w:rsidRPr="0A4CAE8A">
        <w:rPr>
          <w:rFonts w:cs="Arial"/>
          <w:i/>
          <w:iCs/>
        </w:rPr>
        <w:t xml:space="preserve"> Unit</w:t>
      </w:r>
      <w:r w:rsidRPr="0A4CAE8A">
        <w:rPr>
          <w:rFonts w:cs="Arial"/>
        </w:rPr>
        <w:t>, lançado em 2024 em parceria com o Departamento de Justiça dos EUA, integra esses dois sistemas com protocolos claros de acesso restrito e supervisão especializada (DOJ, 2024). A experiência da INTERPOL oferece três lições diretas: a necessidade de separação institucional</w:t>
      </w:r>
      <w:r w:rsidR="18038615" w:rsidRPr="0A4CAE8A">
        <w:rPr>
          <w:rFonts w:cs="Arial"/>
        </w:rPr>
        <w:t xml:space="preserve"> </w:t>
      </w:r>
      <w:r w:rsidRPr="0A4CAE8A">
        <w:rPr>
          <w:rFonts w:cs="Arial"/>
        </w:rPr>
        <w:t>entre bancos de dados criminais e humanitários; a importância de protocolos claros de governança com acesso restrito e supervisão técnica qualificada; e a viabilidade operacional do uso de tecnologia biométrica para fins humanitários quando estruturada sobre bases jurídicas sólidas.</w:t>
      </w:r>
    </w:p>
    <w:p w14:paraId="3F972B26" w14:textId="0A4A1C1A" w:rsidR="47F84896" w:rsidRDefault="75A88AED" w:rsidP="0A4CAE8A">
      <w:pPr>
        <w:pStyle w:val="Ttulo3"/>
        <w:spacing w:line="360" w:lineRule="auto"/>
        <w:jc w:val="both"/>
        <w:rPr>
          <w:rFonts w:ascii="Arial" w:eastAsia="Arial" w:hAnsi="Arial" w:cs="Arial"/>
          <w:i/>
          <w:iCs/>
        </w:rPr>
      </w:pPr>
      <w:bookmarkStart w:id="31" w:name="_Toc231389659"/>
      <w:r w:rsidRPr="0A4CAE8A">
        <w:rPr>
          <w:rFonts w:ascii="Arial" w:eastAsia="Arial" w:hAnsi="Arial" w:cs="Arial"/>
          <w:i/>
          <w:iCs/>
        </w:rPr>
        <w:t xml:space="preserve">4.7.3 O Caso Brasileiro: </w:t>
      </w:r>
      <w:proofErr w:type="spellStart"/>
      <w:r w:rsidRPr="0A4CAE8A">
        <w:rPr>
          <w:rFonts w:ascii="Arial" w:eastAsia="Arial" w:hAnsi="Arial" w:cs="Arial"/>
          <w:i/>
          <w:iCs/>
        </w:rPr>
        <w:t>Smart</w:t>
      </w:r>
      <w:proofErr w:type="spellEnd"/>
      <w:r w:rsidRPr="0A4CAE8A">
        <w:rPr>
          <w:rFonts w:ascii="Arial" w:eastAsia="Arial" w:hAnsi="Arial" w:cs="Arial"/>
          <w:i/>
          <w:iCs/>
        </w:rPr>
        <w:t xml:space="preserve"> Sampa e os Riscos da Ausência de Regulação</w:t>
      </w:r>
      <w:bookmarkEnd w:id="31"/>
    </w:p>
    <w:p w14:paraId="6F3F9ED7" w14:textId="6C854337" w:rsidR="47F84896" w:rsidRDefault="6C9A5BEE" w:rsidP="0A4CAE8A">
      <w:pPr>
        <w:spacing w:before="240" w:after="240" w:line="360" w:lineRule="auto"/>
        <w:jc w:val="both"/>
        <w:rPr>
          <w:rFonts w:cs="Arial"/>
        </w:rPr>
      </w:pPr>
      <w:r w:rsidRPr="0A4CAE8A">
        <w:rPr>
          <w:rFonts w:cs="Arial"/>
        </w:rPr>
        <w:t xml:space="preserve">No Brasil, o caso mais emblemático de implantação em larga escala do reconhecimento facial na segurança pública é o projeto </w:t>
      </w:r>
      <w:proofErr w:type="spellStart"/>
      <w:r w:rsidRPr="0A4CAE8A">
        <w:rPr>
          <w:rFonts w:cs="Arial"/>
        </w:rPr>
        <w:t>Smart</w:t>
      </w:r>
      <w:proofErr w:type="spellEnd"/>
      <w:r w:rsidRPr="0A4CAE8A">
        <w:rPr>
          <w:rFonts w:cs="Arial"/>
        </w:rPr>
        <w:t xml:space="preserve"> Sampa, em São Paulo, que conta com câmeras distribuídas por toda a cidade — com previsão de expansão para até 40 mil equipamentos — integradas a softwares de reconhecimento facial para apoio à identificação de foragidos (ANPD, 2023). Em março de 2025, a Prefeitura de São Paulo reportava mais de 600 foragidos capturados com auxílio do sistema.</w:t>
      </w:r>
    </w:p>
    <w:p w14:paraId="77B58063" w14:textId="23DA2B96" w:rsidR="47F84896" w:rsidRDefault="6C9A5BEE" w:rsidP="0A4CAE8A">
      <w:pPr>
        <w:spacing w:after="240" w:line="360" w:lineRule="auto"/>
        <w:jc w:val="both"/>
        <w:rPr>
          <w:rFonts w:cs="Arial"/>
        </w:rPr>
      </w:pPr>
      <w:r w:rsidRPr="0A4CAE8A">
        <w:rPr>
          <w:rFonts w:cs="Arial"/>
        </w:rPr>
        <w:t xml:space="preserve">Contudo, o </w:t>
      </w:r>
      <w:proofErr w:type="spellStart"/>
      <w:r w:rsidRPr="0A4CAE8A">
        <w:rPr>
          <w:rFonts w:cs="Arial"/>
        </w:rPr>
        <w:t>Smart</w:t>
      </w:r>
      <w:proofErr w:type="spellEnd"/>
      <w:r w:rsidRPr="0A4CAE8A">
        <w:rPr>
          <w:rFonts w:cs="Arial"/>
        </w:rPr>
        <w:t xml:space="preserve"> Sampa concentra as principais críticas ao uso não regulado do reconhecimento facial no Brasil. A ausência de marco regulatório específico, a falta de auditorias independentes e os casos documentados de identificações incorretas — que afetaram desproporcionalmente pessoas negras — evidenciam os riscos de uma expansão tecnológica desacompanhada de governança adequada (</w:t>
      </w:r>
      <w:r w:rsidR="27D259E9" w:rsidRPr="0A4CAE8A">
        <w:rPr>
          <w:rFonts w:cs="Arial"/>
        </w:rPr>
        <w:t xml:space="preserve">COALIZÃO </w:t>
      </w:r>
      <w:r w:rsidRPr="0A4CAE8A">
        <w:rPr>
          <w:rFonts w:cs="Arial"/>
        </w:rPr>
        <w:t xml:space="preserve">DIREITOS NA REDE, 2025; GROSSI, 2025). Organizações da sociedade civil têm </w:t>
      </w:r>
      <w:r w:rsidRPr="0A4CAE8A">
        <w:rPr>
          <w:rFonts w:cs="Arial"/>
        </w:rPr>
        <w:lastRenderedPageBreak/>
        <w:t>acionado o sistema judicial para impor limites ao uso da tecnologia, com fundamento tanto na LGPD</w:t>
      </w:r>
      <w:r w:rsidR="0EE073A7" w:rsidRPr="0A4CAE8A">
        <w:rPr>
          <w:rFonts w:cs="Arial"/>
        </w:rPr>
        <w:t xml:space="preserve"> (2018)</w:t>
      </w:r>
      <w:r w:rsidRPr="0A4CAE8A">
        <w:rPr>
          <w:rFonts w:cs="Arial"/>
        </w:rPr>
        <w:t xml:space="preserve"> quanto em princípios constitucionais.</w:t>
      </w:r>
    </w:p>
    <w:p w14:paraId="0BABB23C" w14:textId="226A7ADB" w:rsidR="47F84896" w:rsidRDefault="6C9A5BEE" w:rsidP="0A4CAE8A">
      <w:pPr>
        <w:spacing w:after="240" w:line="360" w:lineRule="auto"/>
        <w:jc w:val="both"/>
        <w:rPr>
          <w:rFonts w:cs="Arial"/>
        </w:rPr>
      </w:pPr>
      <w:r w:rsidRPr="0A4CAE8A">
        <w:rPr>
          <w:rFonts w:cs="Arial"/>
        </w:rPr>
        <w:t>Esse cenário é representativo do vácuo normativo que este trabalho se propõe a analisar: o Brasil possui tecnologia operacional, demanda social pelo seu uso humanitário na busca por desaparecidos e legislação de proteção de dados aplicável, mas carece de um marco regulatório específico que defina, com clareza e proporcionalidade, as condições em que o reconhecimento facial pode e deve ser utilizado para localizar pessoas desaparecidas sem violar direitos fundamentais.</w:t>
      </w:r>
    </w:p>
    <w:p w14:paraId="0E59046C" w14:textId="672390CC" w:rsidR="47F84896" w:rsidRDefault="75A88AED" w:rsidP="0A4CAE8A">
      <w:pPr>
        <w:pStyle w:val="Ttulo2"/>
        <w:spacing w:before="360" w:after="240" w:line="360" w:lineRule="auto"/>
        <w:jc w:val="both"/>
        <w:rPr>
          <w:rFonts w:ascii="Arial" w:eastAsia="Arial" w:hAnsi="Arial" w:cs="Arial"/>
        </w:rPr>
      </w:pPr>
      <w:bookmarkStart w:id="32" w:name="_Toc231389660"/>
      <w:r w:rsidRPr="0A4CAE8A">
        <w:rPr>
          <w:rFonts w:ascii="Arial" w:eastAsia="Arial" w:hAnsi="Arial" w:cs="Arial"/>
        </w:rPr>
        <w:t>4.8 Síntese do Referencial Teórico</w:t>
      </w:r>
      <w:bookmarkEnd w:id="32"/>
    </w:p>
    <w:p w14:paraId="42B03BB1" w14:textId="7AA1881B" w:rsidR="47F84896" w:rsidRDefault="6C9A5BEE" w:rsidP="0A4CAE8A">
      <w:pPr>
        <w:spacing w:after="240" w:line="360" w:lineRule="auto"/>
        <w:jc w:val="both"/>
        <w:rPr>
          <w:rFonts w:cs="Arial"/>
        </w:rPr>
      </w:pPr>
      <w:r w:rsidRPr="0A4CAE8A">
        <w:rPr>
          <w:rFonts w:cs="Arial"/>
        </w:rPr>
        <w:t xml:space="preserve">O conjunto das referências aqui articuladas permite delinear com precisão o problema central deste trabalho. Do ponto de vista técnico, os sistemas de reconhecimento facial com IA atingiram desempenhos expressivos em condições controladas, mas apresentam limitações relevantes em cenários reais — especialmente quando as imagens são antigas, de baixa qualidade, envolvem crianças em desenvolvimento ou grupos raciais </w:t>
      </w:r>
      <w:proofErr w:type="spellStart"/>
      <w:r w:rsidRPr="0A4CAE8A">
        <w:rPr>
          <w:rFonts w:cs="Arial"/>
        </w:rPr>
        <w:t>sub-representados</w:t>
      </w:r>
      <w:proofErr w:type="spellEnd"/>
      <w:r w:rsidRPr="0A4CAE8A">
        <w:rPr>
          <w:rFonts w:cs="Arial"/>
        </w:rPr>
        <w:t xml:space="preserve"> nos dados de treinamento. No contexto da busca por desaparecidos, essas limitações são amplificadas e impõem requisitos de governança específicos para garantir confiabilidade e equidade dos resultados.</w:t>
      </w:r>
    </w:p>
    <w:p w14:paraId="0407BA6C" w14:textId="1232069E" w:rsidR="404D0CD8" w:rsidRDefault="75D8558D" w:rsidP="0A4CAE8A">
      <w:pPr>
        <w:spacing w:before="240" w:after="240" w:line="360" w:lineRule="auto"/>
        <w:jc w:val="both"/>
        <w:rPr>
          <w:rFonts w:cs="Arial"/>
        </w:rPr>
      </w:pPr>
      <w:r w:rsidRPr="0A4CAE8A">
        <w:rPr>
          <w:rFonts w:cs="Arial"/>
        </w:rPr>
        <w:t>Sob a perspectiva</w:t>
      </w:r>
      <w:r w:rsidR="6C9A5BEE" w:rsidRPr="0A4CAE8A">
        <w:rPr>
          <w:rFonts w:cs="Arial"/>
        </w:rPr>
        <w:t xml:space="preserve"> jurídic</w:t>
      </w:r>
      <w:r w:rsidR="3B1B6EB5" w:rsidRPr="0A4CAE8A">
        <w:rPr>
          <w:rFonts w:cs="Arial"/>
        </w:rPr>
        <w:t>a</w:t>
      </w:r>
      <w:r w:rsidR="6C9A5BEE" w:rsidRPr="0A4CAE8A">
        <w:rPr>
          <w:rFonts w:cs="Arial"/>
        </w:rPr>
        <w:t>, a distinção entre pessoas procuradas e pessoas desaparecidas não é apenas conceitual: ela define o grau de autorização estatal para a intervenção nos direitos fundamentais de cada grupo. A LGPD</w:t>
      </w:r>
      <w:r w:rsidR="7FFF3DBF" w:rsidRPr="0A4CAE8A">
        <w:rPr>
          <w:rFonts w:cs="Arial"/>
        </w:rPr>
        <w:t xml:space="preserve"> (2018)</w:t>
      </w:r>
      <w:r w:rsidR="6C9A5BEE" w:rsidRPr="0A4CAE8A">
        <w:rPr>
          <w:rFonts w:cs="Arial"/>
        </w:rPr>
        <w:t>, a Constituição Federal, a Lei nº 13.812/2019 e o PL 2.338/2023 formam um arcabouço normativo que sinaliza tanto as condições possíveis quanto os limites necessários para o uso do reconhecimento facial na busca de desaparecidos — mas nenhum desses instrumentos, individualmente ou em conjunto, preenche a lacuna regulatória identificada.</w:t>
      </w:r>
    </w:p>
    <w:p w14:paraId="3ABDCF0D" w14:textId="0F67BAEE" w:rsidR="47F84896" w:rsidRDefault="6C9A5BEE" w:rsidP="0A4CAE8A">
      <w:pPr>
        <w:spacing w:before="240" w:line="360" w:lineRule="auto"/>
        <w:jc w:val="both"/>
        <w:rPr>
          <w:rFonts w:cs="Arial"/>
        </w:rPr>
      </w:pPr>
      <w:r w:rsidRPr="0A4CAE8A">
        <w:rPr>
          <w:rFonts w:cs="Arial"/>
        </w:rPr>
        <w:t xml:space="preserve">Do ponto de vista comparado, as experiências da INTERPOL e da União Europeia demonstram que o uso do reconhecimento facial para fins humanitários é viável e pode ser eticamente sustentável, desde que estruturado sobre protocolos claros de governança, supervisão humana qualificada, separação entre bancos de dados criminais e humanitários e mecanismos robustos de controle judicial e social. O caso do </w:t>
      </w:r>
      <w:proofErr w:type="spellStart"/>
      <w:r w:rsidRPr="0A4CAE8A">
        <w:rPr>
          <w:rFonts w:cs="Arial"/>
        </w:rPr>
        <w:lastRenderedPageBreak/>
        <w:t>Smart</w:t>
      </w:r>
      <w:proofErr w:type="spellEnd"/>
      <w:r w:rsidRPr="0A4CAE8A">
        <w:rPr>
          <w:rFonts w:cs="Arial"/>
        </w:rPr>
        <w:t xml:space="preserve"> Sampa ilustra, por contraste, o que ocorre quando a tecnologia avança sem esse arcabouço: erros sistemáticos, discriminação racial e ausência de </w:t>
      </w:r>
      <w:proofErr w:type="spellStart"/>
      <w:r w:rsidRPr="0A4CAE8A">
        <w:rPr>
          <w:rFonts w:cs="Arial"/>
        </w:rPr>
        <w:t>accountability</w:t>
      </w:r>
      <w:proofErr w:type="spellEnd"/>
      <w:r w:rsidRPr="0A4CAE8A">
        <w:rPr>
          <w:rFonts w:cs="Arial"/>
        </w:rPr>
        <w:t>. Essas experiências</w:t>
      </w:r>
      <w:r w:rsidR="0561346A" w:rsidRPr="0A4CAE8A">
        <w:rPr>
          <w:rFonts w:cs="Arial"/>
        </w:rPr>
        <w:t xml:space="preserve"> fornecem parâmetros que podem orientar a proposição de diretrizes para o contexto brasileiro.</w:t>
      </w:r>
    </w:p>
    <w:p w14:paraId="204D505A" w14:textId="77777777" w:rsidR="008D089E" w:rsidRDefault="7D43AB66" w:rsidP="0A4CAE8A">
      <w:pPr>
        <w:pStyle w:val="Ttulo1"/>
        <w:spacing w:line="360" w:lineRule="auto"/>
        <w:jc w:val="both"/>
        <w:rPr>
          <w:rFonts w:ascii="Arial" w:eastAsia="Arial" w:hAnsi="Arial" w:cs="Arial"/>
        </w:rPr>
      </w:pPr>
      <w:bookmarkStart w:id="33" w:name="_Toc231389661"/>
      <w:r w:rsidRPr="0A4CAE8A">
        <w:rPr>
          <w:rFonts w:ascii="Arial" w:eastAsia="Arial" w:hAnsi="Arial" w:cs="Arial"/>
        </w:rPr>
        <w:t>5 CRONOGRAMA</w:t>
      </w:r>
      <w:bookmarkEnd w:id="33"/>
    </w:p>
    <w:p w14:paraId="7B9C8872" w14:textId="3D96B261" w:rsidR="008D089E" w:rsidRDefault="10FEEA19" w:rsidP="0A4CAE8A">
      <w:pPr>
        <w:spacing w:after="120" w:line="360" w:lineRule="auto"/>
        <w:ind w:firstLine="0"/>
        <w:jc w:val="both"/>
        <w:rPr>
          <w:rFonts w:cs="Arial"/>
        </w:rPr>
      </w:pPr>
      <w:r w:rsidRPr="0A4CAE8A">
        <w:rPr>
          <w:rFonts w:cs="Arial"/>
        </w:rPr>
        <w:t>Cronograma de pesquisa</w:t>
      </w:r>
    </w:p>
    <w:tbl>
      <w:tblPr>
        <w:tblStyle w:val="Tabelacomgrade"/>
        <w:tblW w:w="9071" w:type="dxa"/>
        <w:jc w:val="center"/>
        <w:tblLook w:val="04A0" w:firstRow="1" w:lastRow="0" w:firstColumn="1" w:lastColumn="0" w:noHBand="0" w:noVBand="1"/>
      </w:tblPr>
      <w:tblGrid>
        <w:gridCol w:w="1785"/>
        <w:gridCol w:w="1380"/>
        <w:gridCol w:w="1370"/>
        <w:gridCol w:w="1512"/>
        <w:gridCol w:w="1512"/>
        <w:gridCol w:w="1512"/>
      </w:tblGrid>
      <w:tr w:rsidR="008D089E" w14:paraId="62CC8DBD" w14:textId="77777777" w:rsidTr="0A4CAE8A">
        <w:trPr>
          <w:trHeight w:val="300"/>
          <w:jc w:val="center"/>
        </w:trPr>
        <w:tc>
          <w:tcPr>
            <w:tcW w:w="1785" w:type="dxa"/>
            <w:shd w:val="clear" w:color="auto" w:fill="F2F2F2" w:themeFill="background1" w:themeFillShade="F2"/>
            <w:vAlign w:val="center"/>
          </w:tcPr>
          <w:p w14:paraId="3F2B8A5B" w14:textId="765ECBEC" w:rsidR="008D089E" w:rsidRDefault="2BDB796F" w:rsidP="0A4CAE8A">
            <w:pPr>
              <w:spacing w:line="360" w:lineRule="auto"/>
              <w:ind w:firstLine="0"/>
              <w:jc w:val="both"/>
              <w:rPr>
                <w:rFonts w:cs="Arial"/>
                <w:b/>
                <w:bCs/>
              </w:rPr>
            </w:pPr>
            <w:r w:rsidRPr="0A4CAE8A">
              <w:rPr>
                <w:rFonts w:cs="Arial"/>
                <w:b/>
                <w:bCs/>
              </w:rPr>
              <w:t>Etapa</w:t>
            </w:r>
            <w:r w:rsidR="5823B934" w:rsidRPr="0A4CAE8A">
              <w:rPr>
                <w:rFonts w:cs="Arial"/>
                <w:b/>
                <w:bCs/>
              </w:rPr>
              <w:t>s</w:t>
            </w:r>
          </w:p>
        </w:tc>
        <w:tc>
          <w:tcPr>
            <w:tcW w:w="1380" w:type="dxa"/>
            <w:shd w:val="clear" w:color="auto" w:fill="F2F2F2" w:themeFill="background1" w:themeFillShade="F2"/>
            <w:vAlign w:val="center"/>
          </w:tcPr>
          <w:p w14:paraId="0467922A" w14:textId="62B54E77" w:rsidR="008D089E" w:rsidRDefault="0C7B2400" w:rsidP="0A4CAE8A">
            <w:pPr>
              <w:spacing w:line="360" w:lineRule="auto"/>
              <w:ind w:firstLine="0"/>
              <w:jc w:val="both"/>
              <w:rPr>
                <w:rFonts w:cs="Arial"/>
                <w:b/>
                <w:bCs/>
              </w:rPr>
            </w:pPr>
            <w:r w:rsidRPr="0A4CAE8A">
              <w:rPr>
                <w:rFonts w:cs="Arial"/>
                <w:b/>
                <w:bCs/>
              </w:rPr>
              <w:t>Fevereir</w:t>
            </w:r>
            <w:r w:rsidR="53594B6D" w:rsidRPr="0A4CAE8A">
              <w:rPr>
                <w:rFonts w:cs="Arial"/>
                <w:b/>
                <w:bCs/>
              </w:rPr>
              <w:t>o</w:t>
            </w:r>
          </w:p>
        </w:tc>
        <w:tc>
          <w:tcPr>
            <w:tcW w:w="1370" w:type="dxa"/>
            <w:shd w:val="clear" w:color="auto" w:fill="F2F2F2" w:themeFill="background1" w:themeFillShade="F2"/>
            <w:vAlign w:val="center"/>
          </w:tcPr>
          <w:p w14:paraId="145F0537" w14:textId="0127C6DD" w:rsidR="008D089E" w:rsidRDefault="0749385D" w:rsidP="0A4CAE8A">
            <w:pPr>
              <w:spacing w:line="360" w:lineRule="auto"/>
              <w:ind w:firstLine="0"/>
              <w:jc w:val="both"/>
              <w:rPr>
                <w:rFonts w:cs="Arial"/>
                <w:b/>
                <w:bCs/>
              </w:rPr>
            </w:pPr>
            <w:r w:rsidRPr="0A4CAE8A">
              <w:rPr>
                <w:rFonts w:cs="Arial"/>
                <w:b/>
                <w:bCs/>
              </w:rPr>
              <w:t>Março</w:t>
            </w:r>
          </w:p>
        </w:tc>
        <w:tc>
          <w:tcPr>
            <w:tcW w:w="1512" w:type="dxa"/>
            <w:shd w:val="clear" w:color="auto" w:fill="F2F2F2" w:themeFill="background1" w:themeFillShade="F2"/>
            <w:vAlign w:val="center"/>
          </w:tcPr>
          <w:p w14:paraId="1C57CC0D" w14:textId="7F9E9872" w:rsidR="008D089E" w:rsidRDefault="0749385D" w:rsidP="0A4CAE8A">
            <w:pPr>
              <w:spacing w:line="360" w:lineRule="auto"/>
              <w:ind w:firstLine="0"/>
              <w:jc w:val="both"/>
              <w:rPr>
                <w:rFonts w:cs="Arial"/>
                <w:b/>
                <w:bCs/>
              </w:rPr>
            </w:pPr>
            <w:r w:rsidRPr="0A4CAE8A">
              <w:rPr>
                <w:rFonts w:cs="Arial"/>
                <w:b/>
                <w:bCs/>
              </w:rPr>
              <w:t>Abril</w:t>
            </w:r>
          </w:p>
        </w:tc>
        <w:tc>
          <w:tcPr>
            <w:tcW w:w="1512" w:type="dxa"/>
            <w:shd w:val="clear" w:color="auto" w:fill="F2F2F2" w:themeFill="background1" w:themeFillShade="F2"/>
            <w:vAlign w:val="center"/>
          </w:tcPr>
          <w:p w14:paraId="6F3BC39F" w14:textId="12D3EE45" w:rsidR="008D089E" w:rsidRDefault="0749385D" w:rsidP="0A4CAE8A">
            <w:pPr>
              <w:spacing w:line="360" w:lineRule="auto"/>
              <w:ind w:firstLine="0"/>
              <w:jc w:val="both"/>
              <w:rPr>
                <w:rFonts w:cs="Arial"/>
                <w:b/>
                <w:bCs/>
              </w:rPr>
            </w:pPr>
            <w:r w:rsidRPr="0A4CAE8A">
              <w:rPr>
                <w:rFonts w:cs="Arial"/>
                <w:b/>
                <w:bCs/>
              </w:rPr>
              <w:t>Maio</w:t>
            </w:r>
          </w:p>
        </w:tc>
        <w:tc>
          <w:tcPr>
            <w:tcW w:w="1512" w:type="dxa"/>
            <w:shd w:val="clear" w:color="auto" w:fill="F2F2F2" w:themeFill="background1" w:themeFillShade="F2"/>
            <w:vAlign w:val="center"/>
          </w:tcPr>
          <w:p w14:paraId="1D03745E" w14:textId="6FDDA686" w:rsidR="233FB2EF" w:rsidRDefault="12CDF4A0" w:rsidP="0A4CAE8A">
            <w:pPr>
              <w:spacing w:line="360" w:lineRule="auto"/>
              <w:ind w:firstLine="0"/>
              <w:jc w:val="both"/>
              <w:rPr>
                <w:rFonts w:cs="Arial"/>
                <w:b/>
                <w:bCs/>
              </w:rPr>
            </w:pPr>
            <w:r w:rsidRPr="0A4CAE8A">
              <w:rPr>
                <w:rFonts w:cs="Arial"/>
                <w:b/>
                <w:bCs/>
              </w:rPr>
              <w:t>Junho</w:t>
            </w:r>
          </w:p>
        </w:tc>
      </w:tr>
      <w:tr w:rsidR="6CB12C33" w14:paraId="0B18D3F0" w14:textId="77777777" w:rsidTr="0A4CAE8A">
        <w:trPr>
          <w:trHeight w:val="300"/>
          <w:jc w:val="center"/>
        </w:trPr>
        <w:tc>
          <w:tcPr>
            <w:tcW w:w="1785" w:type="dxa"/>
          </w:tcPr>
          <w:p w14:paraId="5A9BDF28" w14:textId="10281254" w:rsidR="00286AB4" w:rsidRDefault="217443B6" w:rsidP="0A4CAE8A">
            <w:pPr>
              <w:spacing w:line="360" w:lineRule="auto"/>
              <w:ind w:firstLine="0"/>
              <w:jc w:val="both"/>
              <w:rPr>
                <w:rFonts w:cs="Arial"/>
              </w:rPr>
            </w:pPr>
            <w:r w:rsidRPr="0A4CAE8A">
              <w:rPr>
                <w:rFonts w:cs="Arial"/>
              </w:rPr>
              <w:t>Escolha do tema</w:t>
            </w:r>
          </w:p>
        </w:tc>
        <w:tc>
          <w:tcPr>
            <w:tcW w:w="1380" w:type="dxa"/>
          </w:tcPr>
          <w:p w14:paraId="7EE71B05" w14:textId="203AA58A" w:rsidR="5E9BC966" w:rsidRDefault="62A2E2AC" w:rsidP="0A4CAE8A">
            <w:pPr>
              <w:spacing w:before="120" w:line="360" w:lineRule="auto"/>
              <w:ind w:firstLine="0"/>
              <w:jc w:val="both"/>
              <w:rPr>
                <w:rFonts w:cs="Arial"/>
              </w:rPr>
            </w:pPr>
            <w:r w:rsidRPr="0A4CAE8A">
              <w:rPr>
                <w:rFonts w:cs="Arial"/>
              </w:rPr>
              <w:t>X</w:t>
            </w:r>
          </w:p>
        </w:tc>
        <w:tc>
          <w:tcPr>
            <w:tcW w:w="1370" w:type="dxa"/>
          </w:tcPr>
          <w:p w14:paraId="31875AF4" w14:textId="49E5F938" w:rsidR="5E9BC966" w:rsidRDefault="62A2E2AC" w:rsidP="0A4CAE8A">
            <w:pPr>
              <w:spacing w:before="120" w:line="360" w:lineRule="auto"/>
              <w:ind w:firstLine="0"/>
              <w:jc w:val="both"/>
              <w:rPr>
                <w:rFonts w:cs="Arial"/>
              </w:rPr>
            </w:pPr>
            <w:r w:rsidRPr="0A4CAE8A">
              <w:rPr>
                <w:rFonts w:cs="Arial"/>
              </w:rPr>
              <w:t>X</w:t>
            </w:r>
          </w:p>
        </w:tc>
        <w:tc>
          <w:tcPr>
            <w:tcW w:w="1512" w:type="dxa"/>
          </w:tcPr>
          <w:p w14:paraId="798AE4ED" w14:textId="6556B80C" w:rsidR="6CB12C33" w:rsidRDefault="6CB12C33" w:rsidP="0A4CAE8A">
            <w:pPr>
              <w:spacing w:before="120" w:line="360" w:lineRule="auto"/>
              <w:ind w:firstLine="0"/>
              <w:jc w:val="both"/>
              <w:rPr>
                <w:rFonts w:cs="Arial"/>
              </w:rPr>
            </w:pPr>
          </w:p>
        </w:tc>
        <w:tc>
          <w:tcPr>
            <w:tcW w:w="1512" w:type="dxa"/>
          </w:tcPr>
          <w:p w14:paraId="68046B67" w14:textId="04E10AB1" w:rsidR="6CB12C33" w:rsidRDefault="6CB12C33" w:rsidP="0A4CAE8A">
            <w:pPr>
              <w:spacing w:before="120" w:line="360" w:lineRule="auto"/>
              <w:ind w:firstLine="0"/>
              <w:jc w:val="both"/>
              <w:rPr>
                <w:rFonts w:cs="Arial"/>
              </w:rPr>
            </w:pPr>
          </w:p>
        </w:tc>
        <w:tc>
          <w:tcPr>
            <w:tcW w:w="1512" w:type="dxa"/>
          </w:tcPr>
          <w:p w14:paraId="795F579C" w14:textId="5DA6D4D9" w:rsidR="6CB12C33" w:rsidRDefault="6CB12C33" w:rsidP="0A4CAE8A">
            <w:pPr>
              <w:spacing w:before="120" w:line="360" w:lineRule="auto"/>
              <w:ind w:firstLine="0"/>
              <w:jc w:val="both"/>
              <w:rPr>
                <w:rFonts w:cs="Arial"/>
              </w:rPr>
            </w:pPr>
          </w:p>
        </w:tc>
      </w:tr>
      <w:tr w:rsidR="6CB12C33" w14:paraId="0D5737A7" w14:textId="77777777" w:rsidTr="0A4CAE8A">
        <w:trPr>
          <w:trHeight w:val="300"/>
          <w:jc w:val="center"/>
        </w:trPr>
        <w:tc>
          <w:tcPr>
            <w:tcW w:w="1785" w:type="dxa"/>
          </w:tcPr>
          <w:p w14:paraId="4F44B27C" w14:textId="4C84426D" w:rsidR="00404888" w:rsidRDefault="2BDB796F" w:rsidP="0A4CAE8A">
            <w:pPr>
              <w:spacing w:line="360" w:lineRule="auto"/>
              <w:ind w:firstLine="0"/>
              <w:jc w:val="both"/>
              <w:rPr>
                <w:rFonts w:cs="Arial"/>
              </w:rPr>
            </w:pPr>
            <w:r w:rsidRPr="0A4CAE8A">
              <w:rPr>
                <w:rFonts w:cs="Arial"/>
              </w:rPr>
              <w:t>Definição d</w:t>
            </w:r>
            <w:r w:rsidR="654851C4" w:rsidRPr="0A4CAE8A">
              <w:rPr>
                <w:rFonts w:cs="Arial"/>
              </w:rPr>
              <w:t>os problemas</w:t>
            </w:r>
          </w:p>
        </w:tc>
        <w:tc>
          <w:tcPr>
            <w:tcW w:w="1380" w:type="dxa"/>
          </w:tcPr>
          <w:p w14:paraId="20CFF5B7" w14:textId="77777777" w:rsidR="6CB12C33" w:rsidRDefault="6CB12C33" w:rsidP="0A4CAE8A">
            <w:pPr>
              <w:spacing w:before="120" w:line="360" w:lineRule="auto"/>
              <w:ind w:firstLine="0"/>
              <w:jc w:val="both"/>
              <w:rPr>
                <w:rFonts w:cs="Arial"/>
              </w:rPr>
            </w:pPr>
          </w:p>
        </w:tc>
        <w:tc>
          <w:tcPr>
            <w:tcW w:w="1370" w:type="dxa"/>
          </w:tcPr>
          <w:p w14:paraId="46BBC28E" w14:textId="77777777" w:rsidR="00404888" w:rsidRDefault="2BDB796F" w:rsidP="0A4CAE8A">
            <w:pPr>
              <w:spacing w:before="120" w:line="360" w:lineRule="auto"/>
              <w:ind w:firstLine="0"/>
              <w:jc w:val="both"/>
              <w:rPr>
                <w:rFonts w:cs="Arial"/>
              </w:rPr>
            </w:pPr>
            <w:r w:rsidRPr="0A4CAE8A">
              <w:rPr>
                <w:rFonts w:cs="Arial"/>
              </w:rPr>
              <w:t>X</w:t>
            </w:r>
          </w:p>
        </w:tc>
        <w:tc>
          <w:tcPr>
            <w:tcW w:w="1512" w:type="dxa"/>
          </w:tcPr>
          <w:p w14:paraId="5B3D9E2F" w14:textId="6C2EDF38" w:rsidR="538FC29A" w:rsidRDefault="6721B72C" w:rsidP="0A4CAE8A">
            <w:pPr>
              <w:spacing w:before="120" w:line="360" w:lineRule="auto"/>
              <w:ind w:firstLine="0"/>
              <w:jc w:val="both"/>
              <w:rPr>
                <w:rFonts w:cs="Arial"/>
              </w:rPr>
            </w:pPr>
            <w:r w:rsidRPr="0A4CAE8A">
              <w:rPr>
                <w:rFonts w:cs="Arial"/>
              </w:rPr>
              <w:t>X</w:t>
            </w:r>
          </w:p>
        </w:tc>
        <w:tc>
          <w:tcPr>
            <w:tcW w:w="1512" w:type="dxa"/>
          </w:tcPr>
          <w:p w14:paraId="4C1D4D07" w14:textId="77777777" w:rsidR="6CB12C33" w:rsidRDefault="6CB12C33" w:rsidP="0A4CAE8A">
            <w:pPr>
              <w:spacing w:before="120" w:line="360" w:lineRule="auto"/>
              <w:ind w:firstLine="0"/>
              <w:jc w:val="both"/>
              <w:rPr>
                <w:rFonts w:cs="Arial"/>
              </w:rPr>
            </w:pPr>
          </w:p>
        </w:tc>
        <w:tc>
          <w:tcPr>
            <w:tcW w:w="1512" w:type="dxa"/>
          </w:tcPr>
          <w:p w14:paraId="7D15D439" w14:textId="20F30CBA" w:rsidR="6CB12C33" w:rsidRDefault="6CB12C33" w:rsidP="0A4CAE8A">
            <w:pPr>
              <w:spacing w:before="120" w:line="360" w:lineRule="auto"/>
              <w:ind w:firstLine="0"/>
              <w:jc w:val="both"/>
              <w:rPr>
                <w:rFonts w:cs="Arial"/>
              </w:rPr>
            </w:pPr>
          </w:p>
        </w:tc>
      </w:tr>
      <w:tr w:rsidR="008D089E" w14:paraId="09D4F10A" w14:textId="77777777" w:rsidTr="0A4CAE8A">
        <w:trPr>
          <w:trHeight w:val="300"/>
          <w:jc w:val="center"/>
        </w:trPr>
        <w:tc>
          <w:tcPr>
            <w:tcW w:w="1785" w:type="dxa"/>
          </w:tcPr>
          <w:p w14:paraId="5C6689EA" w14:textId="77777777" w:rsidR="008D089E" w:rsidRDefault="2BDB796F" w:rsidP="0A4CAE8A">
            <w:pPr>
              <w:spacing w:line="360" w:lineRule="auto"/>
              <w:ind w:firstLine="0"/>
              <w:jc w:val="both"/>
              <w:rPr>
                <w:rFonts w:cs="Arial"/>
              </w:rPr>
            </w:pPr>
            <w:r w:rsidRPr="0A4CAE8A">
              <w:rPr>
                <w:rFonts w:cs="Arial"/>
              </w:rPr>
              <w:t>Levantamento bibliográfico</w:t>
            </w:r>
          </w:p>
        </w:tc>
        <w:tc>
          <w:tcPr>
            <w:tcW w:w="1380" w:type="dxa"/>
          </w:tcPr>
          <w:p w14:paraId="64C5B251" w14:textId="2FD38BE6" w:rsidR="008D089E" w:rsidRDefault="008D089E" w:rsidP="0A4CAE8A">
            <w:pPr>
              <w:spacing w:before="120" w:line="360" w:lineRule="auto"/>
              <w:ind w:firstLine="0"/>
              <w:jc w:val="both"/>
              <w:rPr>
                <w:rFonts w:cs="Arial"/>
              </w:rPr>
            </w:pPr>
          </w:p>
        </w:tc>
        <w:tc>
          <w:tcPr>
            <w:tcW w:w="1370" w:type="dxa"/>
          </w:tcPr>
          <w:p w14:paraId="0F56C53D" w14:textId="77777777" w:rsidR="008D089E" w:rsidRDefault="2BDB796F" w:rsidP="0A4CAE8A">
            <w:pPr>
              <w:spacing w:before="120" w:line="360" w:lineRule="auto"/>
              <w:ind w:firstLine="0"/>
              <w:jc w:val="both"/>
              <w:rPr>
                <w:rFonts w:cs="Arial"/>
              </w:rPr>
            </w:pPr>
            <w:r w:rsidRPr="0A4CAE8A">
              <w:rPr>
                <w:rFonts w:cs="Arial"/>
              </w:rPr>
              <w:t>X</w:t>
            </w:r>
          </w:p>
        </w:tc>
        <w:tc>
          <w:tcPr>
            <w:tcW w:w="1512" w:type="dxa"/>
          </w:tcPr>
          <w:p w14:paraId="0ED979A6" w14:textId="38CDB2A5" w:rsidR="008D089E" w:rsidRDefault="6CF5DF85" w:rsidP="0A4CAE8A">
            <w:pPr>
              <w:spacing w:before="120" w:line="360" w:lineRule="auto"/>
              <w:ind w:firstLine="0"/>
              <w:jc w:val="both"/>
              <w:rPr>
                <w:rFonts w:cs="Arial"/>
              </w:rPr>
            </w:pPr>
            <w:r w:rsidRPr="0A4CAE8A">
              <w:rPr>
                <w:rFonts w:cs="Arial"/>
              </w:rPr>
              <w:t>X</w:t>
            </w:r>
          </w:p>
        </w:tc>
        <w:tc>
          <w:tcPr>
            <w:tcW w:w="1512" w:type="dxa"/>
          </w:tcPr>
          <w:p w14:paraId="481C8988" w14:textId="77777777" w:rsidR="008D089E" w:rsidRDefault="008D089E" w:rsidP="0A4CAE8A">
            <w:pPr>
              <w:spacing w:before="120" w:line="360" w:lineRule="auto"/>
              <w:ind w:firstLine="0"/>
              <w:jc w:val="both"/>
              <w:rPr>
                <w:rFonts w:cs="Arial"/>
              </w:rPr>
            </w:pPr>
          </w:p>
        </w:tc>
        <w:tc>
          <w:tcPr>
            <w:tcW w:w="1512" w:type="dxa"/>
          </w:tcPr>
          <w:p w14:paraId="6A67C681" w14:textId="410427EE" w:rsidR="17A74A33" w:rsidRDefault="17A74A33" w:rsidP="0A4CAE8A">
            <w:pPr>
              <w:spacing w:before="120" w:line="360" w:lineRule="auto"/>
              <w:ind w:firstLine="0"/>
              <w:jc w:val="both"/>
              <w:rPr>
                <w:rFonts w:cs="Arial"/>
              </w:rPr>
            </w:pPr>
          </w:p>
        </w:tc>
      </w:tr>
      <w:tr w:rsidR="008D089E" w14:paraId="6EA5C8CE" w14:textId="77777777" w:rsidTr="0A4CAE8A">
        <w:trPr>
          <w:trHeight w:val="300"/>
          <w:jc w:val="center"/>
        </w:trPr>
        <w:tc>
          <w:tcPr>
            <w:tcW w:w="1785" w:type="dxa"/>
          </w:tcPr>
          <w:p w14:paraId="148E8430" w14:textId="2D723618" w:rsidR="008D089E" w:rsidRDefault="2BDB796F" w:rsidP="0A4CAE8A">
            <w:pPr>
              <w:spacing w:line="360" w:lineRule="auto"/>
              <w:ind w:firstLine="0"/>
              <w:jc w:val="both"/>
              <w:rPr>
                <w:rFonts w:cs="Arial"/>
              </w:rPr>
            </w:pPr>
            <w:r w:rsidRPr="0A4CAE8A">
              <w:rPr>
                <w:rFonts w:cs="Arial"/>
              </w:rPr>
              <w:t>Coleta dos dados</w:t>
            </w:r>
          </w:p>
        </w:tc>
        <w:tc>
          <w:tcPr>
            <w:tcW w:w="1380" w:type="dxa"/>
          </w:tcPr>
          <w:p w14:paraId="3A71DB29" w14:textId="77777777" w:rsidR="008D089E" w:rsidRDefault="008D089E" w:rsidP="0A4CAE8A">
            <w:pPr>
              <w:spacing w:before="120" w:line="360" w:lineRule="auto"/>
              <w:ind w:firstLine="0"/>
              <w:jc w:val="both"/>
              <w:rPr>
                <w:rFonts w:cs="Arial"/>
              </w:rPr>
            </w:pPr>
          </w:p>
        </w:tc>
        <w:tc>
          <w:tcPr>
            <w:tcW w:w="1370" w:type="dxa"/>
          </w:tcPr>
          <w:p w14:paraId="3CF196CD" w14:textId="77777777" w:rsidR="008D089E" w:rsidRDefault="2BDB796F" w:rsidP="0A4CAE8A">
            <w:pPr>
              <w:spacing w:before="120" w:line="360" w:lineRule="auto"/>
              <w:ind w:firstLine="0"/>
              <w:jc w:val="both"/>
              <w:rPr>
                <w:rFonts w:cs="Arial"/>
              </w:rPr>
            </w:pPr>
            <w:r w:rsidRPr="0A4CAE8A">
              <w:rPr>
                <w:rFonts w:cs="Arial"/>
              </w:rPr>
              <w:t>X</w:t>
            </w:r>
          </w:p>
        </w:tc>
        <w:tc>
          <w:tcPr>
            <w:tcW w:w="1512" w:type="dxa"/>
          </w:tcPr>
          <w:p w14:paraId="1B330753" w14:textId="77777777" w:rsidR="008D089E" w:rsidRDefault="2BDB796F" w:rsidP="0A4CAE8A">
            <w:pPr>
              <w:spacing w:before="120" w:line="360" w:lineRule="auto"/>
              <w:ind w:firstLine="0"/>
              <w:jc w:val="both"/>
              <w:rPr>
                <w:rFonts w:cs="Arial"/>
              </w:rPr>
            </w:pPr>
            <w:r w:rsidRPr="0A4CAE8A">
              <w:rPr>
                <w:rFonts w:cs="Arial"/>
              </w:rPr>
              <w:t>X</w:t>
            </w:r>
          </w:p>
        </w:tc>
        <w:tc>
          <w:tcPr>
            <w:tcW w:w="1512" w:type="dxa"/>
          </w:tcPr>
          <w:p w14:paraId="0FACAE42" w14:textId="77777777" w:rsidR="008D089E" w:rsidRDefault="008D089E" w:rsidP="0A4CAE8A">
            <w:pPr>
              <w:spacing w:before="120" w:line="360" w:lineRule="auto"/>
              <w:ind w:firstLine="0"/>
              <w:jc w:val="both"/>
              <w:rPr>
                <w:rFonts w:cs="Arial"/>
              </w:rPr>
            </w:pPr>
          </w:p>
        </w:tc>
        <w:tc>
          <w:tcPr>
            <w:tcW w:w="1512" w:type="dxa"/>
          </w:tcPr>
          <w:p w14:paraId="22EA7CB4" w14:textId="06E39FDC" w:rsidR="17A74A33" w:rsidRDefault="17A74A33" w:rsidP="0A4CAE8A">
            <w:pPr>
              <w:spacing w:before="120" w:line="360" w:lineRule="auto"/>
              <w:ind w:firstLine="0"/>
              <w:jc w:val="both"/>
              <w:rPr>
                <w:rFonts w:cs="Arial"/>
              </w:rPr>
            </w:pPr>
          </w:p>
        </w:tc>
      </w:tr>
      <w:tr w:rsidR="008D089E" w14:paraId="6BBCB9C8" w14:textId="77777777" w:rsidTr="0A4CAE8A">
        <w:trPr>
          <w:trHeight w:val="300"/>
          <w:jc w:val="center"/>
        </w:trPr>
        <w:tc>
          <w:tcPr>
            <w:tcW w:w="1785" w:type="dxa"/>
          </w:tcPr>
          <w:p w14:paraId="691574D4" w14:textId="77777777" w:rsidR="008D089E" w:rsidRDefault="2BDB796F" w:rsidP="0A4CAE8A">
            <w:pPr>
              <w:spacing w:line="360" w:lineRule="auto"/>
              <w:ind w:firstLine="0"/>
              <w:jc w:val="both"/>
              <w:rPr>
                <w:rFonts w:cs="Arial"/>
              </w:rPr>
            </w:pPr>
            <w:r w:rsidRPr="0A4CAE8A">
              <w:rPr>
                <w:rFonts w:cs="Arial"/>
              </w:rPr>
              <w:t>Análise dos dados</w:t>
            </w:r>
          </w:p>
        </w:tc>
        <w:tc>
          <w:tcPr>
            <w:tcW w:w="1380" w:type="dxa"/>
          </w:tcPr>
          <w:p w14:paraId="772FDBBA" w14:textId="77777777" w:rsidR="008D089E" w:rsidRDefault="008D089E" w:rsidP="0A4CAE8A">
            <w:pPr>
              <w:spacing w:before="120" w:line="360" w:lineRule="auto"/>
              <w:ind w:firstLine="0"/>
              <w:jc w:val="both"/>
              <w:rPr>
                <w:rFonts w:cs="Arial"/>
              </w:rPr>
            </w:pPr>
          </w:p>
        </w:tc>
        <w:tc>
          <w:tcPr>
            <w:tcW w:w="1370" w:type="dxa"/>
          </w:tcPr>
          <w:p w14:paraId="020D724C" w14:textId="77777777" w:rsidR="008D089E" w:rsidRDefault="008D089E" w:rsidP="0A4CAE8A">
            <w:pPr>
              <w:spacing w:before="120" w:line="360" w:lineRule="auto"/>
              <w:ind w:firstLine="0"/>
              <w:jc w:val="both"/>
              <w:rPr>
                <w:rFonts w:cs="Arial"/>
              </w:rPr>
            </w:pPr>
          </w:p>
        </w:tc>
        <w:tc>
          <w:tcPr>
            <w:tcW w:w="1512" w:type="dxa"/>
          </w:tcPr>
          <w:p w14:paraId="58E68DAC" w14:textId="77777777" w:rsidR="008D089E" w:rsidRDefault="2BDB796F" w:rsidP="0A4CAE8A">
            <w:pPr>
              <w:spacing w:before="120" w:line="360" w:lineRule="auto"/>
              <w:ind w:firstLine="0"/>
              <w:jc w:val="both"/>
              <w:rPr>
                <w:rFonts w:cs="Arial"/>
              </w:rPr>
            </w:pPr>
            <w:r w:rsidRPr="0A4CAE8A">
              <w:rPr>
                <w:rFonts w:cs="Arial"/>
              </w:rPr>
              <w:t>X</w:t>
            </w:r>
          </w:p>
        </w:tc>
        <w:tc>
          <w:tcPr>
            <w:tcW w:w="1512" w:type="dxa"/>
          </w:tcPr>
          <w:p w14:paraId="1FD5E4F1" w14:textId="715B53F7" w:rsidR="008D089E" w:rsidRDefault="62F160A7" w:rsidP="0A4CAE8A">
            <w:pPr>
              <w:spacing w:before="120" w:line="360" w:lineRule="auto"/>
              <w:ind w:firstLine="0"/>
              <w:jc w:val="both"/>
              <w:rPr>
                <w:rFonts w:cs="Arial"/>
              </w:rPr>
            </w:pPr>
            <w:r w:rsidRPr="0A4CAE8A">
              <w:rPr>
                <w:rFonts w:cs="Arial"/>
              </w:rPr>
              <w:t>X</w:t>
            </w:r>
          </w:p>
        </w:tc>
        <w:tc>
          <w:tcPr>
            <w:tcW w:w="1512" w:type="dxa"/>
          </w:tcPr>
          <w:p w14:paraId="42FC7149" w14:textId="00F6D2B6" w:rsidR="17A74A33" w:rsidRDefault="17A74A33" w:rsidP="0A4CAE8A">
            <w:pPr>
              <w:spacing w:before="120" w:line="360" w:lineRule="auto"/>
              <w:ind w:firstLine="0"/>
              <w:jc w:val="both"/>
              <w:rPr>
                <w:rFonts w:cs="Arial"/>
              </w:rPr>
            </w:pPr>
          </w:p>
        </w:tc>
      </w:tr>
      <w:tr w:rsidR="6CB12C33" w14:paraId="027AD2C9" w14:textId="77777777" w:rsidTr="0A4CAE8A">
        <w:trPr>
          <w:trHeight w:val="300"/>
          <w:jc w:val="center"/>
        </w:trPr>
        <w:tc>
          <w:tcPr>
            <w:tcW w:w="1785" w:type="dxa"/>
          </w:tcPr>
          <w:p w14:paraId="5C3B31E1" w14:textId="257CACE8" w:rsidR="03556E66" w:rsidRDefault="60E34E0D" w:rsidP="0A4CAE8A">
            <w:pPr>
              <w:spacing w:line="360" w:lineRule="auto"/>
              <w:ind w:firstLine="0"/>
              <w:jc w:val="both"/>
              <w:rPr>
                <w:rFonts w:cs="Arial"/>
              </w:rPr>
            </w:pPr>
            <w:r w:rsidRPr="0A4CAE8A">
              <w:rPr>
                <w:rFonts w:cs="Arial"/>
              </w:rPr>
              <w:t>Elaboração da justificativa</w:t>
            </w:r>
          </w:p>
        </w:tc>
        <w:tc>
          <w:tcPr>
            <w:tcW w:w="1380" w:type="dxa"/>
          </w:tcPr>
          <w:p w14:paraId="225AD0BD" w14:textId="12C59E52" w:rsidR="6CB12C33" w:rsidRDefault="6CB12C33" w:rsidP="0A4CAE8A">
            <w:pPr>
              <w:spacing w:before="120" w:line="360" w:lineRule="auto"/>
              <w:ind w:firstLine="0"/>
              <w:jc w:val="both"/>
              <w:rPr>
                <w:rFonts w:cs="Arial"/>
              </w:rPr>
            </w:pPr>
          </w:p>
        </w:tc>
        <w:tc>
          <w:tcPr>
            <w:tcW w:w="1370" w:type="dxa"/>
          </w:tcPr>
          <w:p w14:paraId="10022F6D" w14:textId="6CAAB598" w:rsidR="6CB12C33" w:rsidRDefault="6CB12C33" w:rsidP="0A4CAE8A">
            <w:pPr>
              <w:spacing w:before="120" w:line="360" w:lineRule="auto"/>
              <w:ind w:firstLine="0"/>
              <w:jc w:val="both"/>
              <w:rPr>
                <w:rFonts w:cs="Arial"/>
              </w:rPr>
            </w:pPr>
          </w:p>
        </w:tc>
        <w:tc>
          <w:tcPr>
            <w:tcW w:w="1512" w:type="dxa"/>
          </w:tcPr>
          <w:p w14:paraId="3160F5B1" w14:textId="29B9F875" w:rsidR="03556E66" w:rsidRDefault="3F3FA37E" w:rsidP="0A4CAE8A">
            <w:pPr>
              <w:spacing w:before="120" w:line="360" w:lineRule="auto"/>
              <w:ind w:firstLine="0"/>
              <w:jc w:val="both"/>
              <w:rPr>
                <w:rFonts w:cs="Arial"/>
              </w:rPr>
            </w:pPr>
            <w:r w:rsidRPr="0A4CAE8A">
              <w:rPr>
                <w:rFonts w:cs="Arial"/>
              </w:rPr>
              <w:t>X</w:t>
            </w:r>
          </w:p>
        </w:tc>
        <w:tc>
          <w:tcPr>
            <w:tcW w:w="1512" w:type="dxa"/>
          </w:tcPr>
          <w:p w14:paraId="33257520" w14:textId="264AE4BD" w:rsidR="03556E66" w:rsidRDefault="3F3FA37E" w:rsidP="0A4CAE8A">
            <w:pPr>
              <w:spacing w:before="120" w:line="360" w:lineRule="auto"/>
              <w:ind w:firstLine="0"/>
              <w:jc w:val="both"/>
              <w:rPr>
                <w:rFonts w:cs="Arial"/>
              </w:rPr>
            </w:pPr>
            <w:r w:rsidRPr="0A4CAE8A">
              <w:rPr>
                <w:rFonts w:cs="Arial"/>
              </w:rPr>
              <w:t>X</w:t>
            </w:r>
          </w:p>
        </w:tc>
        <w:tc>
          <w:tcPr>
            <w:tcW w:w="1512" w:type="dxa"/>
          </w:tcPr>
          <w:p w14:paraId="5C1AD397" w14:textId="052171C8" w:rsidR="6CB12C33" w:rsidRDefault="6CB12C33" w:rsidP="0A4CAE8A">
            <w:pPr>
              <w:spacing w:before="120" w:line="360" w:lineRule="auto"/>
              <w:ind w:firstLine="0"/>
              <w:jc w:val="both"/>
              <w:rPr>
                <w:rFonts w:cs="Arial"/>
              </w:rPr>
            </w:pPr>
          </w:p>
        </w:tc>
      </w:tr>
      <w:tr w:rsidR="008D089E" w14:paraId="7C0C9814" w14:textId="77777777" w:rsidTr="0A4CAE8A">
        <w:trPr>
          <w:trHeight w:val="300"/>
          <w:jc w:val="center"/>
        </w:trPr>
        <w:tc>
          <w:tcPr>
            <w:tcW w:w="1785" w:type="dxa"/>
          </w:tcPr>
          <w:p w14:paraId="42300B64" w14:textId="77777777" w:rsidR="008D089E" w:rsidRDefault="2BDB796F" w:rsidP="0A4CAE8A">
            <w:pPr>
              <w:spacing w:line="360" w:lineRule="auto"/>
              <w:ind w:firstLine="0"/>
              <w:jc w:val="both"/>
              <w:rPr>
                <w:rFonts w:cs="Arial"/>
              </w:rPr>
            </w:pPr>
            <w:r w:rsidRPr="0A4CAE8A">
              <w:rPr>
                <w:rFonts w:cs="Arial"/>
              </w:rPr>
              <w:t>Redação do trabalho</w:t>
            </w:r>
          </w:p>
        </w:tc>
        <w:tc>
          <w:tcPr>
            <w:tcW w:w="1380" w:type="dxa"/>
          </w:tcPr>
          <w:p w14:paraId="4831DE29" w14:textId="77777777" w:rsidR="008D089E" w:rsidRDefault="008D089E" w:rsidP="0A4CAE8A">
            <w:pPr>
              <w:spacing w:before="120" w:line="360" w:lineRule="auto"/>
              <w:ind w:firstLine="0"/>
              <w:jc w:val="both"/>
              <w:rPr>
                <w:rFonts w:cs="Arial"/>
              </w:rPr>
            </w:pPr>
          </w:p>
        </w:tc>
        <w:tc>
          <w:tcPr>
            <w:tcW w:w="1370" w:type="dxa"/>
          </w:tcPr>
          <w:p w14:paraId="3C2494C6" w14:textId="77777777" w:rsidR="008D089E" w:rsidRDefault="2BDB796F" w:rsidP="0A4CAE8A">
            <w:pPr>
              <w:spacing w:before="120" w:line="360" w:lineRule="auto"/>
              <w:ind w:firstLine="0"/>
              <w:jc w:val="both"/>
              <w:rPr>
                <w:rFonts w:cs="Arial"/>
              </w:rPr>
            </w:pPr>
            <w:r w:rsidRPr="0A4CAE8A">
              <w:rPr>
                <w:rFonts w:cs="Arial"/>
              </w:rPr>
              <w:t>X</w:t>
            </w:r>
          </w:p>
        </w:tc>
        <w:tc>
          <w:tcPr>
            <w:tcW w:w="1512" w:type="dxa"/>
          </w:tcPr>
          <w:p w14:paraId="626C4D83" w14:textId="77777777" w:rsidR="008D089E" w:rsidRDefault="2BDB796F" w:rsidP="0A4CAE8A">
            <w:pPr>
              <w:spacing w:before="120" w:line="360" w:lineRule="auto"/>
              <w:ind w:firstLine="0"/>
              <w:jc w:val="both"/>
              <w:rPr>
                <w:rFonts w:cs="Arial"/>
              </w:rPr>
            </w:pPr>
            <w:r w:rsidRPr="0A4CAE8A">
              <w:rPr>
                <w:rFonts w:cs="Arial"/>
              </w:rPr>
              <w:t>X</w:t>
            </w:r>
          </w:p>
        </w:tc>
        <w:tc>
          <w:tcPr>
            <w:tcW w:w="1512" w:type="dxa"/>
          </w:tcPr>
          <w:p w14:paraId="6FE695C5" w14:textId="77777777" w:rsidR="008D089E" w:rsidRDefault="2BDB796F" w:rsidP="0A4CAE8A">
            <w:pPr>
              <w:spacing w:before="120" w:line="360" w:lineRule="auto"/>
              <w:ind w:firstLine="0"/>
              <w:jc w:val="both"/>
              <w:rPr>
                <w:rFonts w:cs="Arial"/>
              </w:rPr>
            </w:pPr>
            <w:r w:rsidRPr="0A4CAE8A">
              <w:rPr>
                <w:rFonts w:cs="Arial"/>
              </w:rPr>
              <w:t>X</w:t>
            </w:r>
          </w:p>
        </w:tc>
        <w:tc>
          <w:tcPr>
            <w:tcW w:w="1512" w:type="dxa"/>
          </w:tcPr>
          <w:p w14:paraId="11BF78E5" w14:textId="1B5414AB" w:rsidR="17A74A33" w:rsidRDefault="17A74A33" w:rsidP="0A4CAE8A">
            <w:pPr>
              <w:spacing w:before="120" w:line="360" w:lineRule="auto"/>
              <w:ind w:firstLine="0"/>
              <w:jc w:val="both"/>
              <w:rPr>
                <w:rFonts w:cs="Arial"/>
              </w:rPr>
            </w:pPr>
          </w:p>
        </w:tc>
      </w:tr>
      <w:tr w:rsidR="6CB12C33" w14:paraId="2FD1A8FB" w14:textId="77777777" w:rsidTr="0A4CAE8A">
        <w:trPr>
          <w:trHeight w:val="300"/>
          <w:jc w:val="center"/>
        </w:trPr>
        <w:tc>
          <w:tcPr>
            <w:tcW w:w="1785" w:type="dxa"/>
          </w:tcPr>
          <w:p w14:paraId="3F4783A4" w14:textId="41C1D30C" w:rsidR="68D8E93F" w:rsidRDefault="45285B0E" w:rsidP="0A4CAE8A">
            <w:pPr>
              <w:spacing w:line="360" w:lineRule="auto"/>
              <w:ind w:firstLine="0"/>
              <w:jc w:val="both"/>
              <w:rPr>
                <w:rFonts w:cs="Arial"/>
              </w:rPr>
            </w:pPr>
            <w:r w:rsidRPr="0A4CAE8A">
              <w:rPr>
                <w:rFonts w:cs="Arial"/>
              </w:rPr>
              <w:t>Elaboração da conclusão do trabalho</w:t>
            </w:r>
          </w:p>
        </w:tc>
        <w:tc>
          <w:tcPr>
            <w:tcW w:w="1380" w:type="dxa"/>
          </w:tcPr>
          <w:p w14:paraId="618C2C4F" w14:textId="0389E6E3" w:rsidR="6CB12C33" w:rsidRDefault="6CB12C33" w:rsidP="0A4CAE8A">
            <w:pPr>
              <w:spacing w:before="120" w:line="360" w:lineRule="auto"/>
              <w:ind w:firstLine="0"/>
              <w:jc w:val="both"/>
              <w:rPr>
                <w:rFonts w:cs="Arial"/>
              </w:rPr>
            </w:pPr>
          </w:p>
        </w:tc>
        <w:tc>
          <w:tcPr>
            <w:tcW w:w="1370" w:type="dxa"/>
          </w:tcPr>
          <w:p w14:paraId="4526A0F8" w14:textId="4ABFEF2C" w:rsidR="6CB12C33" w:rsidRDefault="6CB12C33" w:rsidP="0A4CAE8A">
            <w:pPr>
              <w:spacing w:before="120" w:line="360" w:lineRule="auto"/>
              <w:ind w:firstLine="0"/>
              <w:jc w:val="both"/>
              <w:rPr>
                <w:rFonts w:cs="Arial"/>
              </w:rPr>
            </w:pPr>
          </w:p>
        </w:tc>
        <w:tc>
          <w:tcPr>
            <w:tcW w:w="1512" w:type="dxa"/>
          </w:tcPr>
          <w:p w14:paraId="7EAD0B25" w14:textId="7D87D2C1" w:rsidR="6CB12C33" w:rsidRDefault="6CB12C33" w:rsidP="0A4CAE8A">
            <w:pPr>
              <w:spacing w:before="120" w:line="360" w:lineRule="auto"/>
              <w:ind w:firstLine="0"/>
              <w:jc w:val="both"/>
              <w:rPr>
                <w:rFonts w:cs="Arial"/>
              </w:rPr>
            </w:pPr>
          </w:p>
        </w:tc>
        <w:tc>
          <w:tcPr>
            <w:tcW w:w="1512" w:type="dxa"/>
          </w:tcPr>
          <w:p w14:paraId="335CCFAC" w14:textId="4F0E105C" w:rsidR="68D8E93F" w:rsidRDefault="15D38CAF" w:rsidP="0A4CAE8A">
            <w:pPr>
              <w:spacing w:before="120" w:line="360" w:lineRule="auto"/>
              <w:ind w:firstLine="0"/>
              <w:jc w:val="both"/>
              <w:rPr>
                <w:rFonts w:cs="Arial"/>
              </w:rPr>
            </w:pPr>
            <w:r w:rsidRPr="0A4CAE8A">
              <w:rPr>
                <w:rFonts w:cs="Arial"/>
              </w:rPr>
              <w:t>X</w:t>
            </w:r>
          </w:p>
        </w:tc>
        <w:tc>
          <w:tcPr>
            <w:tcW w:w="1512" w:type="dxa"/>
          </w:tcPr>
          <w:p w14:paraId="647211BB" w14:textId="4F489B04" w:rsidR="6CB12C33" w:rsidRDefault="6CB12C33" w:rsidP="0A4CAE8A">
            <w:pPr>
              <w:spacing w:before="120" w:line="360" w:lineRule="auto"/>
              <w:ind w:firstLine="0"/>
              <w:jc w:val="both"/>
              <w:rPr>
                <w:rFonts w:cs="Arial"/>
              </w:rPr>
            </w:pPr>
          </w:p>
        </w:tc>
      </w:tr>
      <w:tr w:rsidR="008D089E" w14:paraId="20993145" w14:textId="77777777" w:rsidTr="0A4CAE8A">
        <w:trPr>
          <w:trHeight w:val="300"/>
          <w:jc w:val="center"/>
        </w:trPr>
        <w:tc>
          <w:tcPr>
            <w:tcW w:w="1785" w:type="dxa"/>
          </w:tcPr>
          <w:p w14:paraId="0A333EAA" w14:textId="77777777" w:rsidR="008D089E" w:rsidRDefault="2BDB796F" w:rsidP="0A4CAE8A">
            <w:pPr>
              <w:spacing w:line="360" w:lineRule="auto"/>
              <w:ind w:firstLine="0"/>
              <w:jc w:val="both"/>
              <w:rPr>
                <w:rFonts w:cs="Arial"/>
              </w:rPr>
            </w:pPr>
            <w:r w:rsidRPr="0A4CAE8A">
              <w:rPr>
                <w:rFonts w:cs="Arial"/>
              </w:rPr>
              <w:t>Revisão e normalização final</w:t>
            </w:r>
          </w:p>
        </w:tc>
        <w:tc>
          <w:tcPr>
            <w:tcW w:w="1380" w:type="dxa"/>
          </w:tcPr>
          <w:p w14:paraId="6AF7BBEC" w14:textId="77777777" w:rsidR="008D089E" w:rsidRDefault="008D089E" w:rsidP="0A4CAE8A">
            <w:pPr>
              <w:spacing w:before="120" w:line="360" w:lineRule="auto"/>
              <w:ind w:firstLine="0"/>
              <w:jc w:val="both"/>
              <w:rPr>
                <w:rFonts w:cs="Arial"/>
              </w:rPr>
            </w:pPr>
          </w:p>
        </w:tc>
        <w:tc>
          <w:tcPr>
            <w:tcW w:w="1370" w:type="dxa"/>
          </w:tcPr>
          <w:p w14:paraId="3CF14778" w14:textId="77777777" w:rsidR="008D089E" w:rsidRDefault="008D089E" w:rsidP="0A4CAE8A">
            <w:pPr>
              <w:spacing w:before="120" w:line="360" w:lineRule="auto"/>
              <w:ind w:firstLine="0"/>
              <w:jc w:val="both"/>
              <w:rPr>
                <w:rFonts w:cs="Arial"/>
              </w:rPr>
            </w:pPr>
          </w:p>
        </w:tc>
        <w:tc>
          <w:tcPr>
            <w:tcW w:w="1512" w:type="dxa"/>
          </w:tcPr>
          <w:p w14:paraId="0F4F8E74" w14:textId="77777777" w:rsidR="008D089E" w:rsidRDefault="008D089E" w:rsidP="0A4CAE8A">
            <w:pPr>
              <w:spacing w:before="120" w:line="360" w:lineRule="auto"/>
              <w:ind w:firstLine="0"/>
              <w:jc w:val="both"/>
              <w:rPr>
                <w:rFonts w:cs="Arial"/>
              </w:rPr>
            </w:pPr>
          </w:p>
        </w:tc>
        <w:tc>
          <w:tcPr>
            <w:tcW w:w="1512" w:type="dxa"/>
          </w:tcPr>
          <w:p w14:paraId="7A18B308" w14:textId="5D59A628" w:rsidR="008D089E" w:rsidRDefault="0CAA0FF2" w:rsidP="0A4CAE8A">
            <w:pPr>
              <w:spacing w:before="120" w:line="360" w:lineRule="auto"/>
              <w:ind w:firstLine="0"/>
              <w:jc w:val="both"/>
              <w:rPr>
                <w:rFonts w:cs="Arial"/>
              </w:rPr>
            </w:pPr>
            <w:r w:rsidRPr="0A4CAE8A">
              <w:rPr>
                <w:rFonts w:cs="Arial"/>
              </w:rPr>
              <w:t>X</w:t>
            </w:r>
          </w:p>
        </w:tc>
        <w:tc>
          <w:tcPr>
            <w:tcW w:w="1512" w:type="dxa"/>
          </w:tcPr>
          <w:p w14:paraId="0FF2C189" w14:textId="79262805" w:rsidR="41C6AC0B" w:rsidRDefault="78058BFB" w:rsidP="0A4CAE8A">
            <w:pPr>
              <w:spacing w:before="120" w:line="360" w:lineRule="auto"/>
              <w:ind w:firstLine="0"/>
              <w:jc w:val="both"/>
              <w:rPr>
                <w:rFonts w:cs="Arial"/>
              </w:rPr>
            </w:pPr>
            <w:r w:rsidRPr="0A4CAE8A">
              <w:rPr>
                <w:rFonts w:cs="Arial"/>
              </w:rPr>
              <w:t>X</w:t>
            </w:r>
          </w:p>
        </w:tc>
      </w:tr>
      <w:tr w:rsidR="6CB12C33" w14:paraId="08AE758B" w14:textId="77777777" w:rsidTr="0A4CAE8A">
        <w:trPr>
          <w:trHeight w:val="300"/>
          <w:jc w:val="center"/>
        </w:trPr>
        <w:tc>
          <w:tcPr>
            <w:tcW w:w="1785" w:type="dxa"/>
          </w:tcPr>
          <w:p w14:paraId="6C032A52" w14:textId="6D46C1EE" w:rsidR="31DA4BC2" w:rsidRDefault="073E7FB6" w:rsidP="0A4CAE8A">
            <w:pPr>
              <w:spacing w:line="360" w:lineRule="auto"/>
              <w:ind w:firstLine="0"/>
              <w:jc w:val="both"/>
              <w:rPr>
                <w:rFonts w:cs="Arial"/>
              </w:rPr>
            </w:pPr>
            <w:r w:rsidRPr="0A4CAE8A">
              <w:rPr>
                <w:rFonts w:cs="Arial"/>
              </w:rPr>
              <w:t>Apresentação do trabalho</w:t>
            </w:r>
          </w:p>
        </w:tc>
        <w:tc>
          <w:tcPr>
            <w:tcW w:w="1380" w:type="dxa"/>
          </w:tcPr>
          <w:p w14:paraId="5605B4E4" w14:textId="380ED397" w:rsidR="6CB12C33" w:rsidRDefault="6CB12C33" w:rsidP="0A4CAE8A">
            <w:pPr>
              <w:spacing w:before="120" w:line="360" w:lineRule="auto"/>
              <w:ind w:firstLine="0"/>
              <w:jc w:val="both"/>
              <w:rPr>
                <w:rFonts w:cs="Arial"/>
              </w:rPr>
            </w:pPr>
          </w:p>
        </w:tc>
        <w:tc>
          <w:tcPr>
            <w:tcW w:w="1370" w:type="dxa"/>
          </w:tcPr>
          <w:p w14:paraId="7D252810" w14:textId="115BA053" w:rsidR="6CB12C33" w:rsidRDefault="6CB12C33" w:rsidP="0A4CAE8A">
            <w:pPr>
              <w:spacing w:before="120" w:line="360" w:lineRule="auto"/>
              <w:ind w:firstLine="0"/>
              <w:jc w:val="both"/>
              <w:rPr>
                <w:rFonts w:cs="Arial"/>
              </w:rPr>
            </w:pPr>
          </w:p>
        </w:tc>
        <w:tc>
          <w:tcPr>
            <w:tcW w:w="1512" w:type="dxa"/>
          </w:tcPr>
          <w:p w14:paraId="738CDBFA" w14:textId="718CD1BA" w:rsidR="6CB12C33" w:rsidRDefault="6CB12C33" w:rsidP="0A4CAE8A">
            <w:pPr>
              <w:spacing w:before="120" w:line="360" w:lineRule="auto"/>
              <w:ind w:firstLine="0"/>
              <w:jc w:val="both"/>
              <w:rPr>
                <w:rFonts w:cs="Arial"/>
              </w:rPr>
            </w:pPr>
          </w:p>
        </w:tc>
        <w:tc>
          <w:tcPr>
            <w:tcW w:w="1512" w:type="dxa"/>
          </w:tcPr>
          <w:p w14:paraId="708E204D" w14:textId="760754FE" w:rsidR="6CB12C33" w:rsidRDefault="6CB12C33" w:rsidP="0A4CAE8A">
            <w:pPr>
              <w:spacing w:before="120" w:line="360" w:lineRule="auto"/>
              <w:ind w:firstLine="0"/>
              <w:jc w:val="both"/>
              <w:rPr>
                <w:rFonts w:cs="Arial"/>
              </w:rPr>
            </w:pPr>
          </w:p>
        </w:tc>
        <w:tc>
          <w:tcPr>
            <w:tcW w:w="1512" w:type="dxa"/>
          </w:tcPr>
          <w:p w14:paraId="77DAC86D" w14:textId="521B71A8" w:rsidR="31DA4BC2" w:rsidRDefault="4CC3E38E" w:rsidP="0A4CAE8A">
            <w:pPr>
              <w:spacing w:before="120" w:line="360" w:lineRule="auto"/>
              <w:ind w:firstLine="0"/>
              <w:jc w:val="both"/>
              <w:rPr>
                <w:rFonts w:cs="Arial"/>
              </w:rPr>
            </w:pPr>
            <w:r w:rsidRPr="0A4CAE8A">
              <w:rPr>
                <w:rFonts w:cs="Arial"/>
              </w:rPr>
              <w:t>X</w:t>
            </w:r>
          </w:p>
        </w:tc>
      </w:tr>
    </w:tbl>
    <w:p w14:paraId="3003E52E" w14:textId="593C07B4" w:rsidR="008D089E" w:rsidRDefault="2BDB796F" w:rsidP="0A4CAE8A">
      <w:pPr>
        <w:spacing w:line="360" w:lineRule="auto"/>
        <w:ind w:firstLine="0"/>
        <w:jc w:val="both"/>
        <w:rPr>
          <w:rFonts w:cs="Arial"/>
        </w:rPr>
      </w:pPr>
      <w:r w:rsidRPr="0A4CAE8A">
        <w:rPr>
          <w:rFonts w:cs="Arial"/>
        </w:rPr>
        <w:t>Fonte: elaboração dos autores</w:t>
      </w:r>
      <w:r w:rsidR="40468E41" w:rsidRPr="0A4CAE8A">
        <w:rPr>
          <w:rFonts w:cs="Arial"/>
        </w:rPr>
        <w:t>.</w:t>
      </w:r>
    </w:p>
    <w:p w14:paraId="4404383A" w14:textId="77777777" w:rsidR="00F44C9E" w:rsidRDefault="00EB3466">
      <w:pPr>
        <w:pStyle w:val="Ttulo1"/>
      </w:pPr>
      <w:bookmarkStart w:id="34" w:name="_Toc231389662"/>
      <w:r>
        <w:rPr>
          <w:rFonts w:ascii="Arial" w:hAnsi="Arial"/>
        </w:rPr>
        <w:lastRenderedPageBreak/>
        <w:t>6 AUDITORIA EMPÍRICA DE VIÉS ALGORÍTMICO</w:t>
      </w:r>
      <w:bookmarkEnd w:id="34"/>
    </w:p>
    <w:p w14:paraId="70EDD0ED" w14:textId="77777777" w:rsidR="00F44C9E" w:rsidRDefault="00EB3466">
      <w:pPr>
        <w:spacing w:after="240" w:line="360" w:lineRule="auto"/>
        <w:jc w:val="both"/>
      </w:pPr>
      <w:r>
        <w:t>Este capítulo apresenta a contribuição empírica de Ciência de Dados deste trabalho: uma auditoria quantitativa e reprodutível do comportamento de um modelo de reconhecimento facial de estado da arte, conduzida pelos próprios autores sobre bases públicas, com o objetivo de converter em evidência mensurada as limitações técnicas — desempenho e viés demográfico — discutidas no referencial teórico.</w:t>
      </w:r>
    </w:p>
    <w:p w14:paraId="6E74F55A" w14:textId="77777777" w:rsidR="00F44C9E" w:rsidRDefault="00EB3466">
      <w:pPr>
        <w:pStyle w:val="Ttulo2"/>
      </w:pPr>
      <w:bookmarkStart w:id="35" w:name="_Toc231389663"/>
      <w:r>
        <w:rPr>
          <w:rFonts w:ascii="Arial" w:hAnsi="Arial"/>
        </w:rPr>
        <w:t>6.1 Procedimento experimental</w:t>
      </w:r>
      <w:bookmarkEnd w:id="35"/>
    </w:p>
    <w:p w14:paraId="17F57535" w14:textId="77777777" w:rsidR="00F44C9E" w:rsidRDefault="00EB3466">
      <w:pPr>
        <w:spacing w:after="240" w:line="360" w:lineRule="auto"/>
        <w:jc w:val="both"/>
      </w:pPr>
      <w:r>
        <w:t xml:space="preserve">A auditoria foi organizada em dois experimentos complementares, ambos utilizando o modelo </w:t>
      </w:r>
      <w:proofErr w:type="spellStart"/>
      <w:r>
        <w:t>ArcFace</w:t>
      </w:r>
      <w:proofErr w:type="spellEnd"/>
      <w:r>
        <w:t xml:space="preserve"> (ResNet-50) sem treinamento adicional. O primeiro experimento mensurou o desempenho geral de verificação facial sobre a base </w:t>
      </w:r>
      <w:proofErr w:type="spellStart"/>
      <w:r>
        <w:t>Labeled</w:t>
      </w:r>
      <w:proofErr w:type="spellEnd"/>
      <w:r>
        <w:t xml:space="preserve"> Faces in </w:t>
      </w:r>
      <w:proofErr w:type="spellStart"/>
      <w:r>
        <w:t>the</w:t>
      </w:r>
      <w:proofErr w:type="spellEnd"/>
      <w:r>
        <w:t xml:space="preserve"> Wild (LFW), no protocolo oficial de seis mil pares (três mil genuínos e três mil impostores). Para cada par, extraíram-se os vetores de características das duas imagens e calculou-se a similaridade de cosseno; a partir da distribuição de similaridades, derivaram-se a curva ROC, a área sob a curva (AUC), a </w:t>
      </w:r>
      <w:proofErr w:type="spellStart"/>
      <w:r>
        <w:t>Equal</w:t>
      </w:r>
      <w:proofErr w:type="spellEnd"/>
      <w:r>
        <w:t xml:space="preserve"> </w:t>
      </w:r>
      <w:proofErr w:type="spellStart"/>
      <w:r>
        <w:t>Error</w:t>
      </w:r>
      <w:proofErr w:type="spellEnd"/>
      <w:r>
        <w:t xml:space="preserve"> Rate (EER) e as taxas de falsa correspondência (FMR) e de falsa não correspondência (FNMR).</w:t>
      </w:r>
    </w:p>
    <w:p w14:paraId="2A056821" w14:textId="27F5DFCF" w:rsidR="00A658FB" w:rsidRDefault="00EB3466" w:rsidP="00A658FB">
      <w:pPr>
        <w:spacing w:after="240" w:line="360" w:lineRule="auto"/>
        <w:jc w:val="both"/>
      </w:pPr>
      <w:r>
        <w:t xml:space="preserve">O segundo experimento avaliou o viés demográfico sobre a base </w:t>
      </w:r>
      <w:proofErr w:type="spellStart"/>
      <w:r>
        <w:t>FairFace</w:t>
      </w:r>
      <w:proofErr w:type="spellEnd"/>
      <w:r>
        <w:t xml:space="preserve">, que fornece rótulos de raça, gênero e idade. Como o </w:t>
      </w:r>
      <w:proofErr w:type="spellStart"/>
      <w:r>
        <w:t>FairFace</w:t>
      </w:r>
      <w:proofErr w:type="spellEnd"/>
      <w:r>
        <w:t xml:space="preserve"> não contém identidades repetidas, todo par de imagens distintas constitui um par impostor; mediu-se, assim, a </w:t>
      </w:r>
      <w:r w:rsidRPr="00A658FB">
        <w:rPr>
          <w:b/>
        </w:rPr>
        <w:t>propensão</w:t>
      </w:r>
      <w:r>
        <w:t xml:space="preserve"> </w:t>
      </w:r>
      <w:r w:rsidR="00A658FB">
        <w:t xml:space="preserve">(pois o </w:t>
      </w:r>
      <w:proofErr w:type="spellStart"/>
      <w:r w:rsidR="00A658FB">
        <w:t>FairFace</w:t>
      </w:r>
      <w:proofErr w:type="spellEnd"/>
      <w:r w:rsidR="00A658FB">
        <w:t xml:space="preserve"> não tem identidades repetidas) </w:t>
      </w:r>
      <w:r>
        <w:t xml:space="preserve">do modelo à falsa correspondência em cada grupo demográfico. Para evidenciar a disparidade, fixou-se um limiar de decisão único, calibrado para produzir uma taxa global de falsa correspondência de 1×10⁻³ sobre o conjunto inteiro, e mediu-se a FMR de cada grupo racial separadamente. A adoção de limiar único é metodologicamente essencial, pois a calibração independente por grupo mascararia a disparidade que se pretende auditar (GROTHER; NGAN; HANAOKA, 2019). Como medidas de equidade, calcularam-se a razão de disparidade (FMR do pior grupo dividida pela FMR do melhor grupo) e intervalos de confiança de 95% por </w:t>
      </w:r>
      <w:proofErr w:type="spellStart"/>
      <w:r>
        <w:t>reamostragem</w:t>
      </w:r>
      <w:proofErr w:type="spellEnd"/>
      <w:r>
        <w:t xml:space="preserve"> </w:t>
      </w:r>
      <w:proofErr w:type="spellStart"/>
      <w:r>
        <w:t>bootstrap</w:t>
      </w:r>
      <w:proofErr w:type="spellEnd"/>
      <w:r>
        <w:t xml:space="preserve">, além do teste </w:t>
      </w:r>
      <w:proofErr w:type="spellStart"/>
      <w:r>
        <w:t>qui</w:t>
      </w:r>
      <w:proofErr w:type="spellEnd"/>
      <w:r>
        <w:t xml:space="preserve">-quadrado de independência entre erro e grupo. Todo o procedimento foi implementado em Python (ONNX </w:t>
      </w:r>
      <w:proofErr w:type="spellStart"/>
      <w:r>
        <w:t>Runtime</w:t>
      </w:r>
      <w:proofErr w:type="spellEnd"/>
      <w:r>
        <w:t xml:space="preserve">, </w:t>
      </w:r>
      <w:proofErr w:type="spellStart"/>
      <w:r>
        <w:t>scikit-learn</w:t>
      </w:r>
      <w:proofErr w:type="spellEnd"/>
      <w:r>
        <w:t xml:space="preserve">, </w:t>
      </w:r>
      <w:proofErr w:type="spellStart"/>
      <w:r>
        <w:t>NumPy</w:t>
      </w:r>
      <w:proofErr w:type="spellEnd"/>
      <w:r>
        <w:t xml:space="preserve"> e pandas), com sementes aleatórias fixas, assegurando reprodutibilidade.</w:t>
      </w:r>
    </w:p>
    <w:p w14:paraId="583C1903" w14:textId="77777777" w:rsidR="00F44C9E" w:rsidRDefault="00EB3466">
      <w:pPr>
        <w:pStyle w:val="Ttulo2"/>
      </w:pPr>
      <w:bookmarkStart w:id="36" w:name="_Toc231389664"/>
      <w:r>
        <w:rPr>
          <w:rFonts w:ascii="Arial" w:hAnsi="Arial"/>
        </w:rPr>
        <w:lastRenderedPageBreak/>
        <w:t>6.2 Resultados</w:t>
      </w:r>
      <w:bookmarkEnd w:id="36"/>
    </w:p>
    <w:p w14:paraId="14987377" w14:textId="77777777" w:rsidR="00F44C9E" w:rsidRDefault="00EB3466">
      <w:pPr>
        <w:spacing w:after="240" w:line="360" w:lineRule="auto"/>
        <w:jc w:val="both"/>
      </w:pPr>
      <w:r>
        <w:t xml:space="preserve">No primeiro experimento, o modelo </w:t>
      </w:r>
      <w:proofErr w:type="spellStart"/>
      <w:r>
        <w:t>ArcFace</w:t>
      </w:r>
      <w:proofErr w:type="spellEnd"/>
      <w:r>
        <w:t xml:space="preserve"> alcançou desempenho elevado na base LFW, com AUC de 0,9911 e acurácia de 96,85%, confirmando a alta capacidade discriminativa relatada na literatura para condições controladas. A </w:t>
      </w:r>
      <w:proofErr w:type="spellStart"/>
      <w:r>
        <w:t>Equal</w:t>
      </w:r>
      <w:proofErr w:type="spellEnd"/>
      <w:r>
        <w:t xml:space="preserve"> </w:t>
      </w:r>
      <w:proofErr w:type="spellStart"/>
      <w:r>
        <w:t>Error</w:t>
      </w:r>
      <w:proofErr w:type="spellEnd"/>
      <w:r>
        <w:t xml:space="preserve"> Rate foi de 3,72%. A Figura 1 apresenta, à esquerda, a nítida separação entre as distribuições de similaridade de pares genuínos e impostores e, à direita, a curva ROC correspondente. Cabe registrar que a acurácia observada </w:t>
      </w:r>
      <w:proofErr w:type="gramStart"/>
      <w:r>
        <w:t>situa-se</w:t>
      </w:r>
      <w:proofErr w:type="gramEnd"/>
      <w:r>
        <w:t xml:space="preserve"> ligeiramente abaixo do estado da arte de 99,4% reportado para o </w:t>
      </w:r>
      <w:proofErr w:type="spellStart"/>
      <w:r>
        <w:t>ArcFace</w:t>
      </w:r>
      <w:proofErr w:type="spellEnd"/>
      <w:r>
        <w:t>, diferença atribuível à ausência de alinhamento facial por pontos fiduciais nesta auditoria — uma limitação assumida e discutida na seção 6.4, que não compromete a análise comparativa entre grupos, conduzida sob processamento idêntico.</w:t>
      </w:r>
    </w:p>
    <w:p w14:paraId="37925ADF" w14:textId="77777777" w:rsidR="00F44C9E" w:rsidRDefault="00EB3466">
      <w:pPr>
        <w:jc w:val="center"/>
      </w:pPr>
      <w:r>
        <w:rPr>
          <w:noProof/>
          <w:lang w:eastAsia="pt-BR"/>
        </w:rPr>
        <w:drawing>
          <wp:inline distT="0" distB="0" distL="0" distR="0">
            <wp:extent cx="548640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fw_roc.png"/>
                    <pic:cNvPicPr/>
                  </pic:nvPicPr>
                  <pic:blipFill>
                    <a:blip r:embed="rId12"/>
                    <a:stretch>
                      <a:fillRect/>
                    </a:stretch>
                  </pic:blipFill>
                  <pic:spPr>
                    <a:xfrm>
                      <a:off x="0" y="0"/>
                      <a:ext cx="5486400" cy="2194560"/>
                    </a:xfrm>
                    <a:prstGeom prst="rect">
                      <a:avLst/>
                    </a:prstGeom>
                  </pic:spPr>
                </pic:pic>
              </a:graphicData>
            </a:graphic>
          </wp:inline>
        </w:drawing>
      </w:r>
    </w:p>
    <w:p w14:paraId="04B4F129" w14:textId="77777777" w:rsidR="00F44C9E" w:rsidRDefault="00EB3466">
      <w:pPr>
        <w:spacing w:after="240"/>
        <w:jc w:val="center"/>
      </w:pPr>
      <w:r>
        <w:rPr>
          <w:sz w:val="20"/>
        </w:rPr>
        <w:t xml:space="preserve">Figura 1 – Distribuição de similaridade (a) e curva ROC (b) do modelo </w:t>
      </w:r>
      <w:proofErr w:type="spellStart"/>
      <w:r>
        <w:rPr>
          <w:sz w:val="20"/>
        </w:rPr>
        <w:t>ArcFace</w:t>
      </w:r>
      <w:proofErr w:type="spellEnd"/>
      <w:r>
        <w:rPr>
          <w:sz w:val="20"/>
        </w:rPr>
        <w:t xml:space="preserve"> na base LFW. Fonte: elaborado pelos autores (2026).</w:t>
      </w:r>
    </w:p>
    <w:p w14:paraId="2C9464B3" w14:textId="77777777" w:rsidR="00F44C9E" w:rsidRDefault="00EB3466">
      <w:pPr>
        <w:spacing w:after="240" w:line="360" w:lineRule="auto"/>
        <w:jc w:val="both"/>
      </w:pPr>
      <w:r>
        <w:t xml:space="preserve">No segundo experimento, embora todos os grupos apresentassem boa </w:t>
      </w:r>
      <w:proofErr w:type="spellStart"/>
      <w:r>
        <w:t>separabilidade</w:t>
      </w:r>
      <w:proofErr w:type="spellEnd"/>
      <w:r>
        <w:t xml:space="preserve"> agregada, a taxa de falsa correspondência sob o limiar único revelou disparidade demográfica relevante. Conforme a Tabela 1 e a Figura 2, o grupo leste-asiático apresentou a maior FMR (0,329%), ao passo que o grupo médio-oriental apresentou a menor (0,088%), resultando em uma razão de disparidade de 3,72 vezes entre o pior e o melhor grupo. O teste </w:t>
      </w:r>
      <w:proofErr w:type="spellStart"/>
      <w:r>
        <w:t>qui</w:t>
      </w:r>
      <w:proofErr w:type="spellEnd"/>
      <w:r>
        <w:t>-quadrado rejeitou a hipótese nula de independência entre a ocorrência de falsa correspondência e o grupo demográfico (χ² = 80,1; p &lt; 0,001), indicando que as diferenças observadas não são atribuíveis ao acaso. Esse padrão é consistente com os achados do NIST, segundo os quais a variação demográfica concentra-se sobretudo nas taxas de falso positivo (GROTHER; NGAN; HANAOKA, 2019).</w:t>
      </w:r>
    </w:p>
    <w:p w14:paraId="53E7E059" w14:textId="77777777" w:rsidR="00F44C9E" w:rsidRDefault="00EB3466">
      <w:pPr>
        <w:spacing w:after="240" w:line="360" w:lineRule="auto"/>
        <w:jc w:val="both"/>
      </w:pPr>
      <w:r>
        <w:lastRenderedPageBreak/>
        <w:t xml:space="preserve">A análise interseccional, que cruza raça e gênero, evidenciou um agravamento das disparidades: o grupo sudeste-asiático do gênero feminino apresentou a maior taxa de falsa correspondência (0,613%), e, de modo geral, as mulheres de grupos não brancos figuraram entre as mais afetadas. Esse achado é convergente com o estudo </w:t>
      </w:r>
      <w:proofErr w:type="spellStart"/>
      <w:r>
        <w:t>Gender</w:t>
      </w:r>
      <w:proofErr w:type="spellEnd"/>
      <w:r>
        <w:t xml:space="preserve"> </w:t>
      </w:r>
      <w:proofErr w:type="spellStart"/>
      <w:r>
        <w:t>Shades</w:t>
      </w:r>
      <w:proofErr w:type="spellEnd"/>
      <w:r>
        <w:t xml:space="preserve"> (BUOLAMWINI; GEBRU, 2018), que identificou nas mulheres de pele mais escura o grupo de maior taxa de erro, e reforça que os vieses se acumulam nas interseções de atributos demográficos.</w:t>
      </w:r>
    </w:p>
    <w:p w14:paraId="01968E74" w14:textId="77777777" w:rsidR="00F44C9E" w:rsidRDefault="00EB3466">
      <w:pPr>
        <w:spacing w:after="240" w:line="360" w:lineRule="auto"/>
        <w:jc w:val="both"/>
      </w:pPr>
      <w:r>
        <w:t xml:space="preserve">Tabela 1 – Taxa de falsa correspondência (FMR) por grupo demográfico — base </w:t>
      </w:r>
      <w:proofErr w:type="spellStart"/>
      <w:r>
        <w:t>FairFace</w:t>
      </w:r>
      <w:proofErr w:type="spellEnd"/>
      <w:r>
        <w:t xml:space="preserve">, modelo </w:t>
      </w:r>
      <w:proofErr w:type="spellStart"/>
      <w:r>
        <w:t>ArcFace</w:t>
      </w:r>
      <w:proofErr w:type="spellEnd"/>
    </w:p>
    <w:tbl>
      <w:tblPr>
        <w:tblStyle w:val="Tabelacomgrade"/>
        <w:tblW w:w="0" w:type="auto"/>
        <w:jc w:val="center"/>
        <w:tblLook w:val="04A0" w:firstRow="1" w:lastRow="0" w:firstColumn="1" w:lastColumn="0" w:noHBand="0" w:noVBand="1"/>
      </w:tblPr>
      <w:tblGrid>
        <w:gridCol w:w="2317"/>
        <w:gridCol w:w="2316"/>
        <w:gridCol w:w="2319"/>
        <w:gridCol w:w="2317"/>
      </w:tblGrid>
      <w:tr w:rsidR="00F44C9E" w14:paraId="2F91A90B" w14:textId="77777777">
        <w:trPr>
          <w:jc w:val="center"/>
        </w:trPr>
        <w:tc>
          <w:tcPr>
            <w:tcW w:w="2320" w:type="dxa"/>
          </w:tcPr>
          <w:p w14:paraId="07E39CA2" w14:textId="77777777" w:rsidR="00F44C9E" w:rsidRDefault="00EB3466">
            <w:pPr>
              <w:jc w:val="center"/>
            </w:pPr>
            <w:r>
              <w:rPr>
                <w:b/>
                <w:sz w:val="20"/>
              </w:rPr>
              <w:t>Grupo demográfico</w:t>
            </w:r>
          </w:p>
        </w:tc>
        <w:tc>
          <w:tcPr>
            <w:tcW w:w="2320" w:type="dxa"/>
          </w:tcPr>
          <w:p w14:paraId="41FCB7F0" w14:textId="77777777" w:rsidR="00F44C9E" w:rsidRDefault="00EB3466">
            <w:pPr>
              <w:jc w:val="center"/>
            </w:pPr>
            <w:r>
              <w:rPr>
                <w:b/>
                <w:sz w:val="20"/>
              </w:rPr>
              <w:t>Nº de imagens</w:t>
            </w:r>
          </w:p>
        </w:tc>
        <w:tc>
          <w:tcPr>
            <w:tcW w:w="2320" w:type="dxa"/>
          </w:tcPr>
          <w:p w14:paraId="1729434D" w14:textId="77777777" w:rsidR="00F44C9E" w:rsidRDefault="00EB3466">
            <w:pPr>
              <w:jc w:val="center"/>
            </w:pPr>
            <w:r>
              <w:rPr>
                <w:b/>
                <w:sz w:val="20"/>
              </w:rPr>
              <w:t>Similaridade média (impostores)</w:t>
            </w:r>
          </w:p>
        </w:tc>
        <w:tc>
          <w:tcPr>
            <w:tcW w:w="2320" w:type="dxa"/>
          </w:tcPr>
          <w:p w14:paraId="25079952" w14:textId="77777777" w:rsidR="00F44C9E" w:rsidRDefault="00EB3466">
            <w:pPr>
              <w:jc w:val="center"/>
            </w:pPr>
            <w:r>
              <w:rPr>
                <w:b/>
                <w:sz w:val="20"/>
              </w:rPr>
              <w:t>FMR sob limiar único</w:t>
            </w:r>
          </w:p>
        </w:tc>
      </w:tr>
      <w:tr w:rsidR="00F44C9E" w14:paraId="79A439CF" w14:textId="77777777">
        <w:trPr>
          <w:jc w:val="center"/>
        </w:trPr>
        <w:tc>
          <w:tcPr>
            <w:tcW w:w="2320" w:type="dxa"/>
          </w:tcPr>
          <w:p w14:paraId="020EE510" w14:textId="77777777" w:rsidR="00F44C9E" w:rsidRDefault="00EB3466">
            <w:pPr>
              <w:jc w:val="center"/>
            </w:pPr>
            <w:r>
              <w:rPr>
                <w:sz w:val="20"/>
              </w:rPr>
              <w:t>Leste-asiático</w:t>
            </w:r>
          </w:p>
        </w:tc>
        <w:tc>
          <w:tcPr>
            <w:tcW w:w="2320" w:type="dxa"/>
          </w:tcPr>
          <w:p w14:paraId="10765707" w14:textId="77777777" w:rsidR="00F44C9E" w:rsidRDefault="00EB3466">
            <w:pPr>
              <w:jc w:val="center"/>
            </w:pPr>
            <w:r>
              <w:rPr>
                <w:sz w:val="20"/>
              </w:rPr>
              <w:t>1550</w:t>
            </w:r>
          </w:p>
        </w:tc>
        <w:tc>
          <w:tcPr>
            <w:tcW w:w="2320" w:type="dxa"/>
          </w:tcPr>
          <w:p w14:paraId="26F57493" w14:textId="77777777" w:rsidR="00F44C9E" w:rsidRDefault="00EB3466">
            <w:pPr>
              <w:jc w:val="center"/>
            </w:pPr>
            <w:r>
              <w:rPr>
                <w:sz w:val="20"/>
              </w:rPr>
              <w:t>0,1007</w:t>
            </w:r>
          </w:p>
        </w:tc>
        <w:tc>
          <w:tcPr>
            <w:tcW w:w="2320" w:type="dxa"/>
          </w:tcPr>
          <w:p w14:paraId="3185EB64" w14:textId="77777777" w:rsidR="00F44C9E" w:rsidRDefault="00EB3466">
            <w:pPr>
              <w:jc w:val="center"/>
            </w:pPr>
            <w:r>
              <w:rPr>
                <w:sz w:val="20"/>
              </w:rPr>
              <w:t>0,329%</w:t>
            </w:r>
          </w:p>
        </w:tc>
      </w:tr>
      <w:tr w:rsidR="00F44C9E" w14:paraId="286AF604" w14:textId="77777777">
        <w:trPr>
          <w:jc w:val="center"/>
        </w:trPr>
        <w:tc>
          <w:tcPr>
            <w:tcW w:w="2320" w:type="dxa"/>
          </w:tcPr>
          <w:p w14:paraId="2C4ABC47" w14:textId="77777777" w:rsidR="00F44C9E" w:rsidRDefault="00EB3466">
            <w:pPr>
              <w:jc w:val="center"/>
            </w:pPr>
            <w:r>
              <w:rPr>
                <w:sz w:val="20"/>
              </w:rPr>
              <w:t>Sudeste-asiático</w:t>
            </w:r>
          </w:p>
        </w:tc>
        <w:tc>
          <w:tcPr>
            <w:tcW w:w="2320" w:type="dxa"/>
          </w:tcPr>
          <w:p w14:paraId="4A25AFDB" w14:textId="77777777" w:rsidR="00F44C9E" w:rsidRDefault="00EB3466">
            <w:pPr>
              <w:jc w:val="center"/>
            </w:pPr>
            <w:r>
              <w:rPr>
                <w:sz w:val="20"/>
              </w:rPr>
              <w:t>1415</w:t>
            </w:r>
          </w:p>
        </w:tc>
        <w:tc>
          <w:tcPr>
            <w:tcW w:w="2320" w:type="dxa"/>
          </w:tcPr>
          <w:p w14:paraId="22D84A03" w14:textId="77777777" w:rsidR="00F44C9E" w:rsidRDefault="00EB3466">
            <w:pPr>
              <w:jc w:val="center"/>
            </w:pPr>
            <w:r>
              <w:rPr>
                <w:sz w:val="20"/>
              </w:rPr>
              <w:t>0,1007</w:t>
            </w:r>
          </w:p>
        </w:tc>
        <w:tc>
          <w:tcPr>
            <w:tcW w:w="2320" w:type="dxa"/>
          </w:tcPr>
          <w:p w14:paraId="5E9C2CAE" w14:textId="77777777" w:rsidR="00F44C9E" w:rsidRDefault="00EB3466">
            <w:pPr>
              <w:jc w:val="center"/>
            </w:pPr>
            <w:r>
              <w:rPr>
                <w:sz w:val="20"/>
              </w:rPr>
              <w:t>0,267%</w:t>
            </w:r>
          </w:p>
        </w:tc>
      </w:tr>
      <w:tr w:rsidR="00F44C9E" w14:paraId="6C6C78DA" w14:textId="77777777">
        <w:trPr>
          <w:jc w:val="center"/>
        </w:trPr>
        <w:tc>
          <w:tcPr>
            <w:tcW w:w="2320" w:type="dxa"/>
          </w:tcPr>
          <w:p w14:paraId="2A6CB306" w14:textId="77777777" w:rsidR="00F44C9E" w:rsidRDefault="00EB3466">
            <w:pPr>
              <w:jc w:val="center"/>
            </w:pPr>
            <w:r>
              <w:rPr>
                <w:sz w:val="20"/>
              </w:rPr>
              <w:t>Indiano</w:t>
            </w:r>
          </w:p>
        </w:tc>
        <w:tc>
          <w:tcPr>
            <w:tcW w:w="2320" w:type="dxa"/>
          </w:tcPr>
          <w:p w14:paraId="271CB02B" w14:textId="77777777" w:rsidR="00F44C9E" w:rsidRDefault="00EB3466">
            <w:pPr>
              <w:jc w:val="center"/>
            </w:pPr>
            <w:r>
              <w:rPr>
                <w:sz w:val="20"/>
              </w:rPr>
              <w:t>1516</w:t>
            </w:r>
          </w:p>
        </w:tc>
        <w:tc>
          <w:tcPr>
            <w:tcW w:w="2320" w:type="dxa"/>
          </w:tcPr>
          <w:p w14:paraId="129F23F0" w14:textId="77777777" w:rsidR="00F44C9E" w:rsidRDefault="00EB3466">
            <w:pPr>
              <w:jc w:val="center"/>
            </w:pPr>
            <w:r>
              <w:rPr>
                <w:sz w:val="20"/>
              </w:rPr>
              <w:t>0,0912</w:t>
            </w:r>
          </w:p>
        </w:tc>
        <w:tc>
          <w:tcPr>
            <w:tcW w:w="2320" w:type="dxa"/>
          </w:tcPr>
          <w:p w14:paraId="7E325825" w14:textId="77777777" w:rsidR="00F44C9E" w:rsidRDefault="00EB3466">
            <w:pPr>
              <w:jc w:val="center"/>
            </w:pPr>
            <w:r>
              <w:rPr>
                <w:sz w:val="20"/>
              </w:rPr>
              <w:t>0,255%</w:t>
            </w:r>
          </w:p>
        </w:tc>
      </w:tr>
      <w:tr w:rsidR="00F44C9E" w14:paraId="1E12458C" w14:textId="77777777">
        <w:trPr>
          <w:jc w:val="center"/>
        </w:trPr>
        <w:tc>
          <w:tcPr>
            <w:tcW w:w="2320" w:type="dxa"/>
          </w:tcPr>
          <w:p w14:paraId="18653550" w14:textId="77777777" w:rsidR="00F44C9E" w:rsidRDefault="00EB3466">
            <w:pPr>
              <w:jc w:val="center"/>
            </w:pPr>
            <w:r>
              <w:rPr>
                <w:sz w:val="20"/>
              </w:rPr>
              <w:t>Negro</w:t>
            </w:r>
          </w:p>
        </w:tc>
        <w:tc>
          <w:tcPr>
            <w:tcW w:w="2320" w:type="dxa"/>
          </w:tcPr>
          <w:p w14:paraId="7DBB0A1C" w14:textId="77777777" w:rsidR="00F44C9E" w:rsidRDefault="00EB3466">
            <w:pPr>
              <w:jc w:val="center"/>
            </w:pPr>
            <w:r>
              <w:rPr>
                <w:sz w:val="20"/>
              </w:rPr>
              <w:t>1556</w:t>
            </w:r>
          </w:p>
        </w:tc>
        <w:tc>
          <w:tcPr>
            <w:tcW w:w="2320" w:type="dxa"/>
          </w:tcPr>
          <w:p w14:paraId="0B7FE264" w14:textId="77777777" w:rsidR="00F44C9E" w:rsidRDefault="00EB3466">
            <w:pPr>
              <w:jc w:val="center"/>
            </w:pPr>
            <w:r>
              <w:rPr>
                <w:sz w:val="20"/>
              </w:rPr>
              <w:t>0,0832</w:t>
            </w:r>
          </w:p>
        </w:tc>
        <w:tc>
          <w:tcPr>
            <w:tcW w:w="2320" w:type="dxa"/>
          </w:tcPr>
          <w:p w14:paraId="441CC083" w14:textId="77777777" w:rsidR="00F44C9E" w:rsidRDefault="00EB3466">
            <w:pPr>
              <w:jc w:val="center"/>
            </w:pPr>
            <w:r>
              <w:rPr>
                <w:sz w:val="20"/>
              </w:rPr>
              <w:t>0,220%</w:t>
            </w:r>
          </w:p>
        </w:tc>
      </w:tr>
      <w:tr w:rsidR="00F44C9E" w14:paraId="18930A36" w14:textId="77777777">
        <w:trPr>
          <w:jc w:val="center"/>
        </w:trPr>
        <w:tc>
          <w:tcPr>
            <w:tcW w:w="2320" w:type="dxa"/>
          </w:tcPr>
          <w:p w14:paraId="3E02CB2D" w14:textId="77777777" w:rsidR="00F44C9E" w:rsidRDefault="00EB3466">
            <w:pPr>
              <w:jc w:val="center"/>
            </w:pPr>
            <w:r>
              <w:rPr>
                <w:sz w:val="20"/>
              </w:rPr>
              <w:t>Latino</w:t>
            </w:r>
          </w:p>
        </w:tc>
        <w:tc>
          <w:tcPr>
            <w:tcW w:w="2320" w:type="dxa"/>
          </w:tcPr>
          <w:p w14:paraId="0C39437C" w14:textId="77777777" w:rsidR="00F44C9E" w:rsidRDefault="00EB3466">
            <w:pPr>
              <w:jc w:val="center"/>
            </w:pPr>
            <w:r>
              <w:rPr>
                <w:sz w:val="20"/>
              </w:rPr>
              <w:t>1623</w:t>
            </w:r>
          </w:p>
        </w:tc>
        <w:tc>
          <w:tcPr>
            <w:tcW w:w="2320" w:type="dxa"/>
          </w:tcPr>
          <w:p w14:paraId="0BDEA020" w14:textId="77777777" w:rsidR="00F44C9E" w:rsidRDefault="00EB3466">
            <w:pPr>
              <w:jc w:val="center"/>
            </w:pPr>
            <w:r>
              <w:rPr>
                <w:sz w:val="20"/>
              </w:rPr>
              <w:t>0,0904</w:t>
            </w:r>
          </w:p>
        </w:tc>
        <w:tc>
          <w:tcPr>
            <w:tcW w:w="2320" w:type="dxa"/>
          </w:tcPr>
          <w:p w14:paraId="76B1A850" w14:textId="77777777" w:rsidR="00F44C9E" w:rsidRDefault="00EB3466">
            <w:pPr>
              <w:jc w:val="center"/>
            </w:pPr>
            <w:r>
              <w:rPr>
                <w:sz w:val="20"/>
              </w:rPr>
              <w:t>0,203%</w:t>
            </w:r>
          </w:p>
        </w:tc>
      </w:tr>
      <w:tr w:rsidR="00F44C9E" w14:paraId="1E8BDC4E" w14:textId="77777777">
        <w:trPr>
          <w:jc w:val="center"/>
        </w:trPr>
        <w:tc>
          <w:tcPr>
            <w:tcW w:w="2320" w:type="dxa"/>
          </w:tcPr>
          <w:p w14:paraId="5BFB8AEA" w14:textId="77777777" w:rsidR="00F44C9E" w:rsidRDefault="00EB3466">
            <w:pPr>
              <w:jc w:val="center"/>
            </w:pPr>
            <w:r>
              <w:rPr>
                <w:sz w:val="20"/>
              </w:rPr>
              <w:t>Branco</w:t>
            </w:r>
          </w:p>
        </w:tc>
        <w:tc>
          <w:tcPr>
            <w:tcW w:w="2320" w:type="dxa"/>
          </w:tcPr>
          <w:p w14:paraId="5C0D0FEB" w14:textId="77777777" w:rsidR="00F44C9E" w:rsidRDefault="00EB3466">
            <w:pPr>
              <w:jc w:val="center"/>
            </w:pPr>
            <w:r>
              <w:rPr>
                <w:sz w:val="20"/>
              </w:rPr>
              <w:t>2085</w:t>
            </w:r>
          </w:p>
        </w:tc>
        <w:tc>
          <w:tcPr>
            <w:tcW w:w="2320" w:type="dxa"/>
          </w:tcPr>
          <w:p w14:paraId="7C288D33" w14:textId="77777777" w:rsidR="00F44C9E" w:rsidRDefault="00EB3466">
            <w:pPr>
              <w:jc w:val="center"/>
            </w:pPr>
            <w:r>
              <w:rPr>
                <w:sz w:val="20"/>
              </w:rPr>
              <w:t>0,0662</w:t>
            </w:r>
          </w:p>
        </w:tc>
        <w:tc>
          <w:tcPr>
            <w:tcW w:w="2320" w:type="dxa"/>
          </w:tcPr>
          <w:p w14:paraId="3ABDCDC5" w14:textId="77777777" w:rsidR="00F44C9E" w:rsidRDefault="00EB3466">
            <w:pPr>
              <w:jc w:val="center"/>
            </w:pPr>
            <w:r>
              <w:rPr>
                <w:sz w:val="20"/>
              </w:rPr>
              <w:t>0,110%</w:t>
            </w:r>
          </w:p>
        </w:tc>
      </w:tr>
      <w:tr w:rsidR="00F44C9E" w14:paraId="797E8E2E" w14:textId="77777777">
        <w:trPr>
          <w:jc w:val="center"/>
        </w:trPr>
        <w:tc>
          <w:tcPr>
            <w:tcW w:w="2320" w:type="dxa"/>
          </w:tcPr>
          <w:p w14:paraId="768F58BA" w14:textId="77777777" w:rsidR="00F44C9E" w:rsidRDefault="00EB3466">
            <w:pPr>
              <w:jc w:val="center"/>
            </w:pPr>
            <w:r>
              <w:rPr>
                <w:sz w:val="20"/>
              </w:rPr>
              <w:t>Médio-oriental</w:t>
            </w:r>
          </w:p>
        </w:tc>
        <w:tc>
          <w:tcPr>
            <w:tcW w:w="2320" w:type="dxa"/>
          </w:tcPr>
          <w:p w14:paraId="744BC0D7" w14:textId="77777777" w:rsidR="00F44C9E" w:rsidRDefault="00EB3466">
            <w:pPr>
              <w:jc w:val="center"/>
            </w:pPr>
            <w:r>
              <w:rPr>
                <w:sz w:val="20"/>
              </w:rPr>
              <w:t>1209</w:t>
            </w:r>
          </w:p>
        </w:tc>
        <w:tc>
          <w:tcPr>
            <w:tcW w:w="2320" w:type="dxa"/>
          </w:tcPr>
          <w:p w14:paraId="19320041" w14:textId="77777777" w:rsidR="00F44C9E" w:rsidRDefault="00EB3466">
            <w:pPr>
              <w:jc w:val="center"/>
            </w:pPr>
            <w:r>
              <w:rPr>
                <w:sz w:val="20"/>
              </w:rPr>
              <w:t>0,0693</w:t>
            </w:r>
          </w:p>
        </w:tc>
        <w:tc>
          <w:tcPr>
            <w:tcW w:w="2320" w:type="dxa"/>
          </w:tcPr>
          <w:p w14:paraId="2E4072BD" w14:textId="77777777" w:rsidR="00F44C9E" w:rsidRDefault="00EB3466">
            <w:pPr>
              <w:jc w:val="center"/>
            </w:pPr>
            <w:r>
              <w:rPr>
                <w:sz w:val="20"/>
              </w:rPr>
              <w:t>0,088%</w:t>
            </w:r>
          </w:p>
        </w:tc>
      </w:tr>
    </w:tbl>
    <w:p w14:paraId="07216C88" w14:textId="77777777" w:rsidR="00F44C9E" w:rsidRDefault="00EB3466">
      <w:pPr>
        <w:spacing w:after="240"/>
      </w:pPr>
      <w:r>
        <w:rPr>
          <w:sz w:val="20"/>
        </w:rPr>
        <w:t>Fonte: elaborado pelos autores (2026).</w:t>
      </w:r>
    </w:p>
    <w:p w14:paraId="284D4D96" w14:textId="77777777" w:rsidR="00F44C9E" w:rsidRDefault="00EB3466">
      <w:pPr>
        <w:jc w:val="center"/>
      </w:pPr>
      <w:r>
        <w:rPr>
          <w:noProof/>
          <w:lang w:eastAsia="pt-BR"/>
        </w:rPr>
        <w:drawing>
          <wp:inline distT="0" distB="0" distL="0" distR="0">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airface_fmr.png"/>
                    <pic:cNvPicPr/>
                  </pic:nvPicPr>
                  <pic:blipFill>
                    <a:blip r:embed="rId13"/>
                    <a:stretch>
                      <a:fillRect/>
                    </a:stretch>
                  </pic:blipFill>
                  <pic:spPr>
                    <a:xfrm>
                      <a:off x="0" y="0"/>
                      <a:ext cx="5486400" cy="3086100"/>
                    </a:xfrm>
                    <a:prstGeom prst="rect">
                      <a:avLst/>
                    </a:prstGeom>
                  </pic:spPr>
                </pic:pic>
              </a:graphicData>
            </a:graphic>
          </wp:inline>
        </w:drawing>
      </w:r>
    </w:p>
    <w:p w14:paraId="38A64577" w14:textId="77777777" w:rsidR="00F44C9E" w:rsidRDefault="00EB3466">
      <w:pPr>
        <w:spacing w:after="240"/>
        <w:jc w:val="center"/>
      </w:pPr>
      <w:r>
        <w:rPr>
          <w:sz w:val="20"/>
        </w:rPr>
        <w:t xml:space="preserve">Figura 2 – Taxa de falsa correspondência por grupo demográfico (base </w:t>
      </w:r>
      <w:proofErr w:type="spellStart"/>
      <w:r>
        <w:rPr>
          <w:sz w:val="20"/>
        </w:rPr>
        <w:t>FairFace</w:t>
      </w:r>
      <w:proofErr w:type="spellEnd"/>
      <w:r>
        <w:rPr>
          <w:sz w:val="20"/>
        </w:rPr>
        <w:t>). Fonte: elaborado pelos autores (2026).</w:t>
      </w:r>
    </w:p>
    <w:p w14:paraId="5DC3B521" w14:textId="77777777" w:rsidR="00F44C9E" w:rsidRDefault="00EB3466">
      <w:pPr>
        <w:pStyle w:val="Ttulo2"/>
      </w:pPr>
      <w:bookmarkStart w:id="37" w:name="_Toc231389665"/>
      <w:r>
        <w:rPr>
          <w:rFonts w:ascii="Arial" w:hAnsi="Arial"/>
        </w:rPr>
        <w:t>6.3 Discussão</w:t>
      </w:r>
      <w:bookmarkEnd w:id="37"/>
    </w:p>
    <w:p w14:paraId="38089718" w14:textId="77777777" w:rsidR="00F44C9E" w:rsidRDefault="00EB3466">
      <w:pPr>
        <w:spacing w:after="240" w:line="360" w:lineRule="auto"/>
        <w:jc w:val="both"/>
      </w:pPr>
      <w:r>
        <w:t xml:space="preserve">Os resultados da auditoria convertem em evidência mensurada aquilo que o referencial teórico havia estabelecido apenas no plano conceitual. A coexistência de </w:t>
      </w:r>
      <w:r>
        <w:lastRenderedPageBreak/>
        <w:t xml:space="preserve">AUC elevada (0,9911) com disparidade de 3,72 vezes na taxa de falsa correspondência entre grupos confirma a tese de </w:t>
      </w:r>
      <w:proofErr w:type="spellStart"/>
      <w:r>
        <w:t>Buolamwini</w:t>
      </w:r>
      <w:proofErr w:type="spellEnd"/>
      <w:r>
        <w:t xml:space="preserve"> e </w:t>
      </w:r>
      <w:proofErr w:type="spellStart"/>
      <w:r>
        <w:t>Gebru</w:t>
      </w:r>
      <w:proofErr w:type="spellEnd"/>
      <w:r>
        <w:t xml:space="preserve"> (2018) e do NIST (GROTHER; NGAN; HANAOKA, 2019): o viés não decorre de baixa qualidade técnica do algoritmo em termos absolutos, mas de seu comportamento desigual entre subpopulações. Para o problema desta pesquisa, a distinção é decisiva. Uma FMR mais elevada em um grupo demográfico significa, em termos operacionais, maior probabilidade de que pessoas inocentes desse grupo sejam erroneamente associadas a um registro — precisamente o tipo de falha materializada nos casos do sistema </w:t>
      </w:r>
      <w:proofErr w:type="spellStart"/>
      <w:r>
        <w:t>Smart</w:t>
      </w:r>
      <w:proofErr w:type="spellEnd"/>
      <w:r>
        <w:t xml:space="preserve"> Sampa (COALIZÃO DIREITOS NA REDE, 2025), em que cidadãos negros foram abordados indevidamente.</w:t>
      </w:r>
    </w:p>
    <w:p w14:paraId="3C9940F8" w14:textId="77777777" w:rsidR="00F44C9E" w:rsidRDefault="00EB3466">
      <w:pPr>
        <w:spacing w:after="240" w:line="360" w:lineRule="auto"/>
        <w:jc w:val="both"/>
      </w:pPr>
      <w:r>
        <w:t>A FNMR observada no experimento com a base LFW (de aproximadamente 10,63% no ponto de operação conservador, calibrado a FMR de 1×10⁻³) tem implicação humanitária inversa e igualmente grave: quando a fotografia de referência de uma pessoa desaparecida é antiga ou de baixa qualidade, eleva-se a probabilidade de o sistema deixar de reconhecê-la, comprometendo a própria finalidade protetiva da ferramenta. A auditoria demonstra, assim, que os dois erros possíveis — falso positivo e falso negativo — recaem de modo desigual sobre os grupos e os contextos, o que reforça a exigência, sustentada nas seções jurídicas deste trabalho, de supervisão humana obrigatória, auditoria independente de viés e separação entre bancos de dados criminais e humanitários. A evidência empírica aqui produzida fornece base objetiva para as diretrizes de governança propostas no capítulo seguinte, deslocando-as do terreno da recomendação abstrata para o de exigência tecnicamente justificada.</w:t>
      </w:r>
    </w:p>
    <w:p w14:paraId="5E5E4E59" w14:textId="77777777" w:rsidR="00F44C9E" w:rsidRDefault="00EB3466">
      <w:pPr>
        <w:pStyle w:val="Ttulo2"/>
      </w:pPr>
      <w:bookmarkStart w:id="38" w:name="_Toc231389666"/>
      <w:r>
        <w:rPr>
          <w:rFonts w:ascii="Arial" w:hAnsi="Arial"/>
        </w:rPr>
        <w:t>6.4 Limitações da auditoria</w:t>
      </w:r>
      <w:bookmarkEnd w:id="38"/>
    </w:p>
    <w:p w14:paraId="62F08785" w14:textId="77777777" w:rsidR="00F44C9E" w:rsidRDefault="00EB3466">
      <w:pPr>
        <w:spacing w:after="240" w:line="360" w:lineRule="auto"/>
        <w:jc w:val="both"/>
      </w:pPr>
      <w:r>
        <w:t xml:space="preserve">Os resultados devem ser interpretados à luz de quatro limitações. Primeira, foi avaliado um modelo de código aberto </w:t>
      </w:r>
      <w:proofErr w:type="spellStart"/>
      <w:r>
        <w:t>pré</w:t>
      </w:r>
      <w:proofErr w:type="spellEnd"/>
      <w:r>
        <w:t xml:space="preserve">-treinado, e não os sistemas comerciais efetivamente empregados pelos órgãos de segurança pública; os achados são, portanto, indicativos das tendências de viés relatadas na literatura, e não medições dos sistemas em operação no Brasil. Segunda, não foi aplicado alinhamento facial por pontos fiduciais, o que reduz a acurácia absoluta (situando-a abaixo do estado da arte de 99,4%); como todos os grupos foram processados de forma idêntica, essa limitação não compromete a comparação relativa entre grupos, foco da auditoria. Terceira, os rótulos demográficos das bases são categóricos e atribuídos por terceiros, e não autodeclarados, o que impõe cautela conceitual ao tratar raça como variável de análise; </w:t>
      </w:r>
      <w:r>
        <w:lastRenderedPageBreak/>
        <w:t>ademais, as bases públicas não refletem a composição fenotípica específica da população brasileira, na qual, segundo o Censo Demográfico de 2022, pessoas pardas e pretas constituem a maioria. Quarta, a auditoria avaliou a tarefa de verificação (1:1); em cenários de identificação (</w:t>
      </w:r>
      <w:proofErr w:type="gramStart"/>
      <w:r>
        <w:t>1:N</w:t>
      </w:r>
      <w:proofErr w:type="gramEnd"/>
      <w:r>
        <w:t>), típicos da busca em larga escala, a taxa de falsos positivos tende a se ampliar proporcionalmente ao tamanho da base consultada. Essas limitações não invalidam os achados, mas delimitam seu alcance e indicam direções para investigação futura.</w:t>
      </w:r>
    </w:p>
    <w:p w14:paraId="207BE9A2" w14:textId="738AE98C" w:rsidR="008D089E" w:rsidRDefault="529E2326" w:rsidP="0A4CAE8A">
      <w:pPr>
        <w:pStyle w:val="Ttulo1"/>
        <w:spacing w:line="360" w:lineRule="auto"/>
        <w:jc w:val="both"/>
        <w:rPr>
          <w:rFonts w:ascii="Arial" w:eastAsia="Arial" w:hAnsi="Arial" w:cs="Arial"/>
        </w:rPr>
      </w:pPr>
      <w:bookmarkStart w:id="39" w:name="_Toc231389667"/>
      <w:r>
        <w:rPr>
          <w:rFonts w:ascii="Arial" w:hAnsi="Arial"/>
        </w:rPr>
        <w:t>7 RESULTADOS E CONTRIBUIÇÕES</w:t>
      </w:r>
      <w:bookmarkEnd w:id="39"/>
    </w:p>
    <w:p w14:paraId="12D7E25B" w14:textId="08A2F9AA" w:rsidR="43D231FC" w:rsidRDefault="65EBD7D6" w:rsidP="0A4CAE8A">
      <w:pPr>
        <w:spacing w:before="240" w:after="240" w:line="360" w:lineRule="auto"/>
        <w:jc w:val="both"/>
        <w:rPr>
          <w:rFonts w:cs="Arial"/>
        </w:rPr>
      </w:pPr>
      <w:r w:rsidRPr="0A4CAE8A">
        <w:rPr>
          <w:rFonts w:cs="Arial"/>
        </w:rPr>
        <w:t xml:space="preserve">A partir do levantamento bibliográfico, técnico e jurídico realizado ao longo desta pesquisa, foi possível compreender que o reconhecimento facial baseado em Inteligência Artificial representa uma ferramenta com potencial significativo para auxiliar na identificação e localização de pessoas desaparecidas. O avanço dos modelos de </w:t>
      </w:r>
      <w:proofErr w:type="spellStart"/>
      <w:r w:rsidRPr="0A4CAE8A">
        <w:rPr>
          <w:rFonts w:cs="Arial"/>
        </w:rPr>
        <w:t>deep</w:t>
      </w:r>
      <w:proofErr w:type="spellEnd"/>
      <w:r w:rsidRPr="0A4CAE8A">
        <w:rPr>
          <w:rFonts w:cs="Arial"/>
        </w:rPr>
        <w:t xml:space="preserve"> </w:t>
      </w:r>
      <w:proofErr w:type="spellStart"/>
      <w:r w:rsidRPr="0A4CAE8A">
        <w:rPr>
          <w:rFonts w:cs="Arial"/>
        </w:rPr>
        <w:t>learning</w:t>
      </w:r>
      <w:proofErr w:type="spellEnd"/>
      <w:r w:rsidRPr="0A4CAE8A">
        <w:rPr>
          <w:rFonts w:cs="Arial"/>
        </w:rPr>
        <w:t xml:space="preserve"> e da biometria computacional ampliou consideravelmente a capacidade de processamento e comparação de imagens faciais, permitindo que sistemas modernos realizem análises em larga escala com níveis elevados de precisão em ambientes controlados.</w:t>
      </w:r>
    </w:p>
    <w:p w14:paraId="48650B10" w14:textId="20E72142" w:rsidR="43D231FC" w:rsidRDefault="65EBD7D6" w:rsidP="0A4CAE8A">
      <w:pPr>
        <w:spacing w:before="240" w:after="240" w:line="360" w:lineRule="auto"/>
        <w:jc w:val="both"/>
        <w:rPr>
          <w:rFonts w:cs="Arial"/>
        </w:rPr>
      </w:pPr>
      <w:r w:rsidRPr="0A4CAE8A">
        <w:rPr>
          <w:rFonts w:cs="Arial"/>
        </w:rPr>
        <w:t xml:space="preserve">Os estudos analisados demonstraram que modelos como </w:t>
      </w:r>
      <w:proofErr w:type="spellStart"/>
      <w:r w:rsidRPr="0A4CAE8A">
        <w:rPr>
          <w:rFonts w:cs="Arial"/>
        </w:rPr>
        <w:t>FaceNet</w:t>
      </w:r>
      <w:proofErr w:type="spellEnd"/>
      <w:r w:rsidRPr="0A4CAE8A">
        <w:rPr>
          <w:rFonts w:cs="Arial"/>
        </w:rPr>
        <w:t xml:space="preserve"> e </w:t>
      </w:r>
      <w:proofErr w:type="spellStart"/>
      <w:r w:rsidRPr="0A4CAE8A">
        <w:rPr>
          <w:rFonts w:cs="Arial"/>
        </w:rPr>
        <w:t>ArcFace</w:t>
      </w:r>
      <w:proofErr w:type="spellEnd"/>
      <w:r w:rsidRPr="0A4CAE8A">
        <w:rPr>
          <w:rFonts w:cs="Arial"/>
        </w:rPr>
        <w:t xml:space="preserve"> alcançaram resultados expressivos em benchmarks internacionais, evidenciando a evolução técnica dos sistemas de reconhecimento facial nas últimas décadas. Esses avanços indicam que a tecnologia pode contribuir para otimizar processos de busca, especialmente diante da grande quantidade de dados e imagens que precisam ser analisados em casos de desaparecimento. Nesse sentido, verificou-se que a Inteligência Artificial possui potencial para atuar como ferramenta de apoio às atividades humanas, ampliando a capacidade de identificação em contextos complexos e de difícil monitoramento.</w:t>
      </w:r>
    </w:p>
    <w:p w14:paraId="21E08DDD" w14:textId="018686BD" w:rsidR="43D231FC" w:rsidRDefault="65EBD7D6" w:rsidP="0A4CAE8A">
      <w:pPr>
        <w:spacing w:before="240" w:after="240" w:line="360" w:lineRule="auto"/>
        <w:jc w:val="both"/>
        <w:rPr>
          <w:rFonts w:cs="Arial"/>
        </w:rPr>
      </w:pPr>
      <w:r w:rsidRPr="0A4CAE8A">
        <w:rPr>
          <w:rFonts w:cs="Arial"/>
        </w:rPr>
        <w:t xml:space="preserve">Entretanto, à medida que a pesquisa avançou, tornou-se evidente que a aplicação dessa tecnologia em cenários reais envolve desafios que ultrapassam a dimensão puramente técnica. Embora os sistemas apresentem altos índices de acurácia em condições ideais, os resultados obtidos apontam que fatores como envelhecimento facial, baixa qualidade das imagens, ausência de padronização entre bases de dados e </w:t>
      </w:r>
      <w:r w:rsidRPr="0A4CAE8A">
        <w:rPr>
          <w:rFonts w:cs="Arial"/>
        </w:rPr>
        <w:lastRenderedPageBreak/>
        <w:t>limitações estruturais dos algoritmos impactam diretamente a confiabilidade desses sistemas quando utilizados na prática.</w:t>
      </w:r>
    </w:p>
    <w:p w14:paraId="3308F99B" w14:textId="4DE2848E" w:rsidR="43D231FC" w:rsidRDefault="65EBD7D6" w:rsidP="0A4CAE8A">
      <w:pPr>
        <w:spacing w:before="240" w:after="240" w:line="360" w:lineRule="auto"/>
        <w:jc w:val="both"/>
        <w:rPr>
          <w:rFonts w:cs="Arial"/>
        </w:rPr>
      </w:pPr>
      <w:r w:rsidRPr="0A4CAE8A">
        <w:rPr>
          <w:rFonts w:cs="Arial"/>
        </w:rPr>
        <w:t xml:space="preserve">Além disso, a análise dos estudos sobre vieses algorítmicos revelou que os erros produzidos pelos sistemas de reconhecimento facial não ocorrem de maneira neutra. Pesquisas nacionais e internacionais demonstram que determinados grupos sociais, especialmente pessoas negras, mulheres e indivíduos historicamente </w:t>
      </w:r>
      <w:proofErr w:type="spellStart"/>
      <w:r w:rsidRPr="0A4CAE8A">
        <w:rPr>
          <w:rFonts w:cs="Arial"/>
        </w:rPr>
        <w:t>sub-representados</w:t>
      </w:r>
      <w:proofErr w:type="spellEnd"/>
      <w:r w:rsidRPr="0A4CAE8A">
        <w:rPr>
          <w:rFonts w:cs="Arial"/>
        </w:rPr>
        <w:t xml:space="preserve"> em bases de treinamento, tendem a ser mais afetados por identificações incorretas. A investigação permitiu compreender que esses problemas decorrem não apenas da tecnologia em si, mas também da qualidade, diversidade e representatividade dos dados utilizados no treinamento dos algoritmos.</w:t>
      </w:r>
    </w:p>
    <w:p w14:paraId="504B6BB9" w14:textId="427F4AAE" w:rsidR="43D231FC" w:rsidRDefault="65EBD7D6" w:rsidP="0A4CAE8A">
      <w:pPr>
        <w:spacing w:before="240" w:after="240" w:line="360" w:lineRule="auto"/>
        <w:jc w:val="both"/>
        <w:rPr>
          <w:rFonts w:cs="Arial"/>
        </w:rPr>
      </w:pPr>
      <w:r w:rsidRPr="0A4CAE8A">
        <w:rPr>
          <w:rFonts w:cs="Arial"/>
        </w:rPr>
        <w:t>Os casos concretos analisados ao longo da pesquisa reforçaram essa preocupação ao evidenciar que falhas em sistemas de reconhecimento facial podem produzir consequências reais e socialmente graves, como constrangimentos, abordagens indevidas e violações de direitos fundamentais. Dessa forma, os resultados obtidos demonstram que o debate sobre reconhecimento facial não pode ser tratado exclusivamente como uma questão de eficiência tecnológica, mas deve necessariamente envolver reflexões éticas, jurídicas e sociais relacionadas à proteção da dignidade humana, da privacidade e da igualdade.</w:t>
      </w:r>
    </w:p>
    <w:p w14:paraId="4C36792B" w14:textId="0D788BCD" w:rsidR="43D231FC" w:rsidRDefault="65EBD7D6" w:rsidP="0A4CAE8A">
      <w:pPr>
        <w:spacing w:before="240" w:after="240" w:line="360" w:lineRule="auto"/>
        <w:jc w:val="both"/>
        <w:rPr>
          <w:rFonts w:cs="Arial"/>
        </w:rPr>
      </w:pPr>
      <w:r w:rsidRPr="0A4CAE8A">
        <w:rPr>
          <w:rFonts w:cs="Arial"/>
        </w:rPr>
        <w:t>No campo jurídico, a pesquisa permitiu identificar que o ordenamento brasileiro ainda apresenta importantes lacunas normativas quanto ao uso específico do reconhecimento facial na busca de pessoas desaparecidas. Embora a Constituição Federal, a Lei Geral de Proteção de Dados Pessoais (LGPD</w:t>
      </w:r>
      <w:r w:rsidR="76588B54" w:rsidRPr="0A4CAE8A">
        <w:rPr>
          <w:rFonts w:cs="Arial"/>
        </w:rPr>
        <w:t>, 2018</w:t>
      </w:r>
      <w:r w:rsidRPr="0A4CAE8A">
        <w:rPr>
          <w:rFonts w:cs="Arial"/>
        </w:rPr>
        <w:t>) e a Lei nº 13.812/2019 estabeleçam parâmetros relevantes para a proteção de direitos fundamentais e para o tratamento de dados biométricos sensíveis, verificou-se a ausência de regulamentação específica capaz de disciplinar, de maneira clara, os limites e as condições para utilização dessa tecnologia em contextos humanitários.</w:t>
      </w:r>
    </w:p>
    <w:p w14:paraId="46FCD9A7" w14:textId="748E61DF" w:rsidR="43D231FC" w:rsidRDefault="65EBD7D6" w:rsidP="0A4CAE8A">
      <w:pPr>
        <w:spacing w:before="240" w:after="240" w:line="360" w:lineRule="auto"/>
        <w:jc w:val="both"/>
        <w:rPr>
          <w:rFonts w:cs="Arial"/>
        </w:rPr>
      </w:pPr>
      <w:r w:rsidRPr="0A4CAE8A">
        <w:rPr>
          <w:rFonts w:cs="Arial"/>
        </w:rPr>
        <w:t xml:space="preserve">Nesse contexto, um dos principais resultados alcançados pela pesquisa foi a compreensão de que existe uma diferença jurídica essencial entre pessoas procuradas pela justiça e pessoas desaparecidas. Enquanto indivíduos procurados estão submetidos a medidas amparadas por decisão judicial e vinculadas à persecução penal, pessoas desaparecidas permanecem, em regra, plenamente titulares de seus direitos </w:t>
      </w:r>
      <w:r w:rsidRPr="0A4CAE8A">
        <w:rPr>
          <w:rFonts w:cs="Arial"/>
        </w:rPr>
        <w:lastRenderedPageBreak/>
        <w:t>fundamentais, inclusive quanto à privacidade, autodeterminação e liberdade de locomoção. Essa distinção demonstra que a utilização do reconhecimento facial para fins humanitários exige cuidados ainda mais rigorosos, especialmente para evitar intervenções desproporcionais ou incompatíveis com o Estado Democrático de Direito.</w:t>
      </w:r>
    </w:p>
    <w:p w14:paraId="50A45E8A" w14:textId="61F528E0" w:rsidR="43D231FC" w:rsidRDefault="65EBD7D6" w:rsidP="0A4CAE8A">
      <w:pPr>
        <w:spacing w:before="240" w:after="240" w:line="360" w:lineRule="auto"/>
        <w:jc w:val="both"/>
        <w:rPr>
          <w:rFonts w:cs="Arial"/>
        </w:rPr>
      </w:pPr>
      <w:r w:rsidRPr="0A4CAE8A">
        <w:rPr>
          <w:rFonts w:cs="Arial"/>
        </w:rPr>
        <w:t xml:space="preserve">A análise comparada com experiências internacionais também trouxe contribuições relevantes para o desenvolvimento da pesquisa. O estudo do AI </w:t>
      </w:r>
      <w:proofErr w:type="spellStart"/>
      <w:r w:rsidRPr="0A4CAE8A">
        <w:rPr>
          <w:rFonts w:cs="Arial"/>
        </w:rPr>
        <w:t>Act</w:t>
      </w:r>
      <w:proofErr w:type="spellEnd"/>
      <w:r w:rsidRPr="0A4CAE8A">
        <w:rPr>
          <w:rFonts w:cs="Arial"/>
        </w:rPr>
        <w:t xml:space="preserve"> da União Europeia e dos protocolos utilizados pela INTERPOL demonstrou que o uso de tecnologias biométricas para fins humanitários pode ocorrer de maneira juridicamente estruturada, desde que acompanhado de mecanismos de governança, supervisão humana, controle institucional e proteção efetiva aos direitos fundamentais. Essas experiências permitiram identificar possíveis parâmetros que poderão contribuir futuramente para o aprimoramento do cenário regulatório brasileiro.</w:t>
      </w:r>
    </w:p>
    <w:p w14:paraId="528125D0" w14:textId="7F985A4E" w:rsidR="43D231FC" w:rsidRDefault="65EBD7D6" w:rsidP="0A4CAE8A">
      <w:pPr>
        <w:spacing w:before="240" w:after="240" w:line="360" w:lineRule="auto"/>
        <w:jc w:val="both"/>
        <w:rPr>
          <w:rFonts w:cs="Arial"/>
        </w:rPr>
      </w:pPr>
      <w:r w:rsidRPr="0A4CAE8A">
        <w:rPr>
          <w:rFonts w:cs="Arial"/>
        </w:rPr>
        <w:t>Como contribuição acadêmica, o presente trabalho busca fortalecer o diálogo interdisciplinar entre Direito, Inteligência Artificial e proteção de dados pessoais, reunindo discussões técnicas e jurídicas em torno de um tema ainda pouco explorado na literatura nacional. A pesquisa também contribui para ampliar as reflexões sobre os impactos sociais e jurídicos do reconhecimento facial, especialmente quando aplicado em contextos sensíveis envolvendo desaparecimento de pessoas e tratamento de dados biométricos.</w:t>
      </w:r>
    </w:p>
    <w:p w14:paraId="1D2A415D" w14:textId="08C5F74D" w:rsidR="43D231FC" w:rsidRDefault="65EBD7D6" w:rsidP="0A4CAE8A">
      <w:pPr>
        <w:spacing w:before="240" w:after="240" w:line="360" w:lineRule="auto"/>
        <w:jc w:val="both"/>
        <w:rPr>
          <w:rFonts w:cs="Arial"/>
        </w:rPr>
      </w:pPr>
      <w:r w:rsidRPr="0A4CAE8A">
        <w:rPr>
          <w:rFonts w:cs="Arial"/>
        </w:rPr>
        <w:t>Sob a perspectiva social e institucional, o estudo pretende contribuir para o desenvolvimento de discussões mais críticas e responsáveis acerca da implementação de tecnologias de vigilância e identificação biométrica pelo poder público. Ao evidenciar tanto as potencialidades quanto os riscos associados ao reconhecimento facial, a pesquisa busca estimular a construção de mecanismos que conciliem inovação tecnológica, eficiência estatal e respeito aos direitos fundamentais.</w:t>
      </w:r>
    </w:p>
    <w:p w14:paraId="025415F9" w14:textId="50EAFF6F" w:rsidR="20563FAB" w:rsidRDefault="65EBD7D6" w:rsidP="0A4CAE8A">
      <w:pPr>
        <w:spacing w:before="240" w:after="240" w:line="360" w:lineRule="auto"/>
        <w:jc w:val="both"/>
        <w:rPr>
          <w:rFonts w:cs="Arial"/>
        </w:rPr>
      </w:pPr>
      <w:r w:rsidRPr="0A4CAE8A">
        <w:rPr>
          <w:rFonts w:cs="Arial"/>
        </w:rPr>
        <w:t xml:space="preserve">Por fim, algumas limitações foram identificadas durante o desenvolvimento do trabalho. A primeira delas refere-se à própria velocidade de evolução das tecnologias de Inteligência Artificial, que constantemente modifica parâmetros técnicos, possibilidades de aplicação e debates regulatórios. Além disso, por se tratar de uma pesquisa de natureza teórica e jurídico-bibliográfica, o estudo não envolveu validação empírica de sistemas computacionais, implementação prática de modelos ou análise </w:t>
      </w:r>
      <w:r w:rsidRPr="0A4CAE8A">
        <w:rPr>
          <w:rFonts w:cs="Arial"/>
        </w:rPr>
        <w:lastRenderedPageBreak/>
        <w:t>experimental de desempenho algorítmico. Também se observou uma limitação relacionada à escassez de literatura jurídica nacional específica sobre reconhecimento facial aplicado à busca de pessoas desaparecidas, o que tornou necessário o uso complementar de estudos técnicos, relatórios institucionais e experiências internacionais para fundamentar parte das discussões apresentadas.</w:t>
      </w:r>
    </w:p>
    <w:p w14:paraId="0AD59A4E" w14:textId="5C0D3A20" w:rsidR="17A74A33" w:rsidRDefault="17A74A33" w:rsidP="0A4CAE8A">
      <w:pPr>
        <w:pStyle w:val="SECAO"/>
        <w:spacing w:line="360" w:lineRule="auto"/>
        <w:ind w:left="0" w:firstLine="0"/>
        <w:jc w:val="both"/>
        <w:rPr>
          <w:rFonts w:ascii="Arial" w:eastAsia="Arial" w:hAnsi="Arial" w:cs="Arial"/>
        </w:rPr>
      </w:pPr>
      <w:bookmarkStart w:id="40" w:name="_Toc231389668"/>
      <w:r>
        <w:rPr>
          <w:rFonts w:ascii="Arial" w:hAnsi="Arial"/>
        </w:rPr>
        <w:t>8 CONCLUSÃO</w:t>
      </w:r>
      <w:bookmarkEnd w:id="40"/>
    </w:p>
    <w:p w14:paraId="2E111149" w14:textId="5D5BF37D" w:rsidR="675B1A73" w:rsidRDefault="76353CE2" w:rsidP="0A4CAE8A">
      <w:pPr>
        <w:spacing w:after="240" w:line="360" w:lineRule="auto"/>
        <w:jc w:val="both"/>
        <w:rPr>
          <w:rFonts w:cs="Arial"/>
        </w:rPr>
      </w:pPr>
      <w:r w:rsidRPr="0A4CAE8A">
        <w:rPr>
          <w:rFonts w:cs="Arial"/>
        </w:rPr>
        <w:t>A presente pesquisa partiu da constatação de uma assimetria relevante no uso das tecnologias de reconhecimento facial no Brasil: enquanto sistemas biométricos vêm sendo progressivamente incorporados às estratégias de segurança pública para identificação de pessoas procuradas pela Justiça, sua aplicação na localização de pessoas desaparecidas permanece limitada, fragmentada e juridicamente indefinida. A partir dessa percepção, o trabalho buscou compreender se essa distinção decorre apenas de limitações técnicas ou se encontra respaldo também em fundamentos jurídicos e éticos mais amplos.</w:t>
      </w:r>
    </w:p>
    <w:p w14:paraId="21CEC9C6" w14:textId="2BB27747" w:rsidR="675B1A73" w:rsidRDefault="76353CE2" w:rsidP="0A4CAE8A">
      <w:pPr>
        <w:spacing w:before="240" w:after="240" w:line="360" w:lineRule="auto"/>
        <w:ind w:firstLine="720"/>
        <w:jc w:val="both"/>
        <w:rPr>
          <w:rFonts w:cs="Arial"/>
        </w:rPr>
      </w:pPr>
      <w:r w:rsidRPr="0A4CAE8A">
        <w:rPr>
          <w:rFonts w:cs="Arial"/>
        </w:rPr>
        <w:t xml:space="preserve">As análises realizadas ao longo do estudo indicam que essa diferenciação é, de fato, sustentada por um conjunto de fatores interdependentes. Sob o ponto de vista técnico, embora os modelos contemporâneos de reconhecimento facial tenham alcançado níveis expressivos de precisão em ambientes controlados, sua utilização em contextos reais de busca humanitária ainda enfrenta obstáculos significativos. O envelhecimento facial, a baixa qualidade de imagens disponíveis, a ausência de integração entre bases públicas e os vieses algorítmicos associados à sub-representação </w:t>
      </w:r>
      <w:r w:rsidR="0B586ADD" w:rsidRPr="0A4CAE8A">
        <w:rPr>
          <w:rFonts w:cs="Arial"/>
        </w:rPr>
        <w:t xml:space="preserve">étnica </w:t>
      </w:r>
      <w:r w:rsidRPr="0A4CAE8A">
        <w:rPr>
          <w:rFonts w:cs="Arial"/>
        </w:rPr>
        <w:t>comprometem a confiabilidade desses sistemas em situações concretas de desaparecimento</w:t>
      </w:r>
      <w:r w:rsidR="345578A2" w:rsidRPr="0A4CAE8A">
        <w:rPr>
          <w:rFonts w:cs="Arial"/>
        </w:rPr>
        <w:t xml:space="preserve"> (BUOLAMWINI; GEBRU, 2018)</w:t>
      </w:r>
      <w:r w:rsidRPr="0A4CAE8A">
        <w:rPr>
          <w:rFonts w:cs="Arial"/>
        </w:rPr>
        <w:t xml:space="preserve">. Em outras palavras, o avanço tecnológico não eliminou os riscos operacionais e </w:t>
      </w:r>
      <w:r w:rsidR="10622EDF" w:rsidRPr="0A4CAE8A">
        <w:rPr>
          <w:rFonts w:cs="Arial"/>
        </w:rPr>
        <w:t xml:space="preserve">vieses </w:t>
      </w:r>
      <w:r w:rsidRPr="0A4CAE8A">
        <w:rPr>
          <w:rFonts w:cs="Arial"/>
        </w:rPr>
        <w:t>envolvidos na aplicação massiva dessas ferramentas.</w:t>
      </w:r>
    </w:p>
    <w:p w14:paraId="27107E78" w14:textId="0B9CCFEB" w:rsidR="675B1A73" w:rsidRDefault="76353CE2" w:rsidP="0A4CAE8A">
      <w:pPr>
        <w:spacing w:before="240" w:after="240" w:line="360" w:lineRule="auto"/>
        <w:jc w:val="both"/>
        <w:rPr>
          <w:rFonts w:cs="Arial"/>
        </w:rPr>
      </w:pPr>
      <w:r w:rsidRPr="0A4CAE8A">
        <w:rPr>
          <w:rFonts w:cs="Arial"/>
        </w:rPr>
        <w:t xml:space="preserve">No plano jurídico, a distinção mostra-se ainda mais sensível. Pessoas procuradas pela Justiça estão submetidas a restrições legitimadas por decisões judiciais e por interesses diretamente relacionados à persecução penal. Já pessoas desaparecidas continuam, em regra, plenamente titulares de seus direitos fundamentais, inclusive dos direitos à privacidade, à autodeterminação e à liberdade de locomoção. Nesse contexto, o desaparecimento voluntário revela um dos pontos mais delicados da discussão: </w:t>
      </w:r>
      <w:r w:rsidRPr="0A4CAE8A">
        <w:rPr>
          <w:rFonts w:cs="Arial"/>
        </w:rPr>
        <w:lastRenderedPageBreak/>
        <w:t>localizar alguém contra sua própria vontade pode representar não apenas uma intervenção estatal indevida, mas também uma violação direta da autonomia individual. A própria Lei nº 13.812/2019 estabelece que a busca deve observar a proteção dos direitos da pessoa desaparecida</w:t>
      </w:r>
      <w:r w:rsidR="25482967" w:rsidRPr="0A4CAE8A">
        <w:rPr>
          <w:rFonts w:cs="Arial"/>
        </w:rPr>
        <w:t xml:space="preserve"> (BRASIL, 2019)</w:t>
      </w:r>
      <w:r w:rsidRPr="0A4CAE8A">
        <w:rPr>
          <w:rFonts w:cs="Arial"/>
        </w:rPr>
        <w:t>, o que evidencia que o silêncio normativo sobre o uso de biometria em larga escala não pode ser interpretado como mera omissão legislativa, mas como reflexo da complexidade ética envolvida na matéria.</w:t>
      </w:r>
    </w:p>
    <w:p w14:paraId="467B1C02" w14:textId="28D56DEB" w:rsidR="675B1A73" w:rsidRDefault="76353CE2" w:rsidP="0A4CAE8A">
      <w:pPr>
        <w:spacing w:before="240" w:after="240" w:line="360" w:lineRule="auto"/>
        <w:jc w:val="both"/>
        <w:rPr>
          <w:rFonts w:cs="Arial"/>
        </w:rPr>
      </w:pPr>
      <w:r w:rsidRPr="0A4CAE8A">
        <w:rPr>
          <w:rFonts w:cs="Arial"/>
        </w:rPr>
        <w:t>Essa dimensão ética tornou-se um dos eixos centrais da pesquisa. Em situações envolvendo crianças sequestradas, idosos com comprometimento cognitivo ou vítimas de tráfico humano, o dever estatal de proteção tende a justificar medidas mais invasivas, desde que submetidas a controles rigorosos e proporcionais. Entretanto, nos casos de desaparecimento voluntário, o Estado passa a enfrentar uma tensão sem solução simples: proteger alguém pode significar desrespeitar sua decisão individual; não intervir pode significar falhar diante de uma situação de vulnerabilidade. O estudo demonstrou que qualquer política pública voltada ao uso de reconhecimento facial em contextos humanitários precisará lidar explicitamente com esse equilíbrio, evitando tanto a banalização da vigilância quanto a omissão absoluta diante de riscos concretos.</w:t>
      </w:r>
    </w:p>
    <w:p w14:paraId="4A775570" w14:textId="6F0D24D2" w:rsidR="675B1A73" w:rsidRDefault="76353CE2" w:rsidP="0A4CAE8A">
      <w:pPr>
        <w:spacing w:before="240" w:after="240" w:line="360" w:lineRule="auto"/>
        <w:jc w:val="both"/>
        <w:rPr>
          <w:rFonts w:cs="Arial"/>
        </w:rPr>
      </w:pPr>
      <w:r w:rsidRPr="0A4CAE8A">
        <w:rPr>
          <w:rFonts w:cs="Arial"/>
        </w:rPr>
        <w:t>Diante desse cenário, o trabalho propõe que eventual utilização de reconhecimento facial para localização de desaparecidos seja condicionada a uma estrutura robusta de governança jurídica e técnica. Entre as diretrizes consideradas essenciais estão: criação de legislação federal específica para uso humanitário da tecnologia; definição objetiva das hipóteses autorizadoras de utilização; exigência de autorização judicial em situações sensíveis; separação entre bancos de dados criminais e cadastros humanitários; auditorias independentes de viés algorítmico; transparência institucional sobre coleta e compartilhamento de dados biométricos; e supervisão humana obrigatória em todas as etapas decisórias. Mais do que ampliar mecanismos de monitoramento estatal, a tecnologia deve operar como instrumento excepcional de proteção de direitos humanos, subordinado a critérios claros de necessidade, proporcionalidade e finalidade.</w:t>
      </w:r>
    </w:p>
    <w:p w14:paraId="49F9B90C" w14:textId="567FA85A" w:rsidR="675B1A73" w:rsidRDefault="675B1A73" w:rsidP="0A4CAE8A">
      <w:pPr>
        <w:spacing w:before="240" w:after="240" w:line="360" w:lineRule="auto"/>
        <w:ind w:firstLine="720"/>
        <w:jc w:val="both"/>
        <w:rPr>
          <w:rFonts w:cs="Arial"/>
        </w:rPr>
      </w:pPr>
      <w:r>
        <w:t xml:space="preserve">Por fim, reconhece-se que esta pesquisa possui limitações decorrentes tanto da rápida evolução tecnológica quanto da escassez de literatura jurídica nacional específica sobre o tema. Embora o estudo tenha incorporado uma auditoria empírica de viés sobre um modelo </w:t>
      </w:r>
      <w:proofErr w:type="spellStart"/>
      <w:r>
        <w:t>pré</w:t>
      </w:r>
      <w:proofErr w:type="spellEnd"/>
      <w:r>
        <w:t xml:space="preserve">-treinado e bases públicas de pesquisa (Capítulo 6), não </w:t>
      </w:r>
      <w:r>
        <w:lastRenderedPageBreak/>
        <w:t>realizou validação em bases reais de pessoas desaparecidas — o que seria ética e juridicamente inviável —, concentrando-se na articulação entre a análise qualitativa, bibliográfica e documental e a evidência quantitativa obtida em ambiente controlado. Além disso, o ambiente regulatório brasileiro permanece em transformação, especialmente diante das discussões legislativas relacionadas à inteligência artificial e à proteção de dados pessoais, como o PL nº 2.338/2023. Como perspectiva futura, recomenda-se o desenvolvimento de pesquisas empíricas voltadas à avaliação de algoritmos em bases representativas da diversidade fenotípica brasileira, bem como estudos interdisciplinares capazes de aproximar ciência de dados, segurança pública e direito constitucional na construção de um marco regulatório específico para tecnologias biométricas de uso humanitário.</w:t>
      </w:r>
    </w:p>
    <w:p w14:paraId="408BD554" w14:textId="77777777" w:rsidR="00F44C9E" w:rsidRDefault="00EB3466">
      <w:pPr>
        <w:pStyle w:val="Ttulo2"/>
      </w:pPr>
      <w:bookmarkStart w:id="41" w:name="_Toc231389669"/>
      <w:r>
        <w:rPr>
          <w:rFonts w:ascii="Arial" w:hAnsi="Arial"/>
        </w:rPr>
        <w:t>8.1 Trabalhos futuros</w:t>
      </w:r>
      <w:bookmarkEnd w:id="41"/>
    </w:p>
    <w:p w14:paraId="4F83D374" w14:textId="77777777" w:rsidR="00F44C9E" w:rsidRDefault="00EB3466">
      <w:pPr>
        <w:spacing w:after="240" w:line="360" w:lineRule="auto"/>
        <w:jc w:val="both"/>
      </w:pPr>
      <w:r>
        <w:t>A auditoria empírica realizada abre frentes de continuidade diretamente relevantes ao contexto brasileiro. Recomenda-se, prioritariamente, a construção de um protocolo de avaliação sobre base de faces representativa da diversidade fenotípica nacional, de modo a substituir a inferência indireta de viés por medição direta, observados os requisitos éticos e de proteção de dados. Sugere-se, ademais, a extensão da auditoria à tarefa de identificação (</w:t>
      </w:r>
      <w:proofErr w:type="gramStart"/>
      <w:r>
        <w:t>1:N</w:t>
      </w:r>
      <w:proofErr w:type="gramEnd"/>
      <w:r>
        <w:t>) com galerias de tamanho crescente; a incorporação de alinhamento facial e a comparação entre múltiplas arquiteturas (</w:t>
      </w:r>
      <w:proofErr w:type="spellStart"/>
      <w:r>
        <w:t>FaceNet</w:t>
      </w:r>
      <w:proofErr w:type="spellEnd"/>
      <w:r>
        <w:t xml:space="preserve">, </w:t>
      </w:r>
      <w:proofErr w:type="spellStart"/>
      <w:r>
        <w:t>SFace</w:t>
      </w:r>
      <w:proofErr w:type="spellEnd"/>
      <w:r>
        <w:t xml:space="preserve">, </w:t>
      </w:r>
      <w:proofErr w:type="spellStart"/>
      <w:r>
        <w:t>ArcFace</w:t>
      </w:r>
      <w:proofErr w:type="spellEnd"/>
      <w:r>
        <w:t>); a avaliação do eixo de envelhecimento facial mediante bases longitudinais, especialmente relevante para o desaparecimento de crianças (HOSSAIN et al., 2025); e a avaliação de técnicas de mitigação de viés. Por fim, recomenda-se a articulação dos resultados quantitativos com a proposição de um protocolo técnico-jurídico de homologação de sistemas biométricos para uso humanitário, no qual a aprovação de qualquer ferramenta seja condicionada à demonstração empírica de equidade demográfica e de robustez mínima sob baixa qualidade de imagem.</w:t>
      </w:r>
    </w:p>
    <w:p w14:paraId="5F2C0677" w14:textId="5BD79C58" w:rsidR="107631F2" w:rsidRDefault="107631F2" w:rsidP="107631F2">
      <w:pPr>
        <w:jc w:val="both"/>
      </w:pPr>
    </w:p>
    <w:p w14:paraId="4950F3F6" w14:textId="521B0BA4" w:rsidR="008D089E" w:rsidRDefault="008D089E" w:rsidP="107631F2">
      <w:pPr>
        <w:pStyle w:val="Ttulo1"/>
        <w:rPr>
          <w:rFonts w:ascii="Arial" w:eastAsia="Arial" w:hAnsi="Arial"/>
        </w:rPr>
      </w:pPr>
    </w:p>
    <w:p w14:paraId="3F27F86B" w14:textId="1F7D8D52" w:rsidR="008D089E" w:rsidRDefault="00404888" w:rsidP="107631F2">
      <w:r>
        <w:br w:type="page"/>
      </w:r>
    </w:p>
    <w:p w14:paraId="54695156" w14:textId="251FFFBF" w:rsidR="008D089E" w:rsidRDefault="7D43AB66" w:rsidP="2CA41A42">
      <w:pPr>
        <w:pStyle w:val="Ttulo1"/>
        <w:rPr>
          <w:rFonts w:ascii="Arial" w:eastAsia="Arial" w:hAnsi="Arial"/>
        </w:rPr>
      </w:pPr>
      <w:bookmarkStart w:id="42" w:name="_Toc231389670"/>
      <w:r w:rsidRPr="0A4CAE8A">
        <w:rPr>
          <w:rFonts w:ascii="Arial" w:eastAsia="Arial" w:hAnsi="Arial"/>
        </w:rPr>
        <w:lastRenderedPageBreak/>
        <w:t>REFERÊNCIAS</w:t>
      </w:r>
      <w:bookmarkEnd w:id="42"/>
    </w:p>
    <w:p w14:paraId="14B922E4" w14:textId="77777777" w:rsidR="007E45DF" w:rsidRDefault="007E45DF" w:rsidP="007E45DF"/>
    <w:p w14:paraId="3B316E32" w14:textId="707E5826" w:rsidR="771C566D" w:rsidRDefault="73BD4DA3" w:rsidP="0A4CAE8A">
      <w:pPr>
        <w:spacing w:before="240" w:after="240"/>
        <w:ind w:firstLine="0"/>
        <w:jc w:val="both"/>
        <w:rPr>
          <w:rFonts w:cs="Arial"/>
        </w:rPr>
      </w:pPr>
      <w:r w:rsidRPr="0A4CAE8A">
        <w:rPr>
          <w:rFonts w:cs="Arial"/>
        </w:rPr>
        <w:t xml:space="preserve">ARTIFICIALINTELLIGENCEACT.EU. </w:t>
      </w:r>
      <w:r w:rsidRPr="0A4CAE8A">
        <w:rPr>
          <w:rFonts w:cs="Arial"/>
          <w:b/>
          <w:bCs/>
        </w:rPr>
        <w:t xml:space="preserve">EU AI </w:t>
      </w:r>
      <w:proofErr w:type="spellStart"/>
      <w:r w:rsidRPr="0A4CAE8A">
        <w:rPr>
          <w:rFonts w:cs="Arial"/>
          <w:b/>
          <w:bCs/>
        </w:rPr>
        <w:t>Act</w:t>
      </w:r>
      <w:proofErr w:type="spellEnd"/>
      <w:r w:rsidRPr="0A4CAE8A">
        <w:rPr>
          <w:rFonts w:cs="Arial"/>
          <w:b/>
          <w:bCs/>
        </w:rPr>
        <w:t xml:space="preserve"> Explorer</w:t>
      </w:r>
      <w:r w:rsidRPr="0A4CAE8A">
        <w:rPr>
          <w:rFonts w:cs="Arial"/>
        </w:rPr>
        <w:t xml:space="preserve">. 2024. Disponível em: https://artificialintelligenceact.eu/. Acesso em: </w:t>
      </w:r>
      <w:proofErr w:type="gramStart"/>
      <w:r w:rsidRPr="0A4CAE8A">
        <w:rPr>
          <w:rFonts w:cs="Arial"/>
        </w:rPr>
        <w:t>9 maio 2026</w:t>
      </w:r>
      <w:proofErr w:type="gramEnd"/>
      <w:r w:rsidRPr="0A4CAE8A">
        <w:rPr>
          <w:rFonts w:cs="Arial"/>
        </w:rPr>
        <w:t xml:space="preserve">. </w:t>
      </w:r>
    </w:p>
    <w:p w14:paraId="09320AB3" w14:textId="7A46B391" w:rsidR="771C566D" w:rsidRDefault="26386881" w:rsidP="0A4CAE8A">
      <w:pPr>
        <w:spacing w:before="240" w:after="240"/>
        <w:ind w:firstLine="0"/>
        <w:jc w:val="both"/>
        <w:rPr>
          <w:rFonts w:cs="Arial"/>
        </w:rPr>
      </w:pPr>
      <w:r w:rsidRPr="0A4CAE8A">
        <w:rPr>
          <w:rFonts w:cs="Arial"/>
        </w:rPr>
        <w:t xml:space="preserve">AUTORIDADE NACIONAL DE PROTEÇÃO DE DADOS (ANPD). </w:t>
      </w:r>
      <w:r w:rsidRPr="0A4CAE8A">
        <w:rPr>
          <w:rFonts w:cs="Arial"/>
          <w:b/>
          <w:bCs/>
        </w:rPr>
        <w:t>Radar Tecnológico: Biometria</w:t>
      </w:r>
      <w:r w:rsidRPr="0A4CAE8A">
        <w:rPr>
          <w:rFonts w:cs="Arial"/>
        </w:rPr>
        <w:t xml:space="preserve">. Brasília, DF: ANPD, 2023. Disponível em: https://www.gov.br/anpd/pt-br/centrais-de-conteudo/documentos-tecnicos-orientativos/radar-tecnologico-biometria-anpd-1.pdf. Acesso em: </w:t>
      </w:r>
      <w:proofErr w:type="gramStart"/>
      <w:r w:rsidRPr="0A4CAE8A">
        <w:rPr>
          <w:rFonts w:cs="Arial"/>
        </w:rPr>
        <w:t>9 maio 2026</w:t>
      </w:r>
      <w:proofErr w:type="gramEnd"/>
      <w:r w:rsidRPr="0A4CAE8A">
        <w:rPr>
          <w:rFonts w:cs="Arial"/>
        </w:rPr>
        <w:t>.</w:t>
      </w:r>
    </w:p>
    <w:p w14:paraId="1F401916" w14:textId="2E0BE6DD" w:rsidR="771C566D" w:rsidRDefault="771C566D" w:rsidP="107631F2">
      <w:pPr>
        <w:spacing w:before="240" w:after="240"/>
        <w:ind w:firstLine="0"/>
        <w:jc w:val="both"/>
      </w:pPr>
      <w:r w:rsidRPr="107631F2">
        <w:rPr>
          <w:rFonts w:cs="Arial"/>
        </w:rPr>
        <w:t xml:space="preserve">AUTORIDADE NACIONAL DE PROTEÇÃO DE DADOS (ANPD). </w:t>
      </w:r>
      <w:r w:rsidRPr="107631F2">
        <w:rPr>
          <w:rFonts w:cs="Arial"/>
          <w:b/>
          <w:bCs/>
        </w:rPr>
        <w:t>Tomada de Subsídios: dados biométricos</w:t>
      </w:r>
      <w:r w:rsidRPr="107631F2">
        <w:rPr>
          <w:rFonts w:cs="Arial"/>
        </w:rPr>
        <w:t xml:space="preserve">. Brasília, DF: ANPD, 2023. Disponível em: https://www.gov.br/participamaisbrasil/ts-dados-biometricos. Acesso em: </w:t>
      </w:r>
      <w:proofErr w:type="gramStart"/>
      <w:r w:rsidRPr="107631F2">
        <w:rPr>
          <w:rFonts w:cs="Arial"/>
        </w:rPr>
        <w:t>7 maio 2026</w:t>
      </w:r>
      <w:proofErr w:type="gramEnd"/>
      <w:r w:rsidRPr="107631F2">
        <w:rPr>
          <w:rFonts w:cs="Arial"/>
        </w:rPr>
        <w:t>.</w:t>
      </w:r>
    </w:p>
    <w:p w14:paraId="4657ADA2" w14:textId="1D0787EE" w:rsidR="771C566D" w:rsidRPr="004456BC" w:rsidRDefault="26386881" w:rsidP="107631F2">
      <w:pPr>
        <w:spacing w:before="240" w:after="240"/>
        <w:ind w:firstLine="0"/>
        <w:jc w:val="both"/>
        <w:rPr>
          <w:lang w:val="en-US"/>
        </w:rPr>
      </w:pPr>
      <w:r w:rsidRPr="0A4CAE8A">
        <w:rPr>
          <w:rFonts w:cs="Arial"/>
        </w:rPr>
        <w:t xml:space="preserve">AUTORIDADE NACIONAL DE PROTEÇÃO DE DADOS (ANPD). </w:t>
      </w:r>
      <w:r w:rsidRPr="0A4CAE8A">
        <w:rPr>
          <w:rFonts w:cs="Arial"/>
          <w:b/>
          <w:bCs/>
        </w:rPr>
        <w:t>Tomada de Subsídios: dados pessoais sensíveis: dados biométricos</w:t>
      </w:r>
      <w:r w:rsidRPr="0A4CAE8A">
        <w:rPr>
          <w:rFonts w:cs="Arial"/>
        </w:rPr>
        <w:t xml:space="preserve">. Brasília, DF: ANPD, 2024. Disponível em: https://www.gov.br/participamaisbrasil/ts-dados-biometricos. </w:t>
      </w:r>
      <w:proofErr w:type="spellStart"/>
      <w:r w:rsidRPr="0A4CAE8A">
        <w:rPr>
          <w:rFonts w:cs="Arial"/>
          <w:lang w:val="en-US"/>
        </w:rPr>
        <w:t>Acesso</w:t>
      </w:r>
      <w:proofErr w:type="spellEnd"/>
      <w:r w:rsidRPr="0A4CAE8A">
        <w:rPr>
          <w:rFonts w:cs="Arial"/>
          <w:lang w:val="en-US"/>
        </w:rPr>
        <w:t xml:space="preserve"> </w:t>
      </w:r>
      <w:proofErr w:type="spellStart"/>
      <w:r w:rsidRPr="0A4CAE8A">
        <w:rPr>
          <w:rFonts w:cs="Arial"/>
          <w:lang w:val="en-US"/>
        </w:rPr>
        <w:t>em</w:t>
      </w:r>
      <w:proofErr w:type="spellEnd"/>
      <w:r w:rsidRPr="0A4CAE8A">
        <w:rPr>
          <w:rFonts w:cs="Arial"/>
          <w:lang w:val="en-US"/>
        </w:rPr>
        <w:t xml:space="preserve">: </w:t>
      </w:r>
      <w:proofErr w:type="gramStart"/>
      <w:r w:rsidRPr="0A4CAE8A">
        <w:rPr>
          <w:rFonts w:cs="Arial"/>
          <w:lang w:val="en-US"/>
        </w:rPr>
        <w:t>9</w:t>
      </w:r>
      <w:proofErr w:type="gramEnd"/>
      <w:r w:rsidRPr="0A4CAE8A">
        <w:rPr>
          <w:rFonts w:cs="Arial"/>
          <w:lang w:val="en-US"/>
        </w:rPr>
        <w:t xml:space="preserve"> </w:t>
      </w:r>
      <w:proofErr w:type="spellStart"/>
      <w:r w:rsidRPr="0A4CAE8A">
        <w:rPr>
          <w:rFonts w:cs="Arial"/>
          <w:lang w:val="en-US"/>
        </w:rPr>
        <w:t>maio</w:t>
      </w:r>
      <w:proofErr w:type="spellEnd"/>
      <w:r w:rsidRPr="0A4CAE8A">
        <w:rPr>
          <w:rFonts w:cs="Arial"/>
          <w:lang w:val="en-US"/>
        </w:rPr>
        <w:t xml:space="preserve"> 2026.</w:t>
      </w:r>
      <w:r w:rsidRPr="0A4CAE8A">
        <w:rPr>
          <w:rFonts w:cs="Arial"/>
          <w:b/>
          <w:bCs/>
          <w:lang w:val="en-US"/>
        </w:rPr>
        <w:t xml:space="preserve"> </w:t>
      </w:r>
    </w:p>
    <w:p w14:paraId="2BCEB857" w14:textId="6223FDE3" w:rsidR="1674B6F6" w:rsidRDefault="1674B6F6" w:rsidP="6CB12C33">
      <w:pPr>
        <w:spacing w:before="240" w:after="240"/>
        <w:ind w:firstLine="0"/>
        <w:jc w:val="both"/>
      </w:pPr>
      <w:r w:rsidRPr="2CA41A42">
        <w:rPr>
          <w:rFonts w:cs="Arial"/>
        </w:rPr>
        <w:t xml:space="preserve">BRASIL. Constituição (1988). </w:t>
      </w:r>
      <w:r w:rsidRPr="2CA41A42">
        <w:rPr>
          <w:rFonts w:cs="Arial"/>
          <w:b/>
          <w:bCs/>
        </w:rPr>
        <w:t>Constituição da República Federativa do Brasil</w:t>
      </w:r>
      <w:r w:rsidRPr="2CA41A42">
        <w:rPr>
          <w:rFonts w:cs="Arial"/>
        </w:rPr>
        <w:t>. Brasília, DF: Senado Federal, 1988. Disponível em: https://www.planalto.gov.br/ccivil_03/constituicao/constituicao.htm. Acesso em: 6 abr. 2026.</w:t>
      </w:r>
    </w:p>
    <w:p w14:paraId="50C32A87" w14:textId="326C4CC0" w:rsidR="1674B6F6" w:rsidRDefault="1674B6F6" w:rsidP="6CB12C33">
      <w:pPr>
        <w:spacing w:before="240" w:after="240"/>
        <w:ind w:firstLine="0"/>
        <w:jc w:val="both"/>
      </w:pPr>
      <w:r w:rsidRPr="2CA41A42">
        <w:rPr>
          <w:rFonts w:cs="Arial"/>
        </w:rPr>
        <w:t xml:space="preserve">BRASIL. Lei nº 13.709, de 14 de agosto de 2018. </w:t>
      </w:r>
      <w:r w:rsidRPr="2CA41A42">
        <w:rPr>
          <w:rFonts w:cs="Arial"/>
          <w:b/>
          <w:bCs/>
        </w:rPr>
        <w:t>Lei Geral de Proteção de Dados Pessoais (LGPD)</w:t>
      </w:r>
      <w:r w:rsidRPr="2CA41A42">
        <w:rPr>
          <w:rFonts w:cs="Arial"/>
        </w:rPr>
        <w:t>. Brasília, DF: Presidência da República, 2018. Disponível em: https://www.planalto.gov.br/ccivil_03/_ato2015-2018/2018/lei/l13709.htm. Acesso em: 6 abr. 2026.</w:t>
      </w:r>
    </w:p>
    <w:p w14:paraId="416C4F88" w14:textId="34E211DB" w:rsidR="1674B6F6" w:rsidRDefault="1674B6F6" w:rsidP="6CB12C33">
      <w:pPr>
        <w:spacing w:before="240" w:after="240"/>
        <w:ind w:firstLine="0"/>
        <w:jc w:val="both"/>
      </w:pPr>
      <w:r w:rsidRPr="6CB12C33">
        <w:rPr>
          <w:rFonts w:cs="Arial"/>
        </w:rPr>
        <w:t xml:space="preserve">BRASIL. Lei nº 13.812, de 16 de março de 2019. </w:t>
      </w:r>
      <w:r w:rsidRPr="6CB12C33">
        <w:rPr>
          <w:rFonts w:cs="Arial"/>
          <w:b/>
          <w:bCs/>
        </w:rPr>
        <w:t>Institui a Política Nacional de Busca de Pessoas Desaparecidas e cria o Cadastro Nacional de Pessoas Desaparecidas</w:t>
      </w:r>
      <w:r w:rsidRPr="6CB12C33">
        <w:rPr>
          <w:rFonts w:cs="Arial"/>
        </w:rPr>
        <w:t>. Brasília, DF: Presidência da República, 2019. Disponível em: https://www.planalto.gov.br/ccivil_03/_ato2019-2022/2019/lei/L13812.htm. Acesso em: 6 abr. 2026.</w:t>
      </w:r>
    </w:p>
    <w:p w14:paraId="65F6D736" w14:textId="27F903BA" w:rsidR="1674B6F6" w:rsidRDefault="1674B6F6" w:rsidP="6CB12C33">
      <w:pPr>
        <w:spacing w:before="240" w:after="240"/>
        <w:ind w:firstLine="0"/>
        <w:jc w:val="both"/>
      </w:pPr>
      <w:r w:rsidRPr="004456BC">
        <w:rPr>
          <w:rFonts w:cs="Arial"/>
          <w:lang w:val="en-US"/>
        </w:rPr>
        <w:t xml:space="preserve">BUOLAMWINI, Joy; GEBRU, </w:t>
      </w:r>
      <w:proofErr w:type="spellStart"/>
      <w:r w:rsidRPr="004456BC">
        <w:rPr>
          <w:rFonts w:cs="Arial"/>
          <w:lang w:val="en-US"/>
        </w:rPr>
        <w:t>Timnit</w:t>
      </w:r>
      <w:proofErr w:type="spellEnd"/>
      <w:r w:rsidRPr="004456BC">
        <w:rPr>
          <w:rFonts w:cs="Arial"/>
          <w:lang w:val="en-US"/>
        </w:rPr>
        <w:t xml:space="preserve">. Gender shades: intersectional accuracy disparities in commercial gender classification. In: CONFERENCE ON FAIRNESS, ACCOUNTABILITY AND TRANSPARENCY, </w:t>
      </w:r>
      <w:proofErr w:type="gramStart"/>
      <w:r w:rsidRPr="004456BC">
        <w:rPr>
          <w:rFonts w:cs="Arial"/>
          <w:lang w:val="en-US"/>
        </w:rPr>
        <w:t>1.,</w:t>
      </w:r>
      <w:proofErr w:type="gramEnd"/>
      <w:r w:rsidRPr="004456BC">
        <w:rPr>
          <w:rFonts w:cs="Arial"/>
          <w:lang w:val="en-US"/>
        </w:rPr>
        <w:t xml:space="preserve"> 2018, Nova York. </w:t>
      </w:r>
      <w:r w:rsidRPr="004456BC">
        <w:rPr>
          <w:rFonts w:cs="Arial"/>
          <w:b/>
          <w:bCs/>
          <w:lang w:val="en-US"/>
        </w:rPr>
        <w:t>Proceedings…</w:t>
      </w:r>
      <w:r w:rsidRPr="004456BC">
        <w:rPr>
          <w:rFonts w:cs="Arial"/>
          <w:lang w:val="en-US"/>
        </w:rPr>
        <w:t xml:space="preserve"> </w:t>
      </w:r>
      <w:r w:rsidRPr="2CA41A42">
        <w:rPr>
          <w:rFonts w:cs="Arial"/>
        </w:rPr>
        <w:t>Nova York: ACM, 2018. p. 77-91.</w:t>
      </w:r>
    </w:p>
    <w:p w14:paraId="081D3061" w14:textId="7414DC50" w:rsidR="1674B6F6" w:rsidRDefault="1674B6F6" w:rsidP="6CB12C33">
      <w:pPr>
        <w:spacing w:before="240" w:after="240"/>
        <w:ind w:firstLine="0"/>
        <w:jc w:val="both"/>
      </w:pPr>
      <w:r w:rsidRPr="6CB12C33">
        <w:rPr>
          <w:rFonts w:cs="Arial"/>
        </w:rPr>
        <w:t xml:space="preserve">COALIZÃO DIREITOS NA REDE. </w:t>
      </w:r>
      <w:r w:rsidRPr="6CB12C33">
        <w:rPr>
          <w:rFonts w:cs="Arial"/>
          <w:b/>
          <w:bCs/>
        </w:rPr>
        <w:t>Posicionamento sobre o PL 2338/2020 e sistemas de identificação biométrica (reconhecimento facial)</w:t>
      </w:r>
      <w:r w:rsidRPr="6CB12C33">
        <w:rPr>
          <w:rFonts w:cs="Arial"/>
        </w:rPr>
        <w:t xml:space="preserve">. Brasília, DF: Direitos na Rede, 2025. Disponível em: https://direitosnarede.org.br/2025/12/08/posicionamento-pl-2338-sistemas-identificacao-biometrica-reconhecimento-facial/. Acesso em: </w:t>
      </w:r>
      <w:proofErr w:type="gramStart"/>
      <w:r w:rsidRPr="6CB12C33">
        <w:rPr>
          <w:rFonts w:cs="Arial"/>
        </w:rPr>
        <w:t>9 maio 2026</w:t>
      </w:r>
      <w:proofErr w:type="gramEnd"/>
      <w:r w:rsidRPr="6CB12C33">
        <w:rPr>
          <w:rFonts w:cs="Arial"/>
        </w:rPr>
        <w:t>.</w:t>
      </w:r>
    </w:p>
    <w:p w14:paraId="7A8A4030" w14:textId="7D71FAEE" w:rsidR="1674B6F6" w:rsidRPr="004456BC" w:rsidRDefault="1674B6F6" w:rsidP="6CB12C33">
      <w:pPr>
        <w:spacing w:before="240" w:after="240"/>
        <w:ind w:firstLine="0"/>
        <w:jc w:val="both"/>
        <w:rPr>
          <w:lang w:val="en-US"/>
        </w:rPr>
      </w:pPr>
      <w:r w:rsidRPr="2CA41A42">
        <w:rPr>
          <w:rFonts w:cs="Arial"/>
        </w:rPr>
        <w:lastRenderedPageBreak/>
        <w:t xml:space="preserve">CONJUR – CONSULTOR JURÍDICO. </w:t>
      </w:r>
      <w:r w:rsidRPr="2CA41A42">
        <w:rPr>
          <w:rFonts w:cs="Arial"/>
          <w:b/>
          <w:bCs/>
        </w:rPr>
        <w:t>Uso do reconhecimento facial na segurança pública</w:t>
      </w:r>
      <w:r w:rsidRPr="2CA41A42">
        <w:rPr>
          <w:rFonts w:cs="Arial"/>
        </w:rPr>
        <w:t xml:space="preserve">. São Paulo: </w:t>
      </w:r>
      <w:proofErr w:type="spellStart"/>
      <w:r w:rsidRPr="2CA41A42">
        <w:rPr>
          <w:rFonts w:cs="Arial"/>
        </w:rPr>
        <w:t>Conjur</w:t>
      </w:r>
      <w:proofErr w:type="spellEnd"/>
      <w:r w:rsidRPr="2CA41A42">
        <w:rPr>
          <w:rFonts w:cs="Arial"/>
        </w:rPr>
        <w:t xml:space="preserve">, 6 jan. 2024. Disponível em: https://www.conjur.com.br/2024-jan-06/uso-do-reconhecimento-facial-na-seguranca-publica/. </w:t>
      </w:r>
      <w:proofErr w:type="spellStart"/>
      <w:r w:rsidRPr="004456BC">
        <w:rPr>
          <w:rFonts w:cs="Arial"/>
          <w:lang w:val="en-US"/>
        </w:rPr>
        <w:t>Acesso</w:t>
      </w:r>
      <w:proofErr w:type="spellEnd"/>
      <w:r w:rsidRPr="004456BC">
        <w:rPr>
          <w:rFonts w:cs="Arial"/>
          <w:lang w:val="en-US"/>
        </w:rPr>
        <w:t xml:space="preserve"> </w:t>
      </w:r>
      <w:proofErr w:type="spellStart"/>
      <w:r w:rsidRPr="004456BC">
        <w:rPr>
          <w:rFonts w:cs="Arial"/>
          <w:lang w:val="en-US"/>
        </w:rPr>
        <w:t>em</w:t>
      </w:r>
      <w:proofErr w:type="spellEnd"/>
      <w:r w:rsidRPr="004456BC">
        <w:rPr>
          <w:rFonts w:cs="Arial"/>
          <w:lang w:val="en-US"/>
        </w:rPr>
        <w:t xml:space="preserve">: </w:t>
      </w:r>
      <w:proofErr w:type="gramStart"/>
      <w:r w:rsidRPr="004456BC">
        <w:rPr>
          <w:rFonts w:cs="Arial"/>
          <w:lang w:val="en-US"/>
        </w:rPr>
        <w:t>9</w:t>
      </w:r>
      <w:proofErr w:type="gramEnd"/>
      <w:r w:rsidRPr="004456BC">
        <w:rPr>
          <w:rFonts w:cs="Arial"/>
          <w:lang w:val="en-US"/>
        </w:rPr>
        <w:t xml:space="preserve"> </w:t>
      </w:r>
      <w:proofErr w:type="spellStart"/>
      <w:r w:rsidRPr="004456BC">
        <w:rPr>
          <w:rFonts w:cs="Arial"/>
          <w:lang w:val="en-US"/>
        </w:rPr>
        <w:t>maio</w:t>
      </w:r>
      <w:proofErr w:type="spellEnd"/>
      <w:r w:rsidRPr="004456BC">
        <w:rPr>
          <w:rFonts w:cs="Arial"/>
          <w:lang w:val="en-US"/>
        </w:rPr>
        <w:t xml:space="preserve"> 2026.</w:t>
      </w:r>
    </w:p>
    <w:p w14:paraId="62D97F08" w14:textId="557F5099" w:rsidR="1674B6F6" w:rsidRDefault="1674B6F6" w:rsidP="6CB12C33">
      <w:pPr>
        <w:spacing w:before="240" w:after="240"/>
        <w:ind w:firstLine="0"/>
        <w:jc w:val="both"/>
      </w:pPr>
      <w:r w:rsidRPr="004456BC">
        <w:rPr>
          <w:rFonts w:cs="Arial"/>
          <w:lang w:val="en-US"/>
        </w:rPr>
        <w:t xml:space="preserve">CUELLAR, Maria et al. Accuracy and Fairness of Facial Recognition Technology in Low-Quality Police Images: an experiment with synthetic faces. </w:t>
      </w:r>
      <w:proofErr w:type="spellStart"/>
      <w:proofErr w:type="gramStart"/>
      <w:r w:rsidRPr="004456BC">
        <w:rPr>
          <w:rFonts w:cs="Arial"/>
          <w:b/>
          <w:bCs/>
          <w:lang w:val="en-US"/>
        </w:rPr>
        <w:t>arXiv</w:t>
      </w:r>
      <w:proofErr w:type="spellEnd"/>
      <w:proofErr w:type="gramEnd"/>
      <w:r w:rsidRPr="004456BC">
        <w:rPr>
          <w:rFonts w:cs="Arial"/>
          <w:b/>
          <w:bCs/>
          <w:lang w:val="en-US"/>
        </w:rPr>
        <w:t xml:space="preserve"> preprint</w:t>
      </w:r>
      <w:r w:rsidRPr="004456BC">
        <w:rPr>
          <w:rFonts w:cs="Arial"/>
          <w:lang w:val="en-US"/>
        </w:rPr>
        <w:t xml:space="preserve">, 2025. </w:t>
      </w:r>
      <w:r w:rsidRPr="6CB12C33">
        <w:rPr>
          <w:rFonts w:cs="Arial"/>
        </w:rPr>
        <w:t xml:space="preserve">Disponível em: https://arxiv.org/pdf/2505.14320. Acesso em: </w:t>
      </w:r>
      <w:proofErr w:type="gramStart"/>
      <w:r w:rsidRPr="6CB12C33">
        <w:rPr>
          <w:rFonts w:cs="Arial"/>
        </w:rPr>
        <w:t>9 maio 2026</w:t>
      </w:r>
      <w:proofErr w:type="gramEnd"/>
      <w:r w:rsidRPr="6CB12C33">
        <w:rPr>
          <w:rFonts w:cs="Arial"/>
        </w:rPr>
        <w:t>.</w:t>
      </w:r>
    </w:p>
    <w:p w14:paraId="2FFEF297" w14:textId="55927BF4" w:rsidR="1674B6F6" w:rsidRDefault="1674B6F6" w:rsidP="6CB12C33">
      <w:pPr>
        <w:spacing w:before="240" w:after="240"/>
        <w:ind w:firstLine="0"/>
        <w:jc w:val="both"/>
      </w:pPr>
      <w:r w:rsidRPr="2CA41A42">
        <w:rPr>
          <w:rFonts w:cs="Arial"/>
        </w:rPr>
        <w:t xml:space="preserve">DENG, </w:t>
      </w:r>
      <w:proofErr w:type="spellStart"/>
      <w:r w:rsidRPr="2CA41A42">
        <w:rPr>
          <w:rFonts w:cs="Arial"/>
        </w:rPr>
        <w:t>Jiankang</w:t>
      </w:r>
      <w:proofErr w:type="spellEnd"/>
      <w:r w:rsidRPr="2CA41A42">
        <w:rPr>
          <w:rFonts w:cs="Arial"/>
        </w:rPr>
        <w:t xml:space="preserve"> et al. </w:t>
      </w:r>
      <w:proofErr w:type="spellStart"/>
      <w:r w:rsidRPr="004456BC">
        <w:rPr>
          <w:rFonts w:cs="Arial"/>
          <w:lang w:val="en-US"/>
        </w:rPr>
        <w:t>ArcFace</w:t>
      </w:r>
      <w:proofErr w:type="spellEnd"/>
      <w:r w:rsidRPr="004456BC">
        <w:rPr>
          <w:rFonts w:cs="Arial"/>
          <w:lang w:val="en-US"/>
        </w:rPr>
        <w:t xml:space="preserve">: additive angular margin loss for deep face recognition. In: IEEE/CVF CONFERENCE ON COMPUTER VISION AND PATTERN RECOGNITION (CVPR), 2019, Long Beach. </w:t>
      </w:r>
      <w:proofErr w:type="spellStart"/>
      <w:r w:rsidRPr="2CA41A42">
        <w:rPr>
          <w:rFonts w:cs="Arial"/>
          <w:b/>
          <w:bCs/>
        </w:rPr>
        <w:t>Proceedings</w:t>
      </w:r>
      <w:proofErr w:type="spellEnd"/>
      <w:r w:rsidRPr="2CA41A42">
        <w:rPr>
          <w:rFonts w:cs="Arial"/>
          <w:b/>
          <w:bCs/>
        </w:rPr>
        <w:t>…</w:t>
      </w:r>
      <w:r w:rsidRPr="2CA41A42">
        <w:rPr>
          <w:rFonts w:cs="Arial"/>
        </w:rPr>
        <w:t xml:space="preserve"> </w:t>
      </w:r>
      <w:proofErr w:type="spellStart"/>
      <w:r w:rsidRPr="2CA41A42">
        <w:rPr>
          <w:rFonts w:cs="Arial"/>
        </w:rPr>
        <w:t>Piscataway</w:t>
      </w:r>
      <w:proofErr w:type="spellEnd"/>
      <w:r w:rsidRPr="2CA41A42">
        <w:rPr>
          <w:rFonts w:cs="Arial"/>
        </w:rPr>
        <w:t>: IEEE, 2019. p. 4685-4694.</w:t>
      </w:r>
    </w:p>
    <w:p w14:paraId="62DFA54A" w14:textId="61C3D24D" w:rsidR="1674B6F6" w:rsidRPr="004456BC" w:rsidRDefault="1674B6F6" w:rsidP="6CB12C33">
      <w:pPr>
        <w:spacing w:before="240" w:after="240"/>
        <w:ind w:firstLine="0"/>
        <w:jc w:val="both"/>
        <w:rPr>
          <w:lang w:val="en-US"/>
        </w:rPr>
      </w:pPr>
      <w:r w:rsidRPr="6CB12C33">
        <w:rPr>
          <w:rFonts w:cs="Arial"/>
        </w:rPr>
        <w:t xml:space="preserve">DONEDA, Danilo. </w:t>
      </w:r>
      <w:r w:rsidRPr="6CB12C33">
        <w:rPr>
          <w:rFonts w:cs="Arial"/>
          <w:b/>
          <w:bCs/>
        </w:rPr>
        <w:t>Da privacidade à proteção de dados pessoais</w:t>
      </w:r>
      <w:r w:rsidRPr="6CB12C33">
        <w:rPr>
          <w:rFonts w:cs="Arial"/>
        </w:rPr>
        <w:t xml:space="preserve">. </w:t>
      </w:r>
      <w:r w:rsidRPr="004456BC">
        <w:rPr>
          <w:rFonts w:cs="Arial"/>
          <w:lang w:val="en-US"/>
        </w:rPr>
        <w:t xml:space="preserve">Rio de Janeiro: </w:t>
      </w:r>
      <w:proofErr w:type="spellStart"/>
      <w:r w:rsidRPr="004456BC">
        <w:rPr>
          <w:rFonts w:cs="Arial"/>
          <w:lang w:val="en-US"/>
        </w:rPr>
        <w:t>Renovar</w:t>
      </w:r>
      <w:proofErr w:type="spellEnd"/>
      <w:r w:rsidRPr="004456BC">
        <w:rPr>
          <w:rFonts w:cs="Arial"/>
          <w:lang w:val="en-US"/>
        </w:rPr>
        <w:t>, 2006.</w:t>
      </w:r>
    </w:p>
    <w:p w14:paraId="34A82297" w14:textId="6BDDC480" w:rsidR="1674B6F6" w:rsidRPr="004456BC" w:rsidRDefault="1674B6F6" w:rsidP="6CB12C33">
      <w:pPr>
        <w:spacing w:before="240" w:after="240"/>
        <w:ind w:firstLine="0"/>
        <w:jc w:val="both"/>
        <w:rPr>
          <w:lang w:val="en-US"/>
        </w:rPr>
      </w:pPr>
      <w:r w:rsidRPr="004456BC">
        <w:rPr>
          <w:rFonts w:cs="Arial"/>
          <w:lang w:val="en-US"/>
        </w:rPr>
        <w:t xml:space="preserve">ECNL – EUROPEAN CENTER FOR NOT-FOR-PROFIT LAW. </w:t>
      </w:r>
      <w:r w:rsidRPr="004456BC">
        <w:rPr>
          <w:rFonts w:cs="Arial"/>
          <w:b/>
          <w:bCs/>
          <w:lang w:val="en-US"/>
        </w:rPr>
        <w:t>Hungary's new biometric surveillance laws violate the AI Act</w:t>
      </w:r>
      <w:r w:rsidRPr="004456BC">
        <w:rPr>
          <w:rFonts w:cs="Arial"/>
          <w:lang w:val="en-US"/>
        </w:rPr>
        <w:t xml:space="preserve">. </w:t>
      </w:r>
      <w:r w:rsidRPr="6CB12C33">
        <w:rPr>
          <w:rFonts w:cs="Arial"/>
        </w:rPr>
        <w:t xml:space="preserve">Budapest: ECNL, 2025. Disponível em: https://ecnl.org/news/hungarys-new-biometric-surveillance-laws-violate-ai-act. </w:t>
      </w:r>
      <w:proofErr w:type="spellStart"/>
      <w:r w:rsidRPr="004456BC">
        <w:rPr>
          <w:rFonts w:cs="Arial"/>
          <w:lang w:val="en-US"/>
        </w:rPr>
        <w:t>Acesso</w:t>
      </w:r>
      <w:proofErr w:type="spellEnd"/>
      <w:r w:rsidRPr="004456BC">
        <w:rPr>
          <w:rFonts w:cs="Arial"/>
          <w:lang w:val="en-US"/>
        </w:rPr>
        <w:t xml:space="preserve"> </w:t>
      </w:r>
      <w:proofErr w:type="spellStart"/>
      <w:r w:rsidRPr="004456BC">
        <w:rPr>
          <w:rFonts w:cs="Arial"/>
          <w:lang w:val="en-US"/>
        </w:rPr>
        <w:t>em</w:t>
      </w:r>
      <w:proofErr w:type="spellEnd"/>
      <w:r w:rsidRPr="004456BC">
        <w:rPr>
          <w:rFonts w:cs="Arial"/>
          <w:lang w:val="en-US"/>
        </w:rPr>
        <w:t xml:space="preserve">: </w:t>
      </w:r>
      <w:proofErr w:type="gramStart"/>
      <w:r w:rsidRPr="004456BC">
        <w:rPr>
          <w:rFonts w:cs="Arial"/>
          <w:lang w:val="en-US"/>
        </w:rPr>
        <w:t>9</w:t>
      </w:r>
      <w:proofErr w:type="gramEnd"/>
      <w:r w:rsidRPr="004456BC">
        <w:rPr>
          <w:rFonts w:cs="Arial"/>
          <w:lang w:val="en-US"/>
        </w:rPr>
        <w:t xml:space="preserve"> </w:t>
      </w:r>
      <w:proofErr w:type="spellStart"/>
      <w:r w:rsidRPr="004456BC">
        <w:rPr>
          <w:rFonts w:cs="Arial"/>
          <w:lang w:val="en-US"/>
        </w:rPr>
        <w:t>maio</w:t>
      </w:r>
      <w:proofErr w:type="spellEnd"/>
      <w:r w:rsidRPr="004456BC">
        <w:rPr>
          <w:rFonts w:cs="Arial"/>
          <w:lang w:val="en-US"/>
        </w:rPr>
        <w:t xml:space="preserve"> 2026.</w:t>
      </w:r>
    </w:p>
    <w:p w14:paraId="4E9BF092" w14:textId="1538AC6C" w:rsidR="1674B6F6" w:rsidRDefault="1674B6F6" w:rsidP="6CB12C33">
      <w:pPr>
        <w:spacing w:before="240" w:after="240"/>
        <w:ind w:firstLine="0"/>
        <w:jc w:val="both"/>
      </w:pPr>
      <w:r w:rsidRPr="004456BC">
        <w:rPr>
          <w:rFonts w:cs="Arial"/>
          <w:lang w:val="en-US"/>
        </w:rPr>
        <w:t xml:space="preserve">EUROPEAN PARLIAMENT; COUNCIL OF THE EUROPEAN UNION. </w:t>
      </w:r>
      <w:r w:rsidRPr="004456BC">
        <w:rPr>
          <w:rFonts w:cs="Arial"/>
          <w:b/>
          <w:bCs/>
          <w:lang w:val="en-US"/>
        </w:rPr>
        <w:t xml:space="preserve">Regulation (EU) 2024/1689 of the European Parliament and of the Council of 13 June 2024 laying down </w:t>
      </w:r>
      <w:proofErr w:type="spellStart"/>
      <w:r w:rsidRPr="004456BC">
        <w:rPr>
          <w:rFonts w:cs="Arial"/>
          <w:b/>
          <w:bCs/>
          <w:lang w:val="en-US"/>
        </w:rPr>
        <w:t>harmonised</w:t>
      </w:r>
      <w:proofErr w:type="spellEnd"/>
      <w:r w:rsidRPr="004456BC">
        <w:rPr>
          <w:rFonts w:cs="Arial"/>
          <w:b/>
          <w:bCs/>
          <w:lang w:val="en-US"/>
        </w:rPr>
        <w:t xml:space="preserve"> rules on artificial intelligence (Artificial Intelligence Act)</w:t>
      </w:r>
      <w:r w:rsidRPr="004456BC">
        <w:rPr>
          <w:rFonts w:cs="Arial"/>
          <w:lang w:val="en-US"/>
        </w:rPr>
        <w:t xml:space="preserve">. </w:t>
      </w:r>
      <w:proofErr w:type="spellStart"/>
      <w:r w:rsidRPr="6CB12C33">
        <w:rPr>
          <w:rFonts w:cs="Arial"/>
        </w:rPr>
        <w:t>Official</w:t>
      </w:r>
      <w:proofErr w:type="spellEnd"/>
      <w:r w:rsidRPr="6CB12C33">
        <w:rPr>
          <w:rFonts w:cs="Arial"/>
        </w:rPr>
        <w:t xml:space="preserve"> </w:t>
      </w:r>
      <w:proofErr w:type="spellStart"/>
      <w:r w:rsidRPr="6CB12C33">
        <w:rPr>
          <w:rFonts w:cs="Arial"/>
        </w:rPr>
        <w:t>Journal</w:t>
      </w:r>
      <w:proofErr w:type="spellEnd"/>
      <w:r w:rsidRPr="6CB12C33">
        <w:rPr>
          <w:rFonts w:cs="Arial"/>
        </w:rPr>
        <w:t xml:space="preserve"> </w:t>
      </w:r>
      <w:proofErr w:type="spellStart"/>
      <w:r w:rsidRPr="6CB12C33">
        <w:rPr>
          <w:rFonts w:cs="Arial"/>
        </w:rPr>
        <w:t>of</w:t>
      </w:r>
      <w:proofErr w:type="spellEnd"/>
      <w:r w:rsidRPr="6CB12C33">
        <w:rPr>
          <w:rFonts w:cs="Arial"/>
        </w:rPr>
        <w:t xml:space="preserve"> </w:t>
      </w:r>
      <w:proofErr w:type="spellStart"/>
      <w:r w:rsidRPr="6CB12C33">
        <w:rPr>
          <w:rFonts w:cs="Arial"/>
        </w:rPr>
        <w:t>the</w:t>
      </w:r>
      <w:proofErr w:type="spellEnd"/>
      <w:r w:rsidRPr="6CB12C33">
        <w:rPr>
          <w:rFonts w:cs="Arial"/>
        </w:rPr>
        <w:t xml:space="preserve"> </w:t>
      </w:r>
      <w:proofErr w:type="spellStart"/>
      <w:r w:rsidRPr="6CB12C33">
        <w:rPr>
          <w:rFonts w:cs="Arial"/>
        </w:rPr>
        <w:t>European</w:t>
      </w:r>
      <w:proofErr w:type="spellEnd"/>
      <w:r w:rsidRPr="6CB12C33">
        <w:rPr>
          <w:rFonts w:cs="Arial"/>
        </w:rPr>
        <w:t xml:space="preserve"> Union, </w:t>
      </w:r>
      <w:proofErr w:type="spellStart"/>
      <w:r w:rsidRPr="6CB12C33">
        <w:rPr>
          <w:rFonts w:cs="Arial"/>
        </w:rPr>
        <w:t>Luxembourg</w:t>
      </w:r>
      <w:proofErr w:type="spellEnd"/>
      <w:r w:rsidRPr="6CB12C33">
        <w:rPr>
          <w:rFonts w:cs="Arial"/>
        </w:rPr>
        <w:t>, 12 jul. 2024.</w:t>
      </w:r>
    </w:p>
    <w:p w14:paraId="09E04D9C" w14:textId="1A5F1E13" w:rsidR="1674B6F6" w:rsidRPr="004456BC" w:rsidRDefault="1674B6F6" w:rsidP="6CB12C33">
      <w:pPr>
        <w:spacing w:before="240" w:after="240"/>
        <w:ind w:firstLine="0"/>
        <w:jc w:val="both"/>
        <w:rPr>
          <w:lang w:val="en-US"/>
        </w:rPr>
      </w:pPr>
      <w:r w:rsidRPr="2CA41A42">
        <w:rPr>
          <w:rFonts w:cs="Arial"/>
        </w:rPr>
        <w:t xml:space="preserve">FÓRUM BRASILEIRO DE SEGURANÇA PÚBLICA. </w:t>
      </w:r>
      <w:r w:rsidRPr="2CA41A42">
        <w:rPr>
          <w:rFonts w:cs="Arial"/>
          <w:b/>
          <w:bCs/>
        </w:rPr>
        <w:t>Anuário Brasileiro de Segurança Pública 2023</w:t>
      </w:r>
      <w:r w:rsidRPr="2CA41A42">
        <w:rPr>
          <w:rFonts w:cs="Arial"/>
        </w:rPr>
        <w:t xml:space="preserve">. São Paulo: FBSP, 2023. Disponível em: https://forumseguranca.org.br/anuario-brasileiro-seguranca-publica/. </w:t>
      </w:r>
      <w:proofErr w:type="spellStart"/>
      <w:r w:rsidRPr="004456BC">
        <w:rPr>
          <w:rFonts w:cs="Arial"/>
          <w:lang w:val="en-US"/>
        </w:rPr>
        <w:t>Acesso</w:t>
      </w:r>
      <w:proofErr w:type="spellEnd"/>
      <w:r w:rsidRPr="004456BC">
        <w:rPr>
          <w:rFonts w:cs="Arial"/>
          <w:lang w:val="en-US"/>
        </w:rPr>
        <w:t xml:space="preserve"> </w:t>
      </w:r>
      <w:proofErr w:type="spellStart"/>
      <w:r w:rsidRPr="004456BC">
        <w:rPr>
          <w:rFonts w:cs="Arial"/>
          <w:lang w:val="en-US"/>
        </w:rPr>
        <w:t>em</w:t>
      </w:r>
      <w:proofErr w:type="spellEnd"/>
      <w:r w:rsidRPr="004456BC">
        <w:rPr>
          <w:rFonts w:cs="Arial"/>
          <w:lang w:val="en-US"/>
        </w:rPr>
        <w:t xml:space="preserve">: </w:t>
      </w:r>
      <w:proofErr w:type="gramStart"/>
      <w:r w:rsidRPr="004456BC">
        <w:rPr>
          <w:rFonts w:cs="Arial"/>
          <w:lang w:val="en-US"/>
        </w:rPr>
        <w:t>6</w:t>
      </w:r>
      <w:proofErr w:type="gramEnd"/>
      <w:r w:rsidRPr="004456BC">
        <w:rPr>
          <w:rFonts w:cs="Arial"/>
          <w:lang w:val="en-US"/>
        </w:rPr>
        <w:t xml:space="preserve"> abr. 2026.</w:t>
      </w:r>
    </w:p>
    <w:p w14:paraId="4DFE0EE7" w14:textId="4B7247E1" w:rsidR="1674B6F6" w:rsidRPr="004456BC" w:rsidRDefault="1674B6F6" w:rsidP="6CB12C33">
      <w:pPr>
        <w:spacing w:before="240" w:after="240"/>
        <w:ind w:firstLine="0"/>
        <w:jc w:val="both"/>
        <w:rPr>
          <w:lang w:val="en-US"/>
        </w:rPr>
      </w:pPr>
      <w:r w:rsidRPr="004456BC">
        <w:rPr>
          <w:rFonts w:cs="Arial"/>
          <w:lang w:val="en-US"/>
        </w:rPr>
        <w:t xml:space="preserve">GIANNINI, Alice; TAS, Sarah. AI Act and the Prohibition of Real-Time Biometric Identification: much ado about nothing? </w:t>
      </w:r>
      <w:proofErr w:type="spellStart"/>
      <w:r w:rsidRPr="2CA41A42">
        <w:rPr>
          <w:rFonts w:cs="Arial"/>
          <w:b/>
          <w:bCs/>
        </w:rPr>
        <w:t>Verfassungsblog</w:t>
      </w:r>
      <w:proofErr w:type="spellEnd"/>
      <w:r w:rsidRPr="2CA41A42">
        <w:rPr>
          <w:rFonts w:cs="Arial"/>
        </w:rPr>
        <w:t xml:space="preserve">, 10 dez. 2024. Disponível em: https://verfassungsblog.de/ai-act-and-the-prohibition-of-real-time-biometric-identification/. </w:t>
      </w:r>
      <w:proofErr w:type="spellStart"/>
      <w:r w:rsidRPr="004456BC">
        <w:rPr>
          <w:rFonts w:cs="Arial"/>
          <w:lang w:val="en-US"/>
        </w:rPr>
        <w:t>Acesso</w:t>
      </w:r>
      <w:proofErr w:type="spellEnd"/>
      <w:r w:rsidRPr="004456BC">
        <w:rPr>
          <w:rFonts w:cs="Arial"/>
          <w:lang w:val="en-US"/>
        </w:rPr>
        <w:t xml:space="preserve"> </w:t>
      </w:r>
      <w:proofErr w:type="spellStart"/>
      <w:r w:rsidRPr="004456BC">
        <w:rPr>
          <w:rFonts w:cs="Arial"/>
          <w:lang w:val="en-US"/>
        </w:rPr>
        <w:t>em</w:t>
      </w:r>
      <w:proofErr w:type="spellEnd"/>
      <w:r w:rsidRPr="004456BC">
        <w:rPr>
          <w:rFonts w:cs="Arial"/>
          <w:lang w:val="en-US"/>
        </w:rPr>
        <w:t xml:space="preserve">: </w:t>
      </w:r>
      <w:proofErr w:type="gramStart"/>
      <w:r w:rsidRPr="004456BC">
        <w:rPr>
          <w:rFonts w:cs="Arial"/>
          <w:lang w:val="en-US"/>
        </w:rPr>
        <w:t>9</w:t>
      </w:r>
      <w:proofErr w:type="gramEnd"/>
      <w:r w:rsidRPr="004456BC">
        <w:rPr>
          <w:rFonts w:cs="Arial"/>
          <w:lang w:val="en-US"/>
        </w:rPr>
        <w:t xml:space="preserve"> </w:t>
      </w:r>
      <w:proofErr w:type="spellStart"/>
      <w:r w:rsidRPr="004456BC">
        <w:rPr>
          <w:rFonts w:cs="Arial"/>
          <w:lang w:val="en-US"/>
        </w:rPr>
        <w:t>maio</w:t>
      </w:r>
      <w:proofErr w:type="spellEnd"/>
      <w:r w:rsidRPr="004456BC">
        <w:rPr>
          <w:rFonts w:cs="Arial"/>
          <w:lang w:val="en-US"/>
        </w:rPr>
        <w:t xml:space="preserve"> 2026.</w:t>
      </w:r>
    </w:p>
    <w:p w14:paraId="3547C7DF" w14:textId="11457DFC" w:rsidR="1674B6F6" w:rsidRDefault="1674B6F6" w:rsidP="6CB12C33">
      <w:pPr>
        <w:spacing w:before="240" w:after="240"/>
        <w:ind w:firstLine="0"/>
        <w:jc w:val="both"/>
      </w:pPr>
      <w:r w:rsidRPr="004456BC">
        <w:rPr>
          <w:rFonts w:cs="Arial"/>
          <w:lang w:val="en-US"/>
        </w:rPr>
        <w:t xml:space="preserve">GROTHER, Patrick; NGAN, Mei; HANAOKA, </w:t>
      </w:r>
      <w:proofErr w:type="spellStart"/>
      <w:r w:rsidRPr="004456BC">
        <w:rPr>
          <w:rFonts w:cs="Arial"/>
          <w:lang w:val="en-US"/>
        </w:rPr>
        <w:t>Kayee</w:t>
      </w:r>
      <w:proofErr w:type="spellEnd"/>
      <w:r w:rsidRPr="004456BC">
        <w:rPr>
          <w:rFonts w:cs="Arial"/>
          <w:lang w:val="en-US"/>
        </w:rPr>
        <w:t xml:space="preserve">. </w:t>
      </w:r>
      <w:r w:rsidRPr="004456BC">
        <w:rPr>
          <w:rFonts w:cs="Arial"/>
          <w:b/>
          <w:bCs/>
          <w:lang w:val="en-US"/>
        </w:rPr>
        <w:t>Face Recognition Vendor Test (FRVT) Part 3: Demographic Effects</w:t>
      </w:r>
      <w:r w:rsidRPr="004456BC">
        <w:rPr>
          <w:rFonts w:cs="Arial"/>
          <w:lang w:val="en-US"/>
        </w:rPr>
        <w:t xml:space="preserve">. </w:t>
      </w:r>
      <w:proofErr w:type="spellStart"/>
      <w:r w:rsidRPr="6CB12C33">
        <w:rPr>
          <w:rFonts w:cs="Arial"/>
        </w:rPr>
        <w:t>Gaithersburg</w:t>
      </w:r>
      <w:proofErr w:type="spellEnd"/>
      <w:r w:rsidRPr="6CB12C33">
        <w:rPr>
          <w:rFonts w:cs="Arial"/>
        </w:rPr>
        <w:t xml:space="preserve">: </w:t>
      </w:r>
      <w:proofErr w:type="spellStart"/>
      <w:r w:rsidRPr="6CB12C33">
        <w:rPr>
          <w:rFonts w:cs="Arial"/>
        </w:rPr>
        <w:t>National</w:t>
      </w:r>
      <w:proofErr w:type="spellEnd"/>
      <w:r w:rsidRPr="6CB12C33">
        <w:rPr>
          <w:rFonts w:cs="Arial"/>
        </w:rPr>
        <w:t xml:space="preserve"> </w:t>
      </w:r>
      <w:proofErr w:type="spellStart"/>
      <w:r w:rsidRPr="6CB12C33">
        <w:rPr>
          <w:rFonts w:cs="Arial"/>
        </w:rPr>
        <w:t>Institute</w:t>
      </w:r>
      <w:proofErr w:type="spellEnd"/>
      <w:r w:rsidRPr="6CB12C33">
        <w:rPr>
          <w:rFonts w:cs="Arial"/>
        </w:rPr>
        <w:t xml:space="preserve"> </w:t>
      </w:r>
      <w:proofErr w:type="spellStart"/>
      <w:r w:rsidRPr="6CB12C33">
        <w:rPr>
          <w:rFonts w:cs="Arial"/>
        </w:rPr>
        <w:t>of</w:t>
      </w:r>
      <w:proofErr w:type="spellEnd"/>
      <w:r w:rsidRPr="6CB12C33">
        <w:rPr>
          <w:rFonts w:cs="Arial"/>
        </w:rPr>
        <w:t xml:space="preserve"> Standards </w:t>
      </w:r>
      <w:proofErr w:type="spellStart"/>
      <w:r w:rsidRPr="6CB12C33">
        <w:rPr>
          <w:rFonts w:cs="Arial"/>
        </w:rPr>
        <w:t>and</w:t>
      </w:r>
      <w:proofErr w:type="spellEnd"/>
      <w:r w:rsidRPr="6CB12C33">
        <w:rPr>
          <w:rFonts w:cs="Arial"/>
        </w:rPr>
        <w:t xml:space="preserve"> Technology (NIST), 2019. (NISTIR 8280).</w:t>
      </w:r>
    </w:p>
    <w:p w14:paraId="504163E4" w14:textId="2A03DD89" w:rsidR="1674B6F6" w:rsidRDefault="1674B6F6" w:rsidP="6CB12C33">
      <w:pPr>
        <w:spacing w:before="240" w:after="240"/>
        <w:ind w:firstLine="0"/>
        <w:jc w:val="both"/>
      </w:pPr>
      <w:r w:rsidRPr="2CA41A42">
        <w:rPr>
          <w:rFonts w:cs="Arial"/>
        </w:rPr>
        <w:t xml:space="preserve">GROSSI, A. V. A aplicação da inteligência artificial na segurança pública brasileira: o caso de São Paulo e a análise do PL nº 2338/2023. </w:t>
      </w:r>
      <w:r w:rsidRPr="2CA41A42">
        <w:rPr>
          <w:rFonts w:cs="Arial"/>
          <w:b/>
          <w:bCs/>
        </w:rPr>
        <w:t>Revista Políticas Públicas &amp; Cidades</w:t>
      </w:r>
      <w:r w:rsidRPr="2CA41A42">
        <w:rPr>
          <w:rFonts w:cs="Arial"/>
        </w:rPr>
        <w:t xml:space="preserve">, 2025. Disponível em: https://journalppc.com/RPPC/article/view/2135. Acesso em: </w:t>
      </w:r>
      <w:proofErr w:type="gramStart"/>
      <w:r w:rsidRPr="2CA41A42">
        <w:rPr>
          <w:rFonts w:cs="Arial"/>
        </w:rPr>
        <w:t>9 maio 2026</w:t>
      </w:r>
      <w:proofErr w:type="gramEnd"/>
      <w:r w:rsidRPr="2CA41A42">
        <w:rPr>
          <w:rFonts w:cs="Arial"/>
        </w:rPr>
        <w:t>.</w:t>
      </w:r>
    </w:p>
    <w:p w14:paraId="13936581" w14:textId="02B214B9" w:rsidR="1674B6F6" w:rsidRPr="004456BC" w:rsidRDefault="1674B6F6" w:rsidP="6CB12C33">
      <w:pPr>
        <w:spacing w:before="240" w:after="240"/>
        <w:ind w:firstLine="0"/>
        <w:jc w:val="both"/>
        <w:rPr>
          <w:lang w:val="en-US"/>
        </w:rPr>
      </w:pPr>
      <w:r w:rsidRPr="2CA41A42">
        <w:rPr>
          <w:rFonts w:cs="Arial"/>
        </w:rPr>
        <w:lastRenderedPageBreak/>
        <w:t xml:space="preserve">GTLAWYERS. </w:t>
      </w:r>
      <w:r w:rsidRPr="2CA41A42">
        <w:rPr>
          <w:rFonts w:cs="Arial"/>
          <w:b/>
          <w:bCs/>
        </w:rPr>
        <w:t>Marco Legal da Inteligência Artificial no Brasil: o PL 2338/2023 em foco</w:t>
      </w:r>
      <w:r w:rsidRPr="2CA41A42">
        <w:rPr>
          <w:rFonts w:cs="Arial"/>
        </w:rPr>
        <w:t xml:space="preserve">. São Paulo: GT </w:t>
      </w:r>
      <w:proofErr w:type="spellStart"/>
      <w:r w:rsidRPr="2CA41A42">
        <w:rPr>
          <w:rFonts w:cs="Arial"/>
        </w:rPr>
        <w:t>Lawyers</w:t>
      </w:r>
      <w:proofErr w:type="spellEnd"/>
      <w:r w:rsidRPr="2CA41A42">
        <w:rPr>
          <w:rFonts w:cs="Arial"/>
        </w:rPr>
        <w:t xml:space="preserve">, 2025. Disponível em: https://www.gtlawyers.com.br/en/artigos/marco-legal-da-inteligencia-artificial-no-brasil-o-pl-2338-2023-em-foco/. </w:t>
      </w:r>
      <w:proofErr w:type="spellStart"/>
      <w:r w:rsidRPr="004456BC">
        <w:rPr>
          <w:rFonts w:cs="Arial"/>
          <w:lang w:val="en-US"/>
        </w:rPr>
        <w:t>Acesso</w:t>
      </w:r>
      <w:proofErr w:type="spellEnd"/>
      <w:r w:rsidRPr="004456BC">
        <w:rPr>
          <w:rFonts w:cs="Arial"/>
          <w:lang w:val="en-US"/>
        </w:rPr>
        <w:t xml:space="preserve"> </w:t>
      </w:r>
      <w:proofErr w:type="spellStart"/>
      <w:r w:rsidRPr="004456BC">
        <w:rPr>
          <w:rFonts w:cs="Arial"/>
          <w:lang w:val="en-US"/>
        </w:rPr>
        <w:t>em</w:t>
      </w:r>
      <w:proofErr w:type="spellEnd"/>
      <w:r w:rsidRPr="004456BC">
        <w:rPr>
          <w:rFonts w:cs="Arial"/>
          <w:lang w:val="en-US"/>
        </w:rPr>
        <w:t xml:space="preserve">: </w:t>
      </w:r>
      <w:proofErr w:type="gramStart"/>
      <w:r w:rsidRPr="004456BC">
        <w:rPr>
          <w:rFonts w:cs="Arial"/>
          <w:lang w:val="en-US"/>
        </w:rPr>
        <w:t>9</w:t>
      </w:r>
      <w:proofErr w:type="gramEnd"/>
      <w:r w:rsidRPr="004456BC">
        <w:rPr>
          <w:rFonts w:cs="Arial"/>
          <w:lang w:val="en-US"/>
        </w:rPr>
        <w:t xml:space="preserve"> </w:t>
      </w:r>
      <w:proofErr w:type="spellStart"/>
      <w:r w:rsidRPr="004456BC">
        <w:rPr>
          <w:rFonts w:cs="Arial"/>
          <w:lang w:val="en-US"/>
        </w:rPr>
        <w:t>maio</w:t>
      </w:r>
      <w:proofErr w:type="spellEnd"/>
      <w:r w:rsidRPr="004456BC">
        <w:rPr>
          <w:rFonts w:cs="Arial"/>
          <w:lang w:val="en-US"/>
        </w:rPr>
        <w:t xml:space="preserve"> 2026.</w:t>
      </w:r>
    </w:p>
    <w:p w14:paraId="39CD074A" w14:textId="0A8CBAA2" w:rsidR="1674B6F6" w:rsidRDefault="1674B6F6" w:rsidP="6CB12C33">
      <w:pPr>
        <w:spacing w:before="240" w:after="240"/>
        <w:ind w:firstLine="0"/>
        <w:jc w:val="both"/>
      </w:pPr>
      <w:r w:rsidRPr="004456BC">
        <w:rPr>
          <w:rFonts w:cs="Arial"/>
          <w:lang w:val="en-US"/>
        </w:rPr>
        <w:t xml:space="preserve">HOSSAIN, Afzal et al. Evaluating Deep Learning-Based Face Recognition for Infants and Toddlers: Impact of Age </w:t>
      </w:r>
      <w:proofErr w:type="gramStart"/>
      <w:r w:rsidRPr="004456BC">
        <w:rPr>
          <w:rFonts w:cs="Arial"/>
          <w:lang w:val="en-US"/>
        </w:rPr>
        <w:t>Across</w:t>
      </w:r>
      <w:proofErr w:type="gramEnd"/>
      <w:r w:rsidRPr="004456BC">
        <w:rPr>
          <w:rFonts w:cs="Arial"/>
          <w:lang w:val="en-US"/>
        </w:rPr>
        <w:t xml:space="preserve"> Developmental Stages. </w:t>
      </w:r>
      <w:proofErr w:type="spellStart"/>
      <w:proofErr w:type="gramStart"/>
      <w:r w:rsidRPr="004456BC">
        <w:rPr>
          <w:rFonts w:cs="Arial"/>
          <w:b/>
          <w:bCs/>
          <w:lang w:val="en-US"/>
        </w:rPr>
        <w:t>arXiv</w:t>
      </w:r>
      <w:proofErr w:type="spellEnd"/>
      <w:proofErr w:type="gramEnd"/>
      <w:r w:rsidRPr="004456BC">
        <w:rPr>
          <w:rFonts w:cs="Arial"/>
          <w:b/>
          <w:bCs/>
          <w:lang w:val="en-US"/>
        </w:rPr>
        <w:t xml:space="preserve"> preprint</w:t>
      </w:r>
      <w:r w:rsidRPr="004456BC">
        <w:rPr>
          <w:rFonts w:cs="Arial"/>
          <w:lang w:val="en-US"/>
        </w:rPr>
        <w:t xml:space="preserve">, 2025. </w:t>
      </w:r>
      <w:r w:rsidRPr="6CB12C33">
        <w:rPr>
          <w:rFonts w:cs="Arial"/>
        </w:rPr>
        <w:t xml:space="preserve">Disponível em: https://arxiv.org/pdf/2601.01680. Acesso em: </w:t>
      </w:r>
      <w:proofErr w:type="gramStart"/>
      <w:r w:rsidRPr="6CB12C33">
        <w:rPr>
          <w:rFonts w:cs="Arial"/>
        </w:rPr>
        <w:t>9 maio 2026</w:t>
      </w:r>
      <w:proofErr w:type="gramEnd"/>
      <w:r w:rsidRPr="6CB12C33">
        <w:rPr>
          <w:rFonts w:cs="Arial"/>
        </w:rPr>
        <w:t>.</w:t>
      </w:r>
    </w:p>
    <w:p w14:paraId="566FE444" w14:textId="69F50C8D" w:rsidR="1674B6F6" w:rsidRDefault="28040D4F" w:rsidP="6CB12C33">
      <w:pPr>
        <w:spacing w:before="240" w:after="240"/>
        <w:ind w:firstLine="0"/>
        <w:jc w:val="both"/>
      </w:pPr>
      <w:r w:rsidRPr="0A4CAE8A">
        <w:rPr>
          <w:rFonts w:cs="Arial"/>
        </w:rPr>
        <w:t xml:space="preserve">INTERPOL. </w:t>
      </w:r>
      <w:r w:rsidRPr="0A4CAE8A">
        <w:rPr>
          <w:rFonts w:cs="Arial"/>
          <w:b/>
          <w:bCs/>
          <w:lang w:val="en-US"/>
        </w:rPr>
        <w:t>Breakthrough in longstanding Dutch missing person case</w:t>
      </w:r>
      <w:r w:rsidRPr="0A4CAE8A">
        <w:rPr>
          <w:rFonts w:cs="Arial"/>
          <w:lang w:val="en-US"/>
        </w:rPr>
        <w:t xml:space="preserve">. </w:t>
      </w:r>
      <w:r w:rsidRPr="0A4CAE8A">
        <w:rPr>
          <w:rFonts w:cs="Arial"/>
        </w:rPr>
        <w:t xml:space="preserve">Lyon: INTERPOL, 2024. Disponível em: https://www.interpol.int/News-and-Events/News/2024/Breakthrough-in-longstanding-Dutch-missing-person-case. Acesso em: </w:t>
      </w:r>
      <w:proofErr w:type="gramStart"/>
      <w:r w:rsidRPr="0A4CAE8A">
        <w:rPr>
          <w:rFonts w:cs="Arial"/>
        </w:rPr>
        <w:t>9 maio 2026</w:t>
      </w:r>
      <w:proofErr w:type="gramEnd"/>
      <w:r w:rsidRPr="0A4CAE8A">
        <w:rPr>
          <w:rFonts w:cs="Arial"/>
        </w:rPr>
        <w:t>.</w:t>
      </w:r>
    </w:p>
    <w:p w14:paraId="3D8D0443" w14:textId="70D7EE01" w:rsidR="5CA58D0C" w:rsidRDefault="5CA58D0C" w:rsidP="0A4CAE8A">
      <w:pPr>
        <w:spacing w:before="240" w:after="240"/>
        <w:ind w:firstLine="0"/>
        <w:jc w:val="both"/>
      </w:pPr>
      <w:r w:rsidRPr="0A4CAE8A">
        <w:rPr>
          <w:rFonts w:cs="Arial"/>
        </w:rPr>
        <w:t xml:space="preserve">INTERPOL. </w:t>
      </w:r>
      <w:r w:rsidRPr="0A4CAE8A">
        <w:rPr>
          <w:rFonts w:cs="Arial"/>
          <w:b/>
          <w:bCs/>
        </w:rPr>
        <w:t xml:space="preserve">Facial </w:t>
      </w:r>
      <w:proofErr w:type="spellStart"/>
      <w:r w:rsidRPr="0A4CAE8A">
        <w:rPr>
          <w:rFonts w:cs="Arial"/>
          <w:b/>
          <w:bCs/>
        </w:rPr>
        <w:t>Recognition</w:t>
      </w:r>
      <w:proofErr w:type="spellEnd"/>
      <w:r w:rsidRPr="0A4CAE8A">
        <w:rPr>
          <w:rFonts w:cs="Arial"/>
        </w:rPr>
        <w:t xml:space="preserve">. Lyon: INTERPOL, 2023. Disponível em: https://www.interpol.int/How-we-work/Forensics/Facial-Recognition. Acesso em: </w:t>
      </w:r>
      <w:proofErr w:type="gramStart"/>
      <w:r w:rsidRPr="0A4CAE8A">
        <w:rPr>
          <w:rFonts w:cs="Arial"/>
        </w:rPr>
        <w:t>9 maio 2026</w:t>
      </w:r>
      <w:proofErr w:type="gramEnd"/>
      <w:r w:rsidR="30DA3D20" w:rsidRPr="0A4CAE8A">
        <w:rPr>
          <w:rFonts w:cs="Arial"/>
        </w:rPr>
        <w:t>.</w:t>
      </w:r>
    </w:p>
    <w:p w14:paraId="3445F1A4" w14:textId="26595EA7" w:rsidR="1674B6F6" w:rsidRPr="004456BC" w:rsidRDefault="1674B6F6" w:rsidP="6CB12C33">
      <w:pPr>
        <w:spacing w:before="240" w:after="240"/>
        <w:ind w:firstLine="0"/>
        <w:jc w:val="both"/>
        <w:rPr>
          <w:lang w:val="en-US"/>
        </w:rPr>
      </w:pPr>
      <w:r w:rsidRPr="2CA41A42">
        <w:rPr>
          <w:rFonts w:cs="Arial"/>
        </w:rPr>
        <w:t xml:space="preserve">INTERPOL. </w:t>
      </w:r>
      <w:r w:rsidRPr="2CA41A42">
        <w:rPr>
          <w:rFonts w:cs="Arial"/>
          <w:b/>
          <w:bCs/>
        </w:rPr>
        <w:t>I-</w:t>
      </w:r>
      <w:proofErr w:type="spellStart"/>
      <w:r w:rsidRPr="2CA41A42">
        <w:rPr>
          <w:rFonts w:cs="Arial"/>
          <w:b/>
          <w:bCs/>
        </w:rPr>
        <w:t>Familia</w:t>
      </w:r>
      <w:proofErr w:type="spellEnd"/>
      <w:r w:rsidRPr="2CA41A42">
        <w:rPr>
          <w:rFonts w:cs="Arial"/>
        </w:rPr>
        <w:t xml:space="preserve">. Lyon: INTERPOL, [s.d.]. Disponível em: https://www.interpol.int/How-we-work/Forensics/I-Familia. </w:t>
      </w:r>
      <w:proofErr w:type="spellStart"/>
      <w:r w:rsidRPr="004456BC">
        <w:rPr>
          <w:rFonts w:cs="Arial"/>
          <w:lang w:val="en-US"/>
        </w:rPr>
        <w:t>Acesso</w:t>
      </w:r>
      <w:proofErr w:type="spellEnd"/>
      <w:r w:rsidRPr="004456BC">
        <w:rPr>
          <w:rFonts w:cs="Arial"/>
          <w:lang w:val="en-US"/>
        </w:rPr>
        <w:t xml:space="preserve"> </w:t>
      </w:r>
      <w:proofErr w:type="spellStart"/>
      <w:r w:rsidRPr="004456BC">
        <w:rPr>
          <w:rFonts w:cs="Arial"/>
          <w:lang w:val="en-US"/>
        </w:rPr>
        <w:t>em</w:t>
      </w:r>
      <w:proofErr w:type="spellEnd"/>
      <w:r w:rsidRPr="004456BC">
        <w:rPr>
          <w:rFonts w:cs="Arial"/>
          <w:lang w:val="en-US"/>
        </w:rPr>
        <w:t xml:space="preserve">: </w:t>
      </w:r>
      <w:proofErr w:type="gramStart"/>
      <w:r w:rsidRPr="004456BC">
        <w:rPr>
          <w:rFonts w:cs="Arial"/>
          <w:lang w:val="en-US"/>
        </w:rPr>
        <w:t>9</w:t>
      </w:r>
      <w:proofErr w:type="gramEnd"/>
      <w:r w:rsidRPr="004456BC">
        <w:rPr>
          <w:rFonts w:cs="Arial"/>
          <w:lang w:val="en-US"/>
        </w:rPr>
        <w:t xml:space="preserve"> </w:t>
      </w:r>
      <w:proofErr w:type="spellStart"/>
      <w:r w:rsidRPr="004456BC">
        <w:rPr>
          <w:rFonts w:cs="Arial"/>
          <w:lang w:val="en-US"/>
        </w:rPr>
        <w:t>maio</w:t>
      </w:r>
      <w:proofErr w:type="spellEnd"/>
      <w:r w:rsidRPr="004456BC">
        <w:rPr>
          <w:rFonts w:cs="Arial"/>
          <w:lang w:val="en-US"/>
        </w:rPr>
        <w:t xml:space="preserve"> 2026.</w:t>
      </w:r>
    </w:p>
    <w:p w14:paraId="16A8F1F9" w14:textId="0A96EFDD" w:rsidR="1674B6F6" w:rsidRPr="004456BC" w:rsidRDefault="28040D4F" w:rsidP="6CB12C33">
      <w:pPr>
        <w:spacing w:before="240" w:after="240"/>
        <w:ind w:firstLine="0"/>
        <w:jc w:val="both"/>
        <w:rPr>
          <w:lang w:val="en-US"/>
        </w:rPr>
      </w:pPr>
      <w:r w:rsidRPr="0A4CAE8A">
        <w:rPr>
          <w:rFonts w:cs="Arial"/>
          <w:lang w:val="en-US"/>
        </w:rPr>
        <w:t xml:space="preserve">INTERPOL. </w:t>
      </w:r>
      <w:r w:rsidRPr="0A4CAE8A">
        <w:rPr>
          <w:rFonts w:cs="Arial"/>
          <w:b/>
          <w:bCs/>
          <w:lang w:val="en-US"/>
        </w:rPr>
        <w:t>INTERPOL unveils new global database to identify missing persons through family DNA</w:t>
      </w:r>
      <w:r w:rsidRPr="0A4CAE8A">
        <w:rPr>
          <w:rFonts w:cs="Arial"/>
          <w:lang w:val="en-US"/>
        </w:rPr>
        <w:t xml:space="preserve">. </w:t>
      </w:r>
      <w:r w:rsidRPr="0A4CAE8A">
        <w:rPr>
          <w:rFonts w:cs="Arial"/>
        </w:rPr>
        <w:t xml:space="preserve">Lyon: INTERPOL, 2021. Disponível em: https://www.interpol.int/News-and-Events/News/2021/INTERPOL-unveils-new-global-database-to-identify-missing-persons-through-family-DNA. </w:t>
      </w:r>
      <w:proofErr w:type="spellStart"/>
      <w:r w:rsidRPr="0A4CAE8A">
        <w:rPr>
          <w:rFonts w:cs="Arial"/>
          <w:lang w:val="en-US"/>
        </w:rPr>
        <w:t>Acesso</w:t>
      </w:r>
      <w:proofErr w:type="spellEnd"/>
      <w:r w:rsidRPr="0A4CAE8A">
        <w:rPr>
          <w:rFonts w:cs="Arial"/>
          <w:lang w:val="en-US"/>
        </w:rPr>
        <w:t xml:space="preserve"> </w:t>
      </w:r>
      <w:proofErr w:type="spellStart"/>
      <w:r w:rsidRPr="0A4CAE8A">
        <w:rPr>
          <w:rFonts w:cs="Arial"/>
          <w:lang w:val="en-US"/>
        </w:rPr>
        <w:t>em</w:t>
      </w:r>
      <w:proofErr w:type="spellEnd"/>
      <w:r w:rsidRPr="0A4CAE8A">
        <w:rPr>
          <w:rFonts w:cs="Arial"/>
          <w:lang w:val="en-US"/>
        </w:rPr>
        <w:t xml:space="preserve">: </w:t>
      </w:r>
      <w:proofErr w:type="gramStart"/>
      <w:r w:rsidRPr="0A4CAE8A">
        <w:rPr>
          <w:rFonts w:cs="Arial"/>
          <w:lang w:val="en-US"/>
        </w:rPr>
        <w:t>9</w:t>
      </w:r>
      <w:proofErr w:type="gramEnd"/>
      <w:r w:rsidRPr="0A4CAE8A">
        <w:rPr>
          <w:rFonts w:cs="Arial"/>
          <w:lang w:val="en-US"/>
        </w:rPr>
        <w:t xml:space="preserve"> </w:t>
      </w:r>
      <w:proofErr w:type="spellStart"/>
      <w:r w:rsidRPr="0A4CAE8A">
        <w:rPr>
          <w:rFonts w:cs="Arial"/>
          <w:lang w:val="en-US"/>
        </w:rPr>
        <w:t>maio</w:t>
      </w:r>
      <w:proofErr w:type="spellEnd"/>
      <w:r w:rsidRPr="0A4CAE8A">
        <w:rPr>
          <w:rFonts w:cs="Arial"/>
          <w:lang w:val="en-US"/>
        </w:rPr>
        <w:t xml:space="preserve"> 2026.</w:t>
      </w:r>
    </w:p>
    <w:p w14:paraId="7108D5BE" w14:textId="5A902143" w:rsidR="3C406784" w:rsidRDefault="3C406784" w:rsidP="0A4CAE8A">
      <w:pPr>
        <w:spacing w:before="240" w:after="240"/>
        <w:ind w:firstLine="0"/>
        <w:jc w:val="both"/>
      </w:pPr>
      <w:r w:rsidRPr="0A4CAE8A">
        <w:rPr>
          <w:rFonts w:cs="Arial"/>
          <w:lang w:val="en-US"/>
        </w:rPr>
        <w:t xml:space="preserve">INSTITUTO BRASILEIRO DE GEOGRAFIA E ESTATÍSTICA (IBGE). </w:t>
      </w:r>
      <w:proofErr w:type="spellStart"/>
      <w:r w:rsidRPr="0A4CAE8A">
        <w:rPr>
          <w:rFonts w:cs="Arial"/>
          <w:b/>
          <w:bCs/>
          <w:lang w:val="en-US"/>
        </w:rPr>
        <w:t>Censo</w:t>
      </w:r>
      <w:proofErr w:type="spellEnd"/>
      <w:r w:rsidRPr="0A4CAE8A">
        <w:rPr>
          <w:rFonts w:cs="Arial"/>
          <w:b/>
          <w:bCs/>
          <w:lang w:val="en-US"/>
        </w:rPr>
        <w:t xml:space="preserve"> </w:t>
      </w:r>
      <w:proofErr w:type="spellStart"/>
      <w:r w:rsidRPr="0A4CAE8A">
        <w:rPr>
          <w:rFonts w:cs="Arial"/>
          <w:b/>
          <w:bCs/>
          <w:lang w:val="en-US"/>
        </w:rPr>
        <w:t>Demográfico</w:t>
      </w:r>
      <w:proofErr w:type="spellEnd"/>
      <w:r w:rsidRPr="0A4CAE8A">
        <w:rPr>
          <w:rFonts w:cs="Arial"/>
          <w:b/>
          <w:bCs/>
          <w:lang w:val="en-US"/>
        </w:rPr>
        <w:t xml:space="preserve"> 2022: </w:t>
      </w:r>
      <w:proofErr w:type="spellStart"/>
      <w:r w:rsidRPr="0A4CAE8A">
        <w:rPr>
          <w:rFonts w:cs="Arial"/>
          <w:b/>
          <w:bCs/>
          <w:lang w:val="en-US"/>
        </w:rPr>
        <w:t>identificação</w:t>
      </w:r>
      <w:proofErr w:type="spellEnd"/>
      <w:r w:rsidRPr="0A4CAE8A">
        <w:rPr>
          <w:rFonts w:cs="Arial"/>
          <w:b/>
          <w:bCs/>
          <w:lang w:val="en-US"/>
        </w:rPr>
        <w:t xml:space="preserve"> </w:t>
      </w:r>
      <w:proofErr w:type="spellStart"/>
      <w:r w:rsidRPr="0A4CAE8A">
        <w:rPr>
          <w:rFonts w:cs="Arial"/>
          <w:b/>
          <w:bCs/>
          <w:lang w:val="en-US"/>
        </w:rPr>
        <w:t>étnico</w:t>
      </w:r>
      <w:proofErr w:type="spellEnd"/>
      <w:r w:rsidRPr="0A4CAE8A">
        <w:rPr>
          <w:rFonts w:cs="Arial"/>
          <w:b/>
          <w:bCs/>
          <w:lang w:val="en-US"/>
        </w:rPr>
        <w:t xml:space="preserve">-racial da </w:t>
      </w:r>
      <w:proofErr w:type="spellStart"/>
      <w:r w:rsidRPr="0A4CAE8A">
        <w:rPr>
          <w:rFonts w:cs="Arial"/>
          <w:b/>
          <w:bCs/>
          <w:lang w:val="en-US"/>
        </w:rPr>
        <w:t>população</w:t>
      </w:r>
      <w:proofErr w:type="spellEnd"/>
      <w:r w:rsidRPr="0A4CAE8A">
        <w:rPr>
          <w:rFonts w:cs="Arial"/>
          <w:b/>
          <w:bCs/>
          <w:lang w:val="en-US"/>
        </w:rPr>
        <w:t xml:space="preserve">, </w:t>
      </w:r>
      <w:proofErr w:type="spellStart"/>
      <w:r w:rsidRPr="0A4CAE8A">
        <w:rPr>
          <w:rFonts w:cs="Arial"/>
          <w:b/>
          <w:bCs/>
          <w:lang w:val="en-US"/>
        </w:rPr>
        <w:t>por</w:t>
      </w:r>
      <w:proofErr w:type="spellEnd"/>
      <w:r w:rsidRPr="0A4CAE8A">
        <w:rPr>
          <w:rFonts w:cs="Arial"/>
          <w:b/>
          <w:bCs/>
          <w:lang w:val="en-US"/>
        </w:rPr>
        <w:t xml:space="preserve"> </w:t>
      </w:r>
      <w:proofErr w:type="spellStart"/>
      <w:r w:rsidRPr="0A4CAE8A">
        <w:rPr>
          <w:rFonts w:cs="Arial"/>
          <w:b/>
          <w:bCs/>
          <w:lang w:val="en-US"/>
        </w:rPr>
        <w:t>sexo</w:t>
      </w:r>
      <w:proofErr w:type="spellEnd"/>
      <w:r w:rsidRPr="0A4CAE8A">
        <w:rPr>
          <w:rFonts w:cs="Arial"/>
          <w:b/>
          <w:bCs/>
          <w:lang w:val="en-US"/>
        </w:rPr>
        <w:t xml:space="preserve"> e </w:t>
      </w:r>
      <w:proofErr w:type="spellStart"/>
      <w:r w:rsidRPr="0A4CAE8A">
        <w:rPr>
          <w:rFonts w:cs="Arial"/>
          <w:b/>
          <w:bCs/>
          <w:lang w:val="en-US"/>
        </w:rPr>
        <w:t>idade</w:t>
      </w:r>
      <w:proofErr w:type="spellEnd"/>
      <w:r w:rsidRPr="0A4CAE8A">
        <w:rPr>
          <w:rFonts w:cs="Arial"/>
          <w:lang w:val="en-US"/>
        </w:rPr>
        <w:t xml:space="preserve">. Rio de Janeiro: IBGE, 2023. </w:t>
      </w:r>
      <w:proofErr w:type="spellStart"/>
      <w:r w:rsidRPr="0A4CAE8A">
        <w:rPr>
          <w:rFonts w:cs="Arial"/>
          <w:lang w:val="en-US"/>
        </w:rPr>
        <w:t>Disponível</w:t>
      </w:r>
      <w:proofErr w:type="spellEnd"/>
      <w:r w:rsidRPr="0A4CAE8A">
        <w:rPr>
          <w:rFonts w:cs="Arial"/>
          <w:lang w:val="en-US"/>
        </w:rPr>
        <w:t xml:space="preserve"> </w:t>
      </w:r>
      <w:proofErr w:type="spellStart"/>
      <w:r w:rsidRPr="0A4CAE8A">
        <w:rPr>
          <w:rFonts w:cs="Arial"/>
          <w:lang w:val="en-US"/>
        </w:rPr>
        <w:t>em</w:t>
      </w:r>
      <w:proofErr w:type="spellEnd"/>
      <w:r w:rsidRPr="0A4CAE8A">
        <w:rPr>
          <w:rFonts w:cs="Arial"/>
          <w:lang w:val="en-US"/>
        </w:rPr>
        <w:t xml:space="preserve">: https://www.ibge.gov.br/. </w:t>
      </w:r>
      <w:proofErr w:type="spellStart"/>
      <w:r w:rsidRPr="0A4CAE8A">
        <w:rPr>
          <w:rFonts w:cs="Arial"/>
          <w:lang w:val="en-US"/>
        </w:rPr>
        <w:t>Acesso</w:t>
      </w:r>
      <w:proofErr w:type="spellEnd"/>
      <w:r w:rsidRPr="0A4CAE8A">
        <w:rPr>
          <w:rFonts w:cs="Arial"/>
          <w:lang w:val="en-US"/>
        </w:rPr>
        <w:t xml:space="preserve"> </w:t>
      </w:r>
      <w:proofErr w:type="spellStart"/>
      <w:r w:rsidRPr="0A4CAE8A">
        <w:rPr>
          <w:rFonts w:cs="Arial"/>
          <w:lang w:val="en-US"/>
        </w:rPr>
        <w:t>em</w:t>
      </w:r>
      <w:proofErr w:type="spellEnd"/>
      <w:r w:rsidRPr="0A4CAE8A">
        <w:rPr>
          <w:rFonts w:cs="Arial"/>
          <w:lang w:val="en-US"/>
        </w:rPr>
        <w:t xml:space="preserve">: </w:t>
      </w:r>
      <w:proofErr w:type="gramStart"/>
      <w:r w:rsidRPr="0A4CAE8A">
        <w:rPr>
          <w:rFonts w:cs="Arial"/>
          <w:lang w:val="en-US"/>
        </w:rPr>
        <w:t>9</w:t>
      </w:r>
      <w:proofErr w:type="gramEnd"/>
      <w:r w:rsidRPr="0A4CAE8A">
        <w:rPr>
          <w:rFonts w:cs="Arial"/>
          <w:lang w:val="en-US"/>
        </w:rPr>
        <w:t xml:space="preserve"> </w:t>
      </w:r>
      <w:proofErr w:type="spellStart"/>
      <w:r w:rsidRPr="0A4CAE8A">
        <w:rPr>
          <w:rFonts w:cs="Arial"/>
          <w:lang w:val="en-US"/>
        </w:rPr>
        <w:t>maio</w:t>
      </w:r>
      <w:proofErr w:type="spellEnd"/>
      <w:r w:rsidRPr="0A4CAE8A">
        <w:rPr>
          <w:rFonts w:cs="Arial"/>
          <w:lang w:val="en-US"/>
        </w:rPr>
        <w:t xml:space="preserve"> 2026.</w:t>
      </w:r>
    </w:p>
    <w:p w14:paraId="19796017" w14:textId="2E5F5354" w:rsidR="1674B6F6" w:rsidRPr="004456BC" w:rsidRDefault="1674B6F6" w:rsidP="6CB12C33">
      <w:pPr>
        <w:spacing w:before="240" w:after="240"/>
        <w:ind w:firstLine="0"/>
        <w:jc w:val="both"/>
      </w:pPr>
      <w:r w:rsidRPr="08BCD210">
        <w:rPr>
          <w:rFonts w:cs="Arial"/>
        </w:rPr>
        <w:t xml:space="preserve">IYPE, </w:t>
      </w:r>
      <w:proofErr w:type="spellStart"/>
      <w:r w:rsidRPr="08BCD210">
        <w:rPr>
          <w:rFonts w:cs="Arial"/>
        </w:rPr>
        <w:t>Jithin</w:t>
      </w:r>
      <w:proofErr w:type="spellEnd"/>
      <w:r w:rsidRPr="08BCD210">
        <w:rPr>
          <w:rFonts w:cs="Arial"/>
        </w:rPr>
        <w:t xml:space="preserve"> K.; SEBASTIAN, </w:t>
      </w:r>
      <w:proofErr w:type="spellStart"/>
      <w:r w:rsidRPr="08BCD210">
        <w:rPr>
          <w:rFonts w:cs="Arial"/>
        </w:rPr>
        <w:t>Supriya</w:t>
      </w:r>
      <w:proofErr w:type="spellEnd"/>
      <w:r w:rsidRPr="08BCD210">
        <w:rPr>
          <w:rFonts w:cs="Arial"/>
        </w:rPr>
        <w:t xml:space="preserve">. </w:t>
      </w:r>
      <w:proofErr w:type="spellStart"/>
      <w:r w:rsidRPr="08BCD210">
        <w:rPr>
          <w:rFonts w:cs="Arial"/>
        </w:rPr>
        <w:t>Comparative</w:t>
      </w:r>
      <w:proofErr w:type="spellEnd"/>
      <w:r w:rsidRPr="08BCD210">
        <w:rPr>
          <w:rFonts w:cs="Arial"/>
        </w:rPr>
        <w:t xml:space="preserve"> </w:t>
      </w:r>
      <w:proofErr w:type="spellStart"/>
      <w:r w:rsidRPr="08BCD210">
        <w:rPr>
          <w:rFonts w:cs="Arial"/>
        </w:rPr>
        <w:t>Analysis</w:t>
      </w:r>
      <w:proofErr w:type="spellEnd"/>
      <w:r w:rsidRPr="08BCD210">
        <w:rPr>
          <w:rFonts w:cs="Arial"/>
        </w:rPr>
        <w:t xml:space="preserve"> </w:t>
      </w:r>
      <w:proofErr w:type="spellStart"/>
      <w:r w:rsidRPr="08BCD210">
        <w:rPr>
          <w:rFonts w:cs="Arial"/>
        </w:rPr>
        <w:t>of</w:t>
      </w:r>
      <w:proofErr w:type="spellEnd"/>
      <w:r w:rsidRPr="08BCD210">
        <w:rPr>
          <w:rFonts w:cs="Arial"/>
        </w:rPr>
        <w:t xml:space="preserve"> </w:t>
      </w:r>
      <w:proofErr w:type="spellStart"/>
      <w:r w:rsidRPr="08BCD210">
        <w:rPr>
          <w:rFonts w:cs="Arial"/>
        </w:rPr>
        <w:t>State-of-the-Art</w:t>
      </w:r>
      <w:proofErr w:type="spellEnd"/>
      <w:r w:rsidRPr="08BCD210">
        <w:rPr>
          <w:rFonts w:cs="Arial"/>
        </w:rPr>
        <w:t xml:space="preserve"> Face </w:t>
      </w:r>
      <w:proofErr w:type="spellStart"/>
      <w:r w:rsidRPr="08BCD210">
        <w:rPr>
          <w:rFonts w:cs="Arial"/>
        </w:rPr>
        <w:t>Recognition</w:t>
      </w:r>
      <w:proofErr w:type="spellEnd"/>
      <w:r w:rsidRPr="08BCD210">
        <w:rPr>
          <w:rFonts w:cs="Arial"/>
        </w:rPr>
        <w:t xml:space="preserve"> </w:t>
      </w:r>
      <w:proofErr w:type="spellStart"/>
      <w:r w:rsidRPr="08BCD210">
        <w:rPr>
          <w:rFonts w:cs="Arial"/>
        </w:rPr>
        <w:t>Models</w:t>
      </w:r>
      <w:proofErr w:type="spellEnd"/>
      <w:r w:rsidRPr="08BCD210">
        <w:rPr>
          <w:rFonts w:cs="Arial"/>
        </w:rPr>
        <w:t xml:space="preserve">: </w:t>
      </w:r>
      <w:proofErr w:type="spellStart"/>
      <w:r w:rsidRPr="08BCD210">
        <w:rPr>
          <w:rFonts w:cs="Arial"/>
        </w:rPr>
        <w:t>FaceNet</w:t>
      </w:r>
      <w:proofErr w:type="spellEnd"/>
      <w:r w:rsidRPr="08BCD210">
        <w:rPr>
          <w:rFonts w:cs="Arial"/>
        </w:rPr>
        <w:t xml:space="preserve">, </w:t>
      </w:r>
      <w:proofErr w:type="spellStart"/>
      <w:r w:rsidRPr="08BCD210">
        <w:rPr>
          <w:rFonts w:cs="Arial"/>
        </w:rPr>
        <w:t>ArcFace</w:t>
      </w:r>
      <w:proofErr w:type="spellEnd"/>
      <w:r w:rsidRPr="08BCD210">
        <w:rPr>
          <w:rFonts w:cs="Arial"/>
        </w:rPr>
        <w:t xml:space="preserve">, </w:t>
      </w:r>
      <w:proofErr w:type="spellStart"/>
      <w:r w:rsidRPr="08BCD210">
        <w:rPr>
          <w:rFonts w:cs="Arial"/>
        </w:rPr>
        <w:t>and</w:t>
      </w:r>
      <w:proofErr w:type="spellEnd"/>
      <w:r w:rsidRPr="08BCD210">
        <w:rPr>
          <w:rFonts w:cs="Arial"/>
        </w:rPr>
        <w:t xml:space="preserve"> </w:t>
      </w:r>
      <w:proofErr w:type="spellStart"/>
      <w:r w:rsidRPr="08BCD210">
        <w:rPr>
          <w:rFonts w:cs="Arial"/>
        </w:rPr>
        <w:t>OpenFace</w:t>
      </w:r>
      <w:proofErr w:type="spellEnd"/>
      <w:r w:rsidRPr="08BCD210">
        <w:rPr>
          <w:rFonts w:cs="Arial"/>
        </w:rPr>
        <w:t xml:space="preserve"> </w:t>
      </w:r>
      <w:proofErr w:type="spellStart"/>
      <w:r w:rsidRPr="08BCD210">
        <w:rPr>
          <w:rFonts w:cs="Arial"/>
        </w:rPr>
        <w:t>Using</w:t>
      </w:r>
      <w:proofErr w:type="spellEnd"/>
      <w:r w:rsidRPr="08BCD210">
        <w:rPr>
          <w:rFonts w:cs="Arial"/>
        </w:rPr>
        <w:t xml:space="preserve"> </w:t>
      </w:r>
      <w:proofErr w:type="spellStart"/>
      <w:r w:rsidRPr="08BCD210">
        <w:rPr>
          <w:rFonts w:cs="Arial"/>
        </w:rPr>
        <w:t>Image</w:t>
      </w:r>
      <w:proofErr w:type="spellEnd"/>
      <w:r w:rsidRPr="08BCD210">
        <w:rPr>
          <w:rFonts w:cs="Arial"/>
        </w:rPr>
        <w:t xml:space="preserve"> </w:t>
      </w:r>
      <w:proofErr w:type="spellStart"/>
      <w:r w:rsidRPr="08BCD210">
        <w:rPr>
          <w:rFonts w:cs="Arial"/>
        </w:rPr>
        <w:t>Classification</w:t>
      </w:r>
      <w:proofErr w:type="spellEnd"/>
      <w:r w:rsidRPr="08BCD210">
        <w:rPr>
          <w:rFonts w:cs="Arial"/>
        </w:rPr>
        <w:t xml:space="preserve"> </w:t>
      </w:r>
      <w:proofErr w:type="spellStart"/>
      <w:r w:rsidRPr="08BCD210">
        <w:rPr>
          <w:rFonts w:cs="Arial"/>
        </w:rPr>
        <w:t>Metrics</w:t>
      </w:r>
      <w:proofErr w:type="spellEnd"/>
      <w:r w:rsidRPr="08BCD210">
        <w:rPr>
          <w:rFonts w:cs="Arial"/>
        </w:rPr>
        <w:t xml:space="preserve">. In: ICCSST 2023. </w:t>
      </w:r>
      <w:r w:rsidRPr="08BCD210">
        <w:rPr>
          <w:rFonts w:cs="Arial"/>
          <w:b/>
        </w:rPr>
        <w:t xml:space="preserve">Communications in Computer </w:t>
      </w:r>
      <w:proofErr w:type="spellStart"/>
      <w:r w:rsidRPr="08BCD210">
        <w:rPr>
          <w:rFonts w:cs="Arial"/>
          <w:b/>
        </w:rPr>
        <w:t>and</w:t>
      </w:r>
      <w:proofErr w:type="spellEnd"/>
      <w:r w:rsidRPr="08BCD210">
        <w:rPr>
          <w:rFonts w:cs="Arial"/>
          <w:b/>
        </w:rPr>
        <w:t xml:space="preserve"> </w:t>
      </w:r>
      <w:proofErr w:type="spellStart"/>
      <w:r w:rsidRPr="08BCD210">
        <w:rPr>
          <w:rFonts w:cs="Arial"/>
          <w:b/>
        </w:rPr>
        <w:t>Information</w:t>
      </w:r>
      <w:proofErr w:type="spellEnd"/>
      <w:r w:rsidRPr="08BCD210">
        <w:rPr>
          <w:rFonts w:cs="Arial"/>
          <w:b/>
        </w:rPr>
        <w:t xml:space="preserve"> Science</w:t>
      </w:r>
      <w:r w:rsidRPr="08BCD210">
        <w:rPr>
          <w:rFonts w:cs="Arial"/>
        </w:rPr>
        <w:t xml:space="preserve">, </w:t>
      </w:r>
      <w:proofErr w:type="spellStart"/>
      <w:r w:rsidRPr="08BCD210">
        <w:rPr>
          <w:rFonts w:cs="Arial"/>
        </w:rPr>
        <w:t>Cham</w:t>
      </w:r>
      <w:proofErr w:type="spellEnd"/>
      <w:r w:rsidRPr="08BCD210">
        <w:rPr>
          <w:rFonts w:cs="Arial"/>
        </w:rPr>
        <w:t>, v. 1973, p. 229-242, 2024.</w:t>
      </w:r>
    </w:p>
    <w:p w14:paraId="4DE1BD6A" w14:textId="25DE50F2" w:rsidR="1674B6F6" w:rsidRPr="004456BC" w:rsidRDefault="1674B6F6" w:rsidP="6CB12C33">
      <w:pPr>
        <w:spacing w:before="240" w:after="240"/>
        <w:ind w:firstLine="0"/>
        <w:jc w:val="both"/>
      </w:pPr>
      <w:r w:rsidRPr="08BCD210">
        <w:rPr>
          <w:rFonts w:cs="Arial"/>
        </w:rPr>
        <w:t xml:space="preserve">JAIN, Anil K.; ROSS, </w:t>
      </w:r>
      <w:proofErr w:type="spellStart"/>
      <w:r w:rsidRPr="08BCD210">
        <w:rPr>
          <w:rFonts w:cs="Arial"/>
        </w:rPr>
        <w:t>Arun</w:t>
      </w:r>
      <w:proofErr w:type="spellEnd"/>
      <w:r w:rsidRPr="08BCD210">
        <w:rPr>
          <w:rFonts w:cs="Arial"/>
        </w:rPr>
        <w:t xml:space="preserve">; PRABHAKAR, </w:t>
      </w:r>
      <w:proofErr w:type="spellStart"/>
      <w:r w:rsidRPr="08BCD210">
        <w:rPr>
          <w:rFonts w:cs="Arial"/>
        </w:rPr>
        <w:t>Salil</w:t>
      </w:r>
      <w:proofErr w:type="spellEnd"/>
      <w:r w:rsidRPr="08BCD210">
        <w:rPr>
          <w:rFonts w:cs="Arial"/>
        </w:rPr>
        <w:t xml:space="preserve">. </w:t>
      </w:r>
      <w:proofErr w:type="spellStart"/>
      <w:r w:rsidRPr="08BCD210">
        <w:rPr>
          <w:rFonts w:cs="Arial"/>
        </w:rPr>
        <w:t>An</w:t>
      </w:r>
      <w:proofErr w:type="spellEnd"/>
      <w:r w:rsidRPr="08BCD210">
        <w:rPr>
          <w:rFonts w:cs="Arial"/>
        </w:rPr>
        <w:t xml:space="preserve"> </w:t>
      </w:r>
      <w:proofErr w:type="spellStart"/>
      <w:r w:rsidRPr="08BCD210">
        <w:rPr>
          <w:rFonts w:cs="Arial"/>
        </w:rPr>
        <w:t>introduction</w:t>
      </w:r>
      <w:proofErr w:type="spellEnd"/>
      <w:r w:rsidRPr="08BCD210">
        <w:rPr>
          <w:rFonts w:cs="Arial"/>
        </w:rPr>
        <w:t xml:space="preserve"> </w:t>
      </w:r>
      <w:proofErr w:type="spellStart"/>
      <w:r w:rsidRPr="08BCD210">
        <w:rPr>
          <w:rFonts w:cs="Arial"/>
        </w:rPr>
        <w:t>to</w:t>
      </w:r>
      <w:proofErr w:type="spellEnd"/>
      <w:r w:rsidRPr="08BCD210">
        <w:rPr>
          <w:rFonts w:cs="Arial"/>
        </w:rPr>
        <w:t xml:space="preserve"> </w:t>
      </w:r>
      <w:proofErr w:type="spellStart"/>
      <w:r w:rsidRPr="08BCD210">
        <w:rPr>
          <w:rFonts w:cs="Arial"/>
        </w:rPr>
        <w:t>biometric</w:t>
      </w:r>
      <w:proofErr w:type="spellEnd"/>
      <w:r w:rsidRPr="08BCD210">
        <w:rPr>
          <w:rFonts w:cs="Arial"/>
        </w:rPr>
        <w:t xml:space="preserve"> </w:t>
      </w:r>
      <w:proofErr w:type="spellStart"/>
      <w:r w:rsidRPr="08BCD210">
        <w:rPr>
          <w:rFonts w:cs="Arial"/>
        </w:rPr>
        <w:t>recognition</w:t>
      </w:r>
      <w:proofErr w:type="spellEnd"/>
      <w:r w:rsidRPr="08BCD210">
        <w:rPr>
          <w:rFonts w:cs="Arial"/>
        </w:rPr>
        <w:t xml:space="preserve">. </w:t>
      </w:r>
      <w:r w:rsidRPr="08BCD210">
        <w:rPr>
          <w:rFonts w:cs="Arial"/>
          <w:b/>
        </w:rPr>
        <w:t xml:space="preserve">IEEE </w:t>
      </w:r>
      <w:proofErr w:type="spellStart"/>
      <w:r w:rsidRPr="08BCD210">
        <w:rPr>
          <w:rFonts w:cs="Arial"/>
          <w:b/>
        </w:rPr>
        <w:t>Transactions</w:t>
      </w:r>
      <w:proofErr w:type="spellEnd"/>
      <w:r w:rsidRPr="08BCD210">
        <w:rPr>
          <w:rFonts w:cs="Arial"/>
          <w:b/>
        </w:rPr>
        <w:t xml:space="preserve"> </w:t>
      </w:r>
      <w:proofErr w:type="spellStart"/>
      <w:r w:rsidRPr="08BCD210">
        <w:rPr>
          <w:rFonts w:cs="Arial"/>
          <w:b/>
        </w:rPr>
        <w:t>on</w:t>
      </w:r>
      <w:proofErr w:type="spellEnd"/>
      <w:r w:rsidRPr="08BCD210">
        <w:rPr>
          <w:rFonts w:cs="Arial"/>
          <w:b/>
        </w:rPr>
        <w:t xml:space="preserve"> </w:t>
      </w:r>
      <w:proofErr w:type="spellStart"/>
      <w:r w:rsidRPr="08BCD210">
        <w:rPr>
          <w:rFonts w:cs="Arial"/>
          <w:b/>
        </w:rPr>
        <w:t>Circuits</w:t>
      </w:r>
      <w:proofErr w:type="spellEnd"/>
      <w:r w:rsidRPr="08BCD210">
        <w:rPr>
          <w:rFonts w:cs="Arial"/>
          <w:b/>
        </w:rPr>
        <w:t xml:space="preserve"> </w:t>
      </w:r>
      <w:proofErr w:type="spellStart"/>
      <w:r w:rsidRPr="08BCD210">
        <w:rPr>
          <w:rFonts w:cs="Arial"/>
          <w:b/>
        </w:rPr>
        <w:t>and</w:t>
      </w:r>
      <w:proofErr w:type="spellEnd"/>
      <w:r w:rsidRPr="08BCD210">
        <w:rPr>
          <w:rFonts w:cs="Arial"/>
          <w:b/>
        </w:rPr>
        <w:t xml:space="preserve"> Systems for </w:t>
      </w:r>
      <w:proofErr w:type="spellStart"/>
      <w:r w:rsidRPr="08BCD210">
        <w:rPr>
          <w:rFonts w:cs="Arial"/>
          <w:b/>
        </w:rPr>
        <w:t>Video</w:t>
      </w:r>
      <w:proofErr w:type="spellEnd"/>
      <w:r w:rsidRPr="08BCD210">
        <w:rPr>
          <w:rFonts w:cs="Arial"/>
          <w:b/>
        </w:rPr>
        <w:t xml:space="preserve"> Technology</w:t>
      </w:r>
      <w:r w:rsidRPr="08BCD210">
        <w:rPr>
          <w:rFonts w:cs="Arial"/>
        </w:rPr>
        <w:t xml:space="preserve">, </w:t>
      </w:r>
      <w:proofErr w:type="spellStart"/>
      <w:r w:rsidRPr="08BCD210">
        <w:rPr>
          <w:rFonts w:cs="Arial"/>
        </w:rPr>
        <w:t>Piscataway</w:t>
      </w:r>
      <w:proofErr w:type="spellEnd"/>
      <w:r w:rsidRPr="08BCD210">
        <w:rPr>
          <w:rFonts w:cs="Arial"/>
        </w:rPr>
        <w:t>, v. 14, n. 1, p. 4-20, jan. 2004.</w:t>
      </w:r>
    </w:p>
    <w:p w14:paraId="30A7B229" w14:textId="4C3995A5" w:rsidR="1674B6F6" w:rsidRDefault="1674B6F6" w:rsidP="6CB12C33">
      <w:pPr>
        <w:spacing w:before="240" w:after="240"/>
        <w:ind w:firstLine="0"/>
        <w:jc w:val="both"/>
      </w:pPr>
      <w:r w:rsidRPr="004456BC">
        <w:rPr>
          <w:rFonts w:cs="Arial"/>
          <w:lang w:val="en-US"/>
        </w:rPr>
        <w:t xml:space="preserve">JOLT HARVARD – HARVARD JOURNAL OF LAW &amp; TECHNOLOGY. </w:t>
      </w:r>
      <w:r w:rsidRPr="004456BC">
        <w:rPr>
          <w:rFonts w:cs="Arial"/>
          <w:b/>
          <w:bCs/>
          <w:lang w:val="en-US"/>
        </w:rPr>
        <w:t>Why Racial Bias is Prevalent in Facial Recognition Technology</w:t>
      </w:r>
      <w:r w:rsidRPr="004456BC">
        <w:rPr>
          <w:rFonts w:cs="Arial"/>
          <w:lang w:val="en-US"/>
        </w:rPr>
        <w:t xml:space="preserve">. </w:t>
      </w:r>
      <w:r w:rsidRPr="6CB12C33">
        <w:rPr>
          <w:rFonts w:cs="Arial"/>
        </w:rPr>
        <w:t xml:space="preserve">Cambridge: Harvard </w:t>
      </w:r>
      <w:proofErr w:type="spellStart"/>
      <w:r w:rsidRPr="6CB12C33">
        <w:rPr>
          <w:rFonts w:cs="Arial"/>
        </w:rPr>
        <w:t>University</w:t>
      </w:r>
      <w:proofErr w:type="spellEnd"/>
      <w:r w:rsidRPr="6CB12C33">
        <w:rPr>
          <w:rFonts w:cs="Arial"/>
        </w:rPr>
        <w:t xml:space="preserve">, 2020. Disponível em: https://jolt.law.harvard.edu/digest/why-racial-bias-is-prevalent-in-facial-recognition-technology. Acesso em: </w:t>
      </w:r>
      <w:proofErr w:type="gramStart"/>
      <w:r w:rsidRPr="6CB12C33">
        <w:rPr>
          <w:rFonts w:cs="Arial"/>
        </w:rPr>
        <w:t>9 maio 2026</w:t>
      </w:r>
      <w:proofErr w:type="gramEnd"/>
      <w:r w:rsidRPr="6CB12C33">
        <w:rPr>
          <w:rFonts w:cs="Arial"/>
        </w:rPr>
        <w:t>.</w:t>
      </w:r>
    </w:p>
    <w:p w14:paraId="0F53DE1D" w14:textId="77777777" w:rsidR="00F44C9E" w:rsidRDefault="00EB3466" w:rsidP="00451889">
      <w:pPr>
        <w:spacing w:after="240"/>
        <w:ind w:firstLine="0"/>
        <w:jc w:val="both"/>
      </w:pPr>
      <w:bookmarkStart w:id="43" w:name="_GoBack"/>
      <w:bookmarkEnd w:id="43"/>
      <w:r>
        <w:lastRenderedPageBreak/>
        <w:t xml:space="preserve">KÄRKKÄINEN, </w:t>
      </w:r>
      <w:proofErr w:type="spellStart"/>
      <w:r>
        <w:t>Kimmo</w:t>
      </w:r>
      <w:proofErr w:type="spellEnd"/>
      <w:r>
        <w:t xml:space="preserve">; JOO, </w:t>
      </w:r>
      <w:proofErr w:type="spellStart"/>
      <w:r>
        <w:t>Jungseock</w:t>
      </w:r>
      <w:proofErr w:type="spellEnd"/>
      <w:r>
        <w:t xml:space="preserve">. </w:t>
      </w:r>
      <w:proofErr w:type="spellStart"/>
      <w:r>
        <w:t>FairFace</w:t>
      </w:r>
      <w:proofErr w:type="spellEnd"/>
      <w:r>
        <w:t xml:space="preserve">: face </w:t>
      </w:r>
      <w:proofErr w:type="spellStart"/>
      <w:r>
        <w:t>attribute</w:t>
      </w:r>
      <w:proofErr w:type="spellEnd"/>
      <w:r>
        <w:t xml:space="preserve"> </w:t>
      </w:r>
      <w:proofErr w:type="spellStart"/>
      <w:r>
        <w:t>dataset</w:t>
      </w:r>
      <w:proofErr w:type="spellEnd"/>
      <w:r>
        <w:t xml:space="preserve"> for </w:t>
      </w:r>
      <w:proofErr w:type="spellStart"/>
      <w:r>
        <w:t>balanced</w:t>
      </w:r>
      <w:proofErr w:type="spellEnd"/>
      <w:r>
        <w:t xml:space="preserve"> </w:t>
      </w:r>
      <w:proofErr w:type="spellStart"/>
      <w:r>
        <w:t>race</w:t>
      </w:r>
      <w:proofErr w:type="spellEnd"/>
      <w:r>
        <w:t xml:space="preserve">, </w:t>
      </w:r>
      <w:proofErr w:type="spellStart"/>
      <w:r>
        <w:t>gender</w:t>
      </w:r>
      <w:proofErr w:type="spellEnd"/>
      <w:r>
        <w:t xml:space="preserve">, </w:t>
      </w:r>
      <w:proofErr w:type="spellStart"/>
      <w:r>
        <w:t>and</w:t>
      </w:r>
      <w:proofErr w:type="spellEnd"/>
      <w:r>
        <w:t xml:space="preserve"> age for bias </w:t>
      </w:r>
      <w:proofErr w:type="spellStart"/>
      <w:r>
        <w:t>measurement</w:t>
      </w:r>
      <w:proofErr w:type="spellEnd"/>
      <w:r>
        <w:t xml:space="preserve"> </w:t>
      </w:r>
      <w:proofErr w:type="spellStart"/>
      <w:r>
        <w:t>and</w:t>
      </w:r>
      <w:proofErr w:type="spellEnd"/>
      <w:r>
        <w:t xml:space="preserve"> </w:t>
      </w:r>
      <w:proofErr w:type="spellStart"/>
      <w:r>
        <w:t>mitigation</w:t>
      </w:r>
      <w:proofErr w:type="spellEnd"/>
      <w:r>
        <w:t xml:space="preserve">. In: IEEE/CVF WINTER CONFERENCE ON APPLICATIONS OF COMPUTER VISION (WACV), 2021. </w:t>
      </w:r>
      <w:proofErr w:type="spellStart"/>
      <w:r>
        <w:t>Proceedings</w:t>
      </w:r>
      <w:proofErr w:type="spellEnd"/>
      <w:r>
        <w:t xml:space="preserve">… </w:t>
      </w:r>
      <w:proofErr w:type="spellStart"/>
      <w:r>
        <w:t>Piscataway</w:t>
      </w:r>
      <w:proofErr w:type="spellEnd"/>
      <w:r>
        <w:t>: IEEE, 2021. p. 1548-1558.</w:t>
      </w:r>
    </w:p>
    <w:p w14:paraId="4DB1419A" w14:textId="5C56CED9" w:rsidR="1674B6F6" w:rsidRPr="004456BC" w:rsidRDefault="1674B6F6" w:rsidP="6CB12C33">
      <w:pPr>
        <w:spacing w:before="240" w:after="240"/>
        <w:ind w:firstLine="0"/>
        <w:jc w:val="both"/>
        <w:rPr>
          <w:lang w:val="en-US"/>
        </w:rPr>
      </w:pPr>
      <w:r w:rsidRPr="2CA41A42">
        <w:rPr>
          <w:rFonts w:cs="Arial"/>
        </w:rPr>
        <w:t xml:space="preserve">KASPERSKY. </w:t>
      </w:r>
      <w:r w:rsidRPr="2CA41A42">
        <w:rPr>
          <w:rFonts w:cs="Arial"/>
          <w:b/>
          <w:bCs/>
        </w:rPr>
        <w:t>O que é reconhecimento facial?</w:t>
      </w:r>
      <w:r w:rsidRPr="2CA41A42">
        <w:rPr>
          <w:rFonts w:cs="Arial"/>
        </w:rPr>
        <w:t xml:space="preserve"> 2023. Disponível em: https://www.kaspersky.com.br/resource-center/definitions/what-is-facial-recognition. </w:t>
      </w:r>
      <w:proofErr w:type="spellStart"/>
      <w:r w:rsidRPr="004456BC">
        <w:rPr>
          <w:rFonts w:cs="Arial"/>
          <w:lang w:val="en-US"/>
        </w:rPr>
        <w:t>Acesso</w:t>
      </w:r>
      <w:proofErr w:type="spellEnd"/>
      <w:r w:rsidRPr="004456BC">
        <w:rPr>
          <w:rFonts w:cs="Arial"/>
          <w:lang w:val="en-US"/>
        </w:rPr>
        <w:t xml:space="preserve"> </w:t>
      </w:r>
      <w:proofErr w:type="spellStart"/>
      <w:r w:rsidRPr="004456BC">
        <w:rPr>
          <w:rFonts w:cs="Arial"/>
          <w:lang w:val="en-US"/>
        </w:rPr>
        <w:t>em</w:t>
      </w:r>
      <w:proofErr w:type="spellEnd"/>
      <w:r w:rsidRPr="004456BC">
        <w:rPr>
          <w:rFonts w:cs="Arial"/>
          <w:lang w:val="en-US"/>
        </w:rPr>
        <w:t xml:space="preserve">: </w:t>
      </w:r>
      <w:proofErr w:type="gramStart"/>
      <w:r w:rsidRPr="004456BC">
        <w:rPr>
          <w:rFonts w:cs="Arial"/>
          <w:lang w:val="en-US"/>
        </w:rPr>
        <w:t>7</w:t>
      </w:r>
      <w:proofErr w:type="gramEnd"/>
      <w:r w:rsidRPr="004456BC">
        <w:rPr>
          <w:rFonts w:cs="Arial"/>
          <w:lang w:val="en-US"/>
        </w:rPr>
        <w:t xml:space="preserve"> </w:t>
      </w:r>
      <w:proofErr w:type="spellStart"/>
      <w:r w:rsidRPr="004456BC">
        <w:rPr>
          <w:rFonts w:cs="Arial"/>
          <w:lang w:val="en-US"/>
        </w:rPr>
        <w:t>maio</w:t>
      </w:r>
      <w:proofErr w:type="spellEnd"/>
      <w:r w:rsidRPr="004456BC">
        <w:rPr>
          <w:rFonts w:cs="Arial"/>
          <w:lang w:val="en-US"/>
        </w:rPr>
        <w:t xml:space="preserve"> 2026.</w:t>
      </w:r>
    </w:p>
    <w:p w14:paraId="0E6BA472" w14:textId="7587C8BB" w:rsidR="1674B6F6" w:rsidRPr="004456BC" w:rsidRDefault="1674B6F6" w:rsidP="6CB12C33">
      <w:pPr>
        <w:spacing w:before="240" w:after="240"/>
        <w:ind w:firstLine="0"/>
        <w:jc w:val="both"/>
      </w:pPr>
      <w:r w:rsidRPr="08BCD210">
        <w:rPr>
          <w:rFonts w:cs="Arial"/>
        </w:rPr>
        <w:t xml:space="preserve">LANITIS, Andreas. Facial </w:t>
      </w:r>
      <w:proofErr w:type="spellStart"/>
      <w:r w:rsidRPr="08BCD210">
        <w:rPr>
          <w:rFonts w:cs="Arial"/>
        </w:rPr>
        <w:t>biometrics</w:t>
      </w:r>
      <w:proofErr w:type="spellEnd"/>
      <w:r w:rsidRPr="08BCD210">
        <w:rPr>
          <w:rFonts w:cs="Arial"/>
        </w:rPr>
        <w:t xml:space="preserve"> for </w:t>
      </w:r>
      <w:proofErr w:type="spellStart"/>
      <w:r w:rsidRPr="08BCD210">
        <w:rPr>
          <w:rFonts w:cs="Arial"/>
        </w:rPr>
        <w:t>automatic</w:t>
      </w:r>
      <w:proofErr w:type="spellEnd"/>
      <w:r w:rsidRPr="08BCD210">
        <w:rPr>
          <w:rFonts w:cs="Arial"/>
        </w:rPr>
        <w:t xml:space="preserve"> age </w:t>
      </w:r>
      <w:proofErr w:type="spellStart"/>
      <w:r w:rsidRPr="08BCD210">
        <w:rPr>
          <w:rFonts w:cs="Arial"/>
        </w:rPr>
        <w:t>estimation</w:t>
      </w:r>
      <w:proofErr w:type="spellEnd"/>
      <w:r w:rsidRPr="08BCD210">
        <w:rPr>
          <w:rFonts w:cs="Arial"/>
        </w:rPr>
        <w:t xml:space="preserve">. In: LI, Stan Z.; JAIN, Anil K. (org.). </w:t>
      </w:r>
      <w:proofErr w:type="spellStart"/>
      <w:r w:rsidRPr="08BCD210">
        <w:rPr>
          <w:rFonts w:cs="Arial"/>
          <w:b/>
        </w:rPr>
        <w:t>Handbook</w:t>
      </w:r>
      <w:proofErr w:type="spellEnd"/>
      <w:r w:rsidRPr="08BCD210">
        <w:rPr>
          <w:rFonts w:cs="Arial"/>
          <w:b/>
        </w:rPr>
        <w:t xml:space="preserve"> </w:t>
      </w:r>
      <w:proofErr w:type="spellStart"/>
      <w:r w:rsidRPr="08BCD210">
        <w:rPr>
          <w:rFonts w:cs="Arial"/>
          <w:b/>
        </w:rPr>
        <w:t>of</w:t>
      </w:r>
      <w:proofErr w:type="spellEnd"/>
      <w:r w:rsidRPr="08BCD210">
        <w:rPr>
          <w:rFonts w:cs="Arial"/>
          <w:b/>
        </w:rPr>
        <w:t xml:space="preserve"> Face </w:t>
      </w:r>
      <w:proofErr w:type="spellStart"/>
      <w:r w:rsidRPr="08BCD210">
        <w:rPr>
          <w:rFonts w:cs="Arial"/>
          <w:b/>
        </w:rPr>
        <w:t>Recognition</w:t>
      </w:r>
      <w:proofErr w:type="spellEnd"/>
      <w:r w:rsidRPr="08BCD210">
        <w:rPr>
          <w:rFonts w:cs="Arial"/>
        </w:rPr>
        <w:t>. 2. ed. Londres: Springer, 2011. p. 449-465.</w:t>
      </w:r>
    </w:p>
    <w:p w14:paraId="394D8580" w14:textId="29AEEBC2" w:rsidR="1674B6F6" w:rsidRDefault="1674B6F6" w:rsidP="6CB12C33">
      <w:pPr>
        <w:spacing w:before="240" w:after="240"/>
        <w:ind w:firstLine="0"/>
        <w:jc w:val="both"/>
      </w:pPr>
      <w:r w:rsidRPr="004456BC">
        <w:rPr>
          <w:rFonts w:cs="Arial"/>
          <w:lang w:val="en-US"/>
        </w:rPr>
        <w:t xml:space="preserve">MATTOS FILHO. </w:t>
      </w:r>
      <w:r w:rsidRPr="2CA41A42">
        <w:rPr>
          <w:rFonts w:cs="Arial"/>
          <w:b/>
          <w:bCs/>
        </w:rPr>
        <w:t>Senado Federal aprova marco regulatório da inteligência artificial</w:t>
      </w:r>
      <w:r w:rsidRPr="2CA41A42">
        <w:rPr>
          <w:rFonts w:cs="Arial"/>
        </w:rPr>
        <w:t xml:space="preserve">. São Paulo: Mattos Filho, dez. 2024. Disponível em: https://www.mattosfilho.com.br/en/unico/framework-artificial-intelligence-senate/. Acesso em: </w:t>
      </w:r>
      <w:proofErr w:type="gramStart"/>
      <w:r w:rsidRPr="2CA41A42">
        <w:rPr>
          <w:rFonts w:cs="Arial"/>
        </w:rPr>
        <w:t>9 maio 2026</w:t>
      </w:r>
      <w:proofErr w:type="gramEnd"/>
      <w:r w:rsidRPr="2CA41A42">
        <w:rPr>
          <w:rFonts w:cs="Arial"/>
        </w:rPr>
        <w:t>.</w:t>
      </w:r>
    </w:p>
    <w:p w14:paraId="36B49C3A" w14:textId="67D884D6" w:rsidR="1674B6F6" w:rsidRPr="004456BC" w:rsidRDefault="1674B6F6" w:rsidP="6CB12C33">
      <w:pPr>
        <w:spacing w:before="240" w:after="240"/>
        <w:ind w:firstLine="0"/>
        <w:jc w:val="both"/>
        <w:rPr>
          <w:lang w:val="en-US"/>
        </w:rPr>
      </w:pPr>
      <w:r w:rsidRPr="2CA41A42">
        <w:rPr>
          <w:rFonts w:cs="Arial"/>
        </w:rPr>
        <w:t xml:space="preserve">MATUCK, Guilherme Rodrigues et al. Reconhecimento facial com inteligência artificial utilizando a plataforma </w:t>
      </w:r>
      <w:proofErr w:type="spellStart"/>
      <w:r w:rsidRPr="2CA41A42">
        <w:rPr>
          <w:rFonts w:cs="Arial"/>
        </w:rPr>
        <w:t>Roboflow</w:t>
      </w:r>
      <w:proofErr w:type="spellEnd"/>
      <w:r w:rsidRPr="2CA41A42">
        <w:rPr>
          <w:rFonts w:cs="Arial"/>
        </w:rPr>
        <w:t xml:space="preserve">. </w:t>
      </w:r>
      <w:r w:rsidRPr="2CA41A42">
        <w:rPr>
          <w:rFonts w:cs="Arial"/>
          <w:b/>
          <w:bCs/>
        </w:rPr>
        <w:t xml:space="preserve">Revista </w:t>
      </w:r>
      <w:proofErr w:type="spellStart"/>
      <w:r w:rsidRPr="2CA41A42">
        <w:rPr>
          <w:rFonts w:cs="Arial"/>
          <w:b/>
          <w:bCs/>
        </w:rPr>
        <w:t>Prociências</w:t>
      </w:r>
      <w:proofErr w:type="spellEnd"/>
      <w:r w:rsidRPr="2CA41A42">
        <w:rPr>
          <w:rFonts w:cs="Arial"/>
        </w:rPr>
        <w:t xml:space="preserve">, Pelotas, v. 9, p. 1-10, 2024. Disponível em: https://periodicos.ufpel.edu.br/index.php/prociencias/article/view/25948. </w:t>
      </w:r>
      <w:proofErr w:type="spellStart"/>
      <w:r w:rsidRPr="004456BC">
        <w:rPr>
          <w:rFonts w:cs="Arial"/>
          <w:lang w:val="en-US"/>
        </w:rPr>
        <w:t>Acesso</w:t>
      </w:r>
      <w:proofErr w:type="spellEnd"/>
      <w:r w:rsidRPr="004456BC">
        <w:rPr>
          <w:rFonts w:cs="Arial"/>
          <w:lang w:val="en-US"/>
        </w:rPr>
        <w:t xml:space="preserve"> </w:t>
      </w:r>
      <w:proofErr w:type="spellStart"/>
      <w:r w:rsidRPr="004456BC">
        <w:rPr>
          <w:rFonts w:cs="Arial"/>
          <w:lang w:val="en-US"/>
        </w:rPr>
        <w:t>em</w:t>
      </w:r>
      <w:proofErr w:type="spellEnd"/>
      <w:r w:rsidRPr="004456BC">
        <w:rPr>
          <w:rFonts w:cs="Arial"/>
          <w:lang w:val="en-US"/>
        </w:rPr>
        <w:t xml:space="preserve">: </w:t>
      </w:r>
      <w:proofErr w:type="gramStart"/>
      <w:r w:rsidRPr="004456BC">
        <w:rPr>
          <w:rFonts w:cs="Arial"/>
          <w:lang w:val="en-US"/>
        </w:rPr>
        <w:t>6</w:t>
      </w:r>
      <w:proofErr w:type="gramEnd"/>
      <w:r w:rsidRPr="004456BC">
        <w:rPr>
          <w:rFonts w:cs="Arial"/>
          <w:lang w:val="en-US"/>
        </w:rPr>
        <w:t xml:space="preserve"> abr. 2026.</w:t>
      </w:r>
    </w:p>
    <w:p w14:paraId="22AA6C07" w14:textId="62B2737A" w:rsidR="1674B6F6" w:rsidRDefault="28040D4F" w:rsidP="6CB12C33">
      <w:pPr>
        <w:spacing w:before="240" w:after="240"/>
        <w:ind w:firstLine="0"/>
        <w:jc w:val="both"/>
      </w:pPr>
      <w:proofErr w:type="spellStart"/>
      <w:r w:rsidRPr="0A4CAE8A">
        <w:rPr>
          <w:rFonts w:cs="Arial"/>
          <w:lang w:val="en-US"/>
        </w:rPr>
        <w:t>McCARTHY</w:t>
      </w:r>
      <w:proofErr w:type="spellEnd"/>
      <w:r w:rsidRPr="0A4CAE8A">
        <w:rPr>
          <w:rFonts w:cs="Arial"/>
          <w:lang w:val="en-US"/>
        </w:rPr>
        <w:t xml:space="preserve">, John. </w:t>
      </w:r>
      <w:r w:rsidRPr="0A4CAE8A">
        <w:rPr>
          <w:rFonts w:cs="Arial"/>
          <w:b/>
          <w:bCs/>
          <w:lang w:val="en-US"/>
        </w:rPr>
        <w:t>What is Artificial Intelligence?</w:t>
      </w:r>
      <w:r w:rsidRPr="0A4CAE8A">
        <w:rPr>
          <w:rFonts w:cs="Arial"/>
          <w:lang w:val="en-US"/>
        </w:rPr>
        <w:t xml:space="preserve"> Stanford: Stanford University, 2007. </w:t>
      </w:r>
      <w:r w:rsidRPr="0A4CAE8A">
        <w:rPr>
          <w:rFonts w:cs="Arial"/>
        </w:rPr>
        <w:t xml:space="preserve">Disponível em: http://jmc.stanford.edu/articles/whatisai/whatisai.pdf. Acesso em: </w:t>
      </w:r>
      <w:proofErr w:type="gramStart"/>
      <w:r w:rsidRPr="0A4CAE8A">
        <w:rPr>
          <w:rFonts w:cs="Arial"/>
        </w:rPr>
        <w:t>7 maio 2026</w:t>
      </w:r>
      <w:proofErr w:type="gramEnd"/>
      <w:r w:rsidRPr="0A4CAE8A">
        <w:rPr>
          <w:rFonts w:cs="Arial"/>
        </w:rPr>
        <w:t>.</w:t>
      </w:r>
    </w:p>
    <w:p w14:paraId="1F7CB144" w14:textId="77777777" w:rsidR="00F44C9E" w:rsidRDefault="00EB3466" w:rsidP="00451889">
      <w:pPr>
        <w:spacing w:after="240"/>
        <w:ind w:firstLine="0"/>
        <w:jc w:val="both"/>
      </w:pPr>
      <w:r>
        <w:t xml:space="preserve">NATIONAL INSTITUTE OF STANDARDS AND TECHNOLOGY (NIST). Face </w:t>
      </w:r>
      <w:proofErr w:type="spellStart"/>
      <w:r>
        <w:t>Recognition</w:t>
      </w:r>
      <w:proofErr w:type="spellEnd"/>
      <w:r>
        <w:t xml:space="preserve"> </w:t>
      </w:r>
      <w:proofErr w:type="spellStart"/>
      <w:r>
        <w:t>Vendor</w:t>
      </w:r>
      <w:proofErr w:type="spellEnd"/>
      <w:r>
        <w:t xml:space="preserve"> Test (FRVT) </w:t>
      </w:r>
      <w:proofErr w:type="spellStart"/>
      <w:r>
        <w:t>Part</w:t>
      </w:r>
      <w:proofErr w:type="spellEnd"/>
      <w:r>
        <w:t xml:space="preserve"> 8: </w:t>
      </w:r>
      <w:proofErr w:type="spellStart"/>
      <w:r>
        <w:t>summarizing</w:t>
      </w:r>
      <w:proofErr w:type="spellEnd"/>
      <w:r>
        <w:t xml:space="preserve"> </w:t>
      </w:r>
      <w:proofErr w:type="spellStart"/>
      <w:r>
        <w:t>demographic</w:t>
      </w:r>
      <w:proofErr w:type="spellEnd"/>
      <w:r>
        <w:t xml:space="preserve"> </w:t>
      </w:r>
      <w:proofErr w:type="spellStart"/>
      <w:r>
        <w:t>differentials</w:t>
      </w:r>
      <w:proofErr w:type="spellEnd"/>
      <w:r>
        <w:t xml:space="preserve">. </w:t>
      </w:r>
      <w:proofErr w:type="spellStart"/>
      <w:r>
        <w:t>Gaithersburg</w:t>
      </w:r>
      <w:proofErr w:type="spellEnd"/>
      <w:r>
        <w:t>: NIST, 2022. (NISTIR 8429).</w:t>
      </w:r>
    </w:p>
    <w:p w14:paraId="57C49F39" w14:textId="6198C1D8" w:rsidR="0F835469" w:rsidRDefault="0F835469" w:rsidP="0A4CAE8A">
      <w:pPr>
        <w:spacing w:before="240" w:after="240"/>
        <w:ind w:firstLine="0"/>
        <w:jc w:val="both"/>
      </w:pPr>
      <w:r w:rsidRPr="0A4CAE8A">
        <w:rPr>
          <w:rFonts w:cs="Arial"/>
          <w:lang w:val="en-US"/>
        </w:rPr>
        <w:t xml:space="preserve">NATIONAL INSTITUTE OF STANDARDS AND TECHNOLOGY (NIST). </w:t>
      </w:r>
      <w:r w:rsidRPr="0A4CAE8A">
        <w:rPr>
          <w:rFonts w:cs="Arial"/>
          <w:b/>
          <w:bCs/>
          <w:lang w:val="en-US"/>
        </w:rPr>
        <w:t>Face Technology Evaluations: FRTE/FATE</w:t>
      </w:r>
      <w:r w:rsidRPr="0A4CAE8A">
        <w:rPr>
          <w:rFonts w:cs="Arial"/>
          <w:lang w:val="en-US"/>
        </w:rPr>
        <w:t xml:space="preserve">. Gaithersburg: NIST, [2023]. </w:t>
      </w:r>
      <w:proofErr w:type="spellStart"/>
      <w:r w:rsidRPr="0A4CAE8A">
        <w:rPr>
          <w:rFonts w:cs="Arial"/>
          <w:lang w:val="en-US"/>
        </w:rPr>
        <w:t>Disponível</w:t>
      </w:r>
      <w:proofErr w:type="spellEnd"/>
      <w:r w:rsidRPr="0A4CAE8A">
        <w:rPr>
          <w:rFonts w:cs="Arial"/>
          <w:lang w:val="en-US"/>
        </w:rPr>
        <w:t xml:space="preserve"> </w:t>
      </w:r>
      <w:proofErr w:type="spellStart"/>
      <w:r w:rsidRPr="0A4CAE8A">
        <w:rPr>
          <w:rFonts w:cs="Arial"/>
          <w:lang w:val="en-US"/>
        </w:rPr>
        <w:t>em</w:t>
      </w:r>
      <w:proofErr w:type="spellEnd"/>
      <w:r w:rsidRPr="0A4CAE8A">
        <w:rPr>
          <w:rFonts w:cs="Arial"/>
          <w:lang w:val="en-US"/>
        </w:rPr>
        <w:t xml:space="preserve">: https://www.nist.gov/programs-projects/face-technology-evaluations-frtefate. </w:t>
      </w:r>
      <w:proofErr w:type="spellStart"/>
      <w:r w:rsidRPr="0A4CAE8A">
        <w:rPr>
          <w:rFonts w:cs="Arial"/>
          <w:lang w:val="en-US"/>
        </w:rPr>
        <w:t>Acesso</w:t>
      </w:r>
      <w:proofErr w:type="spellEnd"/>
      <w:r w:rsidRPr="0A4CAE8A">
        <w:rPr>
          <w:rFonts w:cs="Arial"/>
          <w:lang w:val="en-US"/>
        </w:rPr>
        <w:t xml:space="preserve"> </w:t>
      </w:r>
      <w:proofErr w:type="spellStart"/>
      <w:r w:rsidRPr="0A4CAE8A">
        <w:rPr>
          <w:rFonts w:cs="Arial"/>
          <w:lang w:val="en-US"/>
        </w:rPr>
        <w:t>em</w:t>
      </w:r>
      <w:proofErr w:type="spellEnd"/>
      <w:r w:rsidRPr="0A4CAE8A">
        <w:rPr>
          <w:rFonts w:cs="Arial"/>
          <w:lang w:val="en-US"/>
        </w:rPr>
        <w:t xml:space="preserve">: </w:t>
      </w:r>
      <w:proofErr w:type="gramStart"/>
      <w:r w:rsidRPr="0A4CAE8A">
        <w:rPr>
          <w:rFonts w:cs="Arial"/>
          <w:lang w:val="en-US"/>
        </w:rPr>
        <w:t>9</w:t>
      </w:r>
      <w:proofErr w:type="gramEnd"/>
      <w:r w:rsidRPr="0A4CAE8A">
        <w:rPr>
          <w:rFonts w:cs="Arial"/>
          <w:lang w:val="en-US"/>
        </w:rPr>
        <w:t xml:space="preserve"> </w:t>
      </w:r>
      <w:proofErr w:type="spellStart"/>
      <w:r w:rsidRPr="0A4CAE8A">
        <w:rPr>
          <w:rFonts w:cs="Arial"/>
          <w:lang w:val="en-US"/>
        </w:rPr>
        <w:t>maio</w:t>
      </w:r>
      <w:proofErr w:type="spellEnd"/>
      <w:r w:rsidRPr="0A4CAE8A">
        <w:rPr>
          <w:rFonts w:cs="Arial"/>
          <w:lang w:val="en-US"/>
        </w:rPr>
        <w:t xml:space="preserve"> 2026.</w:t>
      </w:r>
    </w:p>
    <w:p w14:paraId="65AF7D86" w14:textId="0A64253F" w:rsidR="1674B6F6" w:rsidRDefault="1674B6F6" w:rsidP="6CB12C33">
      <w:pPr>
        <w:spacing w:before="240" w:after="240"/>
        <w:ind w:firstLine="0"/>
        <w:jc w:val="both"/>
      </w:pPr>
      <w:r w:rsidRPr="107631F2">
        <w:rPr>
          <w:rFonts w:cs="Arial"/>
        </w:rPr>
        <w:t xml:space="preserve">NUNES, Pablo. </w:t>
      </w:r>
      <w:r w:rsidRPr="107631F2">
        <w:rPr>
          <w:rFonts w:cs="Arial"/>
          <w:b/>
          <w:bCs/>
        </w:rPr>
        <w:t>O pânico no olhar: reconhecimento facial na segurança pública</w:t>
      </w:r>
      <w:r w:rsidRPr="107631F2">
        <w:rPr>
          <w:rFonts w:cs="Arial"/>
        </w:rPr>
        <w:t>. Rio de Janeiro: [s.n.], [s.d.].</w:t>
      </w:r>
    </w:p>
    <w:p w14:paraId="333F9303" w14:textId="454CFC36" w:rsidR="1674B6F6" w:rsidRDefault="2EF1D5E3" w:rsidP="107631F2">
      <w:pPr>
        <w:spacing w:before="240" w:after="240"/>
        <w:ind w:firstLine="0"/>
        <w:jc w:val="both"/>
        <w:rPr>
          <w:rFonts w:cs="Arial"/>
        </w:rPr>
      </w:pPr>
      <w:r w:rsidRPr="107631F2">
        <w:rPr>
          <w:rFonts w:cs="Arial"/>
          <w:b/>
          <w:bCs/>
        </w:rPr>
        <w:t>O'NEIL</w:t>
      </w:r>
      <w:r w:rsidRPr="107631F2">
        <w:rPr>
          <w:rFonts w:cs="Arial"/>
        </w:rPr>
        <w:t xml:space="preserve">, </w:t>
      </w:r>
      <w:proofErr w:type="spellStart"/>
      <w:r w:rsidRPr="107631F2">
        <w:rPr>
          <w:rFonts w:cs="Arial"/>
        </w:rPr>
        <w:t>Cathy</w:t>
      </w:r>
      <w:proofErr w:type="spellEnd"/>
      <w:r w:rsidRPr="107631F2">
        <w:rPr>
          <w:rFonts w:cs="Arial"/>
        </w:rPr>
        <w:t xml:space="preserve">. Algoritmos de destruição em massa: como </w:t>
      </w:r>
      <w:proofErr w:type="gramStart"/>
      <w:r w:rsidRPr="107631F2">
        <w:rPr>
          <w:rFonts w:cs="Arial"/>
        </w:rPr>
        <w:t>o big data</w:t>
      </w:r>
      <w:proofErr w:type="gramEnd"/>
      <w:r w:rsidRPr="107631F2">
        <w:rPr>
          <w:rFonts w:cs="Arial"/>
        </w:rPr>
        <w:t xml:space="preserve"> aumenta a desigualdade e ameaça </w:t>
      </w:r>
      <w:proofErr w:type="spellStart"/>
      <w:r w:rsidRPr="107631F2">
        <w:rPr>
          <w:rFonts w:cs="Arial"/>
        </w:rPr>
        <w:t>a</w:t>
      </w:r>
      <w:proofErr w:type="spellEnd"/>
      <w:r w:rsidRPr="107631F2">
        <w:rPr>
          <w:rFonts w:cs="Arial"/>
        </w:rPr>
        <w:t xml:space="preserve"> democracia. Tradução de Rafael Abraham. Santo André: Editora Rua do Sabão, 2021. </w:t>
      </w:r>
    </w:p>
    <w:p w14:paraId="757EF6AF" w14:textId="7805E8DD" w:rsidR="1674B6F6" w:rsidRPr="004456BC" w:rsidRDefault="1674B6F6" w:rsidP="6CB12C33">
      <w:pPr>
        <w:spacing w:before="240" w:after="240"/>
        <w:ind w:firstLine="0"/>
        <w:jc w:val="both"/>
      </w:pPr>
      <w:r w:rsidRPr="08BCD210">
        <w:rPr>
          <w:rFonts w:cs="Arial"/>
        </w:rPr>
        <w:t xml:space="preserve">RAJARAMAN, </w:t>
      </w:r>
      <w:proofErr w:type="spellStart"/>
      <w:r w:rsidRPr="08BCD210">
        <w:rPr>
          <w:rFonts w:cs="Arial"/>
        </w:rPr>
        <w:t>Sanjay</w:t>
      </w:r>
      <w:proofErr w:type="spellEnd"/>
      <w:r w:rsidRPr="08BCD210">
        <w:rPr>
          <w:rFonts w:cs="Arial"/>
        </w:rPr>
        <w:t xml:space="preserve"> et al. Facial Age </w:t>
      </w:r>
      <w:proofErr w:type="spellStart"/>
      <w:r w:rsidRPr="08BCD210">
        <w:rPr>
          <w:rFonts w:cs="Arial"/>
        </w:rPr>
        <w:t>Progression</w:t>
      </w:r>
      <w:proofErr w:type="spellEnd"/>
      <w:r w:rsidRPr="08BCD210">
        <w:rPr>
          <w:rFonts w:cs="Arial"/>
        </w:rPr>
        <w:t xml:space="preserve"> </w:t>
      </w:r>
      <w:proofErr w:type="spellStart"/>
      <w:r w:rsidRPr="08BCD210">
        <w:rPr>
          <w:rFonts w:cs="Arial"/>
        </w:rPr>
        <w:t>and</w:t>
      </w:r>
      <w:proofErr w:type="spellEnd"/>
      <w:r w:rsidRPr="08BCD210">
        <w:rPr>
          <w:rFonts w:cs="Arial"/>
        </w:rPr>
        <w:t xml:space="preserve"> </w:t>
      </w:r>
      <w:proofErr w:type="spellStart"/>
      <w:r w:rsidRPr="08BCD210">
        <w:rPr>
          <w:rFonts w:cs="Arial"/>
        </w:rPr>
        <w:t>Regression</w:t>
      </w:r>
      <w:proofErr w:type="spellEnd"/>
      <w:r w:rsidRPr="08BCD210">
        <w:rPr>
          <w:rFonts w:cs="Arial"/>
        </w:rPr>
        <w:t xml:space="preserve"> </w:t>
      </w:r>
      <w:proofErr w:type="spellStart"/>
      <w:r w:rsidRPr="08BCD210">
        <w:rPr>
          <w:rFonts w:cs="Arial"/>
        </w:rPr>
        <w:t>Using</w:t>
      </w:r>
      <w:proofErr w:type="spellEnd"/>
      <w:r w:rsidRPr="08BCD210">
        <w:rPr>
          <w:rFonts w:cs="Arial"/>
        </w:rPr>
        <w:t xml:space="preserve"> </w:t>
      </w:r>
      <w:proofErr w:type="spellStart"/>
      <w:r w:rsidRPr="08BCD210">
        <w:rPr>
          <w:rFonts w:cs="Arial"/>
        </w:rPr>
        <w:t>Conditional</w:t>
      </w:r>
      <w:proofErr w:type="spellEnd"/>
      <w:r w:rsidRPr="08BCD210">
        <w:rPr>
          <w:rFonts w:cs="Arial"/>
        </w:rPr>
        <w:t xml:space="preserve"> </w:t>
      </w:r>
      <w:proofErr w:type="spellStart"/>
      <w:r w:rsidRPr="08BCD210">
        <w:rPr>
          <w:rFonts w:cs="Arial"/>
        </w:rPr>
        <w:t>Deep</w:t>
      </w:r>
      <w:proofErr w:type="spellEnd"/>
      <w:r w:rsidRPr="08BCD210">
        <w:rPr>
          <w:rFonts w:cs="Arial"/>
        </w:rPr>
        <w:t xml:space="preserve"> Learning. </w:t>
      </w:r>
      <w:r w:rsidRPr="08BCD210">
        <w:rPr>
          <w:rFonts w:cs="Arial"/>
          <w:b/>
        </w:rPr>
        <w:t>IEEE Access</w:t>
      </w:r>
      <w:r w:rsidRPr="08BCD210">
        <w:rPr>
          <w:rFonts w:cs="Arial"/>
        </w:rPr>
        <w:t xml:space="preserve">, </w:t>
      </w:r>
      <w:proofErr w:type="spellStart"/>
      <w:r w:rsidRPr="08BCD210">
        <w:rPr>
          <w:rFonts w:cs="Arial"/>
        </w:rPr>
        <w:t>Piscataway</w:t>
      </w:r>
      <w:proofErr w:type="spellEnd"/>
      <w:r w:rsidRPr="08BCD210">
        <w:rPr>
          <w:rFonts w:cs="Arial"/>
        </w:rPr>
        <w:t>, v. 8, p. 57652-57672, 2020.</w:t>
      </w:r>
    </w:p>
    <w:p w14:paraId="0DA9300F" w14:textId="77777777" w:rsidR="00F44C9E" w:rsidRDefault="00EB3466" w:rsidP="00451889">
      <w:pPr>
        <w:spacing w:after="240"/>
        <w:ind w:firstLine="0"/>
        <w:jc w:val="both"/>
      </w:pPr>
      <w:r>
        <w:lastRenderedPageBreak/>
        <w:t xml:space="preserve">ROBINSON, Joseph P. et al. Face </w:t>
      </w:r>
      <w:proofErr w:type="spellStart"/>
      <w:r>
        <w:t>recognition</w:t>
      </w:r>
      <w:proofErr w:type="spellEnd"/>
      <w:r>
        <w:t xml:space="preserve">: too bias, </w:t>
      </w:r>
      <w:proofErr w:type="spellStart"/>
      <w:r>
        <w:t>or</w:t>
      </w:r>
      <w:proofErr w:type="spellEnd"/>
      <w:r>
        <w:t xml:space="preserve"> </w:t>
      </w:r>
      <w:proofErr w:type="spellStart"/>
      <w:r>
        <w:t>not</w:t>
      </w:r>
      <w:proofErr w:type="spellEnd"/>
      <w:r>
        <w:t xml:space="preserve"> too bias? In: IEEE/CVF CONFERENCE ON COMPUTER VISION AND PATTERN RECOGNITION WORKSHOPS (CVPRW), 2020. </w:t>
      </w:r>
      <w:proofErr w:type="spellStart"/>
      <w:r>
        <w:t>Proceedings</w:t>
      </w:r>
      <w:proofErr w:type="spellEnd"/>
      <w:r>
        <w:t xml:space="preserve">… </w:t>
      </w:r>
      <w:proofErr w:type="spellStart"/>
      <w:r>
        <w:t>Piscataway</w:t>
      </w:r>
      <w:proofErr w:type="spellEnd"/>
      <w:r>
        <w:t>: IEEE, 2020. p. 1-10.</w:t>
      </w:r>
    </w:p>
    <w:p w14:paraId="3BC2D34E" w14:textId="543428D0" w:rsidR="1674B6F6" w:rsidRDefault="1674B6F6" w:rsidP="6CB12C33">
      <w:pPr>
        <w:spacing w:before="240" w:after="240"/>
        <w:ind w:firstLine="0"/>
        <w:jc w:val="both"/>
      </w:pPr>
      <w:r w:rsidRPr="004456BC">
        <w:rPr>
          <w:rFonts w:cs="Arial"/>
          <w:lang w:val="en-US"/>
        </w:rPr>
        <w:t xml:space="preserve">SCHROFF, Florian; KALENICHENKO, Dmitry; PHILBIN, James. </w:t>
      </w:r>
      <w:proofErr w:type="spellStart"/>
      <w:r w:rsidRPr="004456BC">
        <w:rPr>
          <w:rFonts w:cs="Arial"/>
          <w:lang w:val="en-US"/>
        </w:rPr>
        <w:t>FaceNet</w:t>
      </w:r>
      <w:proofErr w:type="spellEnd"/>
      <w:r w:rsidRPr="004456BC">
        <w:rPr>
          <w:rFonts w:cs="Arial"/>
          <w:lang w:val="en-US"/>
        </w:rPr>
        <w:t xml:space="preserve">: a unified embedding for face recognition and clustering. In: IEEE CONFERENCE ON COMPUTER VISION AND PATTERN RECOGNITION (CVPR), 2015, Boston. </w:t>
      </w:r>
      <w:proofErr w:type="spellStart"/>
      <w:r w:rsidRPr="6CB12C33">
        <w:rPr>
          <w:rFonts w:cs="Arial"/>
          <w:b/>
          <w:bCs/>
        </w:rPr>
        <w:t>Proceedings</w:t>
      </w:r>
      <w:proofErr w:type="spellEnd"/>
      <w:r w:rsidRPr="6CB12C33">
        <w:rPr>
          <w:rFonts w:cs="Arial"/>
          <w:b/>
          <w:bCs/>
        </w:rPr>
        <w:t>…</w:t>
      </w:r>
      <w:r w:rsidRPr="6CB12C33">
        <w:rPr>
          <w:rFonts w:cs="Arial"/>
        </w:rPr>
        <w:t xml:space="preserve"> </w:t>
      </w:r>
      <w:proofErr w:type="spellStart"/>
      <w:r w:rsidRPr="6CB12C33">
        <w:rPr>
          <w:rFonts w:cs="Arial"/>
        </w:rPr>
        <w:t>Piscataway</w:t>
      </w:r>
      <w:proofErr w:type="spellEnd"/>
      <w:r w:rsidRPr="6CB12C33">
        <w:rPr>
          <w:rFonts w:cs="Arial"/>
        </w:rPr>
        <w:t>: IEEE, 2015. p. 815-823.</w:t>
      </w:r>
    </w:p>
    <w:p w14:paraId="6B304CD2" w14:textId="4BDDDABF" w:rsidR="1674B6F6" w:rsidRDefault="1674B6F6" w:rsidP="6CB12C33">
      <w:pPr>
        <w:spacing w:before="240" w:after="240"/>
        <w:ind w:firstLine="0"/>
        <w:jc w:val="both"/>
      </w:pPr>
      <w:r w:rsidRPr="107631F2">
        <w:rPr>
          <w:rFonts w:cs="Arial"/>
        </w:rPr>
        <w:t xml:space="preserve">SENADO FEDERAL. </w:t>
      </w:r>
      <w:r w:rsidRPr="107631F2">
        <w:rPr>
          <w:rFonts w:cs="Arial"/>
          <w:b/>
          <w:bCs/>
        </w:rPr>
        <w:t>Projeto de Lei nº 2.338, de 2023</w:t>
      </w:r>
      <w:r w:rsidRPr="107631F2">
        <w:rPr>
          <w:rFonts w:cs="Arial"/>
        </w:rPr>
        <w:t xml:space="preserve">. Dispõe sobre o desenvolvimento, o fomento e o uso ético e responsável da inteligência artificial. Brasília, DF: Senado Federal, 2023. Disponível em: https://www25.senado.leg.br/web/atividade/materias/-/materia/157233. Acesso em: </w:t>
      </w:r>
      <w:proofErr w:type="gramStart"/>
      <w:r w:rsidRPr="107631F2">
        <w:rPr>
          <w:rFonts w:cs="Arial"/>
        </w:rPr>
        <w:t>9 maio 2026</w:t>
      </w:r>
      <w:proofErr w:type="gramEnd"/>
      <w:r w:rsidRPr="107631F2">
        <w:rPr>
          <w:rFonts w:cs="Arial"/>
        </w:rPr>
        <w:t>.</w:t>
      </w:r>
    </w:p>
    <w:p w14:paraId="2EA56553" w14:textId="77777777" w:rsidR="00F44C9E" w:rsidRDefault="00EB3466" w:rsidP="00451889">
      <w:pPr>
        <w:spacing w:after="240"/>
        <w:ind w:firstLine="0"/>
        <w:jc w:val="both"/>
      </w:pPr>
      <w:r>
        <w:t xml:space="preserve">SERENGIL, </w:t>
      </w:r>
      <w:proofErr w:type="spellStart"/>
      <w:r>
        <w:t>Sefik</w:t>
      </w:r>
      <w:proofErr w:type="spellEnd"/>
      <w:r>
        <w:t xml:space="preserve"> </w:t>
      </w:r>
      <w:proofErr w:type="spellStart"/>
      <w:r>
        <w:t>Ilkin</w:t>
      </w:r>
      <w:proofErr w:type="spellEnd"/>
      <w:r>
        <w:t xml:space="preserve">; OZPINAR, </w:t>
      </w:r>
      <w:proofErr w:type="spellStart"/>
      <w:r>
        <w:t>Alper</w:t>
      </w:r>
      <w:proofErr w:type="spellEnd"/>
      <w:r>
        <w:t xml:space="preserve">. </w:t>
      </w:r>
      <w:proofErr w:type="spellStart"/>
      <w:r>
        <w:t>LightFace</w:t>
      </w:r>
      <w:proofErr w:type="spellEnd"/>
      <w:r>
        <w:t xml:space="preserve">: a </w:t>
      </w:r>
      <w:proofErr w:type="spellStart"/>
      <w:r>
        <w:t>hybrid</w:t>
      </w:r>
      <w:proofErr w:type="spellEnd"/>
      <w:r>
        <w:t xml:space="preserve"> </w:t>
      </w:r>
      <w:proofErr w:type="spellStart"/>
      <w:r>
        <w:t>deep</w:t>
      </w:r>
      <w:proofErr w:type="spellEnd"/>
      <w:r>
        <w:t xml:space="preserve"> face </w:t>
      </w:r>
      <w:proofErr w:type="spellStart"/>
      <w:r>
        <w:t>recognition</w:t>
      </w:r>
      <w:proofErr w:type="spellEnd"/>
      <w:r>
        <w:t xml:space="preserve"> framework. In: INNOVATIONS IN INTELLIGENT SYSTEMS AND APPLICATIONS CONFERENCE (ASYU), 2020. </w:t>
      </w:r>
      <w:proofErr w:type="spellStart"/>
      <w:r>
        <w:t>Proceedings</w:t>
      </w:r>
      <w:proofErr w:type="spellEnd"/>
      <w:r>
        <w:t xml:space="preserve">… </w:t>
      </w:r>
      <w:proofErr w:type="spellStart"/>
      <w:r>
        <w:t>Piscataway</w:t>
      </w:r>
      <w:proofErr w:type="spellEnd"/>
      <w:r>
        <w:t>: IEEE, 2020. p. 1-5.</w:t>
      </w:r>
    </w:p>
    <w:p w14:paraId="5B19F3CB" w14:textId="521948EB" w:rsidR="1674B6F6" w:rsidRDefault="5AFEDAE4" w:rsidP="107631F2">
      <w:pPr>
        <w:spacing w:before="240" w:after="240"/>
        <w:ind w:firstLine="0"/>
        <w:jc w:val="both"/>
        <w:rPr>
          <w:rFonts w:cs="Arial"/>
          <w:b/>
          <w:bCs/>
        </w:rPr>
      </w:pPr>
      <w:r w:rsidRPr="107631F2">
        <w:rPr>
          <w:rFonts w:cs="Arial"/>
        </w:rPr>
        <w:t xml:space="preserve">SILVA, </w:t>
      </w:r>
      <w:proofErr w:type="spellStart"/>
      <w:r w:rsidRPr="107631F2">
        <w:rPr>
          <w:rFonts w:cs="Arial"/>
        </w:rPr>
        <w:t>Tarcízio</w:t>
      </w:r>
      <w:proofErr w:type="spellEnd"/>
      <w:r w:rsidRPr="107631F2">
        <w:rPr>
          <w:rFonts w:cs="Arial"/>
          <w:b/>
          <w:bCs/>
        </w:rPr>
        <w:t xml:space="preserve">. Racismo Algorítmico: </w:t>
      </w:r>
      <w:r w:rsidRPr="107631F2">
        <w:rPr>
          <w:rFonts w:cs="Arial"/>
        </w:rPr>
        <w:t xml:space="preserve">inteligência artificial e discriminação nas redes digitais. São Paulo: Edições Sesc São Paulo, 2022. </w:t>
      </w:r>
    </w:p>
    <w:p w14:paraId="3D77D031" w14:textId="0EE45F0B" w:rsidR="1674B6F6" w:rsidRPr="004456BC" w:rsidRDefault="1674B6F6" w:rsidP="6CB12C33">
      <w:pPr>
        <w:spacing w:before="240" w:after="240"/>
        <w:ind w:firstLine="0"/>
        <w:jc w:val="both"/>
        <w:rPr>
          <w:lang w:val="en-US"/>
        </w:rPr>
      </w:pPr>
      <w:r w:rsidRPr="107631F2">
        <w:rPr>
          <w:rFonts w:cs="Arial"/>
        </w:rPr>
        <w:t xml:space="preserve">TAIGMAN, </w:t>
      </w:r>
      <w:proofErr w:type="spellStart"/>
      <w:r w:rsidRPr="107631F2">
        <w:rPr>
          <w:rFonts w:cs="Arial"/>
        </w:rPr>
        <w:t>Yaniv</w:t>
      </w:r>
      <w:proofErr w:type="spellEnd"/>
      <w:r w:rsidRPr="107631F2">
        <w:rPr>
          <w:rFonts w:cs="Arial"/>
        </w:rPr>
        <w:t xml:space="preserve"> et al. </w:t>
      </w:r>
      <w:proofErr w:type="spellStart"/>
      <w:r w:rsidRPr="004456BC">
        <w:rPr>
          <w:rFonts w:cs="Arial"/>
          <w:lang w:val="en-US"/>
        </w:rPr>
        <w:t>DeepFace</w:t>
      </w:r>
      <w:proofErr w:type="spellEnd"/>
      <w:r w:rsidRPr="004456BC">
        <w:rPr>
          <w:rFonts w:cs="Arial"/>
          <w:lang w:val="en-US"/>
        </w:rPr>
        <w:t xml:space="preserve">: Closing the Gap to Human-Level Performance in Face Verification. In: IEEE CONFERENCE ON COMPUTER VISION AND PATTERN RECOGNITION (CVPR), 2014, Columbus. </w:t>
      </w:r>
      <w:r w:rsidRPr="004456BC">
        <w:rPr>
          <w:rFonts w:cs="Arial"/>
          <w:b/>
          <w:bCs/>
          <w:lang w:val="en-US"/>
        </w:rPr>
        <w:t>Proceedings…</w:t>
      </w:r>
      <w:r w:rsidRPr="004456BC">
        <w:rPr>
          <w:rFonts w:cs="Arial"/>
          <w:lang w:val="en-US"/>
        </w:rPr>
        <w:t xml:space="preserve"> Piscataway: IEEE, 2014. p. 1701-1708.</w:t>
      </w:r>
    </w:p>
    <w:p w14:paraId="2EC0D72F" w14:textId="0686AB2C" w:rsidR="1674B6F6" w:rsidRPr="004456BC" w:rsidRDefault="1674B6F6" w:rsidP="6CB12C33">
      <w:pPr>
        <w:spacing w:before="240" w:after="240"/>
        <w:ind w:firstLine="0"/>
        <w:jc w:val="both"/>
      </w:pPr>
      <w:r w:rsidRPr="08BCD210">
        <w:rPr>
          <w:rFonts w:cs="Arial"/>
        </w:rPr>
        <w:t xml:space="preserve">TURK, Matthew; PENTLAND, Alex. </w:t>
      </w:r>
      <w:proofErr w:type="spellStart"/>
      <w:r w:rsidRPr="08BCD210">
        <w:rPr>
          <w:rFonts w:cs="Arial"/>
        </w:rPr>
        <w:t>Eigenfaces</w:t>
      </w:r>
      <w:proofErr w:type="spellEnd"/>
      <w:r w:rsidRPr="08BCD210">
        <w:rPr>
          <w:rFonts w:cs="Arial"/>
        </w:rPr>
        <w:t xml:space="preserve"> for </w:t>
      </w:r>
      <w:proofErr w:type="spellStart"/>
      <w:r w:rsidRPr="08BCD210">
        <w:rPr>
          <w:rFonts w:cs="Arial"/>
        </w:rPr>
        <w:t>recognition</w:t>
      </w:r>
      <w:proofErr w:type="spellEnd"/>
      <w:r w:rsidRPr="08BCD210">
        <w:rPr>
          <w:rFonts w:cs="Arial"/>
        </w:rPr>
        <w:t xml:space="preserve">. </w:t>
      </w:r>
      <w:proofErr w:type="spellStart"/>
      <w:r w:rsidRPr="08BCD210">
        <w:rPr>
          <w:rFonts w:cs="Arial"/>
          <w:b/>
        </w:rPr>
        <w:t>Journal</w:t>
      </w:r>
      <w:proofErr w:type="spellEnd"/>
      <w:r w:rsidRPr="08BCD210">
        <w:rPr>
          <w:rFonts w:cs="Arial"/>
          <w:b/>
        </w:rPr>
        <w:t xml:space="preserve"> </w:t>
      </w:r>
      <w:proofErr w:type="spellStart"/>
      <w:r w:rsidRPr="08BCD210">
        <w:rPr>
          <w:rFonts w:cs="Arial"/>
          <w:b/>
        </w:rPr>
        <w:t>of</w:t>
      </w:r>
      <w:proofErr w:type="spellEnd"/>
      <w:r w:rsidRPr="08BCD210">
        <w:rPr>
          <w:rFonts w:cs="Arial"/>
          <w:b/>
        </w:rPr>
        <w:t xml:space="preserve"> </w:t>
      </w:r>
      <w:proofErr w:type="spellStart"/>
      <w:r w:rsidRPr="08BCD210">
        <w:rPr>
          <w:rFonts w:cs="Arial"/>
          <w:b/>
        </w:rPr>
        <w:t>Cognitive</w:t>
      </w:r>
      <w:proofErr w:type="spellEnd"/>
      <w:r w:rsidRPr="08BCD210">
        <w:rPr>
          <w:rFonts w:cs="Arial"/>
          <w:b/>
        </w:rPr>
        <w:t xml:space="preserve"> </w:t>
      </w:r>
      <w:proofErr w:type="spellStart"/>
      <w:r w:rsidRPr="08BCD210">
        <w:rPr>
          <w:rFonts w:cs="Arial"/>
          <w:b/>
        </w:rPr>
        <w:t>Neuroscience</w:t>
      </w:r>
      <w:proofErr w:type="spellEnd"/>
      <w:r w:rsidRPr="08BCD210">
        <w:rPr>
          <w:rFonts w:cs="Arial"/>
        </w:rPr>
        <w:t>, Cambridge, v. 3, n. 1, p. 71-86, 1991.</w:t>
      </w:r>
    </w:p>
    <w:p w14:paraId="5A2A3FD7" w14:textId="778B2AAA" w:rsidR="1674B6F6" w:rsidRDefault="28040D4F" w:rsidP="6CB12C33">
      <w:pPr>
        <w:spacing w:before="240" w:after="240"/>
        <w:ind w:firstLine="0"/>
        <w:jc w:val="both"/>
      </w:pPr>
      <w:r w:rsidRPr="0A4CAE8A">
        <w:rPr>
          <w:rFonts w:cs="Arial"/>
          <w:lang w:val="en-US"/>
        </w:rPr>
        <w:t xml:space="preserve">U.S. DEPARTMENT OF JUSTICE. </w:t>
      </w:r>
      <w:r w:rsidRPr="0A4CAE8A">
        <w:rPr>
          <w:rFonts w:cs="Arial"/>
          <w:b/>
          <w:bCs/>
          <w:lang w:val="en-US"/>
        </w:rPr>
        <w:t>INTERPOL Washington launches new Missing Persons Unit</w:t>
      </w:r>
      <w:r w:rsidRPr="0A4CAE8A">
        <w:rPr>
          <w:rFonts w:cs="Arial"/>
          <w:lang w:val="en-US"/>
        </w:rPr>
        <w:t xml:space="preserve">. </w:t>
      </w:r>
      <w:r w:rsidRPr="0A4CAE8A">
        <w:rPr>
          <w:rFonts w:cs="Arial"/>
        </w:rPr>
        <w:t xml:space="preserve">Washington, DC: DOJ, 2024. Disponível em: https://www.justice.gov/interpol-washington/pr/interpol-washington-launches-new-missing-persons-unit-leveraging-global. Acesso em: </w:t>
      </w:r>
      <w:proofErr w:type="gramStart"/>
      <w:r w:rsidRPr="0A4CAE8A">
        <w:rPr>
          <w:rFonts w:cs="Arial"/>
        </w:rPr>
        <w:t>9 maio 2026</w:t>
      </w:r>
      <w:proofErr w:type="gramEnd"/>
      <w:r w:rsidRPr="0A4CAE8A">
        <w:rPr>
          <w:rFonts w:cs="Arial"/>
        </w:rPr>
        <w:t>.</w:t>
      </w:r>
    </w:p>
    <w:p w14:paraId="1A2CEBA2" w14:textId="77777777" w:rsidR="00F44C9E" w:rsidRDefault="00EB3466" w:rsidP="00451889">
      <w:pPr>
        <w:spacing w:after="240"/>
        <w:ind w:firstLine="0"/>
        <w:jc w:val="both"/>
      </w:pPr>
      <w:r>
        <w:t xml:space="preserve">WANG, </w:t>
      </w:r>
      <w:proofErr w:type="spellStart"/>
      <w:r>
        <w:t>Mei</w:t>
      </w:r>
      <w:proofErr w:type="spellEnd"/>
      <w:r>
        <w:t xml:space="preserve">; DENG, </w:t>
      </w:r>
      <w:proofErr w:type="spellStart"/>
      <w:r>
        <w:t>Weihong</w:t>
      </w:r>
      <w:proofErr w:type="spellEnd"/>
      <w:r>
        <w:t xml:space="preserve">; HU, </w:t>
      </w:r>
      <w:proofErr w:type="spellStart"/>
      <w:r>
        <w:t>Jiani</w:t>
      </w:r>
      <w:proofErr w:type="spellEnd"/>
      <w:r>
        <w:t xml:space="preserve">; TAO, </w:t>
      </w:r>
      <w:proofErr w:type="spellStart"/>
      <w:r>
        <w:t>Xunqiang</w:t>
      </w:r>
      <w:proofErr w:type="spellEnd"/>
      <w:r>
        <w:t xml:space="preserve">; HUANG, </w:t>
      </w:r>
      <w:proofErr w:type="spellStart"/>
      <w:r>
        <w:t>Yaohai</w:t>
      </w:r>
      <w:proofErr w:type="spellEnd"/>
      <w:r>
        <w:t xml:space="preserve">. Racial Faces in </w:t>
      </w:r>
      <w:proofErr w:type="spellStart"/>
      <w:r>
        <w:t>the</w:t>
      </w:r>
      <w:proofErr w:type="spellEnd"/>
      <w:r>
        <w:t xml:space="preserve"> Wild: </w:t>
      </w:r>
      <w:proofErr w:type="spellStart"/>
      <w:r>
        <w:t>reducing</w:t>
      </w:r>
      <w:proofErr w:type="spellEnd"/>
      <w:r>
        <w:t xml:space="preserve"> </w:t>
      </w:r>
      <w:proofErr w:type="gramStart"/>
      <w:r>
        <w:t>racial bias</w:t>
      </w:r>
      <w:proofErr w:type="gramEnd"/>
      <w:r>
        <w:t xml:space="preserve"> </w:t>
      </w:r>
      <w:proofErr w:type="spellStart"/>
      <w:r>
        <w:t>by</w:t>
      </w:r>
      <w:proofErr w:type="spellEnd"/>
      <w:r>
        <w:t xml:space="preserve"> </w:t>
      </w:r>
      <w:proofErr w:type="spellStart"/>
      <w:r>
        <w:t>information</w:t>
      </w:r>
      <w:proofErr w:type="spellEnd"/>
      <w:r>
        <w:t xml:space="preserve"> </w:t>
      </w:r>
      <w:proofErr w:type="spellStart"/>
      <w:r>
        <w:t>maximization</w:t>
      </w:r>
      <w:proofErr w:type="spellEnd"/>
      <w:r>
        <w:t xml:space="preserve"> </w:t>
      </w:r>
      <w:proofErr w:type="spellStart"/>
      <w:r>
        <w:t>adaptation</w:t>
      </w:r>
      <w:proofErr w:type="spellEnd"/>
      <w:r>
        <w:t xml:space="preserve"> network. In: IEEE/CVF INTERNATIONAL CONFERENCE ON COMPUTER VISION (ICCV), 2019. </w:t>
      </w:r>
      <w:proofErr w:type="spellStart"/>
      <w:r>
        <w:t>Proceedings</w:t>
      </w:r>
      <w:proofErr w:type="spellEnd"/>
      <w:r>
        <w:t xml:space="preserve">… </w:t>
      </w:r>
      <w:proofErr w:type="spellStart"/>
      <w:r>
        <w:t>Piscataway</w:t>
      </w:r>
      <w:proofErr w:type="spellEnd"/>
      <w:r>
        <w:t>: IEEE, 2019. p. 692-702.</w:t>
      </w:r>
    </w:p>
    <w:p w14:paraId="44757A12" w14:textId="7F01B1F1" w:rsidR="008D089E" w:rsidRDefault="6009973E" w:rsidP="0A4CAE8A">
      <w:pPr>
        <w:spacing w:before="240" w:line="240" w:lineRule="auto"/>
        <w:ind w:firstLine="0"/>
        <w:jc w:val="both"/>
      </w:pPr>
      <w:r w:rsidRPr="0A4CAE8A">
        <w:rPr>
          <w:rFonts w:cs="Arial"/>
          <w:lang w:val="en-US"/>
        </w:rPr>
        <w:t xml:space="preserve">YAO, Wang; FAROOQ, Muhammad Ali; LEMLEY, Joseph; CORCORAN, Peter. </w:t>
      </w:r>
      <w:r w:rsidRPr="0A4CAE8A">
        <w:rPr>
          <w:rFonts w:cs="Arial"/>
          <w:b/>
          <w:bCs/>
          <w:lang w:val="en-US"/>
        </w:rPr>
        <w:t>Synthetic Face Ageing: Evaluation, Analysis and Facilitation of Age-Robust Facial Recognition Algorithms</w:t>
      </w:r>
      <w:r w:rsidRPr="0A4CAE8A">
        <w:rPr>
          <w:rFonts w:cs="Arial"/>
          <w:lang w:val="en-US"/>
        </w:rPr>
        <w:t xml:space="preserve">. </w:t>
      </w:r>
      <w:proofErr w:type="spellStart"/>
      <w:proofErr w:type="gramStart"/>
      <w:r w:rsidRPr="0A4CAE8A">
        <w:rPr>
          <w:rFonts w:cs="Arial"/>
          <w:lang w:val="en-US"/>
        </w:rPr>
        <w:t>arXiv</w:t>
      </w:r>
      <w:proofErr w:type="spellEnd"/>
      <w:proofErr w:type="gramEnd"/>
      <w:r w:rsidRPr="0A4CAE8A">
        <w:rPr>
          <w:rFonts w:cs="Arial"/>
          <w:lang w:val="en-US"/>
        </w:rPr>
        <w:t xml:space="preserve"> preprint, 2024. </w:t>
      </w:r>
      <w:proofErr w:type="spellStart"/>
      <w:r w:rsidRPr="0A4CAE8A">
        <w:rPr>
          <w:rFonts w:cs="Arial"/>
          <w:lang w:val="en-US"/>
        </w:rPr>
        <w:t>Disponível</w:t>
      </w:r>
      <w:proofErr w:type="spellEnd"/>
      <w:r w:rsidRPr="0A4CAE8A">
        <w:rPr>
          <w:rFonts w:cs="Arial"/>
          <w:lang w:val="en-US"/>
        </w:rPr>
        <w:t xml:space="preserve"> </w:t>
      </w:r>
      <w:proofErr w:type="spellStart"/>
      <w:r w:rsidRPr="0A4CAE8A">
        <w:rPr>
          <w:rFonts w:cs="Arial"/>
          <w:lang w:val="en-US"/>
        </w:rPr>
        <w:t>em</w:t>
      </w:r>
      <w:proofErr w:type="spellEnd"/>
      <w:r w:rsidRPr="0A4CAE8A">
        <w:rPr>
          <w:rFonts w:cs="Arial"/>
          <w:lang w:val="en-US"/>
        </w:rPr>
        <w:t xml:space="preserve">: https://arxiv.org/html/2406.06932v1. </w:t>
      </w:r>
      <w:proofErr w:type="spellStart"/>
      <w:r w:rsidRPr="0A4CAE8A">
        <w:rPr>
          <w:rFonts w:cs="Arial"/>
          <w:lang w:val="en-US"/>
        </w:rPr>
        <w:t>Acesso</w:t>
      </w:r>
      <w:proofErr w:type="spellEnd"/>
      <w:r w:rsidRPr="0A4CAE8A">
        <w:rPr>
          <w:rFonts w:cs="Arial"/>
          <w:lang w:val="en-US"/>
        </w:rPr>
        <w:t xml:space="preserve"> </w:t>
      </w:r>
      <w:proofErr w:type="spellStart"/>
      <w:r w:rsidRPr="0A4CAE8A">
        <w:rPr>
          <w:rFonts w:cs="Arial"/>
          <w:lang w:val="en-US"/>
        </w:rPr>
        <w:t>em</w:t>
      </w:r>
      <w:proofErr w:type="spellEnd"/>
      <w:r w:rsidRPr="0A4CAE8A">
        <w:rPr>
          <w:rFonts w:cs="Arial"/>
          <w:lang w:val="en-US"/>
        </w:rPr>
        <w:t xml:space="preserve">: </w:t>
      </w:r>
      <w:proofErr w:type="gramStart"/>
      <w:r w:rsidRPr="0A4CAE8A">
        <w:rPr>
          <w:rFonts w:cs="Arial"/>
          <w:lang w:val="en-US"/>
        </w:rPr>
        <w:t>9</w:t>
      </w:r>
      <w:proofErr w:type="gramEnd"/>
      <w:r w:rsidRPr="0A4CAE8A">
        <w:rPr>
          <w:rFonts w:cs="Arial"/>
          <w:lang w:val="en-US"/>
        </w:rPr>
        <w:t xml:space="preserve"> </w:t>
      </w:r>
      <w:proofErr w:type="spellStart"/>
      <w:r w:rsidRPr="0A4CAE8A">
        <w:rPr>
          <w:rFonts w:cs="Arial"/>
          <w:lang w:val="en-US"/>
        </w:rPr>
        <w:t>maio</w:t>
      </w:r>
      <w:proofErr w:type="spellEnd"/>
      <w:r w:rsidRPr="0A4CAE8A">
        <w:rPr>
          <w:rFonts w:cs="Arial"/>
          <w:lang w:val="en-US"/>
        </w:rPr>
        <w:t xml:space="preserve"> 2026.</w:t>
      </w:r>
    </w:p>
    <w:sectPr w:rsidR="008D089E" w:rsidSect="00CA304C">
      <w:headerReference w:type="default" r:id="rId14"/>
      <w:footerReference w:type="default" r:id="rId15"/>
      <w:pgSz w:w="11906" w:h="16838"/>
      <w:pgMar w:top="1701" w:right="926" w:bottom="1134" w:left="1701" w:header="720" w:footer="720" w:gutter="0"/>
      <w:pgNumType w:start="6"/>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8" w:author="FERNANDO BANDEIRA SOARES" w:date="2026-05-13T10:57:00Z" w:initials="FS">
    <w:p w14:paraId="07B84D61" w14:textId="27870154" w:rsidR="00FF697D" w:rsidRDefault="00250EE4">
      <w:r>
        <w:annotationRef/>
      </w:r>
      <w:r w:rsidRPr="3C44D070">
        <w:t>Afirmação que requer citação</w:t>
      </w:r>
    </w:p>
  </w:comment>
  <w:comment w:id="20" w:author="FERNANDO BANDEIRA SOARES" w:date="2026-05-13T11:30:00Z" w:initials="FS">
    <w:p w14:paraId="693E8190" w14:textId="7EF968FD" w:rsidR="00FF697D" w:rsidRDefault="00250EE4">
      <w:r>
        <w:annotationRef/>
      </w:r>
      <w:proofErr w:type="gramStart"/>
      <w:r w:rsidRPr="662731A6">
        <w:t>Citações ?</w:t>
      </w:r>
      <w:proofErr w:type="gramEnd"/>
      <w:r w:rsidRPr="662731A6">
        <w:t xml:space="preserve"> </w:t>
      </w:r>
      <w:proofErr w:type="gramStart"/>
      <w:r w:rsidRPr="662731A6">
        <w:t>Referencias ?</w:t>
      </w:r>
      <w:proofErr w:type="gramEnd"/>
    </w:p>
  </w:comment>
  <w:comment w:id="21" w:author="FERNANDO BANDEIRA SOARES" w:date="2026-05-13T14:58:00Z" w:initials="FS">
    <w:p w14:paraId="6888E017" w14:textId="0919D7DB" w:rsidR="00250EE4" w:rsidRDefault="00250EE4">
      <w:r>
        <w:annotationRef/>
      </w:r>
      <w:r w:rsidRPr="45443AC5">
        <w:t xml:space="preserve">Tem </w:t>
      </w:r>
      <w:proofErr w:type="gramStart"/>
      <w:r w:rsidRPr="45443AC5">
        <w:t>q</w:t>
      </w:r>
      <w:proofErr w:type="gramEnd"/>
      <w:r w:rsidRPr="45443AC5">
        <w:t xml:space="preserve"> ter a citação da origem do dado</w:t>
      </w:r>
    </w:p>
  </w:comment>
  <w:comment w:id="22" w:author="FERNANDO BANDEIRA SOARES" w:date="2026-05-13T14:58:00Z" w:initials="FS">
    <w:p w14:paraId="01972635" w14:textId="26FAD9E3" w:rsidR="00250EE4" w:rsidRDefault="00250EE4">
      <w:r>
        <w:annotationRef/>
      </w:r>
      <w:r w:rsidRPr="35A84BE5">
        <w:t xml:space="preserve">Tem </w:t>
      </w:r>
      <w:proofErr w:type="gramStart"/>
      <w:r w:rsidRPr="35A84BE5">
        <w:t>q</w:t>
      </w:r>
      <w:proofErr w:type="gramEnd"/>
      <w:r w:rsidRPr="35A84BE5">
        <w:t xml:space="preserve"> ter a citação</w:t>
      </w:r>
    </w:p>
  </w:comment>
  <w:comment w:id="25" w:author="FERNANDO BANDEIRA SOARES" w:date="2026-05-13T15:19:00Z" w:initials="FS">
    <w:p w14:paraId="3411E4BE" w14:textId="22C5F8D9" w:rsidR="00250EE4" w:rsidRDefault="00250EE4">
      <w:r>
        <w:annotationRef/>
      </w:r>
      <w:r w:rsidRPr="55F14623">
        <w:t>Requer citação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7B84D61" w15:done="0"/>
  <w15:commentEx w15:paraId="693E8190" w15:done="0"/>
  <w15:commentEx w15:paraId="6888E017" w15:done="0"/>
  <w15:commentEx w15:paraId="01972635" w15:done="0"/>
  <w15:commentEx w15:paraId="3411E4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C1FEB" w16cex:dateUtc="2026-05-13T13:57:00Z"/>
  <w16cex:commentExtensible w16cex:durableId="6DF77C2A" w16cex:dateUtc="2026-05-13T14:30:00Z"/>
  <w16cex:commentExtensible w16cex:durableId="7FC5837F" w16cex:dateUtc="2026-05-13T17:58:00Z"/>
  <w16cex:commentExtensible w16cex:durableId="5E70AACD" w16cex:dateUtc="2026-05-13T17:58:00Z"/>
  <w16cex:commentExtensible w16cex:durableId="34252CE5" w16cex:dateUtc="2026-05-13T18:19:00Z"/>
  <w16cex:commentExtensible w16cex:durableId="7A59B874" w16cex:dateUtc="2026-05-13T18: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B84D61" w16cid:durableId="036C1FEB"/>
  <w16cid:commentId w16cid:paraId="693E8190" w16cid:durableId="6DF77C2A"/>
  <w16cid:commentId w16cid:paraId="6888E017" w16cid:durableId="7FC5837F"/>
  <w16cid:commentId w16cid:paraId="01972635" w16cid:durableId="5E70AACD"/>
  <w16cid:commentId w16cid:paraId="3411E4BE" w16cid:durableId="34252CE5"/>
  <w16cid:commentId w16cid:paraId="61EFDA43" w16cid:durableId="7A59B87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9C7A0F" w14:textId="77777777" w:rsidR="000D6C74" w:rsidRDefault="000D6C74">
      <w:pPr>
        <w:spacing w:line="240" w:lineRule="auto"/>
      </w:pPr>
      <w:r>
        <w:separator/>
      </w:r>
    </w:p>
  </w:endnote>
  <w:endnote w:type="continuationSeparator" w:id="0">
    <w:p w14:paraId="50810067" w14:textId="77777777" w:rsidR="000D6C74" w:rsidRDefault="000D6C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20"/>
      <w:gridCol w:w="3020"/>
      <w:gridCol w:w="3020"/>
    </w:tblGrid>
    <w:tr w:rsidR="17A74A33" w14:paraId="5AC877D0" w14:textId="77777777" w:rsidTr="2CA41A42">
      <w:trPr>
        <w:trHeight w:val="300"/>
      </w:trPr>
      <w:tc>
        <w:tcPr>
          <w:tcW w:w="3020" w:type="dxa"/>
        </w:tcPr>
        <w:p w14:paraId="42D2A2AE" w14:textId="376694A1" w:rsidR="17A74A33" w:rsidRDefault="17A74A33" w:rsidP="17A74A33">
          <w:pPr>
            <w:pStyle w:val="Cabealho"/>
            <w:ind w:left="-115"/>
          </w:pPr>
        </w:p>
      </w:tc>
      <w:tc>
        <w:tcPr>
          <w:tcW w:w="3020" w:type="dxa"/>
        </w:tcPr>
        <w:p w14:paraId="6D25C08C" w14:textId="4B113E3B" w:rsidR="17A74A33" w:rsidRDefault="17A74A33" w:rsidP="17A74A33">
          <w:pPr>
            <w:pStyle w:val="Cabealho"/>
            <w:jc w:val="center"/>
          </w:pPr>
        </w:p>
      </w:tc>
      <w:tc>
        <w:tcPr>
          <w:tcW w:w="3020" w:type="dxa"/>
        </w:tcPr>
        <w:p w14:paraId="7BAC2436" w14:textId="2D6339B7" w:rsidR="17A74A33" w:rsidRDefault="17A74A33" w:rsidP="17A74A33">
          <w:pPr>
            <w:pStyle w:val="Cabealho"/>
            <w:ind w:right="-115"/>
            <w:jc w:val="right"/>
          </w:pPr>
        </w:p>
      </w:tc>
    </w:tr>
  </w:tbl>
  <w:p w14:paraId="1352D4C1" w14:textId="5A588C50" w:rsidR="17A74A33" w:rsidRDefault="17A74A33" w:rsidP="17A74A33">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20"/>
      <w:gridCol w:w="3020"/>
      <w:gridCol w:w="3020"/>
    </w:tblGrid>
    <w:tr w:rsidR="17A74A33" w14:paraId="50E7E314" w14:textId="77777777" w:rsidTr="2CA41A42">
      <w:trPr>
        <w:trHeight w:val="300"/>
      </w:trPr>
      <w:tc>
        <w:tcPr>
          <w:tcW w:w="3020" w:type="dxa"/>
        </w:tcPr>
        <w:p w14:paraId="02E94956" w14:textId="1342C545" w:rsidR="17A74A33" w:rsidRDefault="17A74A33" w:rsidP="17A74A33">
          <w:pPr>
            <w:pStyle w:val="Cabealho"/>
            <w:ind w:left="-115"/>
          </w:pPr>
        </w:p>
      </w:tc>
      <w:tc>
        <w:tcPr>
          <w:tcW w:w="3020" w:type="dxa"/>
        </w:tcPr>
        <w:p w14:paraId="5D47A55D" w14:textId="2ED1719A" w:rsidR="17A74A33" w:rsidRDefault="17A74A33" w:rsidP="17A74A33">
          <w:pPr>
            <w:pStyle w:val="Cabealho"/>
          </w:pPr>
        </w:p>
      </w:tc>
      <w:tc>
        <w:tcPr>
          <w:tcW w:w="3020" w:type="dxa"/>
        </w:tcPr>
        <w:p w14:paraId="05A399FB" w14:textId="482D7306" w:rsidR="17A74A33" w:rsidRDefault="17A74A33"/>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743711" w14:textId="77777777" w:rsidR="000D6C74" w:rsidRDefault="000D6C74">
      <w:pPr>
        <w:spacing w:line="240" w:lineRule="auto"/>
      </w:pPr>
      <w:r>
        <w:separator/>
      </w:r>
    </w:p>
  </w:footnote>
  <w:footnote w:type="continuationSeparator" w:id="0">
    <w:p w14:paraId="5C0A7581" w14:textId="77777777" w:rsidR="000D6C74" w:rsidRDefault="000D6C7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20"/>
      <w:gridCol w:w="3020"/>
      <w:gridCol w:w="3020"/>
    </w:tblGrid>
    <w:tr w:rsidR="17A74A33" w14:paraId="0655C3AF" w14:textId="77777777" w:rsidTr="2CA41A42">
      <w:trPr>
        <w:trHeight w:val="300"/>
      </w:trPr>
      <w:tc>
        <w:tcPr>
          <w:tcW w:w="3020" w:type="dxa"/>
        </w:tcPr>
        <w:p w14:paraId="44AD6AAE" w14:textId="012D1467" w:rsidR="17A74A33" w:rsidRDefault="17A74A33" w:rsidP="17A74A33">
          <w:pPr>
            <w:pStyle w:val="Cabealho"/>
            <w:ind w:left="-115"/>
          </w:pPr>
        </w:p>
      </w:tc>
      <w:tc>
        <w:tcPr>
          <w:tcW w:w="3020" w:type="dxa"/>
        </w:tcPr>
        <w:p w14:paraId="60120261" w14:textId="67CD8A0B" w:rsidR="17A74A33" w:rsidRDefault="17A74A33" w:rsidP="17A74A33">
          <w:pPr>
            <w:pStyle w:val="Cabealho"/>
            <w:jc w:val="center"/>
          </w:pPr>
        </w:p>
      </w:tc>
      <w:tc>
        <w:tcPr>
          <w:tcW w:w="3020" w:type="dxa"/>
        </w:tcPr>
        <w:p w14:paraId="3C6D30B0" w14:textId="351C5044" w:rsidR="17A74A33" w:rsidRDefault="17A74A33" w:rsidP="17A74A33">
          <w:pPr>
            <w:pStyle w:val="Cabealho"/>
            <w:ind w:right="-115"/>
            <w:jc w:val="right"/>
          </w:pPr>
        </w:p>
      </w:tc>
    </w:tr>
  </w:tbl>
  <w:p w14:paraId="77440A37" w14:textId="7BE0C8C9" w:rsidR="17A74A33" w:rsidRDefault="17A74A33" w:rsidP="17A74A33">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228F7E" w14:textId="77777777" w:rsidR="008D089E" w:rsidRDefault="00404888">
    <w:pPr>
      <w:pStyle w:val="Cabealho"/>
      <w:ind w:firstLine="0"/>
      <w:jc w:val="right"/>
    </w:pPr>
    <w:r>
      <w:fldChar w:fldCharType="begin"/>
    </w:r>
    <w:r>
      <w:instrText>PAGE</w:instrText>
    </w:r>
    <w:r>
      <w:fldChar w:fldCharType="separate"/>
    </w:r>
    <w:r w:rsidR="00451889">
      <w:rPr>
        <w:noProof/>
      </w:rPr>
      <w:t>43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FE3018A"/>
    <w:multiLevelType w:val="multilevel"/>
    <w:tmpl w:val="893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F6148"/>
    <w:multiLevelType w:val="hybridMultilevel"/>
    <w:tmpl w:val="9E849C90"/>
    <w:lvl w:ilvl="0" w:tplc="BE64718C">
      <w:start w:val="1"/>
      <w:numFmt w:val="bullet"/>
      <w:lvlText w:val=""/>
      <w:lvlJc w:val="left"/>
      <w:pPr>
        <w:ind w:left="1069" w:hanging="360"/>
      </w:pPr>
      <w:rPr>
        <w:rFonts w:ascii="Symbol" w:hAnsi="Symbol" w:hint="default"/>
      </w:rPr>
    </w:lvl>
    <w:lvl w:ilvl="1" w:tplc="7632EFEE">
      <w:start w:val="1"/>
      <w:numFmt w:val="bullet"/>
      <w:lvlText w:val="o"/>
      <w:lvlJc w:val="left"/>
      <w:pPr>
        <w:ind w:left="1789" w:hanging="360"/>
      </w:pPr>
      <w:rPr>
        <w:rFonts w:ascii="Courier New" w:hAnsi="Courier New" w:hint="default"/>
      </w:rPr>
    </w:lvl>
    <w:lvl w:ilvl="2" w:tplc="29D2AFC0">
      <w:start w:val="1"/>
      <w:numFmt w:val="bullet"/>
      <w:lvlText w:val=""/>
      <w:lvlJc w:val="left"/>
      <w:pPr>
        <w:ind w:left="2509" w:hanging="360"/>
      </w:pPr>
      <w:rPr>
        <w:rFonts w:ascii="Wingdings" w:hAnsi="Wingdings" w:hint="default"/>
      </w:rPr>
    </w:lvl>
    <w:lvl w:ilvl="3" w:tplc="E20206A2">
      <w:start w:val="1"/>
      <w:numFmt w:val="bullet"/>
      <w:lvlText w:val=""/>
      <w:lvlJc w:val="left"/>
      <w:pPr>
        <w:ind w:left="3229" w:hanging="360"/>
      </w:pPr>
      <w:rPr>
        <w:rFonts w:ascii="Symbol" w:hAnsi="Symbol" w:hint="default"/>
      </w:rPr>
    </w:lvl>
    <w:lvl w:ilvl="4" w:tplc="C6D6AF26">
      <w:start w:val="1"/>
      <w:numFmt w:val="bullet"/>
      <w:lvlText w:val="o"/>
      <w:lvlJc w:val="left"/>
      <w:pPr>
        <w:ind w:left="3949" w:hanging="360"/>
      </w:pPr>
      <w:rPr>
        <w:rFonts w:ascii="Courier New" w:hAnsi="Courier New" w:hint="default"/>
      </w:rPr>
    </w:lvl>
    <w:lvl w:ilvl="5" w:tplc="CBF87D28">
      <w:start w:val="1"/>
      <w:numFmt w:val="bullet"/>
      <w:lvlText w:val=""/>
      <w:lvlJc w:val="left"/>
      <w:pPr>
        <w:ind w:left="4669" w:hanging="360"/>
      </w:pPr>
      <w:rPr>
        <w:rFonts w:ascii="Wingdings" w:hAnsi="Wingdings" w:hint="default"/>
      </w:rPr>
    </w:lvl>
    <w:lvl w:ilvl="6" w:tplc="F96EAD78">
      <w:start w:val="1"/>
      <w:numFmt w:val="bullet"/>
      <w:lvlText w:val=""/>
      <w:lvlJc w:val="left"/>
      <w:pPr>
        <w:ind w:left="5389" w:hanging="360"/>
      </w:pPr>
      <w:rPr>
        <w:rFonts w:ascii="Symbol" w:hAnsi="Symbol" w:hint="default"/>
      </w:rPr>
    </w:lvl>
    <w:lvl w:ilvl="7" w:tplc="7F3E143C">
      <w:start w:val="1"/>
      <w:numFmt w:val="bullet"/>
      <w:lvlText w:val="o"/>
      <w:lvlJc w:val="left"/>
      <w:pPr>
        <w:ind w:left="6109" w:hanging="360"/>
      </w:pPr>
      <w:rPr>
        <w:rFonts w:ascii="Courier New" w:hAnsi="Courier New" w:hint="default"/>
      </w:rPr>
    </w:lvl>
    <w:lvl w:ilvl="8" w:tplc="AC2CC22C">
      <w:start w:val="1"/>
      <w:numFmt w:val="bullet"/>
      <w:lvlText w:val=""/>
      <w:lvlJc w:val="left"/>
      <w:pPr>
        <w:ind w:left="6829" w:hanging="360"/>
      </w:pPr>
      <w:rPr>
        <w:rFonts w:ascii="Wingdings" w:hAnsi="Wingdings" w:hint="default"/>
      </w:rPr>
    </w:lvl>
  </w:abstractNum>
  <w:abstractNum w:abstractNumId="11" w15:restartNumberingAfterBreak="0">
    <w:nsid w:val="64DA54B1"/>
    <w:multiLevelType w:val="multilevel"/>
    <w:tmpl w:val="FFFFFFFF"/>
    <w:lvl w:ilvl="0">
      <w:start w:val="1"/>
      <w:numFmt w:val="decimal"/>
      <w:lvlText w:val="%1."/>
      <w:lvlJc w:val="left"/>
      <w:pPr>
        <w:ind w:left="1778" w:hanging="360"/>
      </w:pPr>
    </w:lvl>
    <w:lvl w:ilvl="1">
      <w:start w:val="1"/>
      <w:numFmt w:val="decimal"/>
      <w:lvlText w:val="%1.%2"/>
      <w:lvlJc w:val="left"/>
      <w:pPr>
        <w:ind w:left="720"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12" w15:restartNumberingAfterBreak="0">
    <w:nsid w:val="70566CDE"/>
    <w:multiLevelType w:val="multilevel"/>
    <w:tmpl w:val="B9A8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1"/>
  </w:num>
  <w:num w:numId="3">
    <w:abstractNumId w:val="8"/>
  </w:num>
  <w:num w:numId="4">
    <w:abstractNumId w:val="6"/>
  </w:num>
  <w:num w:numId="5">
    <w:abstractNumId w:val="5"/>
  </w:num>
  <w:num w:numId="6">
    <w:abstractNumId w:val="4"/>
  </w:num>
  <w:num w:numId="7">
    <w:abstractNumId w:val="7"/>
  </w:num>
  <w:num w:numId="8">
    <w:abstractNumId w:val="3"/>
  </w:num>
  <w:num w:numId="9">
    <w:abstractNumId w:val="2"/>
  </w:num>
  <w:num w:numId="10">
    <w:abstractNumId w:val="1"/>
  </w:num>
  <w:num w:numId="11">
    <w:abstractNumId w:val="0"/>
  </w:num>
  <w:num w:numId="12">
    <w:abstractNumId w:val="12"/>
  </w:num>
  <w:num w:numId="13">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ERNANDO BANDEIRA SOARES">
    <w15:presenceInfo w15:providerId="AD" w15:userId="S::2226962@aluno.univesp.br::b4114ebf-0e9d-439d-ba58-b49bf27ccd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3809"/>
    <w:rsid w:val="00014076"/>
    <w:rsid w:val="00034616"/>
    <w:rsid w:val="0006063C"/>
    <w:rsid w:val="000B05EA"/>
    <w:rsid w:val="000B0C0D"/>
    <w:rsid w:val="000B0CCD"/>
    <w:rsid w:val="000B347B"/>
    <w:rsid w:val="000C7E75"/>
    <w:rsid w:val="000D6C74"/>
    <w:rsid w:val="00134DF0"/>
    <w:rsid w:val="00143CF6"/>
    <w:rsid w:val="0015074B"/>
    <w:rsid w:val="001779CC"/>
    <w:rsid w:val="00177E7D"/>
    <w:rsid w:val="00227373"/>
    <w:rsid w:val="00250EE4"/>
    <w:rsid w:val="00265C34"/>
    <w:rsid w:val="00286AB4"/>
    <w:rsid w:val="0029639D"/>
    <w:rsid w:val="002C4FBC"/>
    <w:rsid w:val="002C73E7"/>
    <w:rsid w:val="002E5452"/>
    <w:rsid w:val="003104DD"/>
    <w:rsid w:val="00326F90"/>
    <w:rsid w:val="00351C13"/>
    <w:rsid w:val="00380984"/>
    <w:rsid w:val="003B4439"/>
    <w:rsid w:val="003E3109"/>
    <w:rsid w:val="00404888"/>
    <w:rsid w:val="0041630C"/>
    <w:rsid w:val="004340B9"/>
    <w:rsid w:val="004456BC"/>
    <w:rsid w:val="00451889"/>
    <w:rsid w:val="00455DA7"/>
    <w:rsid w:val="004E5CD9"/>
    <w:rsid w:val="00511CC5"/>
    <w:rsid w:val="00520C64"/>
    <w:rsid w:val="005254B8"/>
    <w:rsid w:val="00526526"/>
    <w:rsid w:val="0054369E"/>
    <w:rsid w:val="00561D15"/>
    <w:rsid w:val="00565F0A"/>
    <w:rsid w:val="00585BE2"/>
    <w:rsid w:val="005D4B71"/>
    <w:rsid w:val="005F27E3"/>
    <w:rsid w:val="006277FC"/>
    <w:rsid w:val="0064060A"/>
    <w:rsid w:val="00643B71"/>
    <w:rsid w:val="006A01B4"/>
    <w:rsid w:val="006C7F98"/>
    <w:rsid w:val="007120D1"/>
    <w:rsid w:val="00740320"/>
    <w:rsid w:val="00747B41"/>
    <w:rsid w:val="007710A0"/>
    <w:rsid w:val="00791EF2"/>
    <w:rsid w:val="007A4F20"/>
    <w:rsid w:val="007B7650"/>
    <w:rsid w:val="007C17E9"/>
    <w:rsid w:val="007E45DF"/>
    <w:rsid w:val="007F47B3"/>
    <w:rsid w:val="00827084"/>
    <w:rsid w:val="0085421A"/>
    <w:rsid w:val="008828E9"/>
    <w:rsid w:val="0089194E"/>
    <w:rsid w:val="008C4C4E"/>
    <w:rsid w:val="008D089E"/>
    <w:rsid w:val="009305B5"/>
    <w:rsid w:val="00935DB6"/>
    <w:rsid w:val="009C0892"/>
    <w:rsid w:val="009F1A2D"/>
    <w:rsid w:val="009F6B36"/>
    <w:rsid w:val="00A01075"/>
    <w:rsid w:val="00A658FB"/>
    <w:rsid w:val="00A877D1"/>
    <w:rsid w:val="00AA1D8D"/>
    <w:rsid w:val="00B13275"/>
    <w:rsid w:val="00B41893"/>
    <w:rsid w:val="00B47730"/>
    <w:rsid w:val="00B7682B"/>
    <w:rsid w:val="00B93946"/>
    <w:rsid w:val="00B97147"/>
    <w:rsid w:val="00BD1FD8"/>
    <w:rsid w:val="00C17488"/>
    <w:rsid w:val="00C20C3F"/>
    <w:rsid w:val="00C37A19"/>
    <w:rsid w:val="00C46D61"/>
    <w:rsid w:val="00C53507"/>
    <w:rsid w:val="00CA304C"/>
    <w:rsid w:val="00CB0664"/>
    <w:rsid w:val="00CE1432"/>
    <w:rsid w:val="00CF6E8A"/>
    <w:rsid w:val="00D10789"/>
    <w:rsid w:val="00D34970"/>
    <w:rsid w:val="00DC01A6"/>
    <w:rsid w:val="00DD441D"/>
    <w:rsid w:val="00E07248"/>
    <w:rsid w:val="00E200EF"/>
    <w:rsid w:val="00E73ACC"/>
    <w:rsid w:val="00E74510"/>
    <w:rsid w:val="00E80DD6"/>
    <w:rsid w:val="00E82FD4"/>
    <w:rsid w:val="00EB3466"/>
    <w:rsid w:val="00EC7E73"/>
    <w:rsid w:val="00F13118"/>
    <w:rsid w:val="00F17CC0"/>
    <w:rsid w:val="00F42F96"/>
    <w:rsid w:val="00F44C9E"/>
    <w:rsid w:val="00F60A1C"/>
    <w:rsid w:val="00FA7272"/>
    <w:rsid w:val="00FB526E"/>
    <w:rsid w:val="00FC2397"/>
    <w:rsid w:val="00FC693F"/>
    <w:rsid w:val="00FD20EE"/>
    <w:rsid w:val="00FE2D2C"/>
    <w:rsid w:val="00FF697D"/>
    <w:rsid w:val="016C4099"/>
    <w:rsid w:val="01B9B97B"/>
    <w:rsid w:val="01D05A2E"/>
    <w:rsid w:val="01EEA95B"/>
    <w:rsid w:val="020F99C0"/>
    <w:rsid w:val="02849E72"/>
    <w:rsid w:val="02C2EA06"/>
    <w:rsid w:val="02E8EA81"/>
    <w:rsid w:val="032AB2F4"/>
    <w:rsid w:val="03485700"/>
    <w:rsid w:val="03556E66"/>
    <w:rsid w:val="03A6F8EF"/>
    <w:rsid w:val="03B7D95E"/>
    <w:rsid w:val="04065F55"/>
    <w:rsid w:val="0482423C"/>
    <w:rsid w:val="04AF29C9"/>
    <w:rsid w:val="04FD0D68"/>
    <w:rsid w:val="0508CE18"/>
    <w:rsid w:val="0561346A"/>
    <w:rsid w:val="056E0409"/>
    <w:rsid w:val="059D8496"/>
    <w:rsid w:val="05D47112"/>
    <w:rsid w:val="05E15D83"/>
    <w:rsid w:val="05EDD4B5"/>
    <w:rsid w:val="0617D33A"/>
    <w:rsid w:val="064967A8"/>
    <w:rsid w:val="0659058E"/>
    <w:rsid w:val="068AD7DB"/>
    <w:rsid w:val="069E253A"/>
    <w:rsid w:val="073E7FB6"/>
    <w:rsid w:val="0749385D"/>
    <w:rsid w:val="07AB3BE9"/>
    <w:rsid w:val="0831AD95"/>
    <w:rsid w:val="08450116"/>
    <w:rsid w:val="08BCD210"/>
    <w:rsid w:val="08D08358"/>
    <w:rsid w:val="09289258"/>
    <w:rsid w:val="09331C97"/>
    <w:rsid w:val="097C6B36"/>
    <w:rsid w:val="09847FA0"/>
    <w:rsid w:val="09CAFC97"/>
    <w:rsid w:val="0A4CAE8A"/>
    <w:rsid w:val="0A739506"/>
    <w:rsid w:val="0A7520EC"/>
    <w:rsid w:val="0AE3E901"/>
    <w:rsid w:val="0AFFB89B"/>
    <w:rsid w:val="0B3A5EDA"/>
    <w:rsid w:val="0B45E3C9"/>
    <w:rsid w:val="0B586ADD"/>
    <w:rsid w:val="0B7E0BBD"/>
    <w:rsid w:val="0BFCE516"/>
    <w:rsid w:val="0C7B2400"/>
    <w:rsid w:val="0CAA0FF2"/>
    <w:rsid w:val="0CB58E90"/>
    <w:rsid w:val="0D02FCC7"/>
    <w:rsid w:val="0D08214A"/>
    <w:rsid w:val="0D1AAE45"/>
    <w:rsid w:val="0D2A9E28"/>
    <w:rsid w:val="0D8B21CD"/>
    <w:rsid w:val="0D908192"/>
    <w:rsid w:val="0E2E2117"/>
    <w:rsid w:val="0E563A31"/>
    <w:rsid w:val="0E6171C3"/>
    <w:rsid w:val="0E90FE79"/>
    <w:rsid w:val="0EB8FA05"/>
    <w:rsid w:val="0ED3144C"/>
    <w:rsid w:val="0EE073A7"/>
    <w:rsid w:val="0F835469"/>
    <w:rsid w:val="0F8D45B0"/>
    <w:rsid w:val="0FCFF256"/>
    <w:rsid w:val="104CF519"/>
    <w:rsid w:val="10622EDF"/>
    <w:rsid w:val="1063EAAA"/>
    <w:rsid w:val="107631F2"/>
    <w:rsid w:val="10990EBB"/>
    <w:rsid w:val="10C52A88"/>
    <w:rsid w:val="10FE2DED"/>
    <w:rsid w:val="10FEEA19"/>
    <w:rsid w:val="11247D1A"/>
    <w:rsid w:val="1165EA97"/>
    <w:rsid w:val="11B211F9"/>
    <w:rsid w:val="12336C2F"/>
    <w:rsid w:val="12B6E3FC"/>
    <w:rsid w:val="12CDF4A0"/>
    <w:rsid w:val="12E7D906"/>
    <w:rsid w:val="1325394A"/>
    <w:rsid w:val="136EE311"/>
    <w:rsid w:val="138FC31B"/>
    <w:rsid w:val="141C2295"/>
    <w:rsid w:val="1462E106"/>
    <w:rsid w:val="14AAF656"/>
    <w:rsid w:val="14C7EDD4"/>
    <w:rsid w:val="151C45DC"/>
    <w:rsid w:val="151DA25C"/>
    <w:rsid w:val="152FD88E"/>
    <w:rsid w:val="15527F79"/>
    <w:rsid w:val="155C1DDE"/>
    <w:rsid w:val="15CAD226"/>
    <w:rsid w:val="15D38CAF"/>
    <w:rsid w:val="167362C0"/>
    <w:rsid w:val="1674B6F6"/>
    <w:rsid w:val="16B23F0D"/>
    <w:rsid w:val="16BC382B"/>
    <w:rsid w:val="179A4C18"/>
    <w:rsid w:val="17A74A33"/>
    <w:rsid w:val="17D2B982"/>
    <w:rsid w:val="18038615"/>
    <w:rsid w:val="1803863F"/>
    <w:rsid w:val="18AB9E07"/>
    <w:rsid w:val="18FAE0A8"/>
    <w:rsid w:val="18FFFB82"/>
    <w:rsid w:val="19BBA6F1"/>
    <w:rsid w:val="19E90DF5"/>
    <w:rsid w:val="19FE9996"/>
    <w:rsid w:val="1A0446AA"/>
    <w:rsid w:val="1A4C3876"/>
    <w:rsid w:val="1A515095"/>
    <w:rsid w:val="1AFEE6DC"/>
    <w:rsid w:val="1B103FE1"/>
    <w:rsid w:val="1B1CF96D"/>
    <w:rsid w:val="1B55DD63"/>
    <w:rsid w:val="1B58ADB5"/>
    <w:rsid w:val="1B75AE94"/>
    <w:rsid w:val="1BEB3EE3"/>
    <w:rsid w:val="1C27185B"/>
    <w:rsid w:val="1C5B3194"/>
    <w:rsid w:val="1C926552"/>
    <w:rsid w:val="1CA38DC7"/>
    <w:rsid w:val="1CC2FAFC"/>
    <w:rsid w:val="1D572E70"/>
    <w:rsid w:val="1D7A2DEE"/>
    <w:rsid w:val="1E653C92"/>
    <w:rsid w:val="1E832D61"/>
    <w:rsid w:val="1E9211F2"/>
    <w:rsid w:val="1E9FCBCB"/>
    <w:rsid w:val="1EFF391B"/>
    <w:rsid w:val="1F50D740"/>
    <w:rsid w:val="1F55215F"/>
    <w:rsid w:val="1F878BCB"/>
    <w:rsid w:val="1FD68298"/>
    <w:rsid w:val="20094952"/>
    <w:rsid w:val="200C93E0"/>
    <w:rsid w:val="20481319"/>
    <w:rsid w:val="20563FAB"/>
    <w:rsid w:val="2056A526"/>
    <w:rsid w:val="2093B2B6"/>
    <w:rsid w:val="20B58686"/>
    <w:rsid w:val="20B84D56"/>
    <w:rsid w:val="20EC3727"/>
    <w:rsid w:val="217443B6"/>
    <w:rsid w:val="21832AAD"/>
    <w:rsid w:val="219DA004"/>
    <w:rsid w:val="21BA6028"/>
    <w:rsid w:val="22169548"/>
    <w:rsid w:val="2218D592"/>
    <w:rsid w:val="22338124"/>
    <w:rsid w:val="223CECBF"/>
    <w:rsid w:val="22482320"/>
    <w:rsid w:val="2328449A"/>
    <w:rsid w:val="233FB2EF"/>
    <w:rsid w:val="23956C1F"/>
    <w:rsid w:val="2399B20C"/>
    <w:rsid w:val="23A46253"/>
    <w:rsid w:val="23D2445C"/>
    <w:rsid w:val="24292B14"/>
    <w:rsid w:val="24886040"/>
    <w:rsid w:val="25157D77"/>
    <w:rsid w:val="25482967"/>
    <w:rsid w:val="25822EA9"/>
    <w:rsid w:val="25E4944E"/>
    <w:rsid w:val="260C7851"/>
    <w:rsid w:val="261B2F45"/>
    <w:rsid w:val="26386881"/>
    <w:rsid w:val="2691A613"/>
    <w:rsid w:val="26D18488"/>
    <w:rsid w:val="26DB3CD3"/>
    <w:rsid w:val="276643C6"/>
    <w:rsid w:val="2771C53C"/>
    <w:rsid w:val="27D259E9"/>
    <w:rsid w:val="28040D4F"/>
    <w:rsid w:val="2850AAB3"/>
    <w:rsid w:val="2884CEEC"/>
    <w:rsid w:val="288DF7A4"/>
    <w:rsid w:val="289D9231"/>
    <w:rsid w:val="28AA26EC"/>
    <w:rsid w:val="290BA74A"/>
    <w:rsid w:val="2950A0BA"/>
    <w:rsid w:val="29B28E3A"/>
    <w:rsid w:val="29F3BB35"/>
    <w:rsid w:val="2A0B10B4"/>
    <w:rsid w:val="2A65B563"/>
    <w:rsid w:val="2A7FAB2A"/>
    <w:rsid w:val="2A97D5C0"/>
    <w:rsid w:val="2AB3C875"/>
    <w:rsid w:val="2ADF58CE"/>
    <w:rsid w:val="2B35CD85"/>
    <w:rsid w:val="2B80E499"/>
    <w:rsid w:val="2B98AA38"/>
    <w:rsid w:val="2BDB796F"/>
    <w:rsid w:val="2BE5A7FD"/>
    <w:rsid w:val="2C0DF6C3"/>
    <w:rsid w:val="2C2351E8"/>
    <w:rsid w:val="2C4FD60F"/>
    <w:rsid w:val="2CA41A42"/>
    <w:rsid w:val="2D262663"/>
    <w:rsid w:val="2D40B615"/>
    <w:rsid w:val="2D43D8F6"/>
    <w:rsid w:val="2D468319"/>
    <w:rsid w:val="2D92F058"/>
    <w:rsid w:val="2DC722E6"/>
    <w:rsid w:val="2E11430F"/>
    <w:rsid w:val="2ED3024A"/>
    <w:rsid w:val="2EF1D5E3"/>
    <w:rsid w:val="2F306715"/>
    <w:rsid w:val="2F966498"/>
    <w:rsid w:val="302B8701"/>
    <w:rsid w:val="30346BD1"/>
    <w:rsid w:val="3050575F"/>
    <w:rsid w:val="3087C045"/>
    <w:rsid w:val="30DA3D20"/>
    <w:rsid w:val="311F6C99"/>
    <w:rsid w:val="3186B558"/>
    <w:rsid w:val="31DA4BC2"/>
    <w:rsid w:val="3275E247"/>
    <w:rsid w:val="327F6149"/>
    <w:rsid w:val="3282564B"/>
    <w:rsid w:val="32914CB1"/>
    <w:rsid w:val="329C2E13"/>
    <w:rsid w:val="32F43ACA"/>
    <w:rsid w:val="330D300E"/>
    <w:rsid w:val="337880AA"/>
    <w:rsid w:val="3378C6AE"/>
    <w:rsid w:val="338AFBF8"/>
    <w:rsid w:val="3406B6C2"/>
    <w:rsid w:val="34499C42"/>
    <w:rsid w:val="345578A2"/>
    <w:rsid w:val="34DB8FFB"/>
    <w:rsid w:val="3555F0FC"/>
    <w:rsid w:val="35BF3049"/>
    <w:rsid w:val="35CDF1C8"/>
    <w:rsid w:val="3648E6FB"/>
    <w:rsid w:val="368EC992"/>
    <w:rsid w:val="369719AF"/>
    <w:rsid w:val="36B3E3C0"/>
    <w:rsid w:val="3749DAFF"/>
    <w:rsid w:val="3773623F"/>
    <w:rsid w:val="3785AFCA"/>
    <w:rsid w:val="37A5DB19"/>
    <w:rsid w:val="385F63F9"/>
    <w:rsid w:val="38951A1F"/>
    <w:rsid w:val="38BCCD34"/>
    <w:rsid w:val="38DB0770"/>
    <w:rsid w:val="38E5C4C6"/>
    <w:rsid w:val="39237207"/>
    <w:rsid w:val="39BA63D9"/>
    <w:rsid w:val="3A49E4C7"/>
    <w:rsid w:val="3A664759"/>
    <w:rsid w:val="3A6C4012"/>
    <w:rsid w:val="3AA25192"/>
    <w:rsid w:val="3AE47421"/>
    <w:rsid w:val="3B1B6EB5"/>
    <w:rsid w:val="3B4E94E5"/>
    <w:rsid w:val="3B6A3D88"/>
    <w:rsid w:val="3BAD9BC1"/>
    <w:rsid w:val="3C406784"/>
    <w:rsid w:val="3C93BBB3"/>
    <w:rsid w:val="3CA0516D"/>
    <w:rsid w:val="3D5BB808"/>
    <w:rsid w:val="3DA67156"/>
    <w:rsid w:val="3DCADAE9"/>
    <w:rsid w:val="3DD057D8"/>
    <w:rsid w:val="3F3FA37E"/>
    <w:rsid w:val="3F59BE33"/>
    <w:rsid w:val="3F89537C"/>
    <w:rsid w:val="3FD44EA2"/>
    <w:rsid w:val="40468E41"/>
    <w:rsid w:val="404D0CD8"/>
    <w:rsid w:val="4085228E"/>
    <w:rsid w:val="419CF0A2"/>
    <w:rsid w:val="41A0C9AE"/>
    <w:rsid w:val="41A94095"/>
    <w:rsid w:val="41C6AC0B"/>
    <w:rsid w:val="41FBF6BE"/>
    <w:rsid w:val="4232938C"/>
    <w:rsid w:val="42AB5E33"/>
    <w:rsid w:val="42E72966"/>
    <w:rsid w:val="42F4E38C"/>
    <w:rsid w:val="437A33B7"/>
    <w:rsid w:val="438466EF"/>
    <w:rsid w:val="43D231FC"/>
    <w:rsid w:val="43FAD30F"/>
    <w:rsid w:val="446A62A2"/>
    <w:rsid w:val="4475AF43"/>
    <w:rsid w:val="4515D3FB"/>
    <w:rsid w:val="45285B0E"/>
    <w:rsid w:val="45402595"/>
    <w:rsid w:val="454B49A4"/>
    <w:rsid w:val="454C360E"/>
    <w:rsid w:val="45C95A39"/>
    <w:rsid w:val="45FF78DF"/>
    <w:rsid w:val="4654C2F5"/>
    <w:rsid w:val="466316B7"/>
    <w:rsid w:val="47AE56D5"/>
    <w:rsid w:val="47F84896"/>
    <w:rsid w:val="480F4FF3"/>
    <w:rsid w:val="482C0B2B"/>
    <w:rsid w:val="4853A20D"/>
    <w:rsid w:val="48ABB20A"/>
    <w:rsid w:val="490B0E71"/>
    <w:rsid w:val="4927A794"/>
    <w:rsid w:val="4963CBC1"/>
    <w:rsid w:val="49777D0A"/>
    <w:rsid w:val="498652CE"/>
    <w:rsid w:val="4A88C8C8"/>
    <w:rsid w:val="4A9C0AA7"/>
    <w:rsid w:val="4BE89461"/>
    <w:rsid w:val="4C1390F7"/>
    <w:rsid w:val="4C3B2BCF"/>
    <w:rsid w:val="4C493FB9"/>
    <w:rsid w:val="4CC3E38E"/>
    <w:rsid w:val="4CCB23C0"/>
    <w:rsid w:val="4CF038C1"/>
    <w:rsid w:val="4D0CEF3B"/>
    <w:rsid w:val="4DA306C4"/>
    <w:rsid w:val="4DBBF53C"/>
    <w:rsid w:val="4DE26D1C"/>
    <w:rsid w:val="4E1E203F"/>
    <w:rsid w:val="4E33F225"/>
    <w:rsid w:val="4E82D845"/>
    <w:rsid w:val="4E9F8A6F"/>
    <w:rsid w:val="4EE1F7A9"/>
    <w:rsid w:val="4EFEE512"/>
    <w:rsid w:val="4F1D455E"/>
    <w:rsid w:val="4F3AC056"/>
    <w:rsid w:val="4FCEE7E5"/>
    <w:rsid w:val="502CDE05"/>
    <w:rsid w:val="50961FE0"/>
    <w:rsid w:val="51158661"/>
    <w:rsid w:val="511FECA9"/>
    <w:rsid w:val="51552992"/>
    <w:rsid w:val="517C945B"/>
    <w:rsid w:val="519A70D7"/>
    <w:rsid w:val="51AD6E2B"/>
    <w:rsid w:val="51E0E502"/>
    <w:rsid w:val="529E2326"/>
    <w:rsid w:val="52C257AE"/>
    <w:rsid w:val="53594B6D"/>
    <w:rsid w:val="538FC29A"/>
    <w:rsid w:val="53C8357E"/>
    <w:rsid w:val="54528F61"/>
    <w:rsid w:val="550088A8"/>
    <w:rsid w:val="551C81EE"/>
    <w:rsid w:val="555C74CE"/>
    <w:rsid w:val="556686A9"/>
    <w:rsid w:val="55B5A302"/>
    <w:rsid w:val="55CBCEB2"/>
    <w:rsid w:val="56A2B1C5"/>
    <w:rsid w:val="56C35F83"/>
    <w:rsid w:val="56F9ECC4"/>
    <w:rsid w:val="57106116"/>
    <w:rsid w:val="57291BE6"/>
    <w:rsid w:val="572ADEB1"/>
    <w:rsid w:val="573A5070"/>
    <w:rsid w:val="57B405F3"/>
    <w:rsid w:val="58035DD3"/>
    <w:rsid w:val="5806A911"/>
    <w:rsid w:val="5823B934"/>
    <w:rsid w:val="5854EC0A"/>
    <w:rsid w:val="58E6F904"/>
    <w:rsid w:val="59038CAF"/>
    <w:rsid w:val="591812CF"/>
    <w:rsid w:val="5918EB60"/>
    <w:rsid w:val="592D94E4"/>
    <w:rsid w:val="5969342F"/>
    <w:rsid w:val="59B9C036"/>
    <w:rsid w:val="5AFEDAE4"/>
    <w:rsid w:val="5BEA5B05"/>
    <w:rsid w:val="5C066A8F"/>
    <w:rsid w:val="5CA58D0C"/>
    <w:rsid w:val="5D3CFDEF"/>
    <w:rsid w:val="5D4E6693"/>
    <w:rsid w:val="5DC78901"/>
    <w:rsid w:val="5DD37FBF"/>
    <w:rsid w:val="5E2FB977"/>
    <w:rsid w:val="5E487713"/>
    <w:rsid w:val="5E5D5D4A"/>
    <w:rsid w:val="5E9BC966"/>
    <w:rsid w:val="5EC7B32F"/>
    <w:rsid w:val="5F088CD1"/>
    <w:rsid w:val="5F0B6ABA"/>
    <w:rsid w:val="5FBD6C8E"/>
    <w:rsid w:val="6009973E"/>
    <w:rsid w:val="6018DCF7"/>
    <w:rsid w:val="60E34E0D"/>
    <w:rsid w:val="612A0878"/>
    <w:rsid w:val="61B2356B"/>
    <w:rsid w:val="620B49F1"/>
    <w:rsid w:val="623E6546"/>
    <w:rsid w:val="62A2E2AC"/>
    <w:rsid w:val="62F160A7"/>
    <w:rsid w:val="636CCDBD"/>
    <w:rsid w:val="63C413AE"/>
    <w:rsid w:val="63E627E6"/>
    <w:rsid w:val="642B014B"/>
    <w:rsid w:val="64328D9F"/>
    <w:rsid w:val="64632B82"/>
    <w:rsid w:val="64F5BF4F"/>
    <w:rsid w:val="654851C4"/>
    <w:rsid w:val="65B565FC"/>
    <w:rsid w:val="65CB556B"/>
    <w:rsid w:val="65EBD7D6"/>
    <w:rsid w:val="66E0D44C"/>
    <w:rsid w:val="6721B72C"/>
    <w:rsid w:val="675B1A73"/>
    <w:rsid w:val="676D343E"/>
    <w:rsid w:val="67DCCA94"/>
    <w:rsid w:val="68023B3A"/>
    <w:rsid w:val="682754C4"/>
    <w:rsid w:val="684279F4"/>
    <w:rsid w:val="685283E3"/>
    <w:rsid w:val="68D8E93F"/>
    <w:rsid w:val="69F153C7"/>
    <w:rsid w:val="6A056978"/>
    <w:rsid w:val="6A3D1940"/>
    <w:rsid w:val="6A6A4E77"/>
    <w:rsid w:val="6A7837D8"/>
    <w:rsid w:val="6ACF3DAE"/>
    <w:rsid w:val="6B29A490"/>
    <w:rsid w:val="6BA2676A"/>
    <w:rsid w:val="6C9A5BEE"/>
    <w:rsid w:val="6CB12C33"/>
    <w:rsid w:val="6CCC60DB"/>
    <w:rsid w:val="6CD44B20"/>
    <w:rsid w:val="6CF5DF85"/>
    <w:rsid w:val="6CFCE0EA"/>
    <w:rsid w:val="6D8389AB"/>
    <w:rsid w:val="6DC57B38"/>
    <w:rsid w:val="6DCF309A"/>
    <w:rsid w:val="6DE8B391"/>
    <w:rsid w:val="6E238F89"/>
    <w:rsid w:val="6E26465D"/>
    <w:rsid w:val="6E6EEE31"/>
    <w:rsid w:val="6E9F4306"/>
    <w:rsid w:val="6F506F80"/>
    <w:rsid w:val="6F5EB060"/>
    <w:rsid w:val="6FE05574"/>
    <w:rsid w:val="701F18F7"/>
    <w:rsid w:val="70CD2C8E"/>
    <w:rsid w:val="70E3CD8D"/>
    <w:rsid w:val="717B9714"/>
    <w:rsid w:val="718E6782"/>
    <w:rsid w:val="721B2E00"/>
    <w:rsid w:val="7286377A"/>
    <w:rsid w:val="7293B576"/>
    <w:rsid w:val="72B00458"/>
    <w:rsid w:val="72C8D10D"/>
    <w:rsid w:val="734A15C3"/>
    <w:rsid w:val="73695E22"/>
    <w:rsid w:val="737F1CBF"/>
    <w:rsid w:val="73B23159"/>
    <w:rsid w:val="73BD4DA3"/>
    <w:rsid w:val="73D57AC7"/>
    <w:rsid w:val="744A8B33"/>
    <w:rsid w:val="74AA5611"/>
    <w:rsid w:val="74D18485"/>
    <w:rsid w:val="74DDFC71"/>
    <w:rsid w:val="75019694"/>
    <w:rsid w:val="75686DB8"/>
    <w:rsid w:val="75A88AED"/>
    <w:rsid w:val="75B574CE"/>
    <w:rsid w:val="75CFFA5E"/>
    <w:rsid w:val="75D8558D"/>
    <w:rsid w:val="76156F7C"/>
    <w:rsid w:val="76353CE2"/>
    <w:rsid w:val="76588B54"/>
    <w:rsid w:val="76C01280"/>
    <w:rsid w:val="771C566D"/>
    <w:rsid w:val="776ED215"/>
    <w:rsid w:val="778A8061"/>
    <w:rsid w:val="78058BFB"/>
    <w:rsid w:val="780E64F1"/>
    <w:rsid w:val="78460165"/>
    <w:rsid w:val="786BB5B6"/>
    <w:rsid w:val="78EE37FC"/>
    <w:rsid w:val="78F8AB36"/>
    <w:rsid w:val="7908B8A0"/>
    <w:rsid w:val="790F4A6A"/>
    <w:rsid w:val="791AAA31"/>
    <w:rsid w:val="79357C8D"/>
    <w:rsid w:val="79532598"/>
    <w:rsid w:val="79BB9415"/>
    <w:rsid w:val="79D442DA"/>
    <w:rsid w:val="79E1A02F"/>
    <w:rsid w:val="7A2A87F3"/>
    <w:rsid w:val="7A56C10E"/>
    <w:rsid w:val="7A5AA1C1"/>
    <w:rsid w:val="7A9EA059"/>
    <w:rsid w:val="7BA1AE83"/>
    <w:rsid w:val="7BC79888"/>
    <w:rsid w:val="7BFE49E5"/>
    <w:rsid w:val="7C00E738"/>
    <w:rsid w:val="7C75B5C4"/>
    <w:rsid w:val="7C91C553"/>
    <w:rsid w:val="7CB38EE0"/>
    <w:rsid w:val="7CC5C7EE"/>
    <w:rsid w:val="7CC72AE9"/>
    <w:rsid w:val="7D43AB66"/>
    <w:rsid w:val="7DC2434A"/>
    <w:rsid w:val="7E9C4BAE"/>
    <w:rsid w:val="7F28A9D7"/>
    <w:rsid w:val="7F4D89D4"/>
    <w:rsid w:val="7F6B77FF"/>
    <w:rsid w:val="7F8A509A"/>
    <w:rsid w:val="7FC13D11"/>
    <w:rsid w:val="7FF5F6DD"/>
    <w:rsid w:val="7FFF3D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EB332"/>
  <w14:defaultImageDpi w14:val="300"/>
  <w15:docId w15:val="{785424EB-F5CD-45A7-A2D5-9C5BD1325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2CA41A42"/>
    <w:pPr>
      <w:spacing w:after="0"/>
      <w:ind w:firstLine="709"/>
    </w:pPr>
    <w:rPr>
      <w:rFonts w:ascii="Arial" w:eastAsia="Arial" w:hAnsi="Arial"/>
      <w:color w:val="000000" w:themeColor="text1"/>
      <w:sz w:val="24"/>
      <w:szCs w:val="24"/>
      <w:lang w:val="pt-BR"/>
    </w:rPr>
  </w:style>
  <w:style w:type="paragraph" w:styleId="Ttulo1">
    <w:name w:val="heading 1"/>
    <w:basedOn w:val="Normal"/>
    <w:next w:val="Normal"/>
    <w:link w:val="Ttulo1Char"/>
    <w:uiPriority w:val="9"/>
    <w:qFormat/>
    <w:rsid w:val="2CA41A42"/>
    <w:pPr>
      <w:keepNext/>
      <w:keepLines/>
      <w:spacing w:before="240" w:after="120"/>
      <w:ind w:firstLine="0"/>
      <w:outlineLvl w:val="0"/>
    </w:pPr>
    <w:rPr>
      <w:rFonts w:asciiTheme="majorHAnsi" w:eastAsiaTheme="majorEastAsia" w:hAnsiTheme="majorHAnsi" w:cstheme="majorBidi"/>
      <w:b/>
      <w:bCs/>
    </w:rPr>
  </w:style>
  <w:style w:type="paragraph" w:styleId="Ttulo2">
    <w:name w:val="heading 2"/>
    <w:basedOn w:val="Normal"/>
    <w:next w:val="Normal"/>
    <w:link w:val="Ttulo2Char"/>
    <w:uiPriority w:val="9"/>
    <w:unhideWhenUsed/>
    <w:qFormat/>
    <w:rsid w:val="2CA41A42"/>
    <w:pPr>
      <w:keepNext/>
      <w:keepLines/>
      <w:spacing w:before="240" w:after="120"/>
      <w:ind w:firstLine="0"/>
      <w:outlineLvl w:val="1"/>
    </w:pPr>
    <w:rPr>
      <w:rFonts w:asciiTheme="majorHAnsi" w:eastAsiaTheme="majorEastAsia" w:hAnsiTheme="majorHAnsi" w:cstheme="majorBidi"/>
      <w:b/>
      <w:bCs/>
    </w:rPr>
  </w:style>
  <w:style w:type="paragraph" w:styleId="Ttulo3">
    <w:name w:val="heading 3"/>
    <w:basedOn w:val="Normal"/>
    <w:next w:val="Normal"/>
    <w:link w:val="Ttulo3Char"/>
    <w:uiPriority w:val="9"/>
    <w:unhideWhenUsed/>
    <w:qFormat/>
    <w:rsid w:val="2CA41A42"/>
    <w:pPr>
      <w:keepNext/>
      <w:keepLines/>
      <w:spacing w:before="240" w:after="120"/>
      <w:ind w:firstLine="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2CA41A42"/>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2CA41A42"/>
    <w:pPr>
      <w:keepNext/>
      <w:keepLines/>
      <w:spacing w:before="200"/>
      <w:outlineLvl w:val="4"/>
    </w:pPr>
    <w:rPr>
      <w:rFonts w:asciiTheme="majorHAnsi" w:eastAsiaTheme="majorEastAsia" w:hAnsiTheme="majorHAnsi" w:cstheme="majorBidi"/>
      <w:color w:val="243F60"/>
    </w:rPr>
  </w:style>
  <w:style w:type="paragraph" w:styleId="Ttulo6">
    <w:name w:val="heading 6"/>
    <w:basedOn w:val="Normal"/>
    <w:next w:val="Normal"/>
    <w:link w:val="Ttulo6Char"/>
    <w:uiPriority w:val="9"/>
    <w:semiHidden/>
    <w:unhideWhenUsed/>
    <w:qFormat/>
    <w:rsid w:val="2CA41A42"/>
    <w:pPr>
      <w:keepNext/>
      <w:keepLines/>
      <w:spacing w:before="200"/>
      <w:outlineLvl w:val="5"/>
    </w:pPr>
    <w:rPr>
      <w:rFonts w:asciiTheme="majorHAnsi" w:eastAsiaTheme="majorEastAsia" w:hAnsiTheme="majorHAnsi" w:cstheme="majorBidi"/>
      <w:i/>
      <w:iCs/>
      <w:color w:val="243F60"/>
    </w:rPr>
  </w:style>
  <w:style w:type="paragraph" w:styleId="Ttulo7">
    <w:name w:val="heading 7"/>
    <w:basedOn w:val="Normal"/>
    <w:next w:val="Normal"/>
    <w:link w:val="Ttulo7Char"/>
    <w:uiPriority w:val="9"/>
    <w:semiHidden/>
    <w:unhideWhenUsed/>
    <w:qFormat/>
    <w:rsid w:val="2CA41A42"/>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2CA41A42"/>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2CA41A4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2CA41A42"/>
    <w:pPr>
      <w:tabs>
        <w:tab w:val="center" w:pos="4680"/>
        <w:tab w:val="right" w:pos="9360"/>
      </w:tabs>
    </w:pPr>
  </w:style>
  <w:style w:type="character" w:customStyle="1" w:styleId="CabealhoChar">
    <w:name w:val="Cabeçalho Char"/>
    <w:link w:val="Cabealho"/>
    <w:uiPriority w:val="99"/>
    <w:rsid w:val="17A74A33"/>
  </w:style>
  <w:style w:type="paragraph" w:styleId="Rodap">
    <w:name w:val="footer"/>
    <w:basedOn w:val="Normal"/>
    <w:link w:val="RodapChar"/>
    <w:uiPriority w:val="99"/>
    <w:unhideWhenUsed/>
    <w:rsid w:val="2CA41A42"/>
    <w:pPr>
      <w:tabs>
        <w:tab w:val="center" w:pos="4680"/>
        <w:tab w:val="right" w:pos="9360"/>
      </w:tabs>
    </w:pPr>
  </w:style>
  <w:style w:type="character" w:customStyle="1" w:styleId="RodapChar">
    <w:name w:val="Rodapé Char"/>
    <w:link w:val="Rodap"/>
    <w:uiPriority w:val="99"/>
    <w:rsid w:val="17A74A33"/>
  </w:style>
  <w:style w:type="paragraph" w:styleId="SemEspaamento">
    <w:name w:val="No Spacing"/>
    <w:uiPriority w:val="1"/>
    <w:qFormat/>
    <w:rsid w:val="00FC693F"/>
    <w:pPr>
      <w:spacing w:after="0" w:line="240" w:lineRule="auto"/>
    </w:pPr>
  </w:style>
  <w:style w:type="character" w:customStyle="1" w:styleId="Ttulo1Char">
    <w:name w:val="Título 1 Char"/>
    <w:link w:val="Ttulo1"/>
    <w:uiPriority w:val="9"/>
    <w:rsid w:val="17A74A33"/>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link w:val="Ttulo2"/>
    <w:uiPriority w:val="9"/>
    <w:rsid w:val="17A74A33"/>
    <w:rPr>
      <w:rFonts w:asciiTheme="majorHAnsi" w:eastAsiaTheme="majorEastAsia" w:hAnsiTheme="majorHAnsi" w:cstheme="majorBidi"/>
      <w:b/>
      <w:bCs/>
      <w:color w:val="4F81BD" w:themeColor="accent1"/>
      <w:sz w:val="26"/>
      <w:szCs w:val="26"/>
    </w:rPr>
  </w:style>
  <w:style w:type="character" w:customStyle="1" w:styleId="Ttulo3Char">
    <w:name w:val="Título 3 Char"/>
    <w:link w:val="Ttulo3"/>
    <w:uiPriority w:val="9"/>
    <w:rsid w:val="17A74A33"/>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2CA41A4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character" w:customStyle="1" w:styleId="TtuloChar">
    <w:name w:val="Título Char"/>
    <w:link w:val="Ttulo"/>
    <w:uiPriority w:val="10"/>
    <w:rsid w:val="17A74A33"/>
    <w:rPr>
      <w:rFonts w:asciiTheme="majorHAnsi" w:eastAsiaTheme="majorEastAsia" w:hAnsiTheme="majorHAnsi" w:cstheme="majorBidi"/>
      <w:color w:val="17365D" w:themeColor="text2" w:themeShade="BF"/>
      <w:sz w:val="52"/>
      <w:szCs w:val="52"/>
    </w:rPr>
  </w:style>
  <w:style w:type="paragraph" w:styleId="Subttulo">
    <w:name w:val="Subtitle"/>
    <w:basedOn w:val="Normal"/>
    <w:next w:val="Normal"/>
    <w:link w:val="SubttuloChar"/>
    <w:uiPriority w:val="11"/>
    <w:qFormat/>
    <w:rsid w:val="2CA41A42"/>
    <w:rPr>
      <w:rFonts w:asciiTheme="majorHAnsi" w:eastAsiaTheme="majorEastAsia" w:hAnsiTheme="majorHAnsi" w:cstheme="majorBidi"/>
      <w:i/>
      <w:iCs/>
      <w:color w:val="4F81BD" w:themeColor="accent1"/>
    </w:rPr>
  </w:style>
  <w:style w:type="character" w:customStyle="1" w:styleId="SubttuloChar">
    <w:name w:val="Subtítulo Char"/>
    <w:link w:val="Subttulo"/>
    <w:uiPriority w:val="11"/>
    <w:rsid w:val="17A74A33"/>
    <w:rPr>
      <w:rFonts w:asciiTheme="majorHAnsi" w:eastAsiaTheme="majorEastAsia" w:hAnsiTheme="majorHAnsi" w:cstheme="majorBidi"/>
      <w:i/>
      <w:iCs/>
      <w:color w:val="4F81BD" w:themeColor="accent1"/>
      <w:sz w:val="24"/>
      <w:szCs w:val="24"/>
    </w:rPr>
  </w:style>
  <w:style w:type="paragraph" w:styleId="PargrafodaLista">
    <w:name w:val="List Paragraph"/>
    <w:basedOn w:val="Normal"/>
    <w:uiPriority w:val="34"/>
    <w:qFormat/>
    <w:rsid w:val="2CA41A42"/>
    <w:pPr>
      <w:ind w:left="720"/>
      <w:contextualSpacing/>
    </w:pPr>
  </w:style>
  <w:style w:type="paragraph" w:styleId="Corpodetexto">
    <w:name w:val="Body Text"/>
    <w:basedOn w:val="Normal"/>
    <w:link w:val="CorpodetextoChar"/>
    <w:uiPriority w:val="99"/>
    <w:unhideWhenUsed/>
    <w:rsid w:val="2CA41A42"/>
    <w:pPr>
      <w:spacing w:after="120"/>
    </w:pPr>
  </w:style>
  <w:style w:type="character" w:customStyle="1" w:styleId="CorpodetextoChar">
    <w:name w:val="Corpo de texto Char"/>
    <w:link w:val="Corpodetexto"/>
    <w:uiPriority w:val="99"/>
    <w:rsid w:val="17A74A33"/>
  </w:style>
  <w:style w:type="paragraph" w:styleId="Corpodetexto2">
    <w:name w:val="Body Text 2"/>
    <w:basedOn w:val="Normal"/>
    <w:link w:val="Corpodetexto2Char"/>
    <w:uiPriority w:val="99"/>
    <w:unhideWhenUsed/>
    <w:rsid w:val="2CA41A42"/>
    <w:pPr>
      <w:spacing w:after="120"/>
    </w:pPr>
  </w:style>
  <w:style w:type="character" w:customStyle="1" w:styleId="Corpodetexto2Char">
    <w:name w:val="Corpo de texto 2 Char"/>
    <w:link w:val="Corpodetexto2"/>
    <w:uiPriority w:val="99"/>
    <w:rsid w:val="17A74A33"/>
  </w:style>
  <w:style w:type="paragraph" w:styleId="Corpodetexto3">
    <w:name w:val="Body Text 3"/>
    <w:basedOn w:val="Normal"/>
    <w:link w:val="Corpodetexto3Char"/>
    <w:uiPriority w:val="99"/>
    <w:unhideWhenUsed/>
    <w:rsid w:val="2CA41A42"/>
    <w:pPr>
      <w:spacing w:after="120"/>
    </w:pPr>
    <w:rPr>
      <w:sz w:val="16"/>
      <w:szCs w:val="16"/>
    </w:rPr>
  </w:style>
  <w:style w:type="character" w:customStyle="1" w:styleId="Corpodetexto3Char">
    <w:name w:val="Corpo de texto 3 Char"/>
    <w:link w:val="Corpodetexto3"/>
    <w:uiPriority w:val="99"/>
    <w:rsid w:val="17A74A33"/>
    <w:rPr>
      <w:sz w:val="16"/>
      <w:szCs w:val="16"/>
    </w:rPr>
  </w:style>
  <w:style w:type="paragraph" w:styleId="Lista">
    <w:name w:val="List"/>
    <w:basedOn w:val="Normal"/>
    <w:uiPriority w:val="99"/>
    <w:unhideWhenUsed/>
    <w:rsid w:val="2CA41A42"/>
    <w:pPr>
      <w:ind w:left="360" w:hanging="360"/>
      <w:contextualSpacing/>
    </w:pPr>
  </w:style>
  <w:style w:type="paragraph" w:styleId="Lista2">
    <w:name w:val="List 2"/>
    <w:basedOn w:val="Normal"/>
    <w:uiPriority w:val="99"/>
    <w:unhideWhenUsed/>
    <w:rsid w:val="2CA41A42"/>
    <w:pPr>
      <w:ind w:left="720" w:hanging="360"/>
      <w:contextualSpacing/>
    </w:pPr>
  </w:style>
  <w:style w:type="paragraph" w:styleId="Lista3">
    <w:name w:val="List 3"/>
    <w:basedOn w:val="Normal"/>
    <w:uiPriority w:val="99"/>
    <w:unhideWhenUsed/>
    <w:rsid w:val="2CA41A42"/>
    <w:pPr>
      <w:ind w:left="1080" w:hanging="360"/>
      <w:contextualSpacing/>
    </w:pPr>
  </w:style>
  <w:style w:type="paragraph" w:styleId="Commarcadores">
    <w:name w:val="List Bullet"/>
    <w:basedOn w:val="Normal"/>
    <w:uiPriority w:val="99"/>
    <w:unhideWhenUsed/>
    <w:rsid w:val="2CA41A42"/>
    <w:pPr>
      <w:numPr>
        <w:numId w:val="3"/>
      </w:numPr>
      <w:contextualSpacing/>
    </w:pPr>
  </w:style>
  <w:style w:type="paragraph" w:styleId="Commarcadores2">
    <w:name w:val="List Bullet 2"/>
    <w:basedOn w:val="Normal"/>
    <w:uiPriority w:val="99"/>
    <w:unhideWhenUsed/>
    <w:rsid w:val="2CA41A42"/>
    <w:pPr>
      <w:numPr>
        <w:numId w:val="4"/>
      </w:numPr>
      <w:contextualSpacing/>
    </w:pPr>
  </w:style>
  <w:style w:type="paragraph" w:styleId="Commarcadores3">
    <w:name w:val="List Bullet 3"/>
    <w:basedOn w:val="Normal"/>
    <w:uiPriority w:val="99"/>
    <w:unhideWhenUsed/>
    <w:rsid w:val="2CA41A42"/>
    <w:pPr>
      <w:numPr>
        <w:numId w:val="5"/>
      </w:numPr>
      <w:contextualSpacing/>
    </w:pPr>
  </w:style>
  <w:style w:type="paragraph" w:styleId="Numerada">
    <w:name w:val="List Number"/>
    <w:basedOn w:val="Normal"/>
    <w:uiPriority w:val="99"/>
    <w:unhideWhenUsed/>
    <w:rsid w:val="2CA41A42"/>
    <w:pPr>
      <w:numPr>
        <w:numId w:val="7"/>
      </w:numPr>
      <w:contextualSpacing/>
    </w:pPr>
  </w:style>
  <w:style w:type="paragraph" w:styleId="Numerada2">
    <w:name w:val="List Number 2"/>
    <w:basedOn w:val="Normal"/>
    <w:uiPriority w:val="99"/>
    <w:unhideWhenUsed/>
    <w:rsid w:val="2CA41A42"/>
    <w:pPr>
      <w:numPr>
        <w:numId w:val="8"/>
      </w:numPr>
      <w:contextualSpacing/>
    </w:pPr>
  </w:style>
  <w:style w:type="paragraph" w:styleId="Numerada3">
    <w:name w:val="List Number 3"/>
    <w:basedOn w:val="Normal"/>
    <w:uiPriority w:val="99"/>
    <w:unhideWhenUsed/>
    <w:rsid w:val="2CA41A42"/>
    <w:pPr>
      <w:numPr>
        <w:numId w:val="9"/>
      </w:numPr>
      <w:contextualSpacing/>
    </w:pPr>
  </w:style>
  <w:style w:type="paragraph" w:styleId="Listadecontinuao">
    <w:name w:val="List Continue"/>
    <w:basedOn w:val="Normal"/>
    <w:uiPriority w:val="99"/>
    <w:unhideWhenUsed/>
    <w:rsid w:val="2CA41A42"/>
    <w:pPr>
      <w:spacing w:after="120"/>
      <w:ind w:left="360"/>
      <w:contextualSpacing/>
    </w:pPr>
  </w:style>
  <w:style w:type="paragraph" w:styleId="Listadecontinuao2">
    <w:name w:val="List Continue 2"/>
    <w:basedOn w:val="Normal"/>
    <w:uiPriority w:val="99"/>
    <w:unhideWhenUsed/>
    <w:rsid w:val="2CA41A42"/>
    <w:pPr>
      <w:spacing w:after="120"/>
      <w:ind w:left="720"/>
      <w:contextualSpacing/>
    </w:pPr>
  </w:style>
  <w:style w:type="paragraph" w:styleId="Listadecontinuao3">
    <w:name w:val="List Continue 3"/>
    <w:basedOn w:val="Normal"/>
    <w:uiPriority w:val="99"/>
    <w:unhideWhenUsed/>
    <w:rsid w:val="2CA41A42"/>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link w:val="Textodemacro"/>
    <w:uiPriority w:val="99"/>
    <w:rsid w:val="17A74A33"/>
    <w:rPr>
      <w:rFonts w:ascii="Courier" w:hAnsi="Courier"/>
      <w:sz w:val="20"/>
      <w:szCs w:val="20"/>
    </w:rPr>
  </w:style>
  <w:style w:type="paragraph" w:styleId="Citao">
    <w:name w:val="Quote"/>
    <w:basedOn w:val="Normal"/>
    <w:next w:val="Normal"/>
    <w:link w:val="CitaoChar"/>
    <w:uiPriority w:val="29"/>
    <w:qFormat/>
    <w:rsid w:val="2CA41A42"/>
    <w:rPr>
      <w:i/>
      <w:iCs/>
    </w:rPr>
  </w:style>
  <w:style w:type="character" w:customStyle="1" w:styleId="CitaoChar">
    <w:name w:val="Citação Char"/>
    <w:link w:val="Citao"/>
    <w:uiPriority w:val="29"/>
    <w:rsid w:val="17A74A33"/>
    <w:rPr>
      <w:i/>
      <w:iCs/>
      <w:color w:val="000000" w:themeColor="text1"/>
    </w:rPr>
  </w:style>
  <w:style w:type="character" w:customStyle="1" w:styleId="Ttulo4Char">
    <w:name w:val="Título 4 Char"/>
    <w:link w:val="Ttulo4"/>
    <w:uiPriority w:val="9"/>
    <w:semiHidden/>
    <w:rsid w:val="17A74A33"/>
    <w:rPr>
      <w:rFonts w:asciiTheme="majorHAnsi" w:eastAsiaTheme="majorEastAsia" w:hAnsiTheme="majorHAnsi" w:cstheme="majorBidi"/>
      <w:b/>
      <w:bCs/>
      <w:i/>
      <w:iCs/>
      <w:color w:val="4F81BD" w:themeColor="accent1"/>
    </w:rPr>
  </w:style>
  <w:style w:type="character" w:customStyle="1" w:styleId="Ttulo5Char">
    <w:name w:val="Título 5 Char"/>
    <w:link w:val="Ttulo5"/>
    <w:uiPriority w:val="9"/>
    <w:semiHidden/>
    <w:rsid w:val="17A74A33"/>
    <w:rPr>
      <w:rFonts w:asciiTheme="majorHAnsi" w:eastAsiaTheme="majorEastAsia" w:hAnsiTheme="majorHAnsi" w:cstheme="majorBidi"/>
      <w:color w:val="243F60"/>
    </w:rPr>
  </w:style>
  <w:style w:type="character" w:customStyle="1" w:styleId="Ttulo6Char">
    <w:name w:val="Título 6 Char"/>
    <w:link w:val="Ttulo6"/>
    <w:uiPriority w:val="9"/>
    <w:semiHidden/>
    <w:rsid w:val="17A74A33"/>
    <w:rPr>
      <w:rFonts w:asciiTheme="majorHAnsi" w:eastAsiaTheme="majorEastAsia" w:hAnsiTheme="majorHAnsi" w:cstheme="majorBidi"/>
      <w:i/>
      <w:iCs/>
      <w:color w:val="243F60"/>
    </w:rPr>
  </w:style>
  <w:style w:type="character" w:customStyle="1" w:styleId="Ttulo7Char">
    <w:name w:val="Título 7 Char"/>
    <w:link w:val="Ttulo7"/>
    <w:uiPriority w:val="9"/>
    <w:semiHidden/>
    <w:rsid w:val="17A74A33"/>
    <w:rPr>
      <w:rFonts w:asciiTheme="majorHAnsi" w:eastAsiaTheme="majorEastAsia" w:hAnsiTheme="majorHAnsi" w:cstheme="majorBidi"/>
      <w:i/>
      <w:iCs/>
      <w:color w:val="404040" w:themeColor="text1" w:themeTint="BF"/>
    </w:rPr>
  </w:style>
  <w:style w:type="character" w:customStyle="1" w:styleId="Ttulo8Char">
    <w:name w:val="Título 8 Char"/>
    <w:link w:val="Ttulo8"/>
    <w:uiPriority w:val="9"/>
    <w:semiHidden/>
    <w:rsid w:val="17A74A33"/>
    <w:rPr>
      <w:rFonts w:asciiTheme="majorHAnsi" w:eastAsiaTheme="majorEastAsia" w:hAnsiTheme="majorHAnsi" w:cstheme="majorBidi"/>
      <w:color w:val="4F81BD" w:themeColor="accent1"/>
      <w:sz w:val="20"/>
      <w:szCs w:val="20"/>
    </w:rPr>
  </w:style>
  <w:style w:type="character" w:customStyle="1" w:styleId="Ttulo9Char">
    <w:name w:val="Título 9 Char"/>
    <w:link w:val="Ttulo9"/>
    <w:uiPriority w:val="9"/>
    <w:semiHidden/>
    <w:rsid w:val="17A74A33"/>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2CA41A42"/>
    <w:rPr>
      <w:b/>
      <w:bCs/>
      <w:color w:val="4F81BD" w:themeColor="accent1"/>
      <w:sz w:val="18"/>
      <w:szCs w:val="18"/>
    </w:rPr>
  </w:style>
  <w:style w:type="character" w:styleId="Forte">
    <w:name w:val="Strong"/>
    <w:uiPriority w:val="22"/>
    <w:qFormat/>
    <w:rsid w:val="17A74A33"/>
    <w:rPr>
      <w:b/>
      <w:bCs/>
    </w:rPr>
  </w:style>
  <w:style w:type="character" w:styleId="nfase">
    <w:name w:val="Emphasis"/>
    <w:uiPriority w:val="20"/>
    <w:qFormat/>
    <w:rsid w:val="17A74A33"/>
    <w:rPr>
      <w:i/>
      <w:iCs/>
    </w:rPr>
  </w:style>
  <w:style w:type="paragraph" w:styleId="CitaoIntensa">
    <w:name w:val="Intense Quote"/>
    <w:basedOn w:val="Normal"/>
    <w:next w:val="Normal"/>
    <w:link w:val="CitaoIntensaChar"/>
    <w:uiPriority w:val="30"/>
    <w:qFormat/>
    <w:rsid w:val="2CA41A42"/>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link w:val="CitaoIntensa"/>
    <w:uiPriority w:val="30"/>
    <w:rsid w:val="17A74A33"/>
    <w:rPr>
      <w:b/>
      <w:bCs/>
      <w:i/>
      <w:iCs/>
      <w:color w:val="4F81BD" w:themeColor="accent1"/>
    </w:rPr>
  </w:style>
  <w:style w:type="character" w:styleId="nfaseSutil">
    <w:name w:val="Subtle Emphasis"/>
    <w:uiPriority w:val="19"/>
    <w:qFormat/>
    <w:rsid w:val="17A74A33"/>
    <w:rPr>
      <w:i/>
      <w:iCs/>
      <w:color w:val="808080" w:themeColor="background1" w:themeShade="80"/>
    </w:rPr>
  </w:style>
  <w:style w:type="character" w:styleId="nfaseIntensa">
    <w:name w:val="Intense Emphasis"/>
    <w:uiPriority w:val="21"/>
    <w:qFormat/>
    <w:rsid w:val="17A74A33"/>
    <w:rPr>
      <w:b/>
      <w:bCs/>
      <w:i/>
      <w:iCs/>
      <w:color w:val="4F81BD" w:themeColor="accent1"/>
    </w:rPr>
  </w:style>
  <w:style w:type="character" w:styleId="RefernciaSutil">
    <w:name w:val="Subtle Reference"/>
    <w:uiPriority w:val="31"/>
    <w:qFormat/>
    <w:rsid w:val="17A74A33"/>
    <w:rPr>
      <w:smallCaps/>
      <w:color w:val="C0504D" w:themeColor="accent2"/>
      <w:u w:val="single"/>
    </w:rPr>
  </w:style>
  <w:style w:type="character" w:styleId="RefernciaIntensa">
    <w:name w:val="Intense Reference"/>
    <w:uiPriority w:val="32"/>
    <w:qFormat/>
    <w:rsid w:val="17A74A33"/>
    <w:rPr>
      <w:b/>
      <w:bCs/>
      <w:smallCaps/>
      <w:color w:val="C0504D" w:themeColor="accent2"/>
      <w:u w:val="single"/>
    </w:rPr>
  </w:style>
  <w:style w:type="character" w:styleId="TtulodoLivro">
    <w:name w:val="Book Title"/>
    <w:uiPriority w:val="33"/>
    <w:qFormat/>
    <w:rsid w:val="17A74A33"/>
    <w:rPr>
      <w:b/>
      <w:bCs/>
      <w:smallCaps/>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rientacao">
    <w:name w:val="Orientacao"/>
    <w:pPr>
      <w:spacing w:after="120"/>
    </w:pPr>
    <w:rPr>
      <w:rFonts w:ascii="Arial" w:eastAsia="Arial" w:hAnsi="Arial"/>
      <w:i/>
      <w:color w:val="000000"/>
      <w:sz w:val="20"/>
    </w:rPr>
  </w:style>
  <w:style w:type="character" w:styleId="Hyperlink">
    <w:name w:val="Hyperlink"/>
    <w:uiPriority w:val="99"/>
    <w:unhideWhenUsed/>
    <w:rsid w:val="17A74A33"/>
    <w:rPr>
      <w:color w:val="0000FF"/>
      <w:u w:val="single"/>
    </w:rPr>
  </w:style>
  <w:style w:type="paragraph" w:customStyle="1" w:styleId="SECAO">
    <w:name w:val="SECAO"/>
    <w:basedOn w:val="Normal"/>
    <w:link w:val="SECAOChar"/>
    <w:uiPriority w:val="1"/>
    <w:qFormat/>
    <w:rsid w:val="2CA41A42"/>
    <w:pPr>
      <w:keepNext/>
      <w:keepLines/>
      <w:spacing w:before="480" w:after="240"/>
      <w:ind w:left="720" w:hanging="360"/>
      <w:outlineLvl w:val="0"/>
    </w:pPr>
    <w:rPr>
      <w:rFonts w:asciiTheme="minorHAnsi" w:eastAsiaTheme="minorEastAsia" w:hAnsiTheme="minorHAnsi"/>
      <w:b/>
      <w:bCs/>
    </w:rPr>
  </w:style>
  <w:style w:type="character" w:customStyle="1" w:styleId="SECAOChar">
    <w:name w:val="SECAO Char"/>
    <w:link w:val="SECAO"/>
    <w:uiPriority w:val="1"/>
    <w:rsid w:val="17A74A33"/>
    <w:rPr>
      <w:rFonts w:asciiTheme="minorHAnsi" w:eastAsiaTheme="minorEastAsia" w:hAnsiTheme="minorHAnsi" w:cstheme="minorBidi"/>
      <w:b/>
      <w:bCs/>
      <w:color w:val="auto"/>
      <w:sz w:val="24"/>
      <w:szCs w:val="24"/>
      <w:lang w:val="pt-BR"/>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rFonts w:ascii="Arial" w:eastAsia="Arial" w:hAnsi="Arial"/>
      <w:color w:val="000000" w:themeColor="text1"/>
      <w:sz w:val="20"/>
      <w:szCs w:val="20"/>
      <w:lang w:val="pt-BR"/>
    </w:rPr>
  </w:style>
  <w:style w:type="character" w:styleId="Refdecomentrio">
    <w:name w:val="annotation reference"/>
    <w:basedOn w:val="Fontepargpadro"/>
    <w:uiPriority w:val="99"/>
    <w:semiHidden/>
    <w:unhideWhenUsed/>
    <w:rPr>
      <w:sz w:val="16"/>
      <w:szCs w:val="16"/>
    </w:rPr>
  </w:style>
  <w:style w:type="paragraph" w:styleId="Sumrio2">
    <w:name w:val="toc 2"/>
    <w:basedOn w:val="Normal"/>
    <w:next w:val="Normal"/>
    <w:autoRedefine/>
    <w:uiPriority w:val="39"/>
    <w:unhideWhenUsed/>
    <w:rsid w:val="00265C34"/>
    <w:pPr>
      <w:tabs>
        <w:tab w:val="right" w:leader="dot" w:pos="9061"/>
      </w:tabs>
      <w:spacing w:after="100" w:line="259" w:lineRule="auto"/>
      <w:ind w:left="220" w:firstLine="0"/>
    </w:pPr>
    <w:rPr>
      <w:rFonts w:cs="Times New Roman"/>
      <w:b/>
      <w:bCs/>
      <w:noProof/>
      <w:color w:val="auto"/>
      <w:sz w:val="22"/>
      <w:szCs w:val="22"/>
      <w:lang w:eastAsia="pt-BR"/>
    </w:rPr>
  </w:style>
  <w:style w:type="paragraph" w:styleId="Sumrio1">
    <w:name w:val="toc 1"/>
    <w:basedOn w:val="Normal"/>
    <w:next w:val="Normal"/>
    <w:autoRedefine/>
    <w:uiPriority w:val="39"/>
    <w:unhideWhenUsed/>
    <w:rsid w:val="00265C34"/>
    <w:pPr>
      <w:tabs>
        <w:tab w:val="right" w:leader="dot" w:pos="9061"/>
      </w:tabs>
      <w:spacing w:after="100" w:line="259" w:lineRule="auto"/>
      <w:ind w:firstLine="0"/>
    </w:pPr>
    <w:rPr>
      <w:rFonts w:cs="Times New Roman"/>
      <w:b/>
      <w:bCs/>
      <w:noProof/>
      <w:color w:val="auto"/>
      <w:sz w:val="22"/>
      <w:szCs w:val="22"/>
      <w:lang w:eastAsia="pt-BR"/>
    </w:rPr>
  </w:style>
  <w:style w:type="paragraph" w:styleId="Sumrio3">
    <w:name w:val="toc 3"/>
    <w:basedOn w:val="Normal"/>
    <w:next w:val="Normal"/>
    <w:autoRedefine/>
    <w:uiPriority w:val="39"/>
    <w:unhideWhenUsed/>
    <w:rsid w:val="000C7E75"/>
    <w:pPr>
      <w:spacing w:after="100" w:line="259" w:lineRule="auto"/>
      <w:ind w:left="440" w:firstLine="0"/>
    </w:pPr>
    <w:rPr>
      <w:rFonts w:asciiTheme="minorHAnsi" w:eastAsiaTheme="minorEastAsia" w:hAnsiTheme="minorHAnsi" w:cs="Times New Roman"/>
      <w:color w:val="auto"/>
      <w:sz w:val="22"/>
      <w:szCs w:val="22"/>
      <w:lang w:eastAsia="pt-BR"/>
    </w:rPr>
  </w:style>
  <w:style w:type="paragraph" w:styleId="Textodebalo">
    <w:name w:val="Balloon Text"/>
    <w:basedOn w:val="Normal"/>
    <w:link w:val="TextodebaloChar"/>
    <w:uiPriority w:val="99"/>
    <w:semiHidden/>
    <w:unhideWhenUsed/>
    <w:rsid w:val="006277FC"/>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277FC"/>
    <w:rPr>
      <w:rFonts w:ascii="Segoe UI" w:eastAsia="Arial" w:hAnsi="Segoe UI" w:cs="Segoe UI"/>
      <w:color w:val="000000" w:themeColor="text1"/>
      <w:sz w:val="18"/>
      <w:szCs w:val="18"/>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omments" Target="comments.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84BCC-448A-4428-9FC0-B0D24D657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50</Pages>
  <Words>15467</Words>
  <Characters>83528</Characters>
  <Application>Microsoft Office Word</Application>
  <DocSecurity>0</DocSecurity>
  <Lines>696</Lines>
  <Paragraphs>197</Paragraphs>
  <ScaleCrop>false</ScaleCrop>
  <Manager/>
  <Company/>
  <LinksUpToDate>false</LinksUpToDate>
  <CharactersWithSpaces>98798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 PM Soares</cp:lastModifiedBy>
  <cp:revision>52</cp:revision>
  <dcterms:created xsi:type="dcterms:W3CDTF">2026-05-13T21:22:00Z</dcterms:created>
  <dcterms:modified xsi:type="dcterms:W3CDTF">2026-06-03T17:53:00Z</dcterms:modified>
  <cp:category/>
</cp:coreProperties>
</file>