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《人工智能简史（第二版）》读书笔记</w:t>
      </w:r>
    </w:p>
    <w:p>
      <w:pPr>
        <w:pStyle w:val="2"/>
        <w:bidi w:val="0"/>
        <w:rPr>
          <w:rFonts w:hint="eastAsia"/>
          <w:sz w:val="21"/>
          <w:szCs w:val="21"/>
        </w:rPr>
      </w:pPr>
      <w:r>
        <w:rPr>
          <w:rFonts w:hint="default"/>
          <w:sz w:val="21"/>
          <w:szCs w:val="21"/>
        </w:rPr>
        <w:t>原文摘抄</w:t>
      </w:r>
    </w:p>
    <w:p>
      <w:pPr>
        <w:bidi w:val="0"/>
        <w:ind w:firstLine="210" w:firstLineChars="100"/>
        <w:rPr>
          <w:rFonts w:hint="default"/>
        </w:rPr>
      </w:pPr>
      <w:r>
        <w:rPr>
          <w:rFonts w:hint="default"/>
        </w:rPr>
        <w:t>人工智能的起源，公认是1956 年的达特茅斯会议。</w:t>
      </w:r>
    </w:p>
    <w:p>
      <w:pPr>
        <w:bidi w:val="0"/>
        <w:ind w:firstLine="210" w:firstLineChars="100"/>
        <w:rPr>
          <w:rFonts w:hint="default"/>
        </w:rPr>
      </w:pPr>
      <w:r>
        <w:rPr>
          <w:rFonts w:hint="default"/>
        </w:rPr>
        <w:t>自动定理证明起源于逻辑，初衷就是把逻辑演算自动化。</w:t>
      </w:r>
    </w:p>
    <w:p>
      <w:pPr>
        <w:bidi w:val="0"/>
        <w:ind w:firstLine="210" w:firstLineChars="100"/>
        <w:rPr>
          <w:rFonts w:hint="default"/>
        </w:rPr>
      </w:pPr>
      <w:r>
        <w:rPr>
          <w:rFonts w:hint="default"/>
        </w:rPr>
        <w:t>自动定理证明依靠的工具是计算机，正是计算模糊了理性和经验的边界。可以登高一步说：计算是知识演化的基础，也是知识民主化的工具。</w:t>
      </w:r>
    </w:p>
    <w:p>
      <w:pPr>
        <w:bidi w:val="0"/>
        <w:ind w:firstLine="210" w:firstLineChars="100"/>
        <w:rPr>
          <w:rFonts w:hint="default"/>
        </w:rPr>
      </w:pPr>
      <w:r>
        <w:rPr>
          <w:rFonts w:hint="default"/>
        </w:rPr>
        <w:t>MYCIN首创了后来作为专家系统要素的产生式规则：不精确推理。</w:t>
      </w:r>
    </w:p>
    <w:p>
      <w:pPr>
        <w:bidi w:val="0"/>
        <w:ind w:firstLine="210" w:firstLineChars="100"/>
        <w:rPr>
          <w:rFonts w:hint="default"/>
        </w:rPr>
      </w:pPr>
      <w:r>
        <w:rPr>
          <w:rFonts w:hint="default"/>
        </w:rPr>
        <w:t>描述逻辑中不需要变量</w:t>
      </w:r>
    </w:p>
    <w:p>
      <w:pPr>
        <w:bidi w:val="0"/>
        <w:ind w:firstLine="210" w:firstLineChars="100"/>
        <w:rPr>
          <w:rFonts w:hint="default"/>
        </w:rPr>
      </w:pPr>
      <w:r>
        <w:rPr>
          <w:rFonts w:hint="default"/>
        </w:rPr>
        <w:t>计算机科学的进步主要是由两件事驱动的：机器太慢；写程序太慢。在任何时间点，在半导体技术的约束下，提高机器速度的唯一办法是并行处理。</w:t>
      </w:r>
    </w:p>
    <w:p>
      <w:pPr>
        <w:bidi w:val="0"/>
        <w:ind w:firstLine="210" w:firstLineChars="100"/>
        <w:rPr>
          <w:rFonts w:hint="default"/>
        </w:rPr>
      </w:pPr>
      <w:r>
        <w:rPr>
          <w:rFonts w:hint="default"/>
        </w:rPr>
        <w:t>五代机的衰落在1988年就已露出端倪。1981年的第一次五代机会议的会议录只有280多页，其中还包括89页的元冈达报告。而1988年的五代机会议录有1300页三大卷。但从会议录中可以看出，五代机已经成了大杂烩，失去了聚焦点，给人感觉五代机不会在任何相关领域取得突破性进展，而同时八竿子打不着的领域也拼命向五代机靠拢。就像当下人工智能领域的创业，一些和人工智能毫无瓜葛的社会闲杂人员一夜间都成了AI专家，拿风投的钱之后再想干啥。五代机没有能证明它能干传统机不能干的活，在典型的应用中，五代机也没比传统机快多少。休伊特（Carl Hewitt）是麻省理工学院的教授，明斯基和佩珀特的学生，早年的工作Planner对自动定理证明有很大影响。他认为大部分五代机的工作只是试着用逻辑程序去解决其他手段早就解决的问题，而不是去解决其他手段不能解决或解决得不好的问题。他还认为逻辑编程和并行性天生就是一对不可调和的矛盾。20世纪80年代，日本经济增长率在4%，但到了90年代则降到1%。在讨论五代机时，很少有人从日本国情和经济角度研究，但在分析美国的问题时，都会讲国情，出了美国却只能讲技术和行业。主要原因是大家对美国比较熟。MCC国际合作总监伊顿（Eaton）并不认为五代机失败了：MITI对五代机的投入并不大，五代机促成了20世纪80年代中后期AI的繁荣，也确实提升了日本在全世界的形象。日本人工智能学者甚至说如果有现在的语义网和知识图谱的大数据，五代机结局会很不同。但历史没法马后炮。五代机的后期赶上互联网的突起，相比互联网，五代机自然光辉不再。五代机的影响局限在技术圈内，而信息高速公路的影响却是全社会的。也许五代机并非是失败，只是各种技术此起彼伏的一个阶段。</w:t>
      </w:r>
    </w:p>
    <w:p>
      <w:pPr>
        <w:bidi w:val="0"/>
        <w:ind w:firstLine="210" w:firstLineChars="100"/>
        <w:rPr>
          <w:rFonts w:hint="default"/>
        </w:rPr>
      </w:pPr>
      <w:r>
        <w:rPr>
          <w:rFonts w:hint="default"/>
        </w:rPr>
        <w:t>神经网络由一层一层的神经元构成。层数越多，就越深，所谓深度学习就是用很多层神经元构成的神经网络实现机器学习的功能。理论上说，如果一层网络是一个函数的话，多层网络就是多个函数的嵌套。网络越深，表达能力越强，但伴随而来的训练复杂性也急剧加大。</w:t>
      </w:r>
    </w:p>
    <w:p>
      <w:pPr>
        <w:bidi w:val="0"/>
        <w:ind w:firstLine="210" w:firstLineChars="100"/>
        <w:rPr>
          <w:rFonts w:hint="default"/>
        </w:rPr>
      </w:pPr>
      <w:r>
        <w:rPr>
          <w:rFonts w:hint="default"/>
        </w:rPr>
        <w:t>神经翻译的基本单位是句子。</w:t>
      </w:r>
    </w:p>
    <w:p>
      <w:pPr>
        <w:bidi w:val="0"/>
        <w:ind w:firstLine="210" w:firstLineChars="100"/>
        <w:rPr>
          <w:rFonts w:hint="default"/>
        </w:rPr>
      </w:pPr>
      <w:r>
        <w:rPr>
          <w:rFonts w:hint="default"/>
        </w:rPr>
        <w:t>问答系统有三个必备的组成部分：第一部分是问题理解，第二部分是知识查询，第三部分是答案生成。这三个部分相辅相成，第一部分和第三部分是自然语言处理的工作，它们通过知识图谱被有机地整合在一起，在定理证明火的时候，被当成狗皮膏万能灵药。问答被转换成定理证明过程。正是在问答系统的研究中发现了定理证明方法在知识表示上的局限。现在的问答系统依靠常识和知识，同时也依靠浅层的推理。知识图谱是核心。</w:t>
      </w:r>
    </w:p>
    <w:p>
      <w:pPr>
        <w:bidi w:val="0"/>
        <w:ind w:firstLine="210" w:firstLineChars="100"/>
        <w:rPr>
          <w:rFonts w:hint="default"/>
        </w:rPr>
      </w:pPr>
      <w:r>
        <w:rPr>
          <w:rFonts w:hint="default"/>
        </w:rPr>
        <w:t>遗传算法就是模拟种群（population）的进化过程。其结构大致如下所示。(1) 随机生成初始群体。(2) 主循环（停机的标准可以是迭代次数，或者适应度达到某种要求）。　a) 执行策略，计算当前群体中所有个体的适应度；　b) 从当前群体中，选择精英作为下一代的父母；　c) 将选出的精英父母配对；　d) 以极小概率将子代变异；　e) 将子代个体添加到新群体中。遗传编程的结构和遗传算法差不多，一组程序就一个特定的问题给出解答，按照执行结果的好坏给所有程序排序。程序本身也是数据，自然也可以修改。在遗传编程里，变异就是对程序做微小调整。交叉和配对就是将两个表现优异的程序互相嫁接。寇扎后来还引入了“基因重复”（duplication）和“基因删除”（deletion）等生物学概念，以提升遗传编程的效率。</w:t>
      </w:r>
    </w:p>
    <w:p>
      <w:pPr>
        <w:bidi w:val="0"/>
        <w:ind w:firstLine="210" w:firstLineChars="100"/>
        <w:rPr>
          <w:rFonts w:hint="default"/>
        </w:rPr>
      </w:pPr>
      <w:r>
        <w:rPr>
          <w:rFonts w:hint="default"/>
        </w:rPr>
        <w:t>遗传算法和强化学习有一个共同点：效果要等到多步以后才能看到，这是和监督式学习的主要不同。这就需要尽可能多地访问所有的状态，这样效率就会受到影响。</w:t>
      </w:r>
    </w:p>
    <w:p>
      <w:pPr>
        <w:bidi w:val="0"/>
        <w:ind w:firstLine="210" w:firstLineChars="100"/>
        <w:rPr>
          <w:rFonts w:hint="default"/>
        </w:rPr>
      </w:pPr>
      <w:r>
        <w:rPr>
          <w:rFonts w:hint="default"/>
        </w:rPr>
        <w:t>图灵在发明图灵机时，还定义了Universal Turing Machine，简称UTM，译为“广义图灵机”或“万能图灵机”或“通用图灵机”。UTM的核心思想就是一个图灵机的执行过程也可被编码成数据，放到纸带上，这样一个图灵机就可以把被编码的图灵机指令读出来，一步一步地执行，从而模仿这个特定图灵机的行为。这样，这台能模仿其他图灵机的图灵机就成了万能图灵机。这是一个很深刻的思想，现在的软件产业都得益于此：被编码的图灵机就是软件。后来冯诺伊曼设计的计算机被人称为冯诺伊曼架构，其最核心的思想就是存储程序（stored program）。这个思想其实就来自万能图灵机：被编码的图灵机就是存储的程序。</w:t>
      </w:r>
    </w:p>
    <w:p>
      <w:pPr>
        <w:pStyle w:val="2"/>
        <w:bidi w:val="0"/>
        <w:rPr>
          <w:rFonts w:hint="default"/>
        </w:rPr>
      </w:pPr>
      <w:r>
        <w:rPr>
          <w:rFonts w:hint="default"/>
        </w:rPr>
        <w:t>心得体会</w:t>
      </w:r>
    </w:p>
    <w:p>
      <w:pPr>
        <w:ind w:firstLine="210" w:firstLineChars="100"/>
        <w:rPr>
          <w:rFonts w:hint="default"/>
        </w:rPr>
      </w:pPr>
      <w:r>
        <w:rPr>
          <w:rFonts w:hint="default"/>
        </w:rPr>
        <w:t>本书内容涵盖了人工智能、计算机科学及其发展历程中的一些重要事件和技术的演变，给人很多启发。</w:t>
      </w:r>
    </w:p>
    <w:p>
      <w:pPr>
        <w:ind w:firstLine="210" w:firstLineChars="100"/>
        <w:rPr>
          <w:rFonts w:hint="default"/>
        </w:rPr>
      </w:pPr>
      <w:r>
        <w:rPr>
          <w:rFonts w:hint="default"/>
        </w:rPr>
        <w:t>首先，人工智能的起源可以追溯到1956年的达特茅斯会议，这个历史节点至今仍是学术界公认的起点。与此同时，自动定理证明的发展揭示了逻辑与计算机的结合，为知识自动化和推理开辟了道路。尤其是“计算是知识演化的基础，也是知识民主化的工具”这一观点，强调了计算技术对知识传播的巨大作用，颠覆了传统的知识体系和学习方式。</w:t>
      </w:r>
    </w:p>
    <w:p>
      <w:pPr>
        <w:ind w:firstLine="210" w:firstLineChars="100"/>
        <w:rPr>
          <w:rFonts w:hint="default"/>
        </w:rPr>
      </w:pPr>
      <w:r>
        <w:rPr>
          <w:rFonts w:hint="default"/>
        </w:rPr>
        <w:t>五代机的衰落和日本的经济背景提供了对技术发展的深刻反思。五代机的失败并非因为技术本身不行，而是因为技术的应用与实际需求脱节，未能解决真正难以克服的问题。尤其是从技术发展与国情的结合来看，五代机的失败并非偶然，反而与日本经济的整体变化密切相关。五代机不仅在技术上未能超越传统计算机，在实践应用中也未能产生革命性的突破，这也类似于当今AI领域中一些创业热潮的现象——很多外行人士一夜之间变成“AI专家”，让人不禁反思技术与市场需求、投资的关系。</w:t>
      </w:r>
    </w:p>
    <w:p>
      <w:pPr>
        <w:ind w:firstLine="210" w:firstLineChars="100"/>
        <w:rPr>
          <w:rFonts w:hint="default"/>
        </w:rPr>
      </w:pPr>
      <w:r>
        <w:rPr>
          <w:rFonts w:hint="default"/>
        </w:rPr>
        <w:t>神经网络和深度学习的讨论则让我对机器学习的本质和挑战有了更深的理解。深度学习在提高表达能力的同时，也增加了训练的复杂性，这背后反映的正是计算能力和算法本身的相互关系。此外，神经翻译和问答系统的研究揭示了知识图谱的重要性，实际上，许多应用场景需要的不仅仅是表面上的推理能力，更多的是对知识结构的深度理解和整合。遗传算法和强化学习的讨论让我对自然启发式算法有了更清晰的认识。它们模拟自然界的进化过程，通过不断的选择、交叉和变异来找到最佳解。而与监督学习相比，它们更依赖于探索和试错，因此往往需要更长的时间来体现效果。这种方式的核心是对多步预测和评估的能力，与当今机器学习中的一些深度强化学习方法非常相似。</w:t>
      </w:r>
    </w:p>
    <w:p>
      <w:pPr>
        <w:ind w:firstLine="210" w:firstLineChars="100"/>
        <w:rPr>
          <w:rFonts w:hint="default"/>
        </w:rPr>
      </w:pPr>
      <w:r>
        <w:rPr>
          <w:rFonts w:hint="default"/>
        </w:rPr>
        <w:t>最后，图灵机的发明及其带来的影响深远至今，尤其是“万能图灵机”的思想，改变了整个计算机产业的面貌。通过将程序和数据紧密结合，冯诺依曼架构的提出奠定了现代计算机的基础，也引发了存储程序这一概念的广泛应用。这种思想，直到今天依然是软件和硬件相互结合的根基。总结来看，计算机科学和人工智能的历程充满了曲折与反思，技术的进步往往是由一些误判和挫折驱动的，但每一次的失败又为未来的突破提供了宝贵的经验。这种“从失败中前进”的过程，正是科技发展的常态。</w:t>
      </w:r>
    </w:p>
    <w:p>
      <w:pPr>
        <w:pStyle w:val="2"/>
        <w:bidi w:val="0"/>
        <w:rPr>
          <w:rFonts w:hint="default"/>
        </w:rPr>
      </w:pPr>
      <w:r>
        <w:rPr>
          <w:rFonts w:hint="default"/>
        </w:rPr>
        <w:t>学期总结</w:t>
      </w:r>
    </w:p>
    <w:p>
      <w:pPr>
        <w:rPr>
          <w:rFonts w:hint="default"/>
        </w:rPr>
      </w:pPr>
      <w:r>
        <w:rPr>
          <w:rFonts w:hint="default"/>
        </w:rPr>
        <w:t>本学期我坚定了考研的决心，重点放在夯实专业基础和了解备考流程上。在软件工程课程中，系统学习了需求分析、结构化设计和面向对象开发的核心概念，通过小组作业的形式合作开发租房管理系统，实践初步体验了敏捷开发的协作模式，但对设计模式的实际应用仍缺乏深度思考；计算机组成原理课程让我构建了计算机硬件系统的整体框架，掌握了存储器层次结构和指令执行流程的基础知识，实验课上对存储器，单周期CPU，流水线CPU，多周期CPU的设计等实验熟悉了MIPS指令结构并加强了运用Verilog语言进行电路设计的能力，对自身技能有了一定提高。学习上，我开始整理考研大致方向，梳理了专业课核心书目（数据结构，操作系统，计算机组成原理，计算机网络），利用碎片时间背单词并尝试高数基础题，逐步制定系统的复习计划；通过阅读学长学姐的考研经验帖子和听取线上宣讲会，初步明确了目标院校与专业方向。目前存在的不足是对知识体系的整合能力较弱，数学基础不扎实导致部分章节难以深入，且时间分配不够精细化。未来计划从下学</w:t>
      </w:r>
      <w:bookmarkStart w:id="0" w:name="_GoBack"/>
      <w:bookmarkEnd w:id="0"/>
      <w:r>
        <w:rPr>
          <w:rFonts w:hint="default"/>
        </w:rPr>
        <w:t>期开始正式进入备考阶段，重点突破数学和英语基础，同步完善专业课知识框架，并尝试参与科研项目或竞赛以提升实践能力。这一学期让我意识到，考研不仅需要扎实的知识储备，更考验长期规划与执行力，我将以更从容的心态逐步推进准备工作。</w:t>
      </w:r>
    </w:p>
    <w:p>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文泉驿正黑">
    <w:panose1 w:val="02000603000000000000"/>
    <w:charset w:val="86"/>
    <w:family w:val="auto"/>
    <w:pitch w:val="default"/>
    <w:sig w:usb0="900002BF" w:usb1="2BDF7DFB" w:usb2="00000036" w:usb3="00000000" w:csb0="603E000D" w:csb1="D2D70000"/>
  </w:font>
  <w:font w:name="Source Sans Pro SemiBold">
    <w:panose1 w:val="020B0603030403020204"/>
    <w:charset w:val="00"/>
    <w:family w:val="auto"/>
    <w:pitch w:val="default"/>
    <w:sig w:usb0="600002F7" w:usb1="02000001" w:usb2="00000000" w:usb3="00000000" w:csb0="2000019F" w:csb1="00000000"/>
  </w:font>
  <w:font w:name="Emoji icon">
    <w:panose1 w:val="00000500000000000000"/>
    <w:charset w:val="00"/>
    <w:family w:val="auto"/>
    <w:pitch w:val="default"/>
    <w:sig w:usb0="00000001" w:usb1="00000000" w:usb2="00000000" w:usb3="00000000" w:csb0="00000001" w:csb1="00000000"/>
  </w:font>
  <w:font w:name="Droid Sans Mono">
    <w:panose1 w:val="020B0609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7E4FAC"/>
    <w:rsid w:val="675C7EA2"/>
    <w:rsid w:val="7FBBEFD7"/>
    <w:rsid w:val="BF7E4FAC"/>
    <w:rsid w:val="F7FCB686"/>
    <w:rsid w:val="FFFF3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215</TotalTime>
  <ScaleCrop>false</ScaleCrop>
  <LinksUpToDate>false</LinksUpToDate>
  <CharactersWithSpaces>0</CharactersWithSpaces>
  <Application>WPS Office_12.8.2.14769_F1E327BC-269C-435d-A152-05C5408002CA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2025-02-23T22:26:00Z</dcterms:created>
  <dc:creator>hsl</dc:creator>
  <cp:lastModifiedBy>hsl</cp:lastModifiedBy>
  <dcterms:modified xsi:type="dcterms:W3CDTF">2025-02-27T19:26:02Z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2052-12.8.2.14769</vt:lpwstr>
  </property>
  <property fmtid="{D5CDD505-2E9C-101B-9397-08002B2CF9AE}" pid="3" name="ICV">
    <vt:lpwstr>B1C1DB101F2EE45996BFBA67254A5EBC_41</vt:lpwstr>
  </property>
</Properties>
</file>