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48AA" w:rsidRDefault="003E48AA" w:rsidP="003E48AA">
      <w:pPr>
        <w:jc w:val="center"/>
        <w:rPr>
          <w:rFonts w:ascii="微軟正黑體" w:eastAsia="微軟正黑體" w:hAnsi="微軟正黑體"/>
          <w:b/>
          <w:sz w:val="28"/>
          <w:szCs w:val="28"/>
        </w:rPr>
      </w:pPr>
      <w:r w:rsidRPr="009C4D4A">
        <w:rPr>
          <w:rFonts w:ascii="微軟正黑體" w:eastAsia="微軟正黑體" w:hAnsi="微軟正黑體" w:hint="eastAsia"/>
          <w:b/>
          <w:sz w:val="28"/>
          <w:szCs w:val="28"/>
        </w:rPr>
        <w:t>企業永續發展專區網頁架構表</w:t>
      </w:r>
    </w:p>
    <w:sdt>
      <w:sdtPr>
        <w:rPr>
          <w:rFonts w:ascii="微軟正黑體" w:eastAsia="微軟正黑體" w:hAnsi="微軟正黑體" w:cs="細明體"/>
          <w:kern w:val="0"/>
          <w:szCs w:val="24"/>
        </w:rPr>
        <w:id w:val="-1403904319"/>
        <w:docPartObj>
          <w:docPartGallery w:val="Table of Contents"/>
          <w:docPartUnique/>
        </w:docPartObj>
      </w:sdtPr>
      <w:sdtEndPr>
        <w:rPr>
          <w:rFonts w:asciiTheme="minorHAnsi" w:eastAsiaTheme="minorEastAsia" w:hAnsiTheme="minorHAnsi" w:cstheme="minorBidi"/>
          <w:b/>
          <w:bCs/>
          <w:kern w:val="2"/>
          <w:szCs w:val="22"/>
          <w:lang w:val="zh-TW"/>
        </w:rPr>
      </w:sdtEndPr>
      <w:sdtContent>
        <w:p w:rsidR="007F6120" w:rsidRPr="00203733" w:rsidRDefault="007F6120" w:rsidP="00F32B9F">
          <w:pPr>
            <w:pStyle w:val="a8"/>
            <w:spacing w:line="400" w:lineRule="exact"/>
            <w:ind w:leftChars="0" w:left="362"/>
            <w:jc w:val="both"/>
            <w:rPr>
              <w:rFonts w:ascii="微軟正黑體" w:eastAsia="微軟正黑體" w:hAnsi="微軟正黑體" w:cs="細明體"/>
              <w:kern w:val="0"/>
              <w:szCs w:val="24"/>
            </w:rPr>
          </w:pPr>
        </w:p>
        <w:p w:rsidR="00D06283" w:rsidRDefault="007F6120" w:rsidP="00D06283">
          <w:pPr>
            <w:pStyle w:val="12"/>
            <w:spacing w:line="400" w:lineRule="exact"/>
            <w:rPr>
              <w:rFonts w:cstheme="minorBidi"/>
              <w:noProof/>
              <w:kern w:val="2"/>
              <w:sz w:val="24"/>
            </w:rPr>
          </w:pPr>
          <w:r>
            <w:fldChar w:fldCharType="begin"/>
          </w:r>
          <w:r>
            <w:instrText xml:space="preserve"> TOC \o "1-3" \h \z \u </w:instrText>
          </w:r>
          <w:r>
            <w:fldChar w:fldCharType="separate"/>
          </w:r>
          <w:hyperlink w:anchor="_Toc69891074" w:history="1">
            <w:r w:rsidR="00D06283" w:rsidRPr="00334A19">
              <w:rPr>
                <w:rStyle w:val="af"/>
                <w:rFonts w:ascii="微軟正黑體" w:eastAsia="微軟正黑體" w:hAnsi="微軟正黑體" w:hint="eastAsia"/>
                <w:noProof/>
              </w:rPr>
              <w:t>關於臺灣銀行</w:t>
            </w:r>
            <w:r w:rsidR="00D06283">
              <w:rPr>
                <w:noProof/>
                <w:webHidden/>
              </w:rPr>
              <w:tab/>
            </w:r>
            <w:r w:rsidR="00D06283">
              <w:rPr>
                <w:noProof/>
                <w:webHidden/>
              </w:rPr>
              <w:fldChar w:fldCharType="begin"/>
            </w:r>
            <w:r w:rsidR="00D06283">
              <w:rPr>
                <w:noProof/>
                <w:webHidden/>
              </w:rPr>
              <w:instrText xml:space="preserve"> PAGEREF _Toc69891074 \h </w:instrText>
            </w:r>
            <w:r w:rsidR="00D06283">
              <w:rPr>
                <w:noProof/>
                <w:webHidden/>
              </w:rPr>
            </w:r>
            <w:r w:rsidR="00D06283">
              <w:rPr>
                <w:noProof/>
                <w:webHidden/>
              </w:rPr>
              <w:fldChar w:fldCharType="separate"/>
            </w:r>
            <w:r w:rsidR="0039654A">
              <w:rPr>
                <w:noProof/>
                <w:webHidden/>
              </w:rPr>
              <w:t>3</w:t>
            </w:r>
            <w:r w:rsidR="00D06283">
              <w:rPr>
                <w:noProof/>
                <w:webHidden/>
              </w:rPr>
              <w:fldChar w:fldCharType="end"/>
            </w:r>
          </w:hyperlink>
        </w:p>
        <w:p w:rsidR="00D06283" w:rsidRDefault="00D92981" w:rsidP="00D06283">
          <w:pPr>
            <w:pStyle w:val="21"/>
            <w:tabs>
              <w:tab w:val="right" w:leader="dot" w:pos="8296"/>
            </w:tabs>
            <w:spacing w:after="0" w:line="400" w:lineRule="exact"/>
            <w:rPr>
              <w:rFonts w:cstheme="minorBidi"/>
              <w:noProof/>
              <w:kern w:val="2"/>
              <w:sz w:val="24"/>
            </w:rPr>
          </w:pPr>
          <w:hyperlink w:anchor="_Toc69891075" w:history="1">
            <w:r w:rsidR="00D06283" w:rsidRPr="00334A19">
              <w:rPr>
                <w:rStyle w:val="af"/>
                <w:rFonts w:ascii="微軟正黑體" w:eastAsia="微軟正黑體" w:hAnsi="微軟正黑體" w:cs="Arial" w:hint="eastAsia"/>
                <w:noProof/>
              </w:rPr>
              <w:t>臺銀簡介</w:t>
            </w:r>
            <w:r w:rsidR="00D06283">
              <w:rPr>
                <w:noProof/>
                <w:webHidden/>
              </w:rPr>
              <w:tab/>
            </w:r>
            <w:r w:rsidR="00D06283">
              <w:rPr>
                <w:noProof/>
                <w:webHidden/>
              </w:rPr>
              <w:fldChar w:fldCharType="begin"/>
            </w:r>
            <w:r w:rsidR="00D06283">
              <w:rPr>
                <w:noProof/>
                <w:webHidden/>
              </w:rPr>
              <w:instrText xml:space="preserve"> PAGEREF _Toc69891075 \h </w:instrText>
            </w:r>
            <w:r w:rsidR="00D06283">
              <w:rPr>
                <w:noProof/>
                <w:webHidden/>
              </w:rPr>
            </w:r>
            <w:r w:rsidR="00D06283">
              <w:rPr>
                <w:noProof/>
                <w:webHidden/>
              </w:rPr>
              <w:fldChar w:fldCharType="separate"/>
            </w:r>
            <w:r w:rsidR="0039654A">
              <w:rPr>
                <w:noProof/>
                <w:webHidden/>
              </w:rPr>
              <w:t>3</w:t>
            </w:r>
            <w:r w:rsidR="00D06283">
              <w:rPr>
                <w:noProof/>
                <w:webHidden/>
              </w:rPr>
              <w:fldChar w:fldCharType="end"/>
            </w:r>
          </w:hyperlink>
        </w:p>
        <w:p w:rsidR="00D06283" w:rsidRDefault="00D92981" w:rsidP="00D06283">
          <w:pPr>
            <w:pStyle w:val="21"/>
            <w:tabs>
              <w:tab w:val="right" w:leader="dot" w:pos="8296"/>
            </w:tabs>
            <w:spacing w:after="0" w:line="400" w:lineRule="exact"/>
            <w:rPr>
              <w:rFonts w:cstheme="minorBidi"/>
              <w:noProof/>
              <w:kern w:val="2"/>
              <w:sz w:val="24"/>
            </w:rPr>
          </w:pPr>
          <w:hyperlink w:anchor="_Toc69891076" w:history="1">
            <w:r w:rsidR="00D06283" w:rsidRPr="00334A19">
              <w:rPr>
                <w:rStyle w:val="af"/>
                <w:rFonts w:ascii="微軟正黑體" w:eastAsia="微軟正黑體" w:hAnsi="微軟正黑體" w:cs="Arial" w:hint="eastAsia"/>
                <w:noProof/>
              </w:rPr>
              <w:t>董事長的話</w:t>
            </w:r>
            <w:r w:rsidR="00D06283">
              <w:rPr>
                <w:noProof/>
                <w:webHidden/>
              </w:rPr>
              <w:tab/>
            </w:r>
            <w:r w:rsidR="00D06283">
              <w:rPr>
                <w:noProof/>
                <w:webHidden/>
              </w:rPr>
              <w:fldChar w:fldCharType="begin"/>
            </w:r>
            <w:r w:rsidR="00D06283">
              <w:rPr>
                <w:noProof/>
                <w:webHidden/>
              </w:rPr>
              <w:instrText xml:space="preserve"> PAGEREF _Toc69891076 \h </w:instrText>
            </w:r>
            <w:r w:rsidR="00D06283">
              <w:rPr>
                <w:noProof/>
                <w:webHidden/>
              </w:rPr>
            </w:r>
            <w:r w:rsidR="00D06283">
              <w:rPr>
                <w:noProof/>
                <w:webHidden/>
              </w:rPr>
              <w:fldChar w:fldCharType="separate"/>
            </w:r>
            <w:r w:rsidR="0039654A">
              <w:rPr>
                <w:noProof/>
                <w:webHidden/>
              </w:rPr>
              <w:t>5</w:t>
            </w:r>
            <w:r w:rsidR="00D06283">
              <w:rPr>
                <w:noProof/>
                <w:webHidden/>
              </w:rPr>
              <w:fldChar w:fldCharType="end"/>
            </w:r>
          </w:hyperlink>
        </w:p>
        <w:p w:rsidR="00D06283" w:rsidRDefault="00D92981" w:rsidP="00D06283">
          <w:pPr>
            <w:pStyle w:val="21"/>
            <w:tabs>
              <w:tab w:val="right" w:leader="dot" w:pos="8296"/>
            </w:tabs>
            <w:spacing w:after="0" w:line="400" w:lineRule="exact"/>
            <w:rPr>
              <w:rFonts w:cstheme="minorBidi"/>
              <w:noProof/>
              <w:kern w:val="2"/>
              <w:sz w:val="24"/>
            </w:rPr>
          </w:pPr>
          <w:hyperlink w:anchor="_Toc69891077" w:history="1">
            <w:r w:rsidR="00D06283" w:rsidRPr="00334A19">
              <w:rPr>
                <w:rStyle w:val="af"/>
                <w:rFonts w:ascii="微軟正黑體" w:eastAsia="微軟正黑體" w:hAnsi="微軟正黑體" w:cs="Arial" w:hint="eastAsia"/>
                <w:noProof/>
              </w:rPr>
              <w:t>關鍵績效</w:t>
            </w:r>
            <w:r w:rsidR="00D06283">
              <w:rPr>
                <w:noProof/>
                <w:webHidden/>
              </w:rPr>
              <w:tab/>
            </w:r>
            <w:r w:rsidR="00D06283">
              <w:rPr>
                <w:noProof/>
                <w:webHidden/>
              </w:rPr>
              <w:fldChar w:fldCharType="begin"/>
            </w:r>
            <w:r w:rsidR="00D06283">
              <w:rPr>
                <w:noProof/>
                <w:webHidden/>
              </w:rPr>
              <w:instrText xml:space="preserve"> PAGEREF _Toc69891077 \h </w:instrText>
            </w:r>
            <w:r w:rsidR="00D06283">
              <w:rPr>
                <w:noProof/>
                <w:webHidden/>
              </w:rPr>
            </w:r>
            <w:r w:rsidR="00D06283">
              <w:rPr>
                <w:noProof/>
                <w:webHidden/>
              </w:rPr>
              <w:fldChar w:fldCharType="separate"/>
            </w:r>
            <w:r w:rsidR="0039654A">
              <w:rPr>
                <w:noProof/>
                <w:webHidden/>
              </w:rPr>
              <w:t>7</w:t>
            </w:r>
            <w:r w:rsidR="00D06283">
              <w:rPr>
                <w:noProof/>
                <w:webHidden/>
              </w:rPr>
              <w:fldChar w:fldCharType="end"/>
            </w:r>
          </w:hyperlink>
        </w:p>
        <w:p w:rsidR="00D06283" w:rsidRDefault="00D92981" w:rsidP="00D06283">
          <w:pPr>
            <w:pStyle w:val="21"/>
            <w:tabs>
              <w:tab w:val="right" w:leader="dot" w:pos="8296"/>
            </w:tabs>
            <w:spacing w:after="0" w:line="400" w:lineRule="exact"/>
            <w:rPr>
              <w:rFonts w:cstheme="minorBidi"/>
              <w:noProof/>
              <w:kern w:val="2"/>
              <w:sz w:val="24"/>
            </w:rPr>
          </w:pPr>
          <w:hyperlink w:anchor="_Toc69891078" w:history="1">
            <w:r w:rsidR="00D06283" w:rsidRPr="00334A19">
              <w:rPr>
                <w:rStyle w:val="af"/>
                <w:rFonts w:ascii="微軟正黑體" w:eastAsia="微軟正黑體" w:hAnsi="微軟正黑體" w:cs="Arial" w:hint="eastAsia"/>
                <w:noProof/>
              </w:rPr>
              <w:t>企業永續發展委員會</w:t>
            </w:r>
            <w:r w:rsidR="00D06283">
              <w:rPr>
                <w:noProof/>
                <w:webHidden/>
              </w:rPr>
              <w:tab/>
            </w:r>
            <w:r w:rsidR="00D06283">
              <w:rPr>
                <w:noProof/>
                <w:webHidden/>
              </w:rPr>
              <w:fldChar w:fldCharType="begin"/>
            </w:r>
            <w:r w:rsidR="00D06283">
              <w:rPr>
                <w:noProof/>
                <w:webHidden/>
              </w:rPr>
              <w:instrText xml:space="preserve"> PAGEREF _Toc69891078 \h </w:instrText>
            </w:r>
            <w:r w:rsidR="00D06283">
              <w:rPr>
                <w:noProof/>
                <w:webHidden/>
              </w:rPr>
            </w:r>
            <w:r w:rsidR="00D06283">
              <w:rPr>
                <w:noProof/>
                <w:webHidden/>
              </w:rPr>
              <w:fldChar w:fldCharType="separate"/>
            </w:r>
            <w:r w:rsidR="0039654A">
              <w:rPr>
                <w:noProof/>
                <w:webHidden/>
              </w:rPr>
              <w:t>10</w:t>
            </w:r>
            <w:r w:rsidR="00D06283">
              <w:rPr>
                <w:noProof/>
                <w:webHidden/>
              </w:rPr>
              <w:fldChar w:fldCharType="end"/>
            </w:r>
          </w:hyperlink>
        </w:p>
        <w:p w:rsidR="00D06283" w:rsidRDefault="00D92981" w:rsidP="00D06283">
          <w:pPr>
            <w:pStyle w:val="12"/>
            <w:spacing w:line="400" w:lineRule="exact"/>
            <w:rPr>
              <w:rFonts w:cstheme="minorBidi"/>
              <w:noProof/>
              <w:kern w:val="2"/>
              <w:sz w:val="24"/>
            </w:rPr>
          </w:pPr>
          <w:hyperlink w:anchor="_Toc69891079" w:history="1">
            <w:r w:rsidR="00D06283" w:rsidRPr="00334A19">
              <w:rPr>
                <w:rStyle w:val="af"/>
                <w:rFonts w:ascii="微軟正黑體" w:eastAsia="微軟正黑體" w:hAnsi="微軟正黑體" w:hint="eastAsia"/>
                <w:noProof/>
              </w:rPr>
              <w:t>利害關係人</w:t>
            </w:r>
            <w:r w:rsidR="00D06283">
              <w:rPr>
                <w:noProof/>
                <w:webHidden/>
              </w:rPr>
              <w:tab/>
            </w:r>
            <w:r w:rsidR="00D06283">
              <w:rPr>
                <w:noProof/>
                <w:webHidden/>
              </w:rPr>
              <w:fldChar w:fldCharType="begin"/>
            </w:r>
            <w:r w:rsidR="00D06283">
              <w:rPr>
                <w:noProof/>
                <w:webHidden/>
              </w:rPr>
              <w:instrText xml:space="preserve"> PAGEREF _Toc69891079 \h </w:instrText>
            </w:r>
            <w:r w:rsidR="00D06283">
              <w:rPr>
                <w:noProof/>
                <w:webHidden/>
              </w:rPr>
            </w:r>
            <w:r w:rsidR="00D06283">
              <w:rPr>
                <w:noProof/>
                <w:webHidden/>
              </w:rPr>
              <w:fldChar w:fldCharType="separate"/>
            </w:r>
            <w:r w:rsidR="0039654A">
              <w:rPr>
                <w:noProof/>
                <w:webHidden/>
              </w:rPr>
              <w:t>11</w:t>
            </w:r>
            <w:r w:rsidR="00D06283">
              <w:rPr>
                <w:noProof/>
                <w:webHidden/>
              </w:rPr>
              <w:fldChar w:fldCharType="end"/>
            </w:r>
          </w:hyperlink>
        </w:p>
        <w:p w:rsidR="00D06283" w:rsidRDefault="00D92981" w:rsidP="00D06283">
          <w:pPr>
            <w:pStyle w:val="21"/>
            <w:tabs>
              <w:tab w:val="right" w:leader="dot" w:pos="8296"/>
            </w:tabs>
            <w:spacing w:after="0" w:line="400" w:lineRule="exact"/>
            <w:rPr>
              <w:rFonts w:cstheme="minorBidi"/>
              <w:noProof/>
              <w:kern w:val="2"/>
              <w:sz w:val="24"/>
            </w:rPr>
          </w:pPr>
          <w:hyperlink w:anchor="_Toc69891080" w:history="1">
            <w:r w:rsidR="00D06283" w:rsidRPr="00334A19">
              <w:rPr>
                <w:rStyle w:val="af"/>
                <w:rFonts w:ascii="微軟正黑體" w:eastAsia="微軟正黑體" w:hAnsi="微軟正黑體" w:hint="eastAsia"/>
                <w:noProof/>
              </w:rPr>
              <w:t>重大議題鑑別</w:t>
            </w:r>
            <w:r w:rsidR="00D06283">
              <w:rPr>
                <w:noProof/>
                <w:webHidden/>
              </w:rPr>
              <w:tab/>
            </w:r>
            <w:r w:rsidR="00D06283">
              <w:rPr>
                <w:noProof/>
                <w:webHidden/>
              </w:rPr>
              <w:fldChar w:fldCharType="begin"/>
            </w:r>
            <w:r w:rsidR="00D06283">
              <w:rPr>
                <w:noProof/>
                <w:webHidden/>
              </w:rPr>
              <w:instrText xml:space="preserve"> PAGEREF _Toc69891080 \h </w:instrText>
            </w:r>
            <w:r w:rsidR="00D06283">
              <w:rPr>
                <w:noProof/>
                <w:webHidden/>
              </w:rPr>
            </w:r>
            <w:r w:rsidR="00D06283">
              <w:rPr>
                <w:noProof/>
                <w:webHidden/>
              </w:rPr>
              <w:fldChar w:fldCharType="separate"/>
            </w:r>
            <w:r w:rsidR="0039654A">
              <w:rPr>
                <w:noProof/>
                <w:webHidden/>
              </w:rPr>
              <w:t>11</w:t>
            </w:r>
            <w:r w:rsidR="00D06283">
              <w:rPr>
                <w:noProof/>
                <w:webHidden/>
              </w:rPr>
              <w:fldChar w:fldCharType="end"/>
            </w:r>
          </w:hyperlink>
        </w:p>
        <w:p w:rsidR="00D06283" w:rsidRDefault="00D92981" w:rsidP="00D06283">
          <w:pPr>
            <w:pStyle w:val="21"/>
            <w:tabs>
              <w:tab w:val="right" w:leader="dot" w:pos="8296"/>
            </w:tabs>
            <w:spacing w:after="0" w:line="400" w:lineRule="exact"/>
            <w:rPr>
              <w:rFonts w:cstheme="minorBidi"/>
              <w:noProof/>
              <w:kern w:val="2"/>
              <w:sz w:val="24"/>
            </w:rPr>
          </w:pPr>
          <w:hyperlink w:anchor="_Toc69891081" w:history="1">
            <w:r w:rsidR="00D06283" w:rsidRPr="00334A19">
              <w:rPr>
                <w:rStyle w:val="af"/>
                <w:rFonts w:ascii="微軟正黑體" w:eastAsia="微軟正黑體" w:hAnsi="微軟正黑體" w:hint="eastAsia"/>
                <w:noProof/>
              </w:rPr>
              <w:t>利害關係人溝通管道</w:t>
            </w:r>
            <w:r w:rsidR="00D06283">
              <w:rPr>
                <w:noProof/>
                <w:webHidden/>
              </w:rPr>
              <w:tab/>
            </w:r>
            <w:r w:rsidR="00D06283">
              <w:rPr>
                <w:noProof/>
                <w:webHidden/>
              </w:rPr>
              <w:fldChar w:fldCharType="begin"/>
            </w:r>
            <w:r w:rsidR="00D06283">
              <w:rPr>
                <w:noProof/>
                <w:webHidden/>
              </w:rPr>
              <w:instrText xml:space="preserve"> PAGEREF _Toc69891081 \h </w:instrText>
            </w:r>
            <w:r w:rsidR="00D06283">
              <w:rPr>
                <w:noProof/>
                <w:webHidden/>
              </w:rPr>
            </w:r>
            <w:r w:rsidR="00D06283">
              <w:rPr>
                <w:noProof/>
                <w:webHidden/>
              </w:rPr>
              <w:fldChar w:fldCharType="separate"/>
            </w:r>
            <w:r w:rsidR="0039654A">
              <w:rPr>
                <w:noProof/>
                <w:webHidden/>
              </w:rPr>
              <w:t>11</w:t>
            </w:r>
            <w:r w:rsidR="00D06283">
              <w:rPr>
                <w:noProof/>
                <w:webHidden/>
              </w:rPr>
              <w:fldChar w:fldCharType="end"/>
            </w:r>
          </w:hyperlink>
        </w:p>
        <w:p w:rsidR="00D06283" w:rsidRDefault="00D92981" w:rsidP="00D06283">
          <w:pPr>
            <w:pStyle w:val="21"/>
            <w:tabs>
              <w:tab w:val="right" w:leader="dot" w:pos="8296"/>
            </w:tabs>
            <w:spacing w:after="0" w:line="400" w:lineRule="exact"/>
            <w:rPr>
              <w:rFonts w:cstheme="minorBidi"/>
              <w:noProof/>
              <w:kern w:val="2"/>
              <w:sz w:val="24"/>
            </w:rPr>
          </w:pPr>
          <w:hyperlink w:anchor="_Toc69891082" w:history="1">
            <w:r w:rsidR="00D06283" w:rsidRPr="00334A19">
              <w:rPr>
                <w:rStyle w:val="af"/>
                <w:rFonts w:ascii="微軟正黑體" w:eastAsia="微軟正黑體" w:hAnsi="微軟正黑體" w:hint="eastAsia"/>
                <w:noProof/>
              </w:rPr>
              <w:t>利害關係人溝通頻率</w:t>
            </w:r>
            <w:r w:rsidR="00D06283">
              <w:rPr>
                <w:noProof/>
                <w:webHidden/>
              </w:rPr>
              <w:tab/>
            </w:r>
            <w:r w:rsidR="00D06283">
              <w:rPr>
                <w:noProof/>
                <w:webHidden/>
              </w:rPr>
              <w:fldChar w:fldCharType="begin"/>
            </w:r>
            <w:r w:rsidR="00D06283">
              <w:rPr>
                <w:noProof/>
                <w:webHidden/>
              </w:rPr>
              <w:instrText xml:space="preserve"> PAGEREF _Toc69891082 \h </w:instrText>
            </w:r>
            <w:r w:rsidR="00D06283">
              <w:rPr>
                <w:noProof/>
                <w:webHidden/>
              </w:rPr>
            </w:r>
            <w:r w:rsidR="00D06283">
              <w:rPr>
                <w:noProof/>
                <w:webHidden/>
              </w:rPr>
              <w:fldChar w:fldCharType="separate"/>
            </w:r>
            <w:r w:rsidR="0039654A">
              <w:rPr>
                <w:noProof/>
                <w:webHidden/>
              </w:rPr>
              <w:t>12</w:t>
            </w:r>
            <w:r w:rsidR="00D06283">
              <w:rPr>
                <w:noProof/>
                <w:webHidden/>
              </w:rPr>
              <w:fldChar w:fldCharType="end"/>
            </w:r>
          </w:hyperlink>
        </w:p>
        <w:p w:rsidR="00D06283" w:rsidRDefault="00D92981" w:rsidP="00D06283">
          <w:pPr>
            <w:pStyle w:val="12"/>
            <w:spacing w:line="400" w:lineRule="exact"/>
            <w:rPr>
              <w:rFonts w:cstheme="minorBidi"/>
              <w:noProof/>
              <w:kern w:val="2"/>
              <w:sz w:val="24"/>
            </w:rPr>
          </w:pPr>
          <w:hyperlink w:anchor="_Toc69891083" w:history="1">
            <w:r w:rsidR="00D06283" w:rsidRPr="00334A19">
              <w:rPr>
                <w:rStyle w:val="af"/>
                <w:rFonts w:ascii="微軟正黑體" w:eastAsia="微軟正黑體" w:hAnsi="微軟正黑體" w:hint="eastAsia"/>
                <w:noProof/>
              </w:rPr>
              <w:t>企業永續發展</w:t>
            </w:r>
            <w:r w:rsidR="00D06283">
              <w:rPr>
                <w:noProof/>
                <w:webHidden/>
              </w:rPr>
              <w:tab/>
            </w:r>
            <w:r w:rsidR="00D06283">
              <w:rPr>
                <w:noProof/>
                <w:webHidden/>
              </w:rPr>
              <w:fldChar w:fldCharType="begin"/>
            </w:r>
            <w:r w:rsidR="00D06283">
              <w:rPr>
                <w:noProof/>
                <w:webHidden/>
              </w:rPr>
              <w:instrText xml:space="preserve"> PAGEREF _Toc69891083 \h </w:instrText>
            </w:r>
            <w:r w:rsidR="00D06283">
              <w:rPr>
                <w:noProof/>
                <w:webHidden/>
              </w:rPr>
            </w:r>
            <w:r w:rsidR="00D06283">
              <w:rPr>
                <w:noProof/>
                <w:webHidden/>
              </w:rPr>
              <w:fldChar w:fldCharType="separate"/>
            </w:r>
            <w:r w:rsidR="0039654A">
              <w:rPr>
                <w:noProof/>
                <w:webHidden/>
              </w:rPr>
              <w:t>14</w:t>
            </w:r>
            <w:r w:rsidR="00D06283">
              <w:rPr>
                <w:noProof/>
                <w:webHidden/>
              </w:rPr>
              <w:fldChar w:fldCharType="end"/>
            </w:r>
          </w:hyperlink>
        </w:p>
        <w:p w:rsidR="00D06283" w:rsidRDefault="00D92981" w:rsidP="00D06283">
          <w:pPr>
            <w:pStyle w:val="21"/>
            <w:tabs>
              <w:tab w:val="right" w:leader="dot" w:pos="8296"/>
            </w:tabs>
            <w:spacing w:after="0" w:line="400" w:lineRule="exact"/>
            <w:rPr>
              <w:rFonts w:cstheme="minorBidi"/>
              <w:noProof/>
              <w:kern w:val="2"/>
              <w:sz w:val="24"/>
            </w:rPr>
          </w:pPr>
          <w:hyperlink w:anchor="_Toc69891084" w:history="1">
            <w:r w:rsidR="00D06283" w:rsidRPr="00334A19">
              <w:rPr>
                <w:rStyle w:val="af"/>
                <w:rFonts w:ascii="微軟正黑體" w:eastAsia="微軟正黑體" w:hAnsi="微軟正黑體" w:hint="eastAsia"/>
                <w:noProof/>
              </w:rPr>
              <w:t>環境永續</w:t>
            </w:r>
            <w:r w:rsidR="00D06283">
              <w:rPr>
                <w:noProof/>
                <w:webHidden/>
              </w:rPr>
              <w:tab/>
            </w:r>
            <w:r w:rsidR="00D06283">
              <w:rPr>
                <w:noProof/>
                <w:webHidden/>
              </w:rPr>
              <w:fldChar w:fldCharType="begin"/>
            </w:r>
            <w:r w:rsidR="00D06283">
              <w:rPr>
                <w:noProof/>
                <w:webHidden/>
              </w:rPr>
              <w:instrText xml:space="preserve"> PAGEREF _Toc69891084 \h </w:instrText>
            </w:r>
            <w:r w:rsidR="00D06283">
              <w:rPr>
                <w:noProof/>
                <w:webHidden/>
              </w:rPr>
            </w:r>
            <w:r w:rsidR="00D06283">
              <w:rPr>
                <w:noProof/>
                <w:webHidden/>
              </w:rPr>
              <w:fldChar w:fldCharType="separate"/>
            </w:r>
            <w:r w:rsidR="0039654A">
              <w:rPr>
                <w:noProof/>
                <w:webHidden/>
              </w:rPr>
              <w:t>14</w:t>
            </w:r>
            <w:r w:rsidR="00D06283">
              <w:rPr>
                <w:noProof/>
                <w:webHidden/>
              </w:rPr>
              <w:fldChar w:fldCharType="end"/>
            </w:r>
          </w:hyperlink>
        </w:p>
        <w:p w:rsidR="00D06283" w:rsidRDefault="00D92981" w:rsidP="00D06283">
          <w:pPr>
            <w:pStyle w:val="31"/>
            <w:spacing w:line="400" w:lineRule="exact"/>
            <w:rPr>
              <w:rFonts w:cstheme="minorBidi"/>
              <w:noProof/>
              <w:kern w:val="2"/>
              <w:sz w:val="24"/>
            </w:rPr>
          </w:pPr>
          <w:hyperlink w:anchor="_Toc69891085" w:history="1">
            <w:r w:rsidR="00D06283" w:rsidRPr="00334A19">
              <w:rPr>
                <w:rStyle w:val="af"/>
                <w:rFonts w:ascii="微軟正黑體" w:eastAsia="微軟正黑體" w:hAnsi="微軟正黑體" w:hint="eastAsia"/>
                <w:noProof/>
              </w:rPr>
              <w:t>綠色金融</w:t>
            </w:r>
            <w:r w:rsidR="00D06283">
              <w:rPr>
                <w:noProof/>
                <w:webHidden/>
              </w:rPr>
              <w:tab/>
            </w:r>
            <w:r w:rsidR="00D06283">
              <w:rPr>
                <w:noProof/>
                <w:webHidden/>
              </w:rPr>
              <w:fldChar w:fldCharType="begin"/>
            </w:r>
            <w:r w:rsidR="00D06283">
              <w:rPr>
                <w:noProof/>
                <w:webHidden/>
              </w:rPr>
              <w:instrText xml:space="preserve"> PAGEREF _Toc69891085 \h </w:instrText>
            </w:r>
            <w:r w:rsidR="00D06283">
              <w:rPr>
                <w:noProof/>
                <w:webHidden/>
              </w:rPr>
            </w:r>
            <w:r w:rsidR="00D06283">
              <w:rPr>
                <w:noProof/>
                <w:webHidden/>
              </w:rPr>
              <w:fldChar w:fldCharType="separate"/>
            </w:r>
            <w:r w:rsidR="0039654A">
              <w:rPr>
                <w:noProof/>
                <w:webHidden/>
              </w:rPr>
              <w:t>14</w:t>
            </w:r>
            <w:r w:rsidR="00D06283">
              <w:rPr>
                <w:noProof/>
                <w:webHidden/>
              </w:rPr>
              <w:fldChar w:fldCharType="end"/>
            </w:r>
          </w:hyperlink>
        </w:p>
        <w:p w:rsidR="00D06283" w:rsidRDefault="00D92981" w:rsidP="00D06283">
          <w:pPr>
            <w:pStyle w:val="31"/>
            <w:spacing w:line="400" w:lineRule="exact"/>
            <w:rPr>
              <w:rFonts w:cstheme="minorBidi"/>
              <w:noProof/>
              <w:kern w:val="2"/>
              <w:sz w:val="24"/>
            </w:rPr>
          </w:pPr>
          <w:hyperlink w:anchor="_Toc69891086" w:history="1">
            <w:r w:rsidR="00D06283" w:rsidRPr="00334A19">
              <w:rPr>
                <w:rStyle w:val="af"/>
                <w:rFonts w:ascii="微軟正黑體" w:eastAsia="微軟正黑體" w:hAnsi="微軟正黑體" w:hint="eastAsia"/>
                <w:noProof/>
              </w:rPr>
              <w:t>綠色採購</w:t>
            </w:r>
            <w:r w:rsidR="00D06283">
              <w:rPr>
                <w:noProof/>
                <w:webHidden/>
              </w:rPr>
              <w:tab/>
            </w:r>
            <w:r w:rsidR="00D06283">
              <w:rPr>
                <w:noProof/>
                <w:webHidden/>
              </w:rPr>
              <w:fldChar w:fldCharType="begin"/>
            </w:r>
            <w:r w:rsidR="00D06283">
              <w:rPr>
                <w:noProof/>
                <w:webHidden/>
              </w:rPr>
              <w:instrText xml:space="preserve"> PAGEREF _Toc69891086 \h </w:instrText>
            </w:r>
            <w:r w:rsidR="00D06283">
              <w:rPr>
                <w:noProof/>
                <w:webHidden/>
              </w:rPr>
            </w:r>
            <w:r w:rsidR="00D06283">
              <w:rPr>
                <w:noProof/>
                <w:webHidden/>
              </w:rPr>
              <w:fldChar w:fldCharType="separate"/>
            </w:r>
            <w:r w:rsidR="0039654A">
              <w:rPr>
                <w:noProof/>
                <w:webHidden/>
              </w:rPr>
              <w:t>15</w:t>
            </w:r>
            <w:r w:rsidR="00D06283">
              <w:rPr>
                <w:noProof/>
                <w:webHidden/>
              </w:rPr>
              <w:fldChar w:fldCharType="end"/>
            </w:r>
          </w:hyperlink>
        </w:p>
        <w:p w:rsidR="00D06283" w:rsidRDefault="00D92981" w:rsidP="00D06283">
          <w:pPr>
            <w:pStyle w:val="31"/>
            <w:spacing w:line="400" w:lineRule="exact"/>
            <w:rPr>
              <w:rFonts w:cstheme="minorBidi"/>
              <w:noProof/>
              <w:kern w:val="2"/>
              <w:sz w:val="24"/>
            </w:rPr>
          </w:pPr>
          <w:hyperlink w:anchor="_Toc69891087" w:history="1">
            <w:r w:rsidR="00D06283" w:rsidRPr="00334A19">
              <w:rPr>
                <w:rStyle w:val="af"/>
                <w:rFonts w:ascii="微軟正黑體" w:eastAsia="微軟正黑體" w:hAnsi="微軟正黑體" w:hint="eastAsia"/>
                <w:noProof/>
              </w:rPr>
              <w:t>節能減碳</w:t>
            </w:r>
            <w:r w:rsidR="00D06283">
              <w:rPr>
                <w:noProof/>
                <w:webHidden/>
              </w:rPr>
              <w:tab/>
            </w:r>
            <w:r w:rsidR="00D06283">
              <w:rPr>
                <w:noProof/>
                <w:webHidden/>
              </w:rPr>
              <w:fldChar w:fldCharType="begin"/>
            </w:r>
            <w:r w:rsidR="00D06283">
              <w:rPr>
                <w:noProof/>
                <w:webHidden/>
              </w:rPr>
              <w:instrText xml:space="preserve"> PAGEREF _Toc69891087 \h </w:instrText>
            </w:r>
            <w:r w:rsidR="00D06283">
              <w:rPr>
                <w:noProof/>
                <w:webHidden/>
              </w:rPr>
            </w:r>
            <w:r w:rsidR="00D06283">
              <w:rPr>
                <w:noProof/>
                <w:webHidden/>
              </w:rPr>
              <w:fldChar w:fldCharType="separate"/>
            </w:r>
            <w:r w:rsidR="0039654A">
              <w:rPr>
                <w:noProof/>
                <w:webHidden/>
              </w:rPr>
              <w:t>15</w:t>
            </w:r>
            <w:r w:rsidR="00D06283">
              <w:rPr>
                <w:noProof/>
                <w:webHidden/>
              </w:rPr>
              <w:fldChar w:fldCharType="end"/>
            </w:r>
          </w:hyperlink>
        </w:p>
        <w:p w:rsidR="00D06283" w:rsidRDefault="00D92981" w:rsidP="00D06283">
          <w:pPr>
            <w:pStyle w:val="31"/>
            <w:spacing w:line="400" w:lineRule="exact"/>
            <w:rPr>
              <w:rFonts w:cstheme="minorBidi"/>
              <w:noProof/>
              <w:kern w:val="2"/>
              <w:sz w:val="24"/>
            </w:rPr>
          </w:pPr>
          <w:hyperlink w:anchor="_Toc69891088" w:history="1">
            <w:r w:rsidR="00D06283" w:rsidRPr="00334A19">
              <w:rPr>
                <w:rStyle w:val="af"/>
                <w:rFonts w:ascii="微軟正黑體" w:eastAsia="微軟正黑體" w:hAnsi="微軟正黑體" w:hint="eastAsia"/>
                <w:noProof/>
              </w:rPr>
              <w:t>氣候變遷風險管理</w:t>
            </w:r>
            <w:r w:rsidR="00D06283">
              <w:rPr>
                <w:noProof/>
                <w:webHidden/>
              </w:rPr>
              <w:tab/>
            </w:r>
            <w:r w:rsidR="00D06283">
              <w:rPr>
                <w:noProof/>
                <w:webHidden/>
              </w:rPr>
              <w:fldChar w:fldCharType="begin"/>
            </w:r>
            <w:r w:rsidR="00D06283">
              <w:rPr>
                <w:noProof/>
                <w:webHidden/>
              </w:rPr>
              <w:instrText xml:space="preserve"> PAGEREF _Toc69891088 \h </w:instrText>
            </w:r>
            <w:r w:rsidR="00D06283">
              <w:rPr>
                <w:noProof/>
                <w:webHidden/>
              </w:rPr>
            </w:r>
            <w:r w:rsidR="00D06283">
              <w:rPr>
                <w:noProof/>
                <w:webHidden/>
              </w:rPr>
              <w:fldChar w:fldCharType="separate"/>
            </w:r>
            <w:r w:rsidR="0039654A">
              <w:rPr>
                <w:noProof/>
                <w:webHidden/>
              </w:rPr>
              <w:t>18</w:t>
            </w:r>
            <w:r w:rsidR="00D06283">
              <w:rPr>
                <w:noProof/>
                <w:webHidden/>
              </w:rPr>
              <w:fldChar w:fldCharType="end"/>
            </w:r>
          </w:hyperlink>
        </w:p>
        <w:p w:rsidR="00D06283" w:rsidRDefault="00D92981" w:rsidP="00D06283">
          <w:pPr>
            <w:pStyle w:val="21"/>
            <w:tabs>
              <w:tab w:val="right" w:leader="dot" w:pos="8296"/>
            </w:tabs>
            <w:spacing w:after="0" w:line="400" w:lineRule="exact"/>
            <w:rPr>
              <w:rFonts w:cstheme="minorBidi"/>
              <w:noProof/>
              <w:kern w:val="2"/>
              <w:sz w:val="24"/>
            </w:rPr>
          </w:pPr>
          <w:hyperlink w:anchor="_Toc69891089" w:history="1">
            <w:r w:rsidR="00D06283" w:rsidRPr="00334A19">
              <w:rPr>
                <w:rStyle w:val="af"/>
                <w:rFonts w:ascii="微軟正黑體" w:eastAsia="微軟正黑體" w:hAnsi="微軟正黑體" w:hint="eastAsia"/>
                <w:noProof/>
              </w:rPr>
              <w:t>社會參與</w:t>
            </w:r>
            <w:r w:rsidR="00D06283">
              <w:rPr>
                <w:noProof/>
                <w:webHidden/>
              </w:rPr>
              <w:tab/>
            </w:r>
            <w:r w:rsidR="00D06283">
              <w:rPr>
                <w:noProof/>
                <w:webHidden/>
              </w:rPr>
              <w:fldChar w:fldCharType="begin"/>
            </w:r>
            <w:r w:rsidR="00D06283">
              <w:rPr>
                <w:noProof/>
                <w:webHidden/>
              </w:rPr>
              <w:instrText xml:space="preserve"> PAGEREF _Toc69891089 \h </w:instrText>
            </w:r>
            <w:r w:rsidR="00D06283">
              <w:rPr>
                <w:noProof/>
                <w:webHidden/>
              </w:rPr>
            </w:r>
            <w:r w:rsidR="00D06283">
              <w:rPr>
                <w:noProof/>
                <w:webHidden/>
              </w:rPr>
              <w:fldChar w:fldCharType="separate"/>
            </w:r>
            <w:r w:rsidR="0039654A">
              <w:rPr>
                <w:noProof/>
                <w:webHidden/>
              </w:rPr>
              <w:t>22</w:t>
            </w:r>
            <w:r w:rsidR="00D06283">
              <w:rPr>
                <w:noProof/>
                <w:webHidden/>
              </w:rPr>
              <w:fldChar w:fldCharType="end"/>
            </w:r>
          </w:hyperlink>
        </w:p>
        <w:p w:rsidR="00D06283" w:rsidRDefault="00D92981" w:rsidP="00D06283">
          <w:pPr>
            <w:pStyle w:val="31"/>
            <w:spacing w:line="400" w:lineRule="exact"/>
            <w:rPr>
              <w:rFonts w:cstheme="minorBidi"/>
              <w:noProof/>
              <w:kern w:val="2"/>
              <w:sz w:val="24"/>
            </w:rPr>
          </w:pPr>
          <w:hyperlink w:anchor="_Toc69891090" w:history="1">
            <w:r w:rsidR="00D06283" w:rsidRPr="00334A19">
              <w:rPr>
                <w:rStyle w:val="af"/>
                <w:rFonts w:ascii="微軟正黑體" w:eastAsia="微軟正黑體" w:hAnsi="微軟正黑體" w:hint="eastAsia"/>
                <w:noProof/>
              </w:rPr>
              <w:t>古蹟活化</w:t>
            </w:r>
            <w:r w:rsidR="00D06283">
              <w:rPr>
                <w:noProof/>
                <w:webHidden/>
              </w:rPr>
              <w:tab/>
            </w:r>
            <w:r w:rsidR="00D06283">
              <w:rPr>
                <w:noProof/>
                <w:webHidden/>
              </w:rPr>
              <w:fldChar w:fldCharType="begin"/>
            </w:r>
            <w:r w:rsidR="00D06283">
              <w:rPr>
                <w:noProof/>
                <w:webHidden/>
              </w:rPr>
              <w:instrText xml:space="preserve"> PAGEREF _Toc69891090 \h </w:instrText>
            </w:r>
            <w:r w:rsidR="00D06283">
              <w:rPr>
                <w:noProof/>
                <w:webHidden/>
              </w:rPr>
            </w:r>
            <w:r w:rsidR="00D06283">
              <w:rPr>
                <w:noProof/>
                <w:webHidden/>
              </w:rPr>
              <w:fldChar w:fldCharType="separate"/>
            </w:r>
            <w:r w:rsidR="0039654A">
              <w:rPr>
                <w:noProof/>
                <w:webHidden/>
              </w:rPr>
              <w:t>22</w:t>
            </w:r>
            <w:r w:rsidR="00D06283">
              <w:rPr>
                <w:noProof/>
                <w:webHidden/>
              </w:rPr>
              <w:fldChar w:fldCharType="end"/>
            </w:r>
          </w:hyperlink>
        </w:p>
        <w:p w:rsidR="00D06283" w:rsidRDefault="00D92981" w:rsidP="00D06283">
          <w:pPr>
            <w:pStyle w:val="31"/>
            <w:spacing w:line="400" w:lineRule="exact"/>
            <w:rPr>
              <w:rFonts w:cstheme="minorBidi"/>
              <w:noProof/>
              <w:kern w:val="2"/>
              <w:sz w:val="24"/>
            </w:rPr>
          </w:pPr>
          <w:hyperlink w:anchor="_Toc69891091" w:history="1">
            <w:r w:rsidR="00D06283" w:rsidRPr="00334A19">
              <w:rPr>
                <w:rStyle w:val="af"/>
                <w:rFonts w:ascii="微軟正黑體" w:eastAsia="微軟正黑體" w:hAnsi="微軟正黑體" w:hint="eastAsia"/>
                <w:noProof/>
              </w:rPr>
              <w:t>社會關懷</w:t>
            </w:r>
            <w:r w:rsidR="00D06283">
              <w:rPr>
                <w:noProof/>
                <w:webHidden/>
              </w:rPr>
              <w:tab/>
            </w:r>
            <w:r w:rsidR="00D06283">
              <w:rPr>
                <w:noProof/>
                <w:webHidden/>
              </w:rPr>
              <w:fldChar w:fldCharType="begin"/>
            </w:r>
            <w:r w:rsidR="00D06283">
              <w:rPr>
                <w:noProof/>
                <w:webHidden/>
              </w:rPr>
              <w:instrText xml:space="preserve"> PAGEREF _Toc69891091 \h </w:instrText>
            </w:r>
            <w:r w:rsidR="00D06283">
              <w:rPr>
                <w:noProof/>
                <w:webHidden/>
              </w:rPr>
            </w:r>
            <w:r w:rsidR="00D06283">
              <w:rPr>
                <w:noProof/>
                <w:webHidden/>
              </w:rPr>
              <w:fldChar w:fldCharType="separate"/>
            </w:r>
            <w:r w:rsidR="0039654A">
              <w:rPr>
                <w:noProof/>
                <w:webHidden/>
              </w:rPr>
              <w:t>24</w:t>
            </w:r>
            <w:r w:rsidR="00D06283">
              <w:rPr>
                <w:noProof/>
                <w:webHidden/>
              </w:rPr>
              <w:fldChar w:fldCharType="end"/>
            </w:r>
          </w:hyperlink>
        </w:p>
        <w:p w:rsidR="00D06283" w:rsidRDefault="00D92981" w:rsidP="00D06283">
          <w:pPr>
            <w:pStyle w:val="31"/>
            <w:spacing w:line="400" w:lineRule="exact"/>
            <w:rPr>
              <w:rFonts w:cstheme="minorBidi"/>
              <w:noProof/>
              <w:kern w:val="2"/>
              <w:sz w:val="24"/>
            </w:rPr>
          </w:pPr>
          <w:hyperlink w:anchor="_Toc69891092" w:history="1">
            <w:r w:rsidR="00D06283" w:rsidRPr="00334A19">
              <w:rPr>
                <w:rStyle w:val="af"/>
                <w:rFonts w:ascii="微軟正黑體" w:eastAsia="微軟正黑體" w:hAnsi="微軟正黑體" w:hint="eastAsia"/>
                <w:noProof/>
              </w:rPr>
              <w:t>人文藝術</w:t>
            </w:r>
            <w:r w:rsidR="00D06283">
              <w:rPr>
                <w:noProof/>
                <w:webHidden/>
              </w:rPr>
              <w:tab/>
            </w:r>
            <w:r w:rsidR="00D06283">
              <w:rPr>
                <w:noProof/>
                <w:webHidden/>
              </w:rPr>
              <w:fldChar w:fldCharType="begin"/>
            </w:r>
            <w:r w:rsidR="00D06283">
              <w:rPr>
                <w:noProof/>
                <w:webHidden/>
              </w:rPr>
              <w:instrText xml:space="preserve"> PAGEREF _Toc69891092 \h </w:instrText>
            </w:r>
            <w:r w:rsidR="00D06283">
              <w:rPr>
                <w:noProof/>
                <w:webHidden/>
              </w:rPr>
            </w:r>
            <w:r w:rsidR="00D06283">
              <w:rPr>
                <w:noProof/>
                <w:webHidden/>
              </w:rPr>
              <w:fldChar w:fldCharType="separate"/>
            </w:r>
            <w:r w:rsidR="0039654A">
              <w:rPr>
                <w:noProof/>
                <w:webHidden/>
              </w:rPr>
              <w:t>27</w:t>
            </w:r>
            <w:r w:rsidR="00D06283">
              <w:rPr>
                <w:noProof/>
                <w:webHidden/>
              </w:rPr>
              <w:fldChar w:fldCharType="end"/>
            </w:r>
          </w:hyperlink>
        </w:p>
        <w:p w:rsidR="00D06283" w:rsidRDefault="00D92981" w:rsidP="00D06283">
          <w:pPr>
            <w:pStyle w:val="31"/>
            <w:spacing w:line="400" w:lineRule="exact"/>
            <w:rPr>
              <w:rFonts w:cstheme="minorBidi"/>
              <w:noProof/>
              <w:kern w:val="2"/>
              <w:sz w:val="24"/>
            </w:rPr>
          </w:pPr>
          <w:hyperlink w:anchor="_Toc69891093" w:history="1">
            <w:r w:rsidR="00D06283" w:rsidRPr="00334A19">
              <w:rPr>
                <w:rStyle w:val="af"/>
                <w:rFonts w:ascii="微軟正黑體" w:eastAsia="微軟正黑體" w:hAnsi="微軟正黑體" w:hint="eastAsia"/>
                <w:noProof/>
              </w:rPr>
              <w:t>學術教育</w:t>
            </w:r>
            <w:r w:rsidR="00D06283">
              <w:rPr>
                <w:noProof/>
                <w:webHidden/>
              </w:rPr>
              <w:tab/>
            </w:r>
            <w:r w:rsidR="00D06283">
              <w:rPr>
                <w:noProof/>
                <w:webHidden/>
              </w:rPr>
              <w:fldChar w:fldCharType="begin"/>
            </w:r>
            <w:r w:rsidR="00D06283">
              <w:rPr>
                <w:noProof/>
                <w:webHidden/>
              </w:rPr>
              <w:instrText xml:space="preserve"> PAGEREF _Toc69891093 \h </w:instrText>
            </w:r>
            <w:r w:rsidR="00D06283">
              <w:rPr>
                <w:noProof/>
                <w:webHidden/>
              </w:rPr>
            </w:r>
            <w:r w:rsidR="00D06283">
              <w:rPr>
                <w:noProof/>
                <w:webHidden/>
              </w:rPr>
              <w:fldChar w:fldCharType="separate"/>
            </w:r>
            <w:r w:rsidR="0039654A">
              <w:rPr>
                <w:noProof/>
                <w:webHidden/>
              </w:rPr>
              <w:t>27</w:t>
            </w:r>
            <w:r w:rsidR="00D06283">
              <w:rPr>
                <w:noProof/>
                <w:webHidden/>
              </w:rPr>
              <w:fldChar w:fldCharType="end"/>
            </w:r>
          </w:hyperlink>
        </w:p>
        <w:p w:rsidR="00D06283" w:rsidRDefault="00D92981" w:rsidP="00D06283">
          <w:pPr>
            <w:pStyle w:val="31"/>
            <w:spacing w:line="400" w:lineRule="exact"/>
            <w:rPr>
              <w:rFonts w:cstheme="minorBidi"/>
              <w:noProof/>
              <w:kern w:val="2"/>
              <w:sz w:val="24"/>
            </w:rPr>
          </w:pPr>
          <w:hyperlink w:anchor="_Toc69891094" w:history="1">
            <w:r w:rsidR="00D06283" w:rsidRPr="00334A19">
              <w:rPr>
                <w:rStyle w:val="af"/>
                <w:rFonts w:ascii="微軟正黑體" w:eastAsia="微軟正黑體" w:hAnsi="微軟正黑體" w:hint="eastAsia"/>
                <w:noProof/>
              </w:rPr>
              <w:t>體育發展</w:t>
            </w:r>
            <w:r w:rsidR="00D06283">
              <w:rPr>
                <w:noProof/>
                <w:webHidden/>
              </w:rPr>
              <w:tab/>
            </w:r>
            <w:r w:rsidR="00D06283">
              <w:rPr>
                <w:noProof/>
                <w:webHidden/>
              </w:rPr>
              <w:fldChar w:fldCharType="begin"/>
            </w:r>
            <w:r w:rsidR="00D06283">
              <w:rPr>
                <w:noProof/>
                <w:webHidden/>
              </w:rPr>
              <w:instrText xml:space="preserve"> PAGEREF _Toc69891094 \h </w:instrText>
            </w:r>
            <w:r w:rsidR="00D06283">
              <w:rPr>
                <w:noProof/>
                <w:webHidden/>
              </w:rPr>
            </w:r>
            <w:r w:rsidR="00D06283">
              <w:rPr>
                <w:noProof/>
                <w:webHidden/>
              </w:rPr>
              <w:fldChar w:fldCharType="separate"/>
            </w:r>
            <w:r w:rsidR="0039654A">
              <w:rPr>
                <w:noProof/>
                <w:webHidden/>
              </w:rPr>
              <w:t>29</w:t>
            </w:r>
            <w:r w:rsidR="00D06283">
              <w:rPr>
                <w:noProof/>
                <w:webHidden/>
              </w:rPr>
              <w:fldChar w:fldCharType="end"/>
            </w:r>
          </w:hyperlink>
        </w:p>
        <w:p w:rsidR="00D06283" w:rsidRDefault="00D92981" w:rsidP="00D06283">
          <w:pPr>
            <w:pStyle w:val="21"/>
            <w:tabs>
              <w:tab w:val="right" w:leader="dot" w:pos="8296"/>
            </w:tabs>
            <w:spacing w:after="0" w:line="400" w:lineRule="exact"/>
            <w:rPr>
              <w:rFonts w:cstheme="minorBidi"/>
              <w:noProof/>
              <w:kern w:val="2"/>
              <w:sz w:val="24"/>
            </w:rPr>
          </w:pPr>
          <w:hyperlink w:anchor="_Toc69891095" w:history="1">
            <w:r w:rsidR="00D06283" w:rsidRPr="00334A19">
              <w:rPr>
                <w:rStyle w:val="af"/>
                <w:rFonts w:ascii="微軟正黑體" w:eastAsia="微軟正黑體" w:hAnsi="微軟正黑體" w:hint="eastAsia"/>
                <w:noProof/>
              </w:rPr>
              <w:t>公司治理</w:t>
            </w:r>
            <w:r w:rsidR="00D06283">
              <w:rPr>
                <w:noProof/>
                <w:webHidden/>
              </w:rPr>
              <w:tab/>
            </w:r>
            <w:r w:rsidR="00D06283">
              <w:rPr>
                <w:noProof/>
                <w:webHidden/>
              </w:rPr>
              <w:fldChar w:fldCharType="begin"/>
            </w:r>
            <w:r w:rsidR="00D06283">
              <w:rPr>
                <w:noProof/>
                <w:webHidden/>
              </w:rPr>
              <w:instrText xml:space="preserve"> PAGEREF _Toc69891095 \h </w:instrText>
            </w:r>
            <w:r w:rsidR="00D06283">
              <w:rPr>
                <w:noProof/>
                <w:webHidden/>
              </w:rPr>
            </w:r>
            <w:r w:rsidR="00D06283">
              <w:rPr>
                <w:noProof/>
                <w:webHidden/>
              </w:rPr>
              <w:fldChar w:fldCharType="separate"/>
            </w:r>
            <w:r w:rsidR="0039654A">
              <w:rPr>
                <w:noProof/>
                <w:webHidden/>
              </w:rPr>
              <w:t>31</w:t>
            </w:r>
            <w:r w:rsidR="00D06283">
              <w:rPr>
                <w:noProof/>
                <w:webHidden/>
              </w:rPr>
              <w:fldChar w:fldCharType="end"/>
            </w:r>
          </w:hyperlink>
        </w:p>
        <w:p w:rsidR="00D06283" w:rsidRDefault="00D92981" w:rsidP="00D06283">
          <w:pPr>
            <w:pStyle w:val="31"/>
            <w:spacing w:line="400" w:lineRule="exact"/>
            <w:rPr>
              <w:rFonts w:cstheme="minorBidi"/>
              <w:noProof/>
              <w:kern w:val="2"/>
              <w:sz w:val="24"/>
            </w:rPr>
          </w:pPr>
          <w:hyperlink w:anchor="_Toc69891096" w:history="1">
            <w:r w:rsidR="00D06283" w:rsidRPr="00334A19">
              <w:rPr>
                <w:rStyle w:val="af"/>
                <w:rFonts w:ascii="微軟正黑體" w:eastAsia="微軟正黑體" w:hAnsi="微軟正黑體" w:hint="eastAsia"/>
                <w:noProof/>
              </w:rPr>
              <w:t>委員會職能</w:t>
            </w:r>
            <w:r w:rsidR="00D06283">
              <w:rPr>
                <w:noProof/>
                <w:webHidden/>
              </w:rPr>
              <w:tab/>
            </w:r>
            <w:r w:rsidR="00D06283">
              <w:rPr>
                <w:noProof/>
                <w:webHidden/>
              </w:rPr>
              <w:fldChar w:fldCharType="begin"/>
            </w:r>
            <w:r w:rsidR="00D06283">
              <w:rPr>
                <w:noProof/>
                <w:webHidden/>
              </w:rPr>
              <w:instrText xml:space="preserve"> PAGEREF _Toc69891096 \h </w:instrText>
            </w:r>
            <w:r w:rsidR="00D06283">
              <w:rPr>
                <w:noProof/>
                <w:webHidden/>
              </w:rPr>
            </w:r>
            <w:r w:rsidR="00D06283">
              <w:rPr>
                <w:noProof/>
                <w:webHidden/>
              </w:rPr>
              <w:fldChar w:fldCharType="separate"/>
            </w:r>
            <w:r w:rsidR="0039654A">
              <w:rPr>
                <w:noProof/>
                <w:webHidden/>
              </w:rPr>
              <w:t>31</w:t>
            </w:r>
            <w:r w:rsidR="00D06283">
              <w:rPr>
                <w:noProof/>
                <w:webHidden/>
              </w:rPr>
              <w:fldChar w:fldCharType="end"/>
            </w:r>
          </w:hyperlink>
        </w:p>
        <w:p w:rsidR="00D06283" w:rsidRDefault="00D92981" w:rsidP="00D06283">
          <w:pPr>
            <w:pStyle w:val="31"/>
            <w:spacing w:line="400" w:lineRule="exact"/>
            <w:rPr>
              <w:rFonts w:cstheme="minorBidi"/>
              <w:noProof/>
              <w:kern w:val="2"/>
              <w:sz w:val="24"/>
            </w:rPr>
          </w:pPr>
          <w:hyperlink w:anchor="_Toc69891097" w:history="1">
            <w:r w:rsidR="00D06283" w:rsidRPr="00334A19">
              <w:rPr>
                <w:rStyle w:val="af"/>
                <w:rFonts w:ascii="微軟正黑體" w:eastAsia="微軟正黑體" w:hAnsi="微軟正黑體" w:hint="eastAsia"/>
                <w:noProof/>
              </w:rPr>
              <w:t>責任治理</w:t>
            </w:r>
            <w:r w:rsidR="00D06283">
              <w:rPr>
                <w:noProof/>
                <w:webHidden/>
              </w:rPr>
              <w:tab/>
            </w:r>
            <w:r w:rsidR="00D06283">
              <w:rPr>
                <w:noProof/>
                <w:webHidden/>
              </w:rPr>
              <w:fldChar w:fldCharType="begin"/>
            </w:r>
            <w:r w:rsidR="00D06283">
              <w:rPr>
                <w:noProof/>
                <w:webHidden/>
              </w:rPr>
              <w:instrText xml:space="preserve"> PAGEREF _Toc69891097 \h </w:instrText>
            </w:r>
            <w:r w:rsidR="00D06283">
              <w:rPr>
                <w:noProof/>
                <w:webHidden/>
              </w:rPr>
            </w:r>
            <w:r w:rsidR="00D06283">
              <w:rPr>
                <w:noProof/>
                <w:webHidden/>
              </w:rPr>
              <w:fldChar w:fldCharType="separate"/>
            </w:r>
            <w:r w:rsidR="0039654A">
              <w:rPr>
                <w:noProof/>
                <w:webHidden/>
              </w:rPr>
              <w:t>32</w:t>
            </w:r>
            <w:r w:rsidR="00D06283">
              <w:rPr>
                <w:noProof/>
                <w:webHidden/>
              </w:rPr>
              <w:fldChar w:fldCharType="end"/>
            </w:r>
          </w:hyperlink>
        </w:p>
        <w:p w:rsidR="00D06283" w:rsidRDefault="00D92981" w:rsidP="00D06283">
          <w:pPr>
            <w:pStyle w:val="31"/>
            <w:spacing w:line="400" w:lineRule="exact"/>
            <w:rPr>
              <w:rFonts w:cstheme="minorBidi"/>
              <w:noProof/>
              <w:kern w:val="2"/>
              <w:sz w:val="24"/>
            </w:rPr>
          </w:pPr>
          <w:hyperlink w:anchor="_Toc69891098" w:history="1">
            <w:r w:rsidR="00D06283" w:rsidRPr="00334A19">
              <w:rPr>
                <w:rStyle w:val="af"/>
                <w:rFonts w:ascii="微軟正黑體" w:eastAsia="微軟正黑體" w:hAnsi="微軟正黑體" w:hint="eastAsia"/>
                <w:noProof/>
              </w:rPr>
              <w:t>法令遵循</w:t>
            </w:r>
            <w:r w:rsidR="00D06283">
              <w:rPr>
                <w:noProof/>
                <w:webHidden/>
              </w:rPr>
              <w:tab/>
            </w:r>
            <w:r w:rsidR="00D06283">
              <w:rPr>
                <w:noProof/>
                <w:webHidden/>
              </w:rPr>
              <w:fldChar w:fldCharType="begin"/>
            </w:r>
            <w:r w:rsidR="00D06283">
              <w:rPr>
                <w:noProof/>
                <w:webHidden/>
              </w:rPr>
              <w:instrText xml:space="preserve"> PAGEREF _Toc69891098 \h </w:instrText>
            </w:r>
            <w:r w:rsidR="00D06283">
              <w:rPr>
                <w:noProof/>
                <w:webHidden/>
              </w:rPr>
            </w:r>
            <w:r w:rsidR="00D06283">
              <w:rPr>
                <w:noProof/>
                <w:webHidden/>
              </w:rPr>
              <w:fldChar w:fldCharType="separate"/>
            </w:r>
            <w:r w:rsidR="0039654A">
              <w:rPr>
                <w:noProof/>
                <w:webHidden/>
              </w:rPr>
              <w:t>32</w:t>
            </w:r>
            <w:r w:rsidR="00D06283">
              <w:rPr>
                <w:noProof/>
                <w:webHidden/>
              </w:rPr>
              <w:fldChar w:fldCharType="end"/>
            </w:r>
          </w:hyperlink>
        </w:p>
        <w:p w:rsidR="00D06283" w:rsidRDefault="00D92981" w:rsidP="00D06283">
          <w:pPr>
            <w:pStyle w:val="31"/>
            <w:spacing w:line="400" w:lineRule="exact"/>
            <w:rPr>
              <w:rFonts w:cstheme="minorBidi"/>
              <w:noProof/>
              <w:kern w:val="2"/>
              <w:sz w:val="24"/>
            </w:rPr>
          </w:pPr>
          <w:hyperlink w:anchor="_Toc69891099" w:history="1">
            <w:r w:rsidR="00D06283" w:rsidRPr="00334A19">
              <w:rPr>
                <w:rStyle w:val="af"/>
                <w:rFonts w:ascii="微軟正黑體" w:eastAsia="微軟正黑體" w:hAnsi="微軟正黑體" w:hint="eastAsia"/>
                <w:noProof/>
              </w:rPr>
              <w:t>檢舉制度</w:t>
            </w:r>
            <w:r w:rsidR="00D06283">
              <w:rPr>
                <w:noProof/>
                <w:webHidden/>
              </w:rPr>
              <w:tab/>
            </w:r>
            <w:r w:rsidR="00D06283">
              <w:rPr>
                <w:noProof/>
                <w:webHidden/>
              </w:rPr>
              <w:fldChar w:fldCharType="begin"/>
            </w:r>
            <w:r w:rsidR="00D06283">
              <w:rPr>
                <w:noProof/>
                <w:webHidden/>
              </w:rPr>
              <w:instrText xml:space="preserve"> PAGEREF _Toc69891099 \h </w:instrText>
            </w:r>
            <w:r w:rsidR="00D06283">
              <w:rPr>
                <w:noProof/>
                <w:webHidden/>
              </w:rPr>
            </w:r>
            <w:r w:rsidR="00D06283">
              <w:rPr>
                <w:noProof/>
                <w:webHidden/>
              </w:rPr>
              <w:fldChar w:fldCharType="separate"/>
            </w:r>
            <w:r w:rsidR="0039654A">
              <w:rPr>
                <w:noProof/>
                <w:webHidden/>
              </w:rPr>
              <w:t>36</w:t>
            </w:r>
            <w:r w:rsidR="00D06283">
              <w:rPr>
                <w:noProof/>
                <w:webHidden/>
              </w:rPr>
              <w:fldChar w:fldCharType="end"/>
            </w:r>
          </w:hyperlink>
        </w:p>
        <w:p w:rsidR="00D06283" w:rsidRDefault="00D92981" w:rsidP="00D06283">
          <w:pPr>
            <w:pStyle w:val="21"/>
            <w:tabs>
              <w:tab w:val="right" w:leader="dot" w:pos="8296"/>
            </w:tabs>
            <w:spacing w:after="0" w:line="400" w:lineRule="exact"/>
            <w:rPr>
              <w:rFonts w:cstheme="minorBidi"/>
              <w:noProof/>
              <w:kern w:val="2"/>
              <w:sz w:val="24"/>
            </w:rPr>
          </w:pPr>
          <w:hyperlink w:anchor="_Toc69891100" w:history="1">
            <w:r w:rsidR="00D06283" w:rsidRPr="00334A19">
              <w:rPr>
                <w:rStyle w:val="af"/>
                <w:rFonts w:ascii="微軟正黑體" w:eastAsia="微軟正黑體" w:hAnsi="微軟正黑體" w:hint="eastAsia"/>
                <w:noProof/>
              </w:rPr>
              <w:t>員工照護</w:t>
            </w:r>
            <w:r w:rsidR="00D06283">
              <w:rPr>
                <w:noProof/>
                <w:webHidden/>
              </w:rPr>
              <w:tab/>
            </w:r>
            <w:r w:rsidR="00D06283">
              <w:rPr>
                <w:noProof/>
                <w:webHidden/>
              </w:rPr>
              <w:fldChar w:fldCharType="begin"/>
            </w:r>
            <w:r w:rsidR="00D06283">
              <w:rPr>
                <w:noProof/>
                <w:webHidden/>
              </w:rPr>
              <w:instrText xml:space="preserve"> PAGEREF _Toc69891100 \h </w:instrText>
            </w:r>
            <w:r w:rsidR="00D06283">
              <w:rPr>
                <w:noProof/>
                <w:webHidden/>
              </w:rPr>
            </w:r>
            <w:r w:rsidR="00D06283">
              <w:rPr>
                <w:noProof/>
                <w:webHidden/>
              </w:rPr>
              <w:fldChar w:fldCharType="separate"/>
            </w:r>
            <w:r w:rsidR="0039654A">
              <w:rPr>
                <w:noProof/>
                <w:webHidden/>
              </w:rPr>
              <w:t>38</w:t>
            </w:r>
            <w:r w:rsidR="00D06283">
              <w:rPr>
                <w:noProof/>
                <w:webHidden/>
              </w:rPr>
              <w:fldChar w:fldCharType="end"/>
            </w:r>
          </w:hyperlink>
        </w:p>
        <w:p w:rsidR="00D06283" w:rsidRDefault="00D92981" w:rsidP="00D06283">
          <w:pPr>
            <w:pStyle w:val="31"/>
            <w:spacing w:line="400" w:lineRule="exact"/>
            <w:rPr>
              <w:rFonts w:cstheme="minorBidi"/>
              <w:noProof/>
              <w:kern w:val="2"/>
              <w:sz w:val="24"/>
            </w:rPr>
          </w:pPr>
          <w:hyperlink w:anchor="_Toc69891101" w:history="1">
            <w:r w:rsidR="00D06283" w:rsidRPr="00334A19">
              <w:rPr>
                <w:rStyle w:val="af"/>
                <w:rFonts w:ascii="微軟正黑體" w:eastAsia="微軟正黑體" w:hAnsi="微軟正黑體" w:hint="eastAsia"/>
                <w:noProof/>
              </w:rPr>
              <w:t>人力發展</w:t>
            </w:r>
            <w:r w:rsidR="00D06283">
              <w:rPr>
                <w:noProof/>
                <w:webHidden/>
              </w:rPr>
              <w:tab/>
            </w:r>
            <w:r w:rsidR="00D06283">
              <w:rPr>
                <w:noProof/>
                <w:webHidden/>
              </w:rPr>
              <w:fldChar w:fldCharType="begin"/>
            </w:r>
            <w:r w:rsidR="00D06283">
              <w:rPr>
                <w:noProof/>
                <w:webHidden/>
              </w:rPr>
              <w:instrText xml:space="preserve"> PAGEREF _Toc69891101 \h </w:instrText>
            </w:r>
            <w:r w:rsidR="00D06283">
              <w:rPr>
                <w:noProof/>
                <w:webHidden/>
              </w:rPr>
            </w:r>
            <w:r w:rsidR="00D06283">
              <w:rPr>
                <w:noProof/>
                <w:webHidden/>
              </w:rPr>
              <w:fldChar w:fldCharType="separate"/>
            </w:r>
            <w:r w:rsidR="0039654A">
              <w:rPr>
                <w:noProof/>
                <w:webHidden/>
              </w:rPr>
              <w:t>38</w:t>
            </w:r>
            <w:r w:rsidR="00D06283">
              <w:rPr>
                <w:noProof/>
                <w:webHidden/>
              </w:rPr>
              <w:fldChar w:fldCharType="end"/>
            </w:r>
          </w:hyperlink>
        </w:p>
        <w:p w:rsidR="00D06283" w:rsidRDefault="00D92981" w:rsidP="00D06283">
          <w:pPr>
            <w:pStyle w:val="31"/>
            <w:spacing w:line="400" w:lineRule="exact"/>
            <w:rPr>
              <w:rFonts w:cstheme="minorBidi"/>
              <w:noProof/>
              <w:kern w:val="2"/>
              <w:sz w:val="24"/>
            </w:rPr>
          </w:pPr>
          <w:hyperlink w:anchor="_Toc69891102" w:history="1">
            <w:r w:rsidR="00D06283" w:rsidRPr="00334A19">
              <w:rPr>
                <w:rStyle w:val="af"/>
                <w:rFonts w:ascii="微軟正黑體" w:eastAsia="微軟正黑體" w:hAnsi="微軟正黑體" w:hint="eastAsia"/>
                <w:noProof/>
              </w:rPr>
              <w:t>職場安全與員工健康</w:t>
            </w:r>
            <w:r w:rsidR="00D06283">
              <w:rPr>
                <w:noProof/>
                <w:webHidden/>
              </w:rPr>
              <w:tab/>
            </w:r>
            <w:r w:rsidR="00D06283">
              <w:rPr>
                <w:noProof/>
                <w:webHidden/>
              </w:rPr>
              <w:fldChar w:fldCharType="begin"/>
            </w:r>
            <w:r w:rsidR="00D06283">
              <w:rPr>
                <w:noProof/>
                <w:webHidden/>
              </w:rPr>
              <w:instrText xml:space="preserve"> PAGEREF _Toc69891102 \h </w:instrText>
            </w:r>
            <w:r w:rsidR="00D06283">
              <w:rPr>
                <w:noProof/>
                <w:webHidden/>
              </w:rPr>
            </w:r>
            <w:r w:rsidR="00D06283">
              <w:rPr>
                <w:noProof/>
                <w:webHidden/>
              </w:rPr>
              <w:fldChar w:fldCharType="separate"/>
            </w:r>
            <w:r w:rsidR="0039654A">
              <w:rPr>
                <w:noProof/>
                <w:webHidden/>
              </w:rPr>
              <w:t>41</w:t>
            </w:r>
            <w:r w:rsidR="00D06283">
              <w:rPr>
                <w:noProof/>
                <w:webHidden/>
              </w:rPr>
              <w:fldChar w:fldCharType="end"/>
            </w:r>
          </w:hyperlink>
        </w:p>
        <w:p w:rsidR="00D06283" w:rsidRDefault="00D92981" w:rsidP="00D06283">
          <w:pPr>
            <w:pStyle w:val="31"/>
            <w:spacing w:line="400" w:lineRule="exact"/>
            <w:rPr>
              <w:rFonts w:cstheme="minorBidi"/>
              <w:noProof/>
              <w:kern w:val="2"/>
              <w:sz w:val="24"/>
            </w:rPr>
          </w:pPr>
          <w:hyperlink w:anchor="_Toc69891103" w:history="1">
            <w:r w:rsidR="00D06283" w:rsidRPr="00334A19">
              <w:rPr>
                <w:rStyle w:val="af"/>
                <w:rFonts w:ascii="微軟正黑體" w:eastAsia="微軟正黑體" w:hAnsi="微軟正黑體" w:hint="eastAsia"/>
                <w:noProof/>
              </w:rPr>
              <w:t>員工權益與福利</w:t>
            </w:r>
            <w:r w:rsidR="00D06283">
              <w:rPr>
                <w:noProof/>
                <w:webHidden/>
              </w:rPr>
              <w:tab/>
            </w:r>
            <w:r w:rsidR="00D06283">
              <w:rPr>
                <w:noProof/>
                <w:webHidden/>
              </w:rPr>
              <w:fldChar w:fldCharType="begin"/>
            </w:r>
            <w:r w:rsidR="00D06283">
              <w:rPr>
                <w:noProof/>
                <w:webHidden/>
              </w:rPr>
              <w:instrText xml:space="preserve"> PAGEREF _Toc69891103 \h </w:instrText>
            </w:r>
            <w:r w:rsidR="00D06283">
              <w:rPr>
                <w:noProof/>
                <w:webHidden/>
              </w:rPr>
            </w:r>
            <w:r w:rsidR="00D06283">
              <w:rPr>
                <w:noProof/>
                <w:webHidden/>
              </w:rPr>
              <w:fldChar w:fldCharType="separate"/>
            </w:r>
            <w:r w:rsidR="0039654A">
              <w:rPr>
                <w:noProof/>
                <w:webHidden/>
              </w:rPr>
              <w:t>43</w:t>
            </w:r>
            <w:r w:rsidR="00D06283">
              <w:rPr>
                <w:noProof/>
                <w:webHidden/>
              </w:rPr>
              <w:fldChar w:fldCharType="end"/>
            </w:r>
          </w:hyperlink>
        </w:p>
        <w:p w:rsidR="00D06283" w:rsidRDefault="00D92981" w:rsidP="00D06283">
          <w:pPr>
            <w:pStyle w:val="31"/>
            <w:spacing w:line="400" w:lineRule="exact"/>
            <w:rPr>
              <w:rFonts w:cstheme="minorBidi"/>
              <w:noProof/>
              <w:kern w:val="2"/>
              <w:sz w:val="24"/>
            </w:rPr>
          </w:pPr>
          <w:hyperlink w:anchor="_Toc69891104" w:history="1">
            <w:r w:rsidR="00D06283" w:rsidRPr="00334A19">
              <w:rPr>
                <w:rStyle w:val="af"/>
                <w:rFonts w:ascii="微軟正黑體" w:eastAsia="微軟正黑體" w:hAnsi="微軟正黑體" w:hint="eastAsia"/>
                <w:noProof/>
              </w:rPr>
              <w:t>內部溝通</w:t>
            </w:r>
            <w:r w:rsidR="00D06283">
              <w:rPr>
                <w:noProof/>
                <w:webHidden/>
              </w:rPr>
              <w:tab/>
            </w:r>
            <w:r w:rsidR="00D06283">
              <w:rPr>
                <w:noProof/>
                <w:webHidden/>
              </w:rPr>
              <w:fldChar w:fldCharType="begin"/>
            </w:r>
            <w:r w:rsidR="00D06283">
              <w:rPr>
                <w:noProof/>
                <w:webHidden/>
              </w:rPr>
              <w:instrText xml:space="preserve"> PAGEREF _Toc69891104 \h </w:instrText>
            </w:r>
            <w:r w:rsidR="00D06283">
              <w:rPr>
                <w:noProof/>
                <w:webHidden/>
              </w:rPr>
            </w:r>
            <w:r w:rsidR="00D06283">
              <w:rPr>
                <w:noProof/>
                <w:webHidden/>
              </w:rPr>
              <w:fldChar w:fldCharType="separate"/>
            </w:r>
            <w:r w:rsidR="0039654A">
              <w:rPr>
                <w:noProof/>
                <w:webHidden/>
              </w:rPr>
              <w:t>45</w:t>
            </w:r>
            <w:r w:rsidR="00D06283">
              <w:rPr>
                <w:noProof/>
                <w:webHidden/>
              </w:rPr>
              <w:fldChar w:fldCharType="end"/>
            </w:r>
          </w:hyperlink>
        </w:p>
        <w:p w:rsidR="00D06283" w:rsidRDefault="00D92981" w:rsidP="00D06283">
          <w:pPr>
            <w:pStyle w:val="21"/>
            <w:tabs>
              <w:tab w:val="right" w:leader="dot" w:pos="8296"/>
            </w:tabs>
            <w:spacing w:after="0" w:line="400" w:lineRule="exact"/>
            <w:rPr>
              <w:rFonts w:cstheme="minorBidi"/>
              <w:noProof/>
              <w:kern w:val="2"/>
              <w:sz w:val="24"/>
            </w:rPr>
          </w:pPr>
          <w:hyperlink w:anchor="_Toc69891105" w:history="1">
            <w:r w:rsidR="00D06283" w:rsidRPr="00334A19">
              <w:rPr>
                <w:rStyle w:val="af"/>
                <w:rFonts w:ascii="微軟正黑體" w:eastAsia="微軟正黑體" w:hAnsi="微軟正黑體" w:hint="eastAsia"/>
                <w:noProof/>
              </w:rPr>
              <w:t>顧客權益</w:t>
            </w:r>
            <w:r w:rsidR="00D06283">
              <w:rPr>
                <w:noProof/>
                <w:webHidden/>
              </w:rPr>
              <w:tab/>
            </w:r>
            <w:r w:rsidR="00D06283">
              <w:rPr>
                <w:noProof/>
                <w:webHidden/>
              </w:rPr>
              <w:fldChar w:fldCharType="begin"/>
            </w:r>
            <w:r w:rsidR="00D06283">
              <w:rPr>
                <w:noProof/>
                <w:webHidden/>
              </w:rPr>
              <w:instrText xml:space="preserve"> PAGEREF _Toc69891105 \h </w:instrText>
            </w:r>
            <w:r w:rsidR="00D06283">
              <w:rPr>
                <w:noProof/>
                <w:webHidden/>
              </w:rPr>
            </w:r>
            <w:r w:rsidR="00D06283">
              <w:rPr>
                <w:noProof/>
                <w:webHidden/>
              </w:rPr>
              <w:fldChar w:fldCharType="separate"/>
            </w:r>
            <w:r w:rsidR="0039654A">
              <w:rPr>
                <w:noProof/>
                <w:webHidden/>
              </w:rPr>
              <w:t>47</w:t>
            </w:r>
            <w:r w:rsidR="00D06283">
              <w:rPr>
                <w:noProof/>
                <w:webHidden/>
              </w:rPr>
              <w:fldChar w:fldCharType="end"/>
            </w:r>
          </w:hyperlink>
        </w:p>
        <w:p w:rsidR="00D06283" w:rsidRDefault="00D92981" w:rsidP="00D06283">
          <w:pPr>
            <w:pStyle w:val="31"/>
            <w:spacing w:line="400" w:lineRule="exact"/>
            <w:rPr>
              <w:rFonts w:cstheme="minorBidi"/>
              <w:noProof/>
              <w:kern w:val="2"/>
              <w:sz w:val="24"/>
            </w:rPr>
          </w:pPr>
          <w:hyperlink w:anchor="_Toc69891106" w:history="1">
            <w:r w:rsidR="00D06283" w:rsidRPr="00334A19">
              <w:rPr>
                <w:rStyle w:val="af"/>
                <w:rFonts w:ascii="微軟正黑體" w:eastAsia="微軟正黑體" w:hAnsi="微軟正黑體" w:hint="eastAsia"/>
                <w:noProof/>
              </w:rPr>
              <w:t>消費者權益</w:t>
            </w:r>
            <w:r w:rsidR="00D06283">
              <w:rPr>
                <w:noProof/>
                <w:webHidden/>
              </w:rPr>
              <w:tab/>
            </w:r>
            <w:r w:rsidR="00D06283">
              <w:rPr>
                <w:noProof/>
                <w:webHidden/>
              </w:rPr>
              <w:fldChar w:fldCharType="begin"/>
            </w:r>
            <w:r w:rsidR="00D06283">
              <w:rPr>
                <w:noProof/>
                <w:webHidden/>
              </w:rPr>
              <w:instrText xml:space="preserve"> PAGEREF _Toc69891106 \h </w:instrText>
            </w:r>
            <w:r w:rsidR="00D06283">
              <w:rPr>
                <w:noProof/>
                <w:webHidden/>
              </w:rPr>
            </w:r>
            <w:r w:rsidR="00D06283">
              <w:rPr>
                <w:noProof/>
                <w:webHidden/>
              </w:rPr>
              <w:fldChar w:fldCharType="separate"/>
            </w:r>
            <w:r w:rsidR="0039654A">
              <w:rPr>
                <w:noProof/>
                <w:webHidden/>
              </w:rPr>
              <w:t>47</w:t>
            </w:r>
            <w:r w:rsidR="00D06283">
              <w:rPr>
                <w:noProof/>
                <w:webHidden/>
              </w:rPr>
              <w:fldChar w:fldCharType="end"/>
            </w:r>
          </w:hyperlink>
        </w:p>
        <w:p w:rsidR="00D06283" w:rsidRDefault="00D92981" w:rsidP="00D06283">
          <w:pPr>
            <w:pStyle w:val="31"/>
            <w:spacing w:line="400" w:lineRule="exact"/>
            <w:rPr>
              <w:rFonts w:cstheme="minorBidi"/>
              <w:noProof/>
              <w:kern w:val="2"/>
              <w:sz w:val="24"/>
            </w:rPr>
          </w:pPr>
          <w:hyperlink w:anchor="_Toc69891107" w:history="1">
            <w:r w:rsidR="00D06283" w:rsidRPr="00334A19">
              <w:rPr>
                <w:rStyle w:val="af"/>
                <w:rFonts w:ascii="微軟正黑體" w:eastAsia="微軟正黑體" w:hAnsi="微軟正黑體" w:hint="eastAsia"/>
                <w:noProof/>
              </w:rPr>
              <w:t>客戶資料保護</w:t>
            </w:r>
            <w:r w:rsidR="00D06283">
              <w:rPr>
                <w:noProof/>
                <w:webHidden/>
              </w:rPr>
              <w:tab/>
            </w:r>
            <w:r w:rsidR="00D06283">
              <w:rPr>
                <w:noProof/>
                <w:webHidden/>
              </w:rPr>
              <w:fldChar w:fldCharType="begin"/>
            </w:r>
            <w:r w:rsidR="00D06283">
              <w:rPr>
                <w:noProof/>
                <w:webHidden/>
              </w:rPr>
              <w:instrText xml:space="preserve"> PAGEREF _Toc69891107 \h </w:instrText>
            </w:r>
            <w:r w:rsidR="00D06283">
              <w:rPr>
                <w:noProof/>
                <w:webHidden/>
              </w:rPr>
            </w:r>
            <w:r w:rsidR="00D06283">
              <w:rPr>
                <w:noProof/>
                <w:webHidden/>
              </w:rPr>
              <w:fldChar w:fldCharType="separate"/>
            </w:r>
            <w:r w:rsidR="0039654A">
              <w:rPr>
                <w:noProof/>
                <w:webHidden/>
              </w:rPr>
              <w:t>48</w:t>
            </w:r>
            <w:r w:rsidR="00D06283">
              <w:rPr>
                <w:noProof/>
                <w:webHidden/>
              </w:rPr>
              <w:fldChar w:fldCharType="end"/>
            </w:r>
          </w:hyperlink>
        </w:p>
        <w:p w:rsidR="00D06283" w:rsidRDefault="00D92981" w:rsidP="00D06283">
          <w:pPr>
            <w:pStyle w:val="31"/>
            <w:spacing w:line="400" w:lineRule="exact"/>
            <w:rPr>
              <w:rFonts w:cstheme="minorBidi"/>
              <w:noProof/>
              <w:kern w:val="2"/>
              <w:sz w:val="24"/>
            </w:rPr>
          </w:pPr>
          <w:hyperlink w:anchor="_Toc69891108" w:history="1">
            <w:r w:rsidR="00D06283" w:rsidRPr="00334A19">
              <w:rPr>
                <w:rStyle w:val="af"/>
                <w:rFonts w:ascii="微軟正黑體" w:eastAsia="微軟正黑體" w:hAnsi="微軟正黑體" w:hint="eastAsia"/>
                <w:noProof/>
              </w:rPr>
              <w:t>公平待客</w:t>
            </w:r>
            <w:r w:rsidR="00D06283">
              <w:rPr>
                <w:noProof/>
                <w:webHidden/>
              </w:rPr>
              <w:tab/>
            </w:r>
            <w:r w:rsidR="00D06283">
              <w:rPr>
                <w:noProof/>
                <w:webHidden/>
              </w:rPr>
              <w:fldChar w:fldCharType="begin"/>
            </w:r>
            <w:r w:rsidR="00D06283">
              <w:rPr>
                <w:noProof/>
                <w:webHidden/>
              </w:rPr>
              <w:instrText xml:space="preserve"> PAGEREF _Toc69891108 \h </w:instrText>
            </w:r>
            <w:r w:rsidR="00D06283">
              <w:rPr>
                <w:noProof/>
                <w:webHidden/>
              </w:rPr>
            </w:r>
            <w:r w:rsidR="00D06283">
              <w:rPr>
                <w:noProof/>
                <w:webHidden/>
              </w:rPr>
              <w:fldChar w:fldCharType="separate"/>
            </w:r>
            <w:r w:rsidR="0039654A">
              <w:rPr>
                <w:noProof/>
                <w:webHidden/>
              </w:rPr>
              <w:t>48</w:t>
            </w:r>
            <w:r w:rsidR="00D06283">
              <w:rPr>
                <w:noProof/>
                <w:webHidden/>
              </w:rPr>
              <w:fldChar w:fldCharType="end"/>
            </w:r>
          </w:hyperlink>
        </w:p>
        <w:p w:rsidR="00D06283" w:rsidRDefault="00D92981" w:rsidP="00D06283">
          <w:pPr>
            <w:pStyle w:val="31"/>
            <w:spacing w:line="400" w:lineRule="exact"/>
            <w:rPr>
              <w:rFonts w:cstheme="minorBidi"/>
              <w:noProof/>
              <w:kern w:val="2"/>
              <w:sz w:val="24"/>
            </w:rPr>
          </w:pPr>
          <w:hyperlink w:anchor="_Toc69891109" w:history="1">
            <w:r w:rsidR="00D06283" w:rsidRPr="00334A19">
              <w:rPr>
                <w:rStyle w:val="af"/>
                <w:rFonts w:ascii="微軟正黑體" w:eastAsia="微軟正黑體" w:hAnsi="微軟正黑體" w:hint="eastAsia"/>
                <w:noProof/>
              </w:rPr>
              <w:t>服務品質</w:t>
            </w:r>
            <w:r w:rsidR="00D06283">
              <w:rPr>
                <w:noProof/>
                <w:webHidden/>
              </w:rPr>
              <w:tab/>
            </w:r>
            <w:r w:rsidR="00D06283">
              <w:rPr>
                <w:noProof/>
                <w:webHidden/>
              </w:rPr>
              <w:fldChar w:fldCharType="begin"/>
            </w:r>
            <w:r w:rsidR="00D06283">
              <w:rPr>
                <w:noProof/>
                <w:webHidden/>
              </w:rPr>
              <w:instrText xml:space="preserve"> PAGEREF _Toc69891109 \h </w:instrText>
            </w:r>
            <w:r w:rsidR="00D06283">
              <w:rPr>
                <w:noProof/>
                <w:webHidden/>
              </w:rPr>
            </w:r>
            <w:r w:rsidR="00D06283">
              <w:rPr>
                <w:noProof/>
                <w:webHidden/>
              </w:rPr>
              <w:fldChar w:fldCharType="separate"/>
            </w:r>
            <w:r w:rsidR="0039654A">
              <w:rPr>
                <w:noProof/>
                <w:webHidden/>
              </w:rPr>
              <w:t>49</w:t>
            </w:r>
            <w:r w:rsidR="00D06283">
              <w:rPr>
                <w:noProof/>
                <w:webHidden/>
              </w:rPr>
              <w:fldChar w:fldCharType="end"/>
            </w:r>
          </w:hyperlink>
        </w:p>
        <w:p w:rsidR="00D06283" w:rsidRDefault="00D92981" w:rsidP="00D06283">
          <w:pPr>
            <w:pStyle w:val="31"/>
            <w:spacing w:line="400" w:lineRule="exact"/>
            <w:rPr>
              <w:rFonts w:cstheme="minorBidi"/>
              <w:noProof/>
              <w:kern w:val="2"/>
              <w:sz w:val="24"/>
            </w:rPr>
          </w:pPr>
          <w:hyperlink w:anchor="_Toc69891110" w:history="1">
            <w:r w:rsidR="00D06283" w:rsidRPr="00334A19">
              <w:rPr>
                <w:rStyle w:val="af"/>
                <w:rFonts w:ascii="微軟正黑體" w:eastAsia="微軟正黑體" w:hAnsi="微軟正黑體" w:hint="eastAsia"/>
                <w:noProof/>
              </w:rPr>
              <w:t>客戶關懷</w:t>
            </w:r>
            <w:r w:rsidR="00D06283">
              <w:rPr>
                <w:noProof/>
                <w:webHidden/>
              </w:rPr>
              <w:tab/>
            </w:r>
            <w:r w:rsidR="00D06283">
              <w:rPr>
                <w:noProof/>
                <w:webHidden/>
              </w:rPr>
              <w:fldChar w:fldCharType="begin"/>
            </w:r>
            <w:r w:rsidR="00D06283">
              <w:rPr>
                <w:noProof/>
                <w:webHidden/>
              </w:rPr>
              <w:instrText xml:space="preserve"> PAGEREF _Toc69891110 \h </w:instrText>
            </w:r>
            <w:r w:rsidR="00D06283">
              <w:rPr>
                <w:noProof/>
                <w:webHidden/>
              </w:rPr>
            </w:r>
            <w:r w:rsidR="00D06283">
              <w:rPr>
                <w:noProof/>
                <w:webHidden/>
              </w:rPr>
              <w:fldChar w:fldCharType="separate"/>
            </w:r>
            <w:r w:rsidR="0039654A">
              <w:rPr>
                <w:noProof/>
                <w:webHidden/>
              </w:rPr>
              <w:t>51</w:t>
            </w:r>
            <w:r w:rsidR="00D06283">
              <w:rPr>
                <w:noProof/>
                <w:webHidden/>
              </w:rPr>
              <w:fldChar w:fldCharType="end"/>
            </w:r>
          </w:hyperlink>
        </w:p>
        <w:p w:rsidR="00D06283" w:rsidRDefault="00D92981" w:rsidP="00D06283">
          <w:pPr>
            <w:pStyle w:val="12"/>
            <w:spacing w:line="400" w:lineRule="exact"/>
            <w:rPr>
              <w:rFonts w:cstheme="minorBidi"/>
              <w:noProof/>
              <w:kern w:val="2"/>
              <w:sz w:val="24"/>
            </w:rPr>
          </w:pPr>
          <w:hyperlink w:anchor="_Toc69891111" w:history="1">
            <w:r w:rsidR="00D06283" w:rsidRPr="00334A19">
              <w:rPr>
                <w:rStyle w:val="af"/>
                <w:rFonts w:ascii="微軟正黑體" w:eastAsia="微軟正黑體" w:hAnsi="微軟正黑體" w:hint="eastAsia"/>
                <w:noProof/>
              </w:rPr>
              <w:t>報告書下載</w:t>
            </w:r>
            <w:r w:rsidR="00D06283">
              <w:rPr>
                <w:noProof/>
                <w:webHidden/>
              </w:rPr>
              <w:tab/>
            </w:r>
            <w:r w:rsidR="00D06283">
              <w:rPr>
                <w:noProof/>
                <w:webHidden/>
              </w:rPr>
              <w:fldChar w:fldCharType="begin"/>
            </w:r>
            <w:r w:rsidR="00D06283">
              <w:rPr>
                <w:noProof/>
                <w:webHidden/>
              </w:rPr>
              <w:instrText xml:space="preserve"> PAGEREF _Toc69891111 \h </w:instrText>
            </w:r>
            <w:r w:rsidR="00D06283">
              <w:rPr>
                <w:noProof/>
                <w:webHidden/>
              </w:rPr>
            </w:r>
            <w:r w:rsidR="00D06283">
              <w:rPr>
                <w:noProof/>
                <w:webHidden/>
              </w:rPr>
              <w:fldChar w:fldCharType="separate"/>
            </w:r>
            <w:r w:rsidR="0039654A">
              <w:rPr>
                <w:noProof/>
                <w:webHidden/>
              </w:rPr>
              <w:t>53</w:t>
            </w:r>
            <w:r w:rsidR="00D06283">
              <w:rPr>
                <w:noProof/>
                <w:webHidden/>
              </w:rPr>
              <w:fldChar w:fldCharType="end"/>
            </w:r>
          </w:hyperlink>
        </w:p>
        <w:p w:rsidR="00D06283" w:rsidRDefault="00D92981" w:rsidP="00D06283">
          <w:pPr>
            <w:pStyle w:val="12"/>
            <w:spacing w:line="400" w:lineRule="exact"/>
            <w:rPr>
              <w:rFonts w:cstheme="minorBidi"/>
              <w:noProof/>
              <w:kern w:val="2"/>
              <w:sz w:val="24"/>
            </w:rPr>
          </w:pPr>
          <w:hyperlink w:anchor="_Toc69891112" w:history="1">
            <w:r w:rsidR="007468A9">
              <w:rPr>
                <w:rStyle w:val="af"/>
                <w:rFonts w:ascii="微軟正黑體" w:eastAsia="微軟正黑體" w:hAnsi="微軟正黑體" w:hint="eastAsia"/>
                <w:noProof/>
              </w:rPr>
              <w:t>問卷</w:t>
            </w:r>
            <w:r w:rsidR="00D06283" w:rsidRPr="00334A19">
              <w:rPr>
                <w:rStyle w:val="af"/>
                <w:rFonts w:ascii="微軟正黑體" w:eastAsia="微軟正黑體" w:hAnsi="微軟正黑體" w:hint="eastAsia"/>
                <w:noProof/>
              </w:rPr>
              <w:t>調</w:t>
            </w:r>
            <w:r w:rsidR="00D06283" w:rsidRPr="00334A19">
              <w:rPr>
                <w:rStyle w:val="af"/>
                <w:rFonts w:ascii="微軟正黑體" w:eastAsia="微軟正黑體" w:hAnsi="微軟正黑體" w:hint="eastAsia"/>
                <w:noProof/>
              </w:rPr>
              <w:t>查</w:t>
            </w:r>
            <w:r w:rsidR="00D06283">
              <w:rPr>
                <w:noProof/>
                <w:webHidden/>
              </w:rPr>
              <w:tab/>
            </w:r>
            <w:r w:rsidR="00D06283">
              <w:rPr>
                <w:noProof/>
                <w:webHidden/>
              </w:rPr>
              <w:fldChar w:fldCharType="begin"/>
            </w:r>
            <w:r w:rsidR="00D06283">
              <w:rPr>
                <w:noProof/>
                <w:webHidden/>
              </w:rPr>
              <w:instrText xml:space="preserve"> PAGEREF _Toc69891112 \h </w:instrText>
            </w:r>
            <w:r w:rsidR="00D06283">
              <w:rPr>
                <w:noProof/>
                <w:webHidden/>
              </w:rPr>
            </w:r>
            <w:r w:rsidR="00D06283">
              <w:rPr>
                <w:noProof/>
                <w:webHidden/>
              </w:rPr>
              <w:fldChar w:fldCharType="separate"/>
            </w:r>
            <w:r w:rsidR="0039654A">
              <w:rPr>
                <w:noProof/>
                <w:webHidden/>
              </w:rPr>
              <w:t>54</w:t>
            </w:r>
            <w:r w:rsidR="00D06283">
              <w:rPr>
                <w:noProof/>
                <w:webHidden/>
              </w:rPr>
              <w:fldChar w:fldCharType="end"/>
            </w:r>
          </w:hyperlink>
        </w:p>
        <w:p w:rsidR="007F6120" w:rsidRDefault="007F6120" w:rsidP="00D06283">
          <w:pPr>
            <w:spacing w:line="400" w:lineRule="exact"/>
          </w:pPr>
          <w:r>
            <w:rPr>
              <w:b/>
              <w:bCs/>
              <w:lang w:val="zh-TW"/>
            </w:rPr>
            <w:fldChar w:fldCharType="end"/>
          </w:r>
        </w:p>
      </w:sdtContent>
    </w:sdt>
    <w:p w:rsidR="00733C62" w:rsidRPr="00733C62" w:rsidRDefault="00733C62" w:rsidP="00D06283">
      <w:pPr>
        <w:spacing w:line="400" w:lineRule="exact"/>
        <w:rPr>
          <w:rFonts w:ascii="微軟正黑體" w:eastAsia="微軟正黑體" w:hAnsi="微軟正黑體"/>
          <w:b/>
          <w:sz w:val="28"/>
          <w:szCs w:val="28"/>
        </w:rPr>
      </w:pPr>
    </w:p>
    <w:p w:rsidR="00DF151B" w:rsidRDefault="00DF151B" w:rsidP="00DF151B">
      <w:pPr>
        <w:rPr>
          <w:rFonts w:ascii="微軟正黑體" w:eastAsia="微軟正黑體" w:hAnsi="微軟正黑體"/>
          <w:b/>
          <w:sz w:val="28"/>
          <w:szCs w:val="28"/>
        </w:rPr>
        <w:sectPr w:rsidR="00DF151B" w:rsidSect="004F6929">
          <w:pgSz w:w="11906" w:h="16838"/>
          <w:pgMar w:top="1440" w:right="1800" w:bottom="1440" w:left="1800" w:header="851" w:footer="992" w:gutter="0"/>
          <w:cols w:space="425"/>
          <w:docGrid w:type="lines" w:linePitch="360"/>
        </w:sectPr>
      </w:pPr>
    </w:p>
    <w:p w:rsidR="00203733" w:rsidRPr="00203733" w:rsidRDefault="00203733" w:rsidP="00203733">
      <w:pPr>
        <w:pStyle w:val="ab"/>
        <w:rPr>
          <w:rFonts w:ascii="微軟正黑體" w:eastAsia="微軟正黑體" w:hAnsi="微軟正黑體"/>
          <w:color w:val="538135" w:themeColor="accent6" w:themeShade="BF"/>
          <w:sz w:val="36"/>
        </w:rPr>
      </w:pPr>
      <w:bookmarkStart w:id="0" w:name="_Toc69285997"/>
      <w:bookmarkStart w:id="1" w:name="_Toc69891074"/>
      <w:r w:rsidRPr="00203733">
        <w:rPr>
          <w:rFonts w:ascii="微軟正黑體" w:eastAsia="微軟正黑體" w:hAnsi="微軟正黑體" w:hint="eastAsia"/>
          <w:color w:val="538135" w:themeColor="accent6" w:themeShade="BF"/>
          <w:sz w:val="36"/>
        </w:rPr>
        <w:lastRenderedPageBreak/>
        <w:t>關於臺灣銀行</w:t>
      </w:r>
      <w:bookmarkEnd w:id="0"/>
      <w:bookmarkEnd w:id="1"/>
    </w:p>
    <w:p w:rsidR="00203733" w:rsidRPr="00737A43" w:rsidRDefault="00203733" w:rsidP="00737A43">
      <w:pPr>
        <w:pStyle w:val="2"/>
        <w:rPr>
          <w:rFonts w:ascii="微軟正黑體" w:eastAsia="微軟正黑體" w:hAnsi="微軟正黑體" w:cs="Arial"/>
          <w:sz w:val="36"/>
        </w:rPr>
      </w:pPr>
      <w:bookmarkStart w:id="2" w:name="_Toc69891075"/>
      <w:r w:rsidRPr="00737A43">
        <w:rPr>
          <w:rFonts w:ascii="微軟正黑體" w:eastAsia="微軟正黑體" w:hAnsi="微軟正黑體" w:cs="Arial"/>
          <w:sz w:val="36"/>
        </w:rPr>
        <w:t>臺銀簡介</w:t>
      </w:r>
      <w:bookmarkEnd w:id="2"/>
    </w:p>
    <w:p w:rsidR="00203733" w:rsidRPr="00F66C0C" w:rsidRDefault="00203733" w:rsidP="00203733">
      <w:pPr>
        <w:autoSpaceDE w:val="0"/>
        <w:autoSpaceDN w:val="0"/>
        <w:adjustRightInd w:val="0"/>
        <w:spacing w:line="400" w:lineRule="exact"/>
        <w:jc w:val="both"/>
        <w:rPr>
          <w:rFonts w:ascii="新細明體" w:hAnsi="新細明體" w:cs="標楷體-WinCharSetFFFF-H"/>
          <w:kern w:val="0"/>
          <w:szCs w:val="24"/>
        </w:rPr>
      </w:pPr>
      <w:r w:rsidRPr="00F66C0C">
        <w:rPr>
          <w:rFonts w:ascii="微軟正黑體" w:eastAsia="微軟正黑體" w:hAnsi="微軟正黑體" w:cs="標楷體-WinCharSetFFFF-H" w:hint="eastAsia"/>
          <w:kern w:val="0"/>
          <w:szCs w:val="24"/>
        </w:rPr>
        <w:t>臺銀自成立以來股份均由政府百分之百所持有，目前僅有法人股東一人 ( 臺灣金融控股股份有限公司，以下簡稱臺灣金控公司 )， 財政部持有臺灣金控公司100%股權。旗下有臺銀綜合保險經紀人股份有限公司(以下簡稱臺銀保經)</w:t>
      </w:r>
      <w:r w:rsidRPr="00F66C0C">
        <w:rPr>
          <w:rFonts w:ascii="微軟正黑體" w:eastAsia="微軟正黑體" w:hAnsi="微軟正黑體" w:cs="標楷體-WinCharSetFFFF-H"/>
          <w:kern w:val="0"/>
          <w:szCs w:val="24"/>
        </w:rPr>
        <w:t>1家子公司</w:t>
      </w:r>
      <w:r w:rsidRPr="00F66C0C">
        <w:rPr>
          <w:rFonts w:ascii="新細明體" w:hAnsi="新細明體" w:cs="標楷體-WinCharSetFFFF-H" w:hint="eastAsia"/>
          <w:kern w:val="0"/>
          <w:szCs w:val="24"/>
        </w:rPr>
        <w:t>。</w:t>
      </w:r>
    </w:p>
    <w:p w:rsidR="00203733" w:rsidRPr="00F66C0C" w:rsidRDefault="00203733" w:rsidP="00203733">
      <w:pPr>
        <w:autoSpaceDE w:val="0"/>
        <w:autoSpaceDN w:val="0"/>
        <w:adjustRightInd w:val="0"/>
        <w:spacing w:line="400" w:lineRule="exact"/>
        <w:jc w:val="both"/>
        <w:rPr>
          <w:rFonts w:ascii="新細明體" w:hAnsi="新細明體" w:cs="標楷體-WinCharSetFFFF-H"/>
          <w:kern w:val="0"/>
          <w:szCs w:val="24"/>
        </w:rPr>
      </w:pPr>
    </w:p>
    <w:p w:rsidR="00203733" w:rsidRPr="00F66C0C" w:rsidRDefault="00203733" w:rsidP="00203733">
      <w:pPr>
        <w:autoSpaceDE w:val="0"/>
        <w:autoSpaceDN w:val="0"/>
        <w:adjustRightInd w:val="0"/>
        <w:spacing w:line="400" w:lineRule="exact"/>
        <w:jc w:val="both"/>
        <w:rPr>
          <w:rFonts w:ascii="微軟正黑體" w:eastAsia="微軟正黑體" w:hAnsi="微軟正黑體" w:cs="標楷體-WinCharSetFFFF-H"/>
          <w:b/>
          <w:kern w:val="0"/>
          <w:sz w:val="28"/>
          <w:szCs w:val="28"/>
        </w:rPr>
      </w:pPr>
      <w:r w:rsidRPr="00F66C0C">
        <w:rPr>
          <w:rFonts w:ascii="微軟正黑體" w:eastAsia="微軟正黑體" w:hAnsi="微軟正黑體" w:cs="標楷體-WinCharSetFFFF-H" w:hint="eastAsia"/>
          <w:b/>
          <w:kern w:val="0"/>
          <w:sz w:val="28"/>
          <w:szCs w:val="28"/>
        </w:rPr>
        <w:t>基本資訊（截至 20</w:t>
      </w:r>
      <w:r w:rsidRPr="00F66C0C">
        <w:rPr>
          <w:rFonts w:ascii="微軟正黑體" w:eastAsia="微軟正黑體" w:hAnsi="微軟正黑體" w:cs="標楷體-WinCharSetFFFF-H"/>
          <w:b/>
          <w:kern w:val="0"/>
          <w:sz w:val="28"/>
          <w:szCs w:val="28"/>
        </w:rPr>
        <w:t>20</w:t>
      </w:r>
      <w:r w:rsidRPr="00F66C0C">
        <w:rPr>
          <w:rFonts w:ascii="微軟正黑體" w:eastAsia="微軟正黑體" w:hAnsi="微軟正黑體" w:cs="標楷體-WinCharSetFFFF-H" w:hint="eastAsia"/>
          <w:b/>
          <w:kern w:val="0"/>
          <w:sz w:val="28"/>
          <w:szCs w:val="28"/>
        </w:rPr>
        <w:t xml:space="preserve"> 年 12 月 31 日止）</w:t>
      </w:r>
    </w:p>
    <w:p w:rsidR="00203733" w:rsidRPr="00F66C0C" w:rsidRDefault="00203733" w:rsidP="00203733">
      <w:pPr>
        <w:autoSpaceDE w:val="0"/>
        <w:autoSpaceDN w:val="0"/>
        <w:adjustRightInd w:val="0"/>
        <w:spacing w:line="400" w:lineRule="exact"/>
        <w:rPr>
          <w:rFonts w:ascii="微軟正黑體" w:eastAsia="微軟正黑體" w:hAnsi="微軟正黑體" w:cs="標楷體-WinCharSetFFFF-H"/>
          <w:kern w:val="0"/>
          <w:szCs w:val="24"/>
        </w:rPr>
      </w:pPr>
      <w:r w:rsidRPr="00F66C0C">
        <w:rPr>
          <w:rFonts w:ascii="微軟正黑體" w:eastAsia="微軟正黑體" w:hAnsi="微軟正黑體" w:cs="標楷體-WinCharSetFFFF-H" w:hint="eastAsia"/>
          <w:kern w:val="0"/>
          <w:szCs w:val="24"/>
        </w:rPr>
        <w:t xml:space="preserve">成立時間 </w:t>
      </w:r>
      <w:r w:rsidRPr="00F66C0C">
        <w:rPr>
          <w:rFonts w:ascii="微軟正黑體" w:eastAsia="微軟正黑體" w:hAnsi="微軟正黑體" w:cs="標楷體-WinCharSetFFFF-H"/>
          <w:kern w:val="0"/>
          <w:szCs w:val="24"/>
        </w:rPr>
        <w:t>1899年</w:t>
      </w:r>
    </w:p>
    <w:p w:rsidR="00203733" w:rsidRPr="00F66C0C" w:rsidRDefault="00203733" w:rsidP="00203733">
      <w:pPr>
        <w:autoSpaceDE w:val="0"/>
        <w:autoSpaceDN w:val="0"/>
        <w:adjustRightInd w:val="0"/>
        <w:spacing w:line="400" w:lineRule="exact"/>
        <w:rPr>
          <w:rFonts w:ascii="微軟正黑體" w:eastAsia="微軟正黑體" w:hAnsi="微軟正黑體" w:cs="標楷體-WinCharSetFFFF-H"/>
          <w:kern w:val="0"/>
          <w:szCs w:val="24"/>
        </w:rPr>
      </w:pPr>
      <w:r w:rsidRPr="00F66C0C">
        <w:rPr>
          <w:rFonts w:ascii="微軟正黑體" w:eastAsia="微軟正黑體" w:hAnsi="微軟正黑體" w:cs="標楷體-WinCharSetFFFF-H" w:hint="eastAsia"/>
          <w:kern w:val="0"/>
          <w:szCs w:val="24"/>
        </w:rPr>
        <w:t>總部 台灣台北市</w:t>
      </w:r>
    </w:p>
    <w:p w:rsidR="00203733" w:rsidRPr="00F66C0C" w:rsidRDefault="00203733" w:rsidP="00203733">
      <w:pPr>
        <w:autoSpaceDE w:val="0"/>
        <w:autoSpaceDN w:val="0"/>
        <w:adjustRightInd w:val="0"/>
        <w:spacing w:line="400" w:lineRule="exact"/>
        <w:rPr>
          <w:rFonts w:ascii="微軟正黑體" w:eastAsia="微軟正黑體" w:hAnsi="微軟正黑體" w:cs="標楷體-WinCharSetFFFF-H"/>
          <w:kern w:val="0"/>
          <w:szCs w:val="24"/>
        </w:rPr>
      </w:pPr>
      <w:r w:rsidRPr="00F66C0C">
        <w:rPr>
          <w:rFonts w:ascii="微軟正黑體" w:eastAsia="微軟正黑體" w:hAnsi="微軟正黑體" w:cs="標楷體-WinCharSetFFFF-H" w:hint="eastAsia"/>
          <w:kern w:val="0"/>
          <w:szCs w:val="24"/>
        </w:rPr>
        <w:t>地址 台北市中正區重慶南路一段○號</w:t>
      </w:r>
    </w:p>
    <w:p w:rsidR="00203733" w:rsidRPr="00F66C0C" w:rsidRDefault="00203733" w:rsidP="00203733">
      <w:pPr>
        <w:autoSpaceDE w:val="0"/>
        <w:autoSpaceDN w:val="0"/>
        <w:adjustRightInd w:val="0"/>
        <w:spacing w:line="400" w:lineRule="exact"/>
        <w:rPr>
          <w:rFonts w:ascii="微軟正黑體" w:eastAsia="微軟正黑體" w:hAnsi="微軟正黑體" w:cs="標楷體-WinCharSetFFFF-H"/>
          <w:kern w:val="0"/>
          <w:szCs w:val="24"/>
        </w:rPr>
      </w:pPr>
      <w:r w:rsidRPr="00F66C0C">
        <w:rPr>
          <w:rFonts w:ascii="微軟正黑體" w:eastAsia="微軟正黑體" w:hAnsi="微軟正黑體" w:cs="標楷體-WinCharSetFFFF-H" w:hint="eastAsia"/>
          <w:kern w:val="0"/>
          <w:szCs w:val="24"/>
        </w:rPr>
        <w:t>資本額 新台幣</w:t>
      </w:r>
      <w:r w:rsidRPr="00F66C0C">
        <w:rPr>
          <w:rFonts w:ascii="微軟正黑體" w:eastAsia="微軟正黑體" w:hAnsi="微軟正黑體" w:cs="標楷體-WinCharSetFFFF-H"/>
          <w:kern w:val="0"/>
          <w:szCs w:val="24"/>
        </w:rPr>
        <w:t>1,090億元</w:t>
      </w:r>
    </w:p>
    <w:p w:rsidR="00203733" w:rsidRPr="00F66C0C" w:rsidRDefault="00203733" w:rsidP="00203733">
      <w:pPr>
        <w:autoSpaceDE w:val="0"/>
        <w:autoSpaceDN w:val="0"/>
        <w:adjustRightInd w:val="0"/>
        <w:spacing w:line="400" w:lineRule="exact"/>
        <w:rPr>
          <w:rFonts w:ascii="微軟正黑體" w:eastAsia="微軟正黑體" w:hAnsi="微軟正黑體" w:cs="標楷體-WinCharSetFFFF-H"/>
          <w:kern w:val="0"/>
          <w:szCs w:val="24"/>
          <w:highlight w:val="yellow"/>
        </w:rPr>
      </w:pPr>
      <w:r w:rsidRPr="00F66C0C">
        <w:rPr>
          <w:rFonts w:ascii="微軟正黑體" w:eastAsia="微軟正黑體" w:hAnsi="微軟正黑體" w:cs="標楷體-WinCharSetFFFF-H" w:hint="eastAsia"/>
          <w:kern w:val="0"/>
          <w:szCs w:val="24"/>
        </w:rPr>
        <w:t>資產規模 新台幣</w:t>
      </w:r>
      <w:r w:rsidRPr="00F66C0C">
        <w:rPr>
          <w:rFonts w:ascii="微軟正黑體" w:eastAsia="微軟正黑體" w:hAnsi="微軟正黑體" w:cs="標楷體-WinCharSetFFFF-H"/>
          <w:kern w:val="0"/>
          <w:szCs w:val="24"/>
          <w:highlight w:val="lightGray"/>
        </w:rPr>
        <w:t>53,966</w:t>
      </w:r>
      <w:r w:rsidRPr="00F66C0C">
        <w:rPr>
          <w:rFonts w:ascii="微軟正黑體" w:eastAsia="微軟正黑體" w:hAnsi="微軟正黑體" w:cs="標楷體-WinCharSetFFFF-H"/>
          <w:kern w:val="0"/>
          <w:szCs w:val="24"/>
        </w:rPr>
        <w:t>億</w:t>
      </w:r>
      <w:r w:rsidRPr="00F66C0C">
        <w:rPr>
          <w:rFonts w:ascii="微軟正黑體" w:eastAsia="微軟正黑體" w:hAnsi="微軟正黑體" w:cs="標楷體-WinCharSetFFFF-H" w:hint="eastAsia"/>
          <w:kern w:val="0"/>
          <w:szCs w:val="24"/>
        </w:rPr>
        <w:t>元</w:t>
      </w:r>
    </w:p>
    <w:p w:rsidR="00203733" w:rsidRPr="00F66C0C" w:rsidRDefault="00203733" w:rsidP="00203733">
      <w:pPr>
        <w:autoSpaceDE w:val="0"/>
        <w:autoSpaceDN w:val="0"/>
        <w:adjustRightInd w:val="0"/>
        <w:spacing w:line="400" w:lineRule="exact"/>
        <w:rPr>
          <w:rFonts w:ascii="微軟正黑體" w:eastAsia="微軟正黑體" w:hAnsi="微軟正黑體" w:cs="標楷體-WinCharSetFFFF-H"/>
          <w:kern w:val="0"/>
          <w:szCs w:val="24"/>
        </w:rPr>
      </w:pPr>
      <w:r w:rsidRPr="00F66C0C">
        <w:rPr>
          <w:rFonts w:ascii="微軟正黑體" w:eastAsia="微軟正黑體" w:hAnsi="微軟正黑體" w:cs="標楷體-WinCharSetFFFF-H" w:hint="eastAsia"/>
          <w:kern w:val="0"/>
          <w:szCs w:val="24"/>
        </w:rPr>
        <w:t>董事長 呂桔誠先生</w:t>
      </w:r>
    </w:p>
    <w:p w:rsidR="00203733" w:rsidRPr="00F66C0C" w:rsidRDefault="00203733" w:rsidP="00203733">
      <w:pPr>
        <w:autoSpaceDE w:val="0"/>
        <w:autoSpaceDN w:val="0"/>
        <w:adjustRightInd w:val="0"/>
        <w:spacing w:line="400" w:lineRule="exact"/>
        <w:rPr>
          <w:rFonts w:ascii="微軟正黑體" w:eastAsia="微軟正黑體" w:hAnsi="微軟正黑體" w:cs="標楷體-WinCharSetFFFF-H"/>
          <w:kern w:val="0"/>
          <w:szCs w:val="24"/>
        </w:rPr>
      </w:pPr>
      <w:r w:rsidRPr="00F66C0C">
        <w:rPr>
          <w:rFonts w:ascii="微軟正黑體" w:eastAsia="微軟正黑體" w:hAnsi="微軟正黑體" w:cs="標楷體-WinCharSetFFFF-H" w:hint="eastAsia"/>
          <w:kern w:val="0"/>
          <w:szCs w:val="24"/>
        </w:rPr>
        <w:t>員工人數 7</w:t>
      </w:r>
      <w:r w:rsidRPr="00F66C0C">
        <w:rPr>
          <w:rFonts w:ascii="微軟正黑體" w:eastAsia="微軟正黑體" w:hAnsi="微軟正黑體" w:cs="標楷體-WinCharSetFFFF-H"/>
          <w:kern w:val="0"/>
          <w:szCs w:val="24"/>
        </w:rPr>
        <w:t>,</w:t>
      </w:r>
      <w:r w:rsidRPr="00F66C0C">
        <w:rPr>
          <w:rFonts w:ascii="微軟正黑體" w:eastAsia="微軟正黑體" w:hAnsi="微軟正黑體" w:cs="標楷體-WinCharSetFFFF-H" w:hint="eastAsia"/>
          <w:kern w:val="0"/>
          <w:szCs w:val="24"/>
        </w:rPr>
        <w:t>424人</w:t>
      </w:r>
    </w:p>
    <w:p w:rsidR="00203733" w:rsidRPr="00F66C0C" w:rsidRDefault="00203733" w:rsidP="00203733">
      <w:pPr>
        <w:autoSpaceDE w:val="0"/>
        <w:autoSpaceDN w:val="0"/>
        <w:adjustRightInd w:val="0"/>
        <w:spacing w:line="400" w:lineRule="exact"/>
        <w:rPr>
          <w:rFonts w:ascii="微軟正黑體" w:eastAsia="微軟正黑體" w:hAnsi="微軟正黑體" w:cs="標楷體-WinCharSetFFFF-H"/>
          <w:kern w:val="0"/>
          <w:szCs w:val="24"/>
        </w:rPr>
      </w:pPr>
      <w:r w:rsidRPr="00F66C0C">
        <w:rPr>
          <w:rFonts w:ascii="微軟正黑體" w:eastAsia="微軟正黑體" w:hAnsi="微軟正黑體" w:cs="標楷體-WinCharSetFFFF-H" w:hint="eastAsia"/>
          <w:kern w:val="0"/>
          <w:szCs w:val="24"/>
        </w:rPr>
        <w:t>股票代碼 5858</w:t>
      </w:r>
      <w:r w:rsidRPr="00F66C0C">
        <w:rPr>
          <w:rFonts w:ascii="微軟正黑體" w:eastAsia="微軟正黑體" w:hAnsi="微軟正黑體" w:cs="標楷體-WinCharSetFFFF-H"/>
          <w:kern w:val="0"/>
          <w:szCs w:val="24"/>
        </w:rPr>
        <w:t>(</w:t>
      </w:r>
      <w:r w:rsidRPr="00F66C0C">
        <w:rPr>
          <w:rFonts w:ascii="微軟正黑體" w:eastAsia="微軟正黑體" w:hAnsi="微軟正黑體" w:cs="標楷體-WinCharSetFFFF-H" w:hint="eastAsia"/>
          <w:kern w:val="0"/>
          <w:szCs w:val="24"/>
        </w:rPr>
        <w:t>公開發行公司)</w:t>
      </w:r>
    </w:p>
    <w:p w:rsidR="00203733" w:rsidRPr="00F66C0C" w:rsidRDefault="00203733" w:rsidP="00203733">
      <w:pPr>
        <w:autoSpaceDE w:val="0"/>
        <w:autoSpaceDN w:val="0"/>
        <w:adjustRightInd w:val="0"/>
        <w:spacing w:beforeLines="50" w:before="180" w:line="400" w:lineRule="exact"/>
        <w:rPr>
          <w:rFonts w:ascii="微軟正黑體" w:eastAsia="微軟正黑體" w:hAnsi="微軟正黑體" w:cs="標楷體-WinCharSetFFFF-H"/>
          <w:b/>
          <w:kern w:val="0"/>
          <w:sz w:val="28"/>
          <w:szCs w:val="28"/>
        </w:rPr>
      </w:pPr>
      <w:r w:rsidRPr="00F66C0C">
        <w:rPr>
          <w:rFonts w:ascii="微軟正黑體" w:eastAsia="微軟正黑體" w:hAnsi="微軟正黑體" w:cs="標楷體-WinCharSetFFFF-H" w:hint="eastAsia"/>
          <w:b/>
          <w:kern w:val="0"/>
          <w:sz w:val="28"/>
          <w:szCs w:val="28"/>
        </w:rPr>
        <w:t>營運據點</w:t>
      </w:r>
    </w:p>
    <w:p w:rsidR="00203733" w:rsidRPr="00F66C0C" w:rsidRDefault="00203733" w:rsidP="00203733">
      <w:pPr>
        <w:overflowPunct w:val="0"/>
        <w:autoSpaceDE w:val="0"/>
        <w:autoSpaceDN w:val="0"/>
        <w:adjustRightInd w:val="0"/>
        <w:spacing w:line="400" w:lineRule="exact"/>
        <w:jc w:val="both"/>
        <w:rPr>
          <w:rFonts w:ascii="微軟正黑體" w:eastAsia="微軟正黑體" w:hAnsi="微軟正黑體" w:cs="標楷體-WinCharSetFFFF-H"/>
          <w:kern w:val="0"/>
          <w:szCs w:val="24"/>
        </w:rPr>
      </w:pPr>
      <w:r w:rsidRPr="00F66C0C">
        <w:rPr>
          <w:rFonts w:ascii="微軟正黑體" w:eastAsia="微軟正黑體" w:hAnsi="微軟正黑體" w:cs="標楷體-WinCharSetFFFF-H" w:hint="eastAsia"/>
          <w:kern w:val="0"/>
          <w:szCs w:val="24"/>
        </w:rPr>
        <w:t>截至202</w:t>
      </w:r>
      <w:r w:rsidRPr="00F66C0C">
        <w:rPr>
          <w:rFonts w:ascii="微軟正黑體" w:eastAsia="微軟正黑體" w:hAnsi="微軟正黑體" w:cs="標楷體-WinCharSetFFFF-H"/>
          <w:kern w:val="0"/>
          <w:szCs w:val="24"/>
        </w:rPr>
        <w:t>1</w:t>
      </w:r>
      <w:r w:rsidRPr="00F66C0C">
        <w:rPr>
          <w:rFonts w:ascii="微軟正黑體" w:eastAsia="微軟正黑體" w:hAnsi="微軟正黑體" w:cs="標楷體-WinCharSetFFFF-H" w:hint="eastAsia"/>
          <w:kern w:val="0"/>
          <w:szCs w:val="24"/>
        </w:rPr>
        <w:t>年</w:t>
      </w:r>
      <w:r w:rsidRPr="00F66C0C">
        <w:rPr>
          <w:rFonts w:ascii="微軟正黑體" w:eastAsia="微軟正黑體" w:hAnsi="微軟正黑體" w:cs="標楷體-WinCharSetFFFF-H"/>
          <w:kern w:val="0"/>
          <w:szCs w:val="24"/>
        </w:rPr>
        <w:t>3</w:t>
      </w:r>
      <w:r w:rsidRPr="00F66C0C">
        <w:rPr>
          <w:rFonts w:ascii="微軟正黑體" w:eastAsia="微軟正黑體" w:hAnsi="微軟正黑體" w:cs="標楷體-WinCharSetFFFF-H" w:hint="eastAsia"/>
          <w:kern w:val="0"/>
          <w:szCs w:val="24"/>
        </w:rPr>
        <w:t>月底，總行經理部門設有20部9處1所，國內分行164家（含國際金融業務分行1家），並在海外設置21個據點 （包括紐約、洛杉磯、香港、東京、新加坡、南非、倫敦、上海、廣州、福州、雪梨等11家分行、上海嘉定支行及孟買、仰光、矽谷、曼谷、法蘭克福、馬尼拉、胡志明市、雅加達、吉隆坡等9家代表人辦事處）。</w:t>
      </w:r>
    </w:p>
    <w:p w:rsidR="00203733" w:rsidRPr="00F66C0C" w:rsidRDefault="00203733" w:rsidP="00203733">
      <w:pPr>
        <w:autoSpaceDE w:val="0"/>
        <w:autoSpaceDN w:val="0"/>
        <w:adjustRightInd w:val="0"/>
        <w:spacing w:beforeLines="50" w:before="180" w:line="400" w:lineRule="exact"/>
        <w:rPr>
          <w:rFonts w:ascii="微軟正黑體" w:eastAsia="微軟正黑體" w:hAnsi="微軟正黑體" w:cs="標楷體-WinCharSetFFFF-H"/>
          <w:b/>
          <w:kern w:val="0"/>
          <w:sz w:val="28"/>
          <w:szCs w:val="28"/>
        </w:rPr>
      </w:pPr>
      <w:r w:rsidRPr="00F66C0C">
        <w:rPr>
          <w:rFonts w:ascii="微軟正黑體" w:eastAsia="微軟正黑體" w:hAnsi="微軟正黑體" w:cs="標楷體-WinCharSetFFFF-H" w:hint="eastAsia"/>
          <w:b/>
          <w:kern w:val="0"/>
          <w:sz w:val="28"/>
          <w:szCs w:val="28"/>
        </w:rPr>
        <w:t>重要沿革</w:t>
      </w:r>
    </w:p>
    <w:p w:rsidR="00203733" w:rsidRPr="00F66C0C" w:rsidRDefault="00203733" w:rsidP="00203733">
      <w:pPr>
        <w:autoSpaceDE w:val="0"/>
        <w:autoSpaceDN w:val="0"/>
        <w:adjustRightInd w:val="0"/>
        <w:spacing w:line="400" w:lineRule="exact"/>
        <w:rPr>
          <w:rFonts w:ascii="微軟正黑體" w:eastAsia="微軟正黑體" w:hAnsi="微軟正黑體" w:cs="標楷體-WinCharSetFFFF-H"/>
          <w:b/>
          <w:kern w:val="0"/>
          <w:sz w:val="28"/>
          <w:szCs w:val="28"/>
        </w:rPr>
      </w:pPr>
      <w:r w:rsidRPr="00F66C0C">
        <w:rPr>
          <w:rFonts w:ascii="微軟正黑體" w:eastAsia="微軟正黑體" w:hAnsi="微軟正黑體" w:cs="標楷體-WinCharSetFFFF-H" w:hint="eastAsia"/>
          <w:kern w:val="0"/>
          <w:szCs w:val="24"/>
        </w:rPr>
        <w:t>1899年 「株式會社臺灣銀行」創立</w:t>
      </w:r>
      <w:r w:rsidRPr="00F66C0C">
        <w:rPr>
          <w:rFonts w:ascii="新細明體" w:hAnsi="新細明體" w:cs="標楷體-WinCharSetFFFF-H" w:hint="eastAsia"/>
          <w:kern w:val="0"/>
          <w:szCs w:val="24"/>
        </w:rPr>
        <w:t>，</w:t>
      </w:r>
      <w:r w:rsidRPr="00F66C0C">
        <w:rPr>
          <w:rFonts w:ascii="微軟正黑體" w:eastAsia="微軟正黑體" w:hAnsi="微軟正黑體" w:cs="標楷體-WinCharSetFFFF-H" w:hint="eastAsia"/>
          <w:kern w:val="0"/>
          <w:szCs w:val="24"/>
        </w:rPr>
        <w:t>為臺銀的前身</w:t>
      </w:r>
    </w:p>
    <w:p w:rsidR="00203733" w:rsidRPr="00F66C0C" w:rsidRDefault="00203733" w:rsidP="00203733">
      <w:pPr>
        <w:overflowPunct w:val="0"/>
        <w:autoSpaceDE w:val="0"/>
        <w:autoSpaceDN w:val="0"/>
        <w:adjustRightInd w:val="0"/>
        <w:spacing w:line="400" w:lineRule="exact"/>
        <w:jc w:val="both"/>
        <w:rPr>
          <w:rFonts w:ascii="微軟正黑體" w:eastAsia="微軟正黑體" w:hAnsi="微軟正黑體" w:cs="標楷體-WinCharSetFFFF-H"/>
          <w:kern w:val="0"/>
          <w:szCs w:val="24"/>
        </w:rPr>
      </w:pPr>
      <w:r w:rsidRPr="00F66C0C">
        <w:rPr>
          <w:rFonts w:ascii="微軟正黑體" w:eastAsia="微軟正黑體" w:hAnsi="微軟正黑體" w:cs="標楷體-WinCharSetFFFF-H" w:hint="eastAsia"/>
          <w:kern w:val="0"/>
          <w:szCs w:val="24"/>
        </w:rPr>
        <w:t>1946年 「株式會社臺灣銀行」於5月20日改組成立為今日的「臺灣銀行」。1998年  政府縮減組織層級，將本行改隸財政部。</w:t>
      </w:r>
    </w:p>
    <w:p w:rsidR="00203733" w:rsidRPr="00F66C0C" w:rsidRDefault="00203733" w:rsidP="00203733">
      <w:pPr>
        <w:overflowPunct w:val="0"/>
        <w:autoSpaceDE w:val="0"/>
        <w:autoSpaceDN w:val="0"/>
        <w:adjustRightInd w:val="0"/>
        <w:spacing w:line="400" w:lineRule="exact"/>
        <w:jc w:val="both"/>
        <w:rPr>
          <w:rFonts w:ascii="微軟正黑體" w:eastAsia="微軟正黑體" w:hAnsi="微軟正黑體" w:cs="標楷體-WinCharSetFFFF-H"/>
          <w:kern w:val="0"/>
          <w:szCs w:val="24"/>
        </w:rPr>
      </w:pPr>
      <w:r w:rsidRPr="00F66C0C">
        <w:rPr>
          <w:rFonts w:ascii="微軟正黑體" w:eastAsia="微軟正黑體" w:hAnsi="微軟正黑體" w:cs="標楷體-WinCharSetFFFF-H" w:hint="eastAsia"/>
          <w:kern w:val="0"/>
          <w:szCs w:val="24"/>
        </w:rPr>
        <w:t>2003年 依據公司法及銀行法規定辦理公司登記，改制為股份有限公司</w:t>
      </w:r>
    </w:p>
    <w:p w:rsidR="00203733" w:rsidRPr="00F66C0C" w:rsidRDefault="00203733" w:rsidP="00203733">
      <w:pPr>
        <w:overflowPunct w:val="0"/>
        <w:autoSpaceDE w:val="0"/>
        <w:autoSpaceDN w:val="0"/>
        <w:adjustRightInd w:val="0"/>
        <w:spacing w:line="400" w:lineRule="exact"/>
        <w:jc w:val="both"/>
        <w:rPr>
          <w:rFonts w:ascii="微軟正黑體" w:eastAsia="微軟正黑體" w:hAnsi="微軟正黑體" w:cs="標楷體-WinCharSetFFFF-H"/>
          <w:kern w:val="0"/>
          <w:szCs w:val="24"/>
        </w:rPr>
      </w:pPr>
      <w:r w:rsidRPr="00F66C0C">
        <w:rPr>
          <w:rFonts w:ascii="微軟正黑體" w:eastAsia="微軟正黑體" w:hAnsi="微軟正黑體" w:cs="標楷體-WinCharSetFFFF-H" w:hint="eastAsia"/>
          <w:kern w:val="0"/>
          <w:szCs w:val="24"/>
        </w:rPr>
        <w:t>2004年 經行政院金融監督管理委員會核准為公開發行公司</w:t>
      </w:r>
    </w:p>
    <w:p w:rsidR="00203733" w:rsidRPr="00F66C0C" w:rsidRDefault="00203733" w:rsidP="00203733">
      <w:pPr>
        <w:overflowPunct w:val="0"/>
        <w:autoSpaceDE w:val="0"/>
        <w:autoSpaceDN w:val="0"/>
        <w:adjustRightInd w:val="0"/>
        <w:spacing w:line="400" w:lineRule="exact"/>
        <w:jc w:val="both"/>
        <w:rPr>
          <w:rFonts w:ascii="微軟正黑體" w:eastAsia="微軟正黑體" w:hAnsi="微軟正黑體" w:cs="標楷體-WinCharSetFFFF-H"/>
          <w:kern w:val="0"/>
          <w:szCs w:val="24"/>
        </w:rPr>
      </w:pPr>
      <w:r w:rsidRPr="00F66C0C">
        <w:rPr>
          <w:rFonts w:ascii="微軟正黑體" w:eastAsia="微軟正黑體" w:hAnsi="微軟正黑體" w:cs="標楷體-WinCharSetFFFF-H" w:hint="eastAsia"/>
          <w:kern w:val="0"/>
          <w:szCs w:val="24"/>
        </w:rPr>
        <w:t>2007年 與中央信託局完成合併，合併後業務領域跨足銀行業務及非銀行業務。</w:t>
      </w:r>
    </w:p>
    <w:p w:rsidR="00203733" w:rsidRPr="00F66C0C" w:rsidRDefault="00203733" w:rsidP="00203733">
      <w:pPr>
        <w:overflowPunct w:val="0"/>
        <w:autoSpaceDE w:val="0"/>
        <w:autoSpaceDN w:val="0"/>
        <w:adjustRightInd w:val="0"/>
        <w:spacing w:line="400" w:lineRule="exact"/>
        <w:ind w:leftChars="1" w:left="991" w:hangingChars="412" w:hanging="989"/>
        <w:jc w:val="both"/>
        <w:rPr>
          <w:rFonts w:ascii="微軟正黑體" w:eastAsia="微軟正黑體" w:hAnsi="微軟正黑體" w:cs="標楷體-WinCharSetFFFF-H"/>
          <w:kern w:val="0"/>
          <w:szCs w:val="24"/>
        </w:rPr>
      </w:pPr>
      <w:r w:rsidRPr="00F66C0C">
        <w:rPr>
          <w:rFonts w:ascii="微軟正黑體" w:eastAsia="微軟正黑體" w:hAnsi="微軟正黑體" w:cs="標楷體-WinCharSetFFFF-H" w:hint="eastAsia"/>
          <w:kern w:val="0"/>
          <w:szCs w:val="24"/>
        </w:rPr>
        <w:t>2008年 1月1日以股份轉換方式成立臺灣金控公司，成為其子公司</w:t>
      </w:r>
      <w:r w:rsidRPr="00F66C0C">
        <w:rPr>
          <w:rFonts w:ascii="新細明體" w:hAnsi="新細明體" w:cs="標楷體-WinCharSetFFFF-H" w:hint="eastAsia"/>
          <w:kern w:val="0"/>
          <w:szCs w:val="24"/>
        </w:rPr>
        <w:t>，</w:t>
      </w:r>
      <w:r w:rsidRPr="00F66C0C">
        <w:rPr>
          <w:rFonts w:ascii="微軟正黑體" w:eastAsia="微軟正黑體" w:hAnsi="微軟正黑體" w:cs="標楷體-WinCharSetFFFF-H" w:hint="eastAsia"/>
          <w:kern w:val="0"/>
          <w:szCs w:val="24"/>
        </w:rPr>
        <w:t>另於1月2日將證券、人壽等業務，分割成立「臺銀綜合證券」及「臺銀人壽保險」兩家股份有限公司。</w:t>
      </w:r>
    </w:p>
    <w:p w:rsidR="00203733" w:rsidRPr="00F66C0C" w:rsidRDefault="00203733" w:rsidP="00203733">
      <w:pPr>
        <w:overflowPunct w:val="0"/>
        <w:autoSpaceDE w:val="0"/>
        <w:autoSpaceDN w:val="0"/>
        <w:adjustRightInd w:val="0"/>
        <w:spacing w:line="400" w:lineRule="exact"/>
        <w:jc w:val="both"/>
        <w:rPr>
          <w:rFonts w:ascii="微軟正黑體" w:eastAsia="微軟正黑體" w:hAnsi="微軟正黑體" w:cs="標楷體-WinCharSetFFFF-H"/>
          <w:kern w:val="0"/>
          <w:szCs w:val="24"/>
        </w:rPr>
      </w:pPr>
      <w:r w:rsidRPr="00F66C0C">
        <w:rPr>
          <w:rFonts w:ascii="微軟正黑體" w:eastAsia="微軟正黑體" w:hAnsi="微軟正黑體" w:cs="標楷體-WinCharSetFFFF-H" w:hint="eastAsia"/>
          <w:kern w:val="0"/>
          <w:szCs w:val="24"/>
        </w:rPr>
        <w:t>2013年 為擴大業務範疇，於2月6日轉投資成立臺銀綜合保險經紀人子公司。</w:t>
      </w:r>
    </w:p>
    <w:p w:rsidR="00203733" w:rsidRPr="00F66C0C" w:rsidRDefault="00203733" w:rsidP="00203733">
      <w:pPr>
        <w:autoSpaceDE w:val="0"/>
        <w:autoSpaceDN w:val="0"/>
        <w:adjustRightInd w:val="0"/>
        <w:spacing w:beforeLines="50" w:before="180" w:line="400" w:lineRule="exact"/>
        <w:rPr>
          <w:rFonts w:ascii="微軟正黑體" w:eastAsia="微軟正黑體" w:hAnsi="微軟正黑體" w:cs="標楷體-WinCharSetFFFF-H"/>
          <w:b/>
          <w:kern w:val="0"/>
          <w:sz w:val="28"/>
          <w:szCs w:val="28"/>
        </w:rPr>
      </w:pPr>
      <w:r w:rsidRPr="00F66C0C">
        <w:rPr>
          <w:rFonts w:ascii="微軟正黑體" w:eastAsia="微軟正黑體" w:hAnsi="微軟正黑體" w:cs="標楷體-WinCharSetFFFF-H" w:hint="eastAsia"/>
          <w:b/>
          <w:kern w:val="0"/>
          <w:sz w:val="28"/>
          <w:szCs w:val="28"/>
        </w:rPr>
        <w:t>業務範圍</w:t>
      </w:r>
    </w:p>
    <w:p w:rsidR="00203733" w:rsidRPr="00F66C0C" w:rsidRDefault="00203733" w:rsidP="00203733">
      <w:pPr>
        <w:overflowPunct w:val="0"/>
        <w:autoSpaceDE w:val="0"/>
        <w:autoSpaceDN w:val="0"/>
        <w:adjustRightInd w:val="0"/>
        <w:spacing w:line="400" w:lineRule="exact"/>
        <w:jc w:val="both"/>
        <w:rPr>
          <w:rFonts w:ascii="微軟正黑體" w:eastAsia="微軟正黑體" w:hAnsi="微軟正黑體" w:cs="標楷體-WinCharSetFFFF-H"/>
          <w:kern w:val="0"/>
          <w:szCs w:val="24"/>
        </w:rPr>
      </w:pPr>
      <w:r w:rsidRPr="00F66C0C">
        <w:rPr>
          <w:rFonts w:ascii="微軟正黑體" w:eastAsia="微軟正黑體" w:hAnsi="微軟正黑體" w:cs="標楷體-WinCharSetFFFF-H" w:hint="eastAsia"/>
          <w:kern w:val="0"/>
          <w:szCs w:val="24"/>
        </w:rPr>
        <w:t>臺銀除依照銀行法等規定辦理存款、放款、保證、外匯、信託、財富管理、貴金屬、代理收付等銀行業務(含數位金融服務)，並融合政府政策，經理新臺幣發行附隨業務，代理各級地方政府公庫業務，辦理軍公教退休（伍）金優惠存款、政策貸款、高中（職）以上學生就學貸款、共同供應契約採購、關稅配額、公教人員保險、公教人員保險準備金、勞工退休基金收支保管及運用、兒童與少年未來教育及發展帳戶、勞基法退休金專戶、公務人員新制退撫給與專戶、青年教育與就業儲蓄帳戶方案，及其他經主管機關核准辦理之業務；並經中央銀行指定為大陸地區新臺幣清算行及國內外幣現鈔中盤商，且透過保險經紀人子公司經營人身及財產保險經紀人業務。</w:t>
      </w:r>
    </w:p>
    <w:p w:rsidR="00203733" w:rsidRPr="00F66C0C" w:rsidRDefault="00203733" w:rsidP="00203733">
      <w:pPr>
        <w:autoSpaceDE w:val="0"/>
        <w:autoSpaceDN w:val="0"/>
        <w:adjustRightInd w:val="0"/>
        <w:spacing w:beforeLines="50" w:before="180" w:afterLines="50" w:after="180" w:line="400" w:lineRule="exact"/>
        <w:rPr>
          <w:rFonts w:ascii="微軟正黑體" w:eastAsia="微軟正黑體" w:hAnsi="微軟正黑體" w:cs="標楷體-WinCharSetFFFF-H"/>
          <w:b/>
          <w:kern w:val="0"/>
          <w:sz w:val="28"/>
          <w:szCs w:val="28"/>
        </w:rPr>
      </w:pPr>
      <w:r w:rsidRPr="00F66C0C">
        <w:rPr>
          <w:rFonts w:ascii="微軟正黑體" w:eastAsia="微軟正黑體" w:hAnsi="微軟正黑體" w:cs="標楷體-WinCharSetFFFF-H" w:hint="eastAsia"/>
          <w:b/>
          <w:kern w:val="0"/>
          <w:sz w:val="28"/>
          <w:szCs w:val="28"/>
        </w:rPr>
        <w:t>▼信用評等</w:t>
      </w:r>
    </w:p>
    <w:tbl>
      <w:tblPr>
        <w:tblStyle w:val="-5"/>
        <w:tblW w:w="9357" w:type="dxa"/>
        <w:tblLook w:val="04A0" w:firstRow="1" w:lastRow="0" w:firstColumn="1" w:lastColumn="0" w:noHBand="0" w:noVBand="1"/>
      </w:tblPr>
      <w:tblGrid>
        <w:gridCol w:w="3261"/>
        <w:gridCol w:w="1701"/>
        <w:gridCol w:w="1560"/>
        <w:gridCol w:w="1559"/>
        <w:gridCol w:w="1276"/>
      </w:tblGrid>
      <w:tr w:rsidR="00203733" w:rsidRPr="00F66C0C" w:rsidTr="00737A43">
        <w:trPr>
          <w:cnfStyle w:val="100000000000" w:firstRow="1" w:lastRow="0" w:firstColumn="0" w:lastColumn="0" w:oddVBand="0" w:evenVBand="0" w:oddHBand="0"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3261" w:type="dxa"/>
          </w:tcPr>
          <w:p w:rsidR="00203733" w:rsidRPr="00F66C0C" w:rsidRDefault="00203733" w:rsidP="00737A43">
            <w:pPr>
              <w:spacing w:line="300" w:lineRule="exact"/>
              <w:jc w:val="center"/>
              <w:rPr>
                <w:rFonts w:ascii="微軟正黑體" w:eastAsia="微軟正黑體" w:hAnsi="微軟正黑體"/>
                <w:sz w:val="22"/>
              </w:rPr>
            </w:pPr>
            <w:r w:rsidRPr="00F66C0C">
              <w:rPr>
                <w:rFonts w:ascii="微軟正黑體" w:eastAsia="微軟正黑體" w:hAnsi="微軟正黑體" w:hint="eastAsia"/>
                <w:b w:val="0"/>
                <w:sz w:val="22"/>
              </w:rPr>
              <w:t>評等機構</w:t>
            </w:r>
          </w:p>
        </w:tc>
        <w:tc>
          <w:tcPr>
            <w:tcW w:w="1701" w:type="dxa"/>
          </w:tcPr>
          <w:p w:rsidR="00203733" w:rsidRPr="00F66C0C" w:rsidRDefault="00203733" w:rsidP="00737A43">
            <w:pPr>
              <w:spacing w:line="300" w:lineRule="exact"/>
              <w:jc w:val="center"/>
              <w:cnfStyle w:val="100000000000" w:firstRow="1" w:lastRow="0" w:firstColumn="0" w:lastColumn="0" w:oddVBand="0" w:evenVBand="0" w:oddHBand="0" w:evenHBand="0" w:firstRowFirstColumn="0" w:firstRowLastColumn="0" w:lastRowFirstColumn="0" w:lastRowLastColumn="0"/>
              <w:rPr>
                <w:rFonts w:ascii="微軟正黑體" w:eastAsia="微軟正黑體" w:hAnsi="微軟正黑體"/>
                <w:b w:val="0"/>
                <w:bCs w:val="0"/>
                <w:sz w:val="22"/>
              </w:rPr>
            </w:pPr>
            <w:r w:rsidRPr="00F66C0C">
              <w:rPr>
                <w:rFonts w:ascii="微軟正黑體" w:eastAsia="微軟正黑體" w:hAnsi="微軟正黑體" w:hint="eastAsia"/>
                <w:b w:val="0"/>
                <w:bCs w:val="0"/>
                <w:sz w:val="22"/>
              </w:rPr>
              <w:t>評等日期</w:t>
            </w:r>
          </w:p>
        </w:tc>
        <w:tc>
          <w:tcPr>
            <w:tcW w:w="1560" w:type="dxa"/>
          </w:tcPr>
          <w:p w:rsidR="00203733" w:rsidRPr="00F66C0C" w:rsidRDefault="00203733" w:rsidP="00737A43">
            <w:pPr>
              <w:spacing w:line="300" w:lineRule="exact"/>
              <w:jc w:val="center"/>
              <w:cnfStyle w:val="100000000000" w:firstRow="1" w:lastRow="0" w:firstColumn="0" w:lastColumn="0" w:oddVBand="0" w:evenVBand="0" w:oddHBand="0" w:evenHBand="0" w:firstRowFirstColumn="0" w:firstRowLastColumn="0" w:lastRowFirstColumn="0" w:lastRowLastColumn="0"/>
              <w:rPr>
                <w:rFonts w:ascii="微軟正黑體" w:eastAsia="微軟正黑體" w:hAnsi="微軟正黑體"/>
                <w:b w:val="0"/>
                <w:spacing w:val="-10"/>
                <w:sz w:val="22"/>
              </w:rPr>
            </w:pPr>
            <w:r w:rsidRPr="00F66C0C">
              <w:rPr>
                <w:rFonts w:ascii="微軟正黑體" w:eastAsia="微軟正黑體" w:hAnsi="微軟正黑體" w:hint="eastAsia"/>
                <w:b w:val="0"/>
                <w:spacing w:val="-10"/>
                <w:sz w:val="22"/>
              </w:rPr>
              <w:t>長期信用評等</w:t>
            </w:r>
          </w:p>
        </w:tc>
        <w:tc>
          <w:tcPr>
            <w:tcW w:w="1559" w:type="dxa"/>
          </w:tcPr>
          <w:p w:rsidR="00203733" w:rsidRPr="00F66C0C" w:rsidRDefault="00203733" w:rsidP="00737A43">
            <w:pPr>
              <w:spacing w:line="300" w:lineRule="exact"/>
              <w:jc w:val="center"/>
              <w:cnfStyle w:val="100000000000" w:firstRow="1" w:lastRow="0" w:firstColumn="0" w:lastColumn="0" w:oddVBand="0" w:evenVBand="0" w:oddHBand="0" w:evenHBand="0" w:firstRowFirstColumn="0" w:firstRowLastColumn="0" w:lastRowFirstColumn="0" w:lastRowLastColumn="0"/>
              <w:rPr>
                <w:rFonts w:ascii="微軟正黑體" w:eastAsia="微軟正黑體" w:hAnsi="微軟正黑體"/>
                <w:b w:val="0"/>
                <w:spacing w:val="-10"/>
                <w:sz w:val="22"/>
              </w:rPr>
            </w:pPr>
            <w:r w:rsidRPr="00F66C0C">
              <w:rPr>
                <w:rFonts w:ascii="微軟正黑體" w:eastAsia="微軟正黑體" w:hAnsi="微軟正黑體" w:hint="eastAsia"/>
                <w:b w:val="0"/>
                <w:spacing w:val="-10"/>
                <w:sz w:val="22"/>
              </w:rPr>
              <w:t>短期信用評等</w:t>
            </w:r>
          </w:p>
        </w:tc>
        <w:tc>
          <w:tcPr>
            <w:tcW w:w="1276" w:type="dxa"/>
          </w:tcPr>
          <w:p w:rsidR="00203733" w:rsidRPr="00F66C0C" w:rsidRDefault="00203733" w:rsidP="00737A43">
            <w:pPr>
              <w:spacing w:line="300" w:lineRule="exact"/>
              <w:jc w:val="center"/>
              <w:cnfStyle w:val="100000000000" w:firstRow="1" w:lastRow="0" w:firstColumn="0" w:lastColumn="0" w:oddVBand="0" w:evenVBand="0" w:oddHBand="0" w:evenHBand="0" w:firstRowFirstColumn="0" w:firstRowLastColumn="0" w:lastRowFirstColumn="0" w:lastRowLastColumn="0"/>
              <w:rPr>
                <w:rFonts w:ascii="微軟正黑體" w:eastAsia="微軟正黑體" w:hAnsi="微軟正黑體"/>
                <w:b w:val="0"/>
                <w:sz w:val="22"/>
              </w:rPr>
            </w:pPr>
            <w:r w:rsidRPr="00F66C0C">
              <w:rPr>
                <w:rFonts w:ascii="微軟正黑體" w:eastAsia="微軟正黑體" w:hAnsi="微軟正黑體" w:hint="eastAsia"/>
                <w:b w:val="0"/>
                <w:sz w:val="22"/>
              </w:rPr>
              <w:t>評等展望</w:t>
            </w:r>
          </w:p>
        </w:tc>
      </w:tr>
      <w:tr w:rsidR="00203733" w:rsidRPr="00F66C0C" w:rsidTr="00737A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rsidR="00203733" w:rsidRPr="00F66C0C" w:rsidRDefault="00203733" w:rsidP="00737A43">
            <w:pPr>
              <w:spacing w:line="280" w:lineRule="exact"/>
              <w:jc w:val="both"/>
              <w:rPr>
                <w:rFonts w:ascii="微軟正黑體" w:eastAsia="微軟正黑體" w:hAnsi="微軟正黑體"/>
                <w:b w:val="0"/>
                <w:spacing w:val="-20"/>
                <w:sz w:val="22"/>
              </w:rPr>
            </w:pPr>
            <w:r w:rsidRPr="00F66C0C">
              <w:rPr>
                <w:rFonts w:ascii="微軟正黑體" w:eastAsia="微軟正黑體" w:hAnsi="微軟正黑體" w:hint="eastAsia"/>
                <w:b w:val="0"/>
                <w:sz w:val="22"/>
              </w:rPr>
              <w:t>穆迪投資人服務公司</w:t>
            </w:r>
            <w:r w:rsidRPr="00F66C0C">
              <w:rPr>
                <w:rFonts w:ascii="微軟正黑體" w:eastAsia="微軟正黑體" w:hAnsi="微軟正黑體" w:hint="eastAsia"/>
                <w:b w:val="0"/>
                <w:spacing w:val="-20"/>
                <w:sz w:val="22"/>
              </w:rPr>
              <w:t>（</w:t>
            </w:r>
            <w:r w:rsidRPr="00F66C0C">
              <w:rPr>
                <w:rFonts w:ascii="微軟正黑體" w:eastAsia="微軟正黑體" w:hAnsi="微軟正黑體"/>
                <w:b w:val="0"/>
                <w:spacing w:val="-20"/>
                <w:sz w:val="22"/>
              </w:rPr>
              <w:t>Moody's</w:t>
            </w:r>
            <w:r w:rsidRPr="00F66C0C">
              <w:rPr>
                <w:rFonts w:ascii="微軟正黑體" w:eastAsia="微軟正黑體" w:hAnsi="微軟正黑體" w:hint="eastAsia"/>
                <w:b w:val="0"/>
                <w:spacing w:val="-20"/>
                <w:sz w:val="22"/>
              </w:rPr>
              <w:t>）</w:t>
            </w:r>
          </w:p>
        </w:tc>
        <w:tc>
          <w:tcPr>
            <w:tcW w:w="1701" w:type="dxa"/>
          </w:tcPr>
          <w:p w:rsidR="00203733" w:rsidRPr="00F66C0C" w:rsidRDefault="00203733" w:rsidP="00737A43">
            <w:pPr>
              <w:spacing w:line="280" w:lineRule="exact"/>
              <w:jc w:val="both"/>
              <w:cnfStyle w:val="000000100000" w:firstRow="0" w:lastRow="0" w:firstColumn="0" w:lastColumn="0" w:oddVBand="0" w:evenVBand="0" w:oddHBand="1" w:evenHBand="0" w:firstRowFirstColumn="0" w:firstRowLastColumn="0" w:lastRowFirstColumn="0" w:lastRowLastColumn="0"/>
              <w:rPr>
                <w:rFonts w:ascii="微軟正黑體" w:eastAsia="微軟正黑體" w:hAnsi="微軟正黑體"/>
                <w:bCs/>
                <w:sz w:val="22"/>
              </w:rPr>
            </w:pPr>
            <w:r w:rsidRPr="00F66C0C">
              <w:rPr>
                <w:rFonts w:ascii="微軟正黑體" w:eastAsia="微軟正黑體" w:hAnsi="微軟正黑體"/>
                <w:sz w:val="22"/>
              </w:rPr>
              <w:t>2020</w:t>
            </w:r>
            <w:r w:rsidRPr="00F66C0C">
              <w:rPr>
                <w:rFonts w:ascii="微軟正黑體" w:eastAsia="微軟正黑體" w:hAnsi="微軟正黑體" w:hint="eastAsia"/>
                <w:sz w:val="22"/>
              </w:rPr>
              <w:t>年1</w:t>
            </w:r>
            <w:r w:rsidRPr="00F66C0C">
              <w:rPr>
                <w:rFonts w:ascii="微軟正黑體" w:eastAsia="微軟正黑體" w:hAnsi="微軟正黑體"/>
                <w:sz w:val="22"/>
              </w:rPr>
              <w:t>1</w:t>
            </w:r>
            <w:r w:rsidRPr="00F66C0C">
              <w:rPr>
                <w:rFonts w:ascii="微軟正黑體" w:eastAsia="微軟正黑體" w:hAnsi="微軟正黑體" w:hint="eastAsia"/>
                <w:sz w:val="22"/>
              </w:rPr>
              <w:t>月</w:t>
            </w:r>
          </w:p>
        </w:tc>
        <w:tc>
          <w:tcPr>
            <w:tcW w:w="1560" w:type="dxa"/>
          </w:tcPr>
          <w:p w:rsidR="00203733" w:rsidRPr="00F66C0C" w:rsidRDefault="00203733" w:rsidP="00737A43">
            <w:pPr>
              <w:spacing w:line="280" w:lineRule="exact"/>
              <w:jc w:val="center"/>
              <w:cnfStyle w:val="000000100000" w:firstRow="0" w:lastRow="0" w:firstColumn="0" w:lastColumn="0" w:oddVBand="0" w:evenVBand="0" w:oddHBand="1" w:evenHBand="0" w:firstRowFirstColumn="0" w:firstRowLastColumn="0" w:lastRowFirstColumn="0" w:lastRowLastColumn="0"/>
              <w:rPr>
                <w:rFonts w:ascii="微軟正黑體" w:eastAsia="微軟正黑體" w:hAnsi="微軟正黑體"/>
                <w:sz w:val="22"/>
              </w:rPr>
            </w:pPr>
            <w:r w:rsidRPr="00F66C0C">
              <w:rPr>
                <w:rFonts w:ascii="微軟正黑體" w:eastAsia="微軟正黑體" w:hAnsi="微軟正黑體"/>
                <w:sz w:val="22"/>
              </w:rPr>
              <w:t>Aa3</w:t>
            </w:r>
          </w:p>
        </w:tc>
        <w:tc>
          <w:tcPr>
            <w:tcW w:w="1559" w:type="dxa"/>
          </w:tcPr>
          <w:p w:rsidR="00203733" w:rsidRPr="00F66C0C" w:rsidRDefault="00203733" w:rsidP="00737A43">
            <w:pPr>
              <w:spacing w:line="280" w:lineRule="exact"/>
              <w:jc w:val="center"/>
              <w:cnfStyle w:val="000000100000" w:firstRow="0" w:lastRow="0" w:firstColumn="0" w:lastColumn="0" w:oddVBand="0" w:evenVBand="0" w:oddHBand="1" w:evenHBand="0" w:firstRowFirstColumn="0" w:firstRowLastColumn="0" w:lastRowFirstColumn="0" w:lastRowLastColumn="0"/>
              <w:rPr>
                <w:rFonts w:ascii="微軟正黑體" w:eastAsia="微軟正黑體" w:hAnsi="微軟正黑體"/>
                <w:sz w:val="22"/>
              </w:rPr>
            </w:pPr>
            <w:r w:rsidRPr="00F66C0C">
              <w:rPr>
                <w:rFonts w:ascii="微軟正黑體" w:eastAsia="微軟正黑體" w:hAnsi="微軟正黑體"/>
                <w:sz w:val="22"/>
              </w:rPr>
              <w:t>P-1</w:t>
            </w:r>
          </w:p>
        </w:tc>
        <w:tc>
          <w:tcPr>
            <w:tcW w:w="1276" w:type="dxa"/>
          </w:tcPr>
          <w:p w:rsidR="00203733" w:rsidRPr="00F66C0C" w:rsidRDefault="00203733" w:rsidP="00737A43">
            <w:pPr>
              <w:spacing w:line="280" w:lineRule="exact"/>
              <w:jc w:val="center"/>
              <w:cnfStyle w:val="000000100000" w:firstRow="0" w:lastRow="0" w:firstColumn="0" w:lastColumn="0" w:oddVBand="0" w:evenVBand="0" w:oddHBand="1" w:evenHBand="0" w:firstRowFirstColumn="0" w:firstRowLastColumn="0" w:lastRowFirstColumn="0" w:lastRowLastColumn="0"/>
              <w:rPr>
                <w:rFonts w:ascii="微軟正黑體" w:eastAsia="微軟正黑體" w:hAnsi="微軟正黑體"/>
                <w:sz w:val="22"/>
              </w:rPr>
            </w:pPr>
            <w:r w:rsidRPr="00F66C0C">
              <w:rPr>
                <w:rFonts w:ascii="微軟正黑體" w:eastAsia="微軟正黑體" w:hAnsi="微軟正黑體" w:hint="eastAsia"/>
                <w:sz w:val="22"/>
              </w:rPr>
              <w:t>穩定</w:t>
            </w:r>
          </w:p>
        </w:tc>
      </w:tr>
      <w:tr w:rsidR="00203733" w:rsidRPr="00F66C0C" w:rsidTr="00737A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rsidR="00203733" w:rsidRPr="00F66C0C" w:rsidRDefault="00203733" w:rsidP="00737A43">
            <w:pPr>
              <w:spacing w:line="300" w:lineRule="exact"/>
              <w:jc w:val="both"/>
              <w:rPr>
                <w:rFonts w:ascii="微軟正黑體" w:eastAsia="微軟正黑體" w:hAnsi="微軟正黑體"/>
                <w:b w:val="0"/>
                <w:sz w:val="22"/>
              </w:rPr>
            </w:pPr>
            <w:r w:rsidRPr="00F66C0C">
              <w:rPr>
                <w:rFonts w:ascii="微軟正黑體" w:eastAsia="微軟正黑體" w:hAnsi="微軟正黑體" w:hint="eastAsia"/>
                <w:b w:val="0"/>
                <w:sz w:val="22"/>
              </w:rPr>
              <w:t>標準普爾公司（</w:t>
            </w:r>
            <w:r w:rsidRPr="00F66C0C">
              <w:rPr>
                <w:rFonts w:ascii="微軟正黑體" w:eastAsia="微軟正黑體" w:hAnsi="微軟正黑體"/>
                <w:b w:val="0"/>
                <w:sz w:val="22"/>
              </w:rPr>
              <w:t>S&amp;P</w:t>
            </w:r>
            <w:r w:rsidRPr="00F66C0C">
              <w:rPr>
                <w:rFonts w:ascii="微軟正黑體" w:eastAsia="微軟正黑體" w:hAnsi="微軟正黑體" w:hint="eastAsia"/>
                <w:b w:val="0"/>
                <w:sz w:val="22"/>
              </w:rPr>
              <w:t>）</w:t>
            </w:r>
          </w:p>
        </w:tc>
        <w:tc>
          <w:tcPr>
            <w:tcW w:w="1701" w:type="dxa"/>
          </w:tcPr>
          <w:p w:rsidR="00203733" w:rsidRPr="00F66C0C" w:rsidRDefault="00203733" w:rsidP="00737A43">
            <w:pPr>
              <w:spacing w:line="300" w:lineRule="exact"/>
              <w:jc w:val="both"/>
              <w:cnfStyle w:val="000000010000" w:firstRow="0" w:lastRow="0" w:firstColumn="0" w:lastColumn="0" w:oddVBand="0" w:evenVBand="0" w:oddHBand="0" w:evenHBand="1" w:firstRowFirstColumn="0" w:firstRowLastColumn="0" w:lastRowFirstColumn="0" w:lastRowLastColumn="0"/>
              <w:rPr>
                <w:rFonts w:ascii="微軟正黑體" w:eastAsia="微軟正黑體" w:hAnsi="微軟正黑體"/>
                <w:bCs/>
                <w:sz w:val="22"/>
              </w:rPr>
            </w:pPr>
            <w:r w:rsidRPr="00F66C0C">
              <w:rPr>
                <w:rFonts w:ascii="微軟正黑體" w:eastAsia="微軟正黑體" w:hAnsi="微軟正黑體"/>
                <w:sz w:val="22"/>
              </w:rPr>
              <w:t>2020</w:t>
            </w:r>
            <w:r w:rsidRPr="00F66C0C">
              <w:rPr>
                <w:rFonts w:ascii="微軟正黑體" w:eastAsia="微軟正黑體" w:hAnsi="微軟正黑體" w:hint="eastAsia"/>
                <w:sz w:val="22"/>
              </w:rPr>
              <w:t>年11月</w:t>
            </w:r>
          </w:p>
        </w:tc>
        <w:tc>
          <w:tcPr>
            <w:tcW w:w="1560" w:type="dxa"/>
          </w:tcPr>
          <w:p w:rsidR="00203733" w:rsidRPr="00F66C0C" w:rsidRDefault="00203733" w:rsidP="00737A43">
            <w:pPr>
              <w:spacing w:line="300" w:lineRule="exact"/>
              <w:jc w:val="center"/>
              <w:cnfStyle w:val="000000010000" w:firstRow="0" w:lastRow="0" w:firstColumn="0" w:lastColumn="0" w:oddVBand="0" w:evenVBand="0" w:oddHBand="0" w:evenHBand="1" w:firstRowFirstColumn="0" w:firstRowLastColumn="0" w:lastRowFirstColumn="0" w:lastRowLastColumn="0"/>
              <w:rPr>
                <w:rFonts w:ascii="微軟正黑體" w:eastAsia="微軟正黑體" w:hAnsi="微軟正黑體"/>
                <w:sz w:val="22"/>
              </w:rPr>
            </w:pPr>
            <w:r w:rsidRPr="00F66C0C">
              <w:rPr>
                <w:rFonts w:ascii="微軟正黑體" w:eastAsia="微軟正黑體" w:hAnsi="微軟正黑體"/>
                <w:sz w:val="22"/>
              </w:rPr>
              <w:t>A+</w:t>
            </w:r>
          </w:p>
        </w:tc>
        <w:tc>
          <w:tcPr>
            <w:tcW w:w="1559" w:type="dxa"/>
          </w:tcPr>
          <w:p w:rsidR="00203733" w:rsidRPr="00F66C0C" w:rsidRDefault="00203733" w:rsidP="00737A43">
            <w:pPr>
              <w:spacing w:line="300" w:lineRule="exact"/>
              <w:jc w:val="center"/>
              <w:cnfStyle w:val="000000010000" w:firstRow="0" w:lastRow="0" w:firstColumn="0" w:lastColumn="0" w:oddVBand="0" w:evenVBand="0" w:oddHBand="0" w:evenHBand="1" w:firstRowFirstColumn="0" w:firstRowLastColumn="0" w:lastRowFirstColumn="0" w:lastRowLastColumn="0"/>
              <w:rPr>
                <w:rFonts w:ascii="微軟正黑體" w:eastAsia="微軟正黑體" w:hAnsi="微軟正黑體"/>
                <w:sz w:val="22"/>
              </w:rPr>
            </w:pPr>
            <w:r w:rsidRPr="00F66C0C">
              <w:rPr>
                <w:rFonts w:ascii="微軟正黑體" w:eastAsia="微軟正黑體" w:hAnsi="微軟正黑體" w:hint="eastAsia"/>
                <w:sz w:val="22"/>
              </w:rPr>
              <w:t>A-1</w:t>
            </w:r>
          </w:p>
        </w:tc>
        <w:tc>
          <w:tcPr>
            <w:tcW w:w="1276" w:type="dxa"/>
          </w:tcPr>
          <w:p w:rsidR="00203733" w:rsidRPr="00F66C0C" w:rsidRDefault="00203733" w:rsidP="00737A43">
            <w:pPr>
              <w:spacing w:line="300" w:lineRule="exact"/>
              <w:jc w:val="center"/>
              <w:cnfStyle w:val="000000010000" w:firstRow="0" w:lastRow="0" w:firstColumn="0" w:lastColumn="0" w:oddVBand="0" w:evenVBand="0" w:oddHBand="0" w:evenHBand="1" w:firstRowFirstColumn="0" w:firstRowLastColumn="0" w:lastRowFirstColumn="0" w:lastRowLastColumn="0"/>
              <w:rPr>
                <w:rFonts w:ascii="微軟正黑體" w:eastAsia="微軟正黑體" w:hAnsi="微軟正黑體"/>
                <w:sz w:val="22"/>
              </w:rPr>
            </w:pPr>
            <w:r w:rsidRPr="00F66C0C">
              <w:rPr>
                <w:rFonts w:ascii="微軟正黑體" w:eastAsia="微軟正黑體" w:hAnsi="微軟正黑體" w:hint="eastAsia"/>
                <w:sz w:val="22"/>
              </w:rPr>
              <w:t>穩定</w:t>
            </w:r>
          </w:p>
        </w:tc>
      </w:tr>
      <w:tr w:rsidR="00203733" w:rsidRPr="00F66C0C" w:rsidTr="00737A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rsidR="00203733" w:rsidRPr="00F66C0C" w:rsidRDefault="00203733" w:rsidP="00737A43">
            <w:pPr>
              <w:spacing w:line="300" w:lineRule="exact"/>
              <w:rPr>
                <w:rFonts w:ascii="微軟正黑體" w:eastAsia="微軟正黑體" w:hAnsi="微軟正黑體"/>
                <w:b w:val="0"/>
                <w:sz w:val="22"/>
              </w:rPr>
            </w:pPr>
            <w:r w:rsidRPr="00F66C0C">
              <w:rPr>
                <w:rFonts w:ascii="微軟正黑體" w:eastAsia="微軟正黑體" w:hAnsi="微軟正黑體" w:hint="eastAsia"/>
                <w:b w:val="0"/>
                <w:sz w:val="22"/>
              </w:rPr>
              <w:t>中華信用評等公司</w:t>
            </w:r>
          </w:p>
        </w:tc>
        <w:tc>
          <w:tcPr>
            <w:tcW w:w="1701" w:type="dxa"/>
          </w:tcPr>
          <w:p w:rsidR="00203733" w:rsidRPr="00F66C0C" w:rsidRDefault="00203733" w:rsidP="00737A43">
            <w:pPr>
              <w:spacing w:line="300" w:lineRule="exact"/>
              <w:jc w:val="both"/>
              <w:cnfStyle w:val="000000100000" w:firstRow="0" w:lastRow="0" w:firstColumn="0" w:lastColumn="0" w:oddVBand="0" w:evenVBand="0" w:oddHBand="1" w:evenHBand="0" w:firstRowFirstColumn="0" w:firstRowLastColumn="0" w:lastRowFirstColumn="0" w:lastRowLastColumn="0"/>
              <w:rPr>
                <w:rFonts w:ascii="微軟正黑體" w:eastAsia="微軟正黑體" w:hAnsi="微軟正黑體"/>
                <w:bCs/>
                <w:sz w:val="22"/>
              </w:rPr>
            </w:pPr>
            <w:r w:rsidRPr="00F66C0C">
              <w:rPr>
                <w:rFonts w:ascii="微軟正黑體" w:eastAsia="微軟正黑體" w:hAnsi="微軟正黑體"/>
                <w:sz w:val="22"/>
              </w:rPr>
              <w:t>2020</w:t>
            </w:r>
            <w:r w:rsidRPr="00F66C0C">
              <w:rPr>
                <w:rFonts w:ascii="微軟正黑體" w:eastAsia="微軟正黑體" w:hAnsi="微軟正黑體" w:hint="eastAsia"/>
                <w:sz w:val="22"/>
              </w:rPr>
              <w:t>年11月</w:t>
            </w:r>
          </w:p>
        </w:tc>
        <w:tc>
          <w:tcPr>
            <w:tcW w:w="1560" w:type="dxa"/>
          </w:tcPr>
          <w:p w:rsidR="00203733" w:rsidRPr="00F66C0C" w:rsidRDefault="00203733" w:rsidP="00737A43">
            <w:pPr>
              <w:spacing w:line="300" w:lineRule="exact"/>
              <w:jc w:val="center"/>
              <w:cnfStyle w:val="000000100000" w:firstRow="0" w:lastRow="0" w:firstColumn="0" w:lastColumn="0" w:oddVBand="0" w:evenVBand="0" w:oddHBand="1" w:evenHBand="0" w:firstRowFirstColumn="0" w:firstRowLastColumn="0" w:lastRowFirstColumn="0" w:lastRowLastColumn="0"/>
              <w:rPr>
                <w:rFonts w:ascii="微軟正黑體" w:eastAsia="微軟正黑體" w:hAnsi="微軟正黑體"/>
                <w:sz w:val="22"/>
              </w:rPr>
            </w:pPr>
            <w:r w:rsidRPr="00F66C0C">
              <w:rPr>
                <w:rFonts w:ascii="微軟正黑體" w:eastAsia="微軟正黑體" w:hAnsi="微軟正黑體" w:hint="eastAsia"/>
                <w:sz w:val="22"/>
              </w:rPr>
              <w:t>twAAA</w:t>
            </w:r>
          </w:p>
        </w:tc>
        <w:tc>
          <w:tcPr>
            <w:tcW w:w="1559" w:type="dxa"/>
          </w:tcPr>
          <w:p w:rsidR="00203733" w:rsidRPr="00F66C0C" w:rsidRDefault="00203733" w:rsidP="00737A43">
            <w:pPr>
              <w:spacing w:line="300" w:lineRule="exact"/>
              <w:jc w:val="center"/>
              <w:cnfStyle w:val="000000100000" w:firstRow="0" w:lastRow="0" w:firstColumn="0" w:lastColumn="0" w:oddVBand="0" w:evenVBand="0" w:oddHBand="1" w:evenHBand="0" w:firstRowFirstColumn="0" w:firstRowLastColumn="0" w:lastRowFirstColumn="0" w:lastRowLastColumn="0"/>
              <w:rPr>
                <w:rFonts w:ascii="微軟正黑體" w:eastAsia="微軟正黑體" w:hAnsi="微軟正黑體"/>
                <w:sz w:val="22"/>
              </w:rPr>
            </w:pPr>
            <w:r w:rsidRPr="00F66C0C">
              <w:rPr>
                <w:rFonts w:ascii="微軟正黑體" w:eastAsia="微軟正黑體" w:hAnsi="微軟正黑體" w:hint="eastAsia"/>
                <w:sz w:val="22"/>
              </w:rPr>
              <w:t>twA-1+</w:t>
            </w:r>
          </w:p>
        </w:tc>
        <w:tc>
          <w:tcPr>
            <w:tcW w:w="1276" w:type="dxa"/>
          </w:tcPr>
          <w:p w:rsidR="00203733" w:rsidRPr="00F66C0C" w:rsidRDefault="00203733" w:rsidP="00737A43">
            <w:pPr>
              <w:spacing w:line="300" w:lineRule="exact"/>
              <w:jc w:val="center"/>
              <w:cnfStyle w:val="000000100000" w:firstRow="0" w:lastRow="0" w:firstColumn="0" w:lastColumn="0" w:oddVBand="0" w:evenVBand="0" w:oddHBand="1" w:evenHBand="0" w:firstRowFirstColumn="0" w:firstRowLastColumn="0" w:lastRowFirstColumn="0" w:lastRowLastColumn="0"/>
              <w:rPr>
                <w:rFonts w:ascii="微軟正黑體" w:eastAsia="微軟正黑體" w:hAnsi="微軟正黑體"/>
                <w:sz w:val="22"/>
              </w:rPr>
            </w:pPr>
            <w:r w:rsidRPr="00F66C0C">
              <w:rPr>
                <w:rFonts w:ascii="微軟正黑體" w:eastAsia="微軟正黑體" w:hAnsi="微軟正黑體" w:hint="eastAsia"/>
                <w:sz w:val="22"/>
              </w:rPr>
              <w:t>穩定</w:t>
            </w:r>
          </w:p>
        </w:tc>
      </w:tr>
    </w:tbl>
    <w:p w:rsidR="00203733" w:rsidRPr="00F66C0C" w:rsidRDefault="00203733" w:rsidP="00203733">
      <w:pPr>
        <w:autoSpaceDE w:val="0"/>
        <w:autoSpaceDN w:val="0"/>
        <w:adjustRightInd w:val="0"/>
        <w:spacing w:beforeLines="50" w:before="180" w:line="520" w:lineRule="exact"/>
        <w:rPr>
          <w:rFonts w:ascii="微軟正黑體" w:eastAsia="微軟正黑體" w:hAnsi="微軟正黑體" w:cs="標楷體-WinCharSetFFFF-H"/>
          <w:b/>
          <w:kern w:val="0"/>
          <w:sz w:val="32"/>
          <w:szCs w:val="32"/>
        </w:rPr>
      </w:pPr>
    </w:p>
    <w:p w:rsidR="00203733" w:rsidRDefault="00203733" w:rsidP="00203733">
      <w:pPr>
        <w:widowControl/>
        <w:rPr>
          <w:rFonts w:ascii="微軟正黑體" w:eastAsia="微軟正黑體" w:hAnsi="微軟正黑體" w:cs="標楷體-WinCharSetFFFF-H"/>
          <w:b/>
          <w:color w:val="0070C0"/>
          <w:kern w:val="0"/>
          <w:sz w:val="32"/>
          <w:szCs w:val="32"/>
        </w:rPr>
      </w:pPr>
      <w:r>
        <w:rPr>
          <w:rFonts w:ascii="微軟正黑體" w:eastAsia="微軟正黑體" w:hAnsi="微軟正黑體" w:cs="標楷體-WinCharSetFFFF-H"/>
          <w:b/>
          <w:color w:val="0070C0"/>
          <w:kern w:val="0"/>
          <w:sz w:val="32"/>
          <w:szCs w:val="32"/>
        </w:rPr>
        <w:br w:type="page"/>
      </w:r>
    </w:p>
    <w:p w:rsidR="007F6120" w:rsidRDefault="007F6120" w:rsidP="007F6120">
      <w:pPr>
        <w:sectPr w:rsidR="007F6120" w:rsidSect="004F6929">
          <w:pgSz w:w="11906" w:h="16838"/>
          <w:pgMar w:top="1440" w:right="1800" w:bottom="1440" w:left="1800" w:header="851" w:footer="992" w:gutter="0"/>
          <w:cols w:space="425"/>
          <w:docGrid w:type="lines" w:linePitch="360"/>
        </w:sectPr>
      </w:pPr>
    </w:p>
    <w:p w:rsidR="00203733" w:rsidRPr="00737A43" w:rsidRDefault="00203733" w:rsidP="00737A43">
      <w:pPr>
        <w:pStyle w:val="2"/>
        <w:rPr>
          <w:rFonts w:ascii="微軟正黑體" w:eastAsia="微軟正黑體" w:hAnsi="微軟正黑體" w:cs="Arial"/>
          <w:sz w:val="36"/>
        </w:rPr>
      </w:pPr>
      <w:bookmarkStart w:id="3" w:name="_Toc69891076"/>
      <w:r w:rsidRPr="00737A43">
        <w:rPr>
          <w:rFonts w:ascii="微軟正黑體" w:eastAsia="微軟正黑體" w:hAnsi="微軟正黑體" w:cs="Arial" w:hint="eastAsia"/>
          <w:sz w:val="36"/>
        </w:rPr>
        <w:t>董事長的話</w:t>
      </w:r>
      <w:bookmarkEnd w:id="3"/>
    </w:p>
    <w:p w:rsidR="00203733" w:rsidRPr="000C14E8" w:rsidRDefault="00203733" w:rsidP="00203733">
      <w:pPr>
        <w:autoSpaceDE w:val="0"/>
        <w:autoSpaceDN w:val="0"/>
        <w:adjustRightInd w:val="0"/>
        <w:spacing w:beforeLines="50" w:before="180" w:line="400" w:lineRule="exact"/>
        <w:jc w:val="both"/>
        <w:rPr>
          <w:rFonts w:ascii="微軟正黑體" w:eastAsia="微軟正黑體" w:hAnsi="微軟正黑體" w:cs="標楷體-WinCharSetFFFF-H"/>
          <w:kern w:val="0"/>
          <w:szCs w:val="24"/>
        </w:rPr>
      </w:pPr>
      <w:r w:rsidRPr="00F66C0C">
        <w:rPr>
          <w:rFonts w:ascii="微軟正黑體" w:eastAsia="微軟正黑體" w:hAnsi="微軟正黑體" w:cs="標楷體-WinCharSetFFFF-H"/>
          <w:noProof/>
          <w:kern w:val="0"/>
          <w:szCs w:val="24"/>
        </w:rPr>
        <w:drawing>
          <wp:anchor distT="0" distB="0" distL="114300" distR="114300" simplePos="0" relativeHeight="251679744" behindDoc="0" locked="0" layoutInCell="1" allowOverlap="1" wp14:anchorId="47DDC24B" wp14:editId="21737FA1">
            <wp:simplePos x="0" y="0"/>
            <wp:positionH relativeFrom="column">
              <wp:posOffset>2865120</wp:posOffset>
            </wp:positionH>
            <wp:positionV relativeFrom="paragraph">
              <wp:posOffset>262255</wp:posOffset>
            </wp:positionV>
            <wp:extent cx="2474595" cy="3111500"/>
            <wp:effectExtent l="0" t="0" r="1905" b="0"/>
            <wp:wrapThrough wrapText="bothSides">
              <wp:wrapPolygon edited="0">
                <wp:start x="2328" y="0"/>
                <wp:lineTo x="1164" y="397"/>
                <wp:lineTo x="0" y="1587"/>
                <wp:lineTo x="0" y="19969"/>
                <wp:lineTo x="1330" y="21159"/>
                <wp:lineTo x="2162" y="21424"/>
                <wp:lineTo x="19289" y="21424"/>
                <wp:lineTo x="20120" y="21159"/>
                <wp:lineTo x="21450" y="20101"/>
                <wp:lineTo x="21450" y="926"/>
                <wp:lineTo x="19122" y="0"/>
                <wp:lineTo x="2328" y="0"/>
              </wp:wrapPolygon>
            </wp:wrapThrough>
            <wp:docPr id="10"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9"/>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474595" cy="3111500"/>
                    </a:xfrm>
                    <a:prstGeom prst="roundRect">
                      <a:avLst/>
                    </a:prstGeom>
                  </pic:spPr>
                </pic:pic>
              </a:graphicData>
            </a:graphic>
            <wp14:sizeRelH relativeFrom="page">
              <wp14:pctWidth>0</wp14:pctWidth>
            </wp14:sizeRelH>
            <wp14:sizeRelV relativeFrom="page">
              <wp14:pctHeight>0</wp14:pctHeight>
            </wp14:sizeRelV>
          </wp:anchor>
        </w:drawing>
      </w:r>
      <w:r w:rsidRPr="000C14E8">
        <w:rPr>
          <w:rFonts w:ascii="微軟正黑體" w:eastAsia="微軟正黑體" w:hAnsi="微軟正黑體" w:cs="標楷體-WinCharSetFFFF-H" w:hint="eastAsia"/>
          <w:kern w:val="0"/>
          <w:szCs w:val="24"/>
        </w:rPr>
        <w:t>臺銀自1946年改組成立迄今已屆7</w:t>
      </w:r>
      <w:r w:rsidRPr="000C14E8">
        <w:rPr>
          <w:rFonts w:ascii="微軟正黑體" w:eastAsia="微軟正黑體" w:hAnsi="微軟正黑體" w:cs="標楷體-WinCharSetFFFF-H"/>
          <w:kern w:val="0"/>
          <w:szCs w:val="24"/>
        </w:rPr>
        <w:t>5</w:t>
      </w:r>
      <w:r w:rsidRPr="000C14E8">
        <w:rPr>
          <w:rFonts w:ascii="微軟正黑體" w:eastAsia="微軟正黑體" w:hAnsi="微軟正黑體" w:cs="標楷體-WinCharSetFFFF-H" w:hint="eastAsia"/>
          <w:kern w:val="0"/>
          <w:szCs w:val="24"/>
        </w:rPr>
        <w:t>年，若自1899年成立前身株式會社臺灣銀行起算，則已深耕台灣12</w:t>
      </w:r>
      <w:r w:rsidRPr="000C14E8">
        <w:rPr>
          <w:rFonts w:ascii="微軟正黑體" w:eastAsia="微軟正黑體" w:hAnsi="微軟正黑體" w:cs="標楷體-WinCharSetFFFF-H"/>
          <w:kern w:val="0"/>
          <w:szCs w:val="24"/>
        </w:rPr>
        <w:t>2</w:t>
      </w:r>
      <w:r w:rsidRPr="000C14E8">
        <w:rPr>
          <w:rFonts w:ascii="微軟正黑體" w:eastAsia="微軟正黑體" w:hAnsi="微軟正黑體" w:cs="標楷體-WinCharSetFFFF-H" w:hint="eastAsia"/>
          <w:kern w:val="0"/>
          <w:szCs w:val="24"/>
        </w:rPr>
        <w:t>個年頭。長期以來秉持腳踏實地的精神，在穩健的經營理念下，各項業務表現傑出，優質的服務效能普獲各界肯定，為民眾最信賴的銀行。</w:t>
      </w:r>
    </w:p>
    <w:p w:rsidR="00203733" w:rsidRPr="000C14E8" w:rsidRDefault="00203733" w:rsidP="00203733">
      <w:pPr>
        <w:autoSpaceDE w:val="0"/>
        <w:autoSpaceDN w:val="0"/>
        <w:adjustRightInd w:val="0"/>
        <w:spacing w:beforeLines="50" w:before="180" w:line="400" w:lineRule="exact"/>
        <w:jc w:val="both"/>
        <w:rPr>
          <w:rFonts w:ascii="微軟正黑體" w:eastAsia="微軟正黑體" w:hAnsi="微軟正黑體" w:cs="標楷體-WinCharSetFFFF-H"/>
          <w:kern w:val="0"/>
          <w:szCs w:val="24"/>
        </w:rPr>
      </w:pPr>
      <w:r w:rsidRPr="000C14E8">
        <w:rPr>
          <w:rFonts w:ascii="微軟正黑體" w:eastAsia="微軟正黑體" w:hAnsi="微軟正黑體" w:cs="標楷體-WinCharSetFFFF-H" w:hint="eastAsia"/>
          <w:kern w:val="0"/>
          <w:szCs w:val="24"/>
        </w:rPr>
        <w:t>2</w:t>
      </w:r>
      <w:r w:rsidRPr="000C14E8">
        <w:rPr>
          <w:rFonts w:ascii="微軟正黑體" w:eastAsia="微軟正黑體" w:hAnsi="微軟正黑體" w:cs="標楷體-WinCharSetFFFF-H"/>
          <w:kern w:val="0"/>
          <w:szCs w:val="24"/>
        </w:rPr>
        <w:t>020</w:t>
      </w:r>
      <w:r w:rsidRPr="000C14E8">
        <w:rPr>
          <w:rFonts w:ascii="微軟正黑體" w:eastAsia="微軟正黑體" w:hAnsi="微軟正黑體" w:cs="標楷體-WinCharSetFFFF-H" w:hint="eastAsia"/>
          <w:kern w:val="0"/>
          <w:szCs w:val="24"/>
        </w:rPr>
        <w:t>年臺銀營運雖受新冠肺炎疫情、金融市場劇烈動盪、利差縮減等因素干擾，惟在全體員工共同努力下，除配合推動紓困振興方案及三倍券等政策性業務外，亦積極落實經營策略的執行，推展各項銀行業務。20</w:t>
      </w:r>
      <w:r w:rsidRPr="000C14E8">
        <w:rPr>
          <w:rFonts w:ascii="微軟正黑體" w:eastAsia="微軟正黑體" w:hAnsi="微軟正黑體" w:cs="標楷體-WinCharSetFFFF-H"/>
          <w:kern w:val="0"/>
          <w:szCs w:val="24"/>
        </w:rPr>
        <w:t>20</w:t>
      </w:r>
      <w:r w:rsidRPr="000C14E8">
        <w:rPr>
          <w:rFonts w:ascii="微軟正黑體" w:eastAsia="微軟正黑體" w:hAnsi="微軟正黑體" w:cs="標楷體-WinCharSetFFFF-H" w:hint="eastAsia"/>
          <w:kern w:val="0"/>
          <w:szCs w:val="24"/>
        </w:rPr>
        <w:t>年合併稅前盈餘達新臺幣（以下同）</w:t>
      </w:r>
      <w:r w:rsidRPr="000C14E8">
        <w:rPr>
          <w:rFonts w:ascii="微軟正黑體" w:eastAsia="微軟正黑體" w:hAnsi="微軟正黑體" w:cs="標楷體-WinCharSetFFFF-H"/>
          <w:kern w:val="0"/>
          <w:szCs w:val="24"/>
        </w:rPr>
        <w:t>122.9</w:t>
      </w:r>
      <w:r w:rsidRPr="000C14E8">
        <w:rPr>
          <w:rFonts w:ascii="微軟正黑體" w:eastAsia="微軟正黑體" w:hAnsi="微軟正黑體" w:cs="標楷體-WinCharSetFFFF-H" w:hint="eastAsia"/>
          <w:kern w:val="0"/>
          <w:szCs w:val="24"/>
        </w:rPr>
        <w:t>億元，超出年度預算目標，表現優異，且逾放比率0.1</w:t>
      </w:r>
      <w:r w:rsidRPr="000C14E8">
        <w:rPr>
          <w:rFonts w:ascii="微軟正黑體" w:eastAsia="微軟正黑體" w:hAnsi="微軟正黑體" w:cs="標楷體-WinCharSetFFFF-H"/>
          <w:kern w:val="0"/>
          <w:szCs w:val="24"/>
        </w:rPr>
        <w:t>5</w:t>
      </w:r>
      <w:r w:rsidRPr="000C14E8">
        <w:rPr>
          <w:rFonts w:ascii="微軟正黑體" w:eastAsia="微軟正黑體" w:hAnsi="微軟正黑體" w:cs="標楷體-WinCharSetFFFF-H" w:hint="eastAsia"/>
          <w:kern w:val="0"/>
          <w:szCs w:val="24"/>
        </w:rPr>
        <w:t>%、備抵呆帳覆蓋率</w:t>
      </w:r>
      <w:r w:rsidRPr="000C14E8">
        <w:rPr>
          <w:rFonts w:ascii="微軟正黑體" w:eastAsia="微軟正黑體" w:hAnsi="微軟正黑體" w:cs="標楷體-WinCharSetFFFF-H"/>
          <w:kern w:val="0"/>
          <w:szCs w:val="24"/>
        </w:rPr>
        <w:t>997.26</w:t>
      </w:r>
      <w:r w:rsidRPr="000C14E8">
        <w:rPr>
          <w:rFonts w:ascii="微軟正黑體" w:eastAsia="微軟正黑體" w:hAnsi="微軟正黑體" w:cs="標楷體-WinCharSetFFFF-H" w:hint="eastAsia"/>
          <w:kern w:val="0"/>
          <w:szCs w:val="24"/>
        </w:rPr>
        <w:t>%，資產品質與風險承擔能力持續提升。存款、放款、黃金、信託及聯貸等核心業務仍居國內領導地位，資產總額與股東權益規模亦居本國銀行第一。</w:t>
      </w:r>
    </w:p>
    <w:p w:rsidR="00203733" w:rsidRPr="000C14E8" w:rsidRDefault="00203733" w:rsidP="00203733">
      <w:pPr>
        <w:autoSpaceDE w:val="0"/>
        <w:autoSpaceDN w:val="0"/>
        <w:adjustRightInd w:val="0"/>
        <w:spacing w:beforeLines="50" w:before="180" w:line="400" w:lineRule="exact"/>
        <w:jc w:val="both"/>
        <w:rPr>
          <w:rFonts w:ascii="微軟正黑體" w:eastAsia="微軟正黑體" w:hAnsi="微軟正黑體" w:cs="標楷體-WinCharSetFFFF-H"/>
          <w:kern w:val="0"/>
          <w:szCs w:val="24"/>
        </w:rPr>
      </w:pPr>
      <w:r w:rsidRPr="000C14E8">
        <w:rPr>
          <w:rFonts w:ascii="微軟正黑體" w:eastAsia="微軟正黑體" w:hAnsi="微軟正黑體" w:cs="標楷體-WinCharSetFFFF-H" w:hint="eastAsia"/>
          <w:kern w:val="0"/>
          <w:szCs w:val="24"/>
        </w:rPr>
        <w:t>與此同時，臺銀亮麗的經營績效備受外界肯定，</w:t>
      </w:r>
      <w:r w:rsidRPr="000C14E8">
        <w:rPr>
          <w:rFonts w:ascii="微軟正黑體" w:eastAsia="微軟正黑體" w:hAnsi="微軟正黑體" w:cs="標楷體-WinCharSetFFFF-H"/>
          <w:kern w:val="0"/>
          <w:szCs w:val="24"/>
        </w:rPr>
        <w:t>2020</w:t>
      </w:r>
      <w:r w:rsidRPr="000C14E8">
        <w:rPr>
          <w:rFonts w:ascii="微軟正黑體" w:eastAsia="微軟正黑體" w:hAnsi="微軟正黑體" w:cs="標楷體-WinCharSetFFFF-H" w:hint="eastAsia"/>
          <w:kern w:val="0"/>
          <w:szCs w:val="24"/>
        </w:rPr>
        <w:t>年榮獲許多獎項，例如金管會評鑑「高齡者及身心障礙財產信託績優」銀行（連續4年）、讀者文摘「信譽品牌」金獎（連續1</w:t>
      </w:r>
      <w:r w:rsidRPr="000C14E8">
        <w:rPr>
          <w:rFonts w:ascii="微軟正黑體" w:eastAsia="微軟正黑體" w:hAnsi="微軟正黑體" w:cs="標楷體-WinCharSetFFFF-H"/>
          <w:kern w:val="0"/>
          <w:szCs w:val="24"/>
        </w:rPr>
        <w:t>5</w:t>
      </w:r>
      <w:r w:rsidRPr="000C14E8">
        <w:rPr>
          <w:rFonts w:ascii="微軟正黑體" w:eastAsia="微軟正黑體" w:hAnsi="微軟正黑體" w:cs="標楷體-WinCharSetFFFF-H" w:hint="eastAsia"/>
          <w:kern w:val="0"/>
          <w:szCs w:val="24"/>
        </w:rPr>
        <w:t>年）、聯徵中心「金安獎」及「金質獎-授信資料類」雙料冠軍（連續7年）、Cheers雜誌「新世代最嚮往企業Top 100」金控銀行業第1名…等多項殊榮。</w:t>
      </w:r>
    </w:p>
    <w:p w:rsidR="00203733" w:rsidRPr="000C14E8" w:rsidRDefault="00203733" w:rsidP="00203733">
      <w:pPr>
        <w:autoSpaceDE w:val="0"/>
        <w:autoSpaceDN w:val="0"/>
        <w:adjustRightInd w:val="0"/>
        <w:spacing w:beforeLines="50" w:before="180" w:line="400" w:lineRule="exact"/>
        <w:jc w:val="both"/>
        <w:rPr>
          <w:rFonts w:ascii="微軟正黑體" w:eastAsia="微軟正黑體" w:hAnsi="微軟正黑體" w:cs="標楷體-WinCharSetFFFF-H"/>
          <w:kern w:val="0"/>
          <w:szCs w:val="24"/>
        </w:rPr>
      </w:pPr>
      <w:r w:rsidRPr="000C14E8">
        <w:rPr>
          <w:rFonts w:ascii="微軟正黑體" w:eastAsia="微軟正黑體" w:hAnsi="微軟正黑體" w:cs="標楷體-WinCharSetFFFF-H" w:hint="eastAsia"/>
          <w:kern w:val="0"/>
          <w:szCs w:val="24"/>
        </w:rPr>
        <w:t>在防疫措施方面，臺銀在疫情爆發之初即成立應變小組，訂定相關因應措施及應變機制。總行單位於</w:t>
      </w:r>
      <w:r w:rsidRPr="000C14E8">
        <w:rPr>
          <w:rFonts w:ascii="微軟正黑體" w:eastAsia="微軟正黑體" w:hAnsi="微軟正黑體" w:cs="標楷體-WinCharSetFFFF-H"/>
          <w:kern w:val="0"/>
          <w:szCs w:val="24"/>
        </w:rPr>
        <w:t>2020</w:t>
      </w:r>
      <w:r w:rsidRPr="000C14E8">
        <w:rPr>
          <w:rFonts w:ascii="微軟正黑體" w:eastAsia="微軟正黑體" w:hAnsi="微軟正黑體" w:cs="標楷體-WinCharSetFFFF-H" w:hint="eastAsia"/>
          <w:kern w:val="0"/>
          <w:szCs w:val="24"/>
        </w:rPr>
        <w:t>年3月初起陸續啟動異地辦公（至同年6月初結束），部分會議採視訊方式舉行，海外單位則視當地疫情採輪流上班或居家辦公，以人力分流的方式降低群聚感染風險，透過落實各項防疫措施，維持各項業務正常運作。</w:t>
      </w:r>
    </w:p>
    <w:p w:rsidR="00203733" w:rsidRPr="000C14E8" w:rsidRDefault="00203733" w:rsidP="00203733">
      <w:pPr>
        <w:overflowPunct w:val="0"/>
        <w:autoSpaceDE w:val="0"/>
        <w:autoSpaceDN w:val="0"/>
        <w:adjustRightInd w:val="0"/>
        <w:spacing w:beforeLines="50" w:before="180" w:line="400" w:lineRule="exact"/>
        <w:jc w:val="both"/>
        <w:rPr>
          <w:rFonts w:ascii="微軟正黑體" w:eastAsia="微軟正黑體" w:hAnsi="微軟正黑體" w:cs="標楷體-WinCharSetFFFF-H"/>
          <w:kern w:val="0"/>
          <w:szCs w:val="24"/>
        </w:rPr>
      </w:pPr>
      <w:r w:rsidRPr="000C14E8">
        <w:rPr>
          <w:rFonts w:ascii="微軟正黑體" w:eastAsia="微軟正黑體" w:hAnsi="微軟正黑體" w:cs="標楷體-WinCharSetFFFF-H" w:hint="eastAsia"/>
          <w:kern w:val="0"/>
          <w:szCs w:val="24"/>
        </w:rPr>
        <w:t>在配合政府紓困振興方面，截至2020年底，臺銀辦理政府及自辦之各項紓困振興貸款合計核准29,951戶，金額5,790億元，紓困金額居同業第2</w:t>
      </w:r>
      <w:r w:rsidRPr="000C14E8">
        <w:rPr>
          <w:rFonts w:ascii="新細明體" w:eastAsia="新細明體" w:hAnsi="新細明體" w:cs="標楷體-WinCharSetFFFF-H" w:hint="eastAsia"/>
          <w:kern w:val="0"/>
          <w:szCs w:val="24"/>
        </w:rPr>
        <w:t>，</w:t>
      </w:r>
      <w:r w:rsidRPr="000C14E8">
        <w:rPr>
          <w:rFonts w:ascii="微軟正黑體" w:eastAsia="微軟正黑體" w:hAnsi="微軟正黑體" w:cs="標楷體-WinCharSetFFFF-H" w:hint="eastAsia"/>
          <w:kern w:val="0"/>
          <w:szCs w:val="24"/>
        </w:rPr>
        <w:t>於金管會「獎勵本國銀行加速辦理紓困振興貸款方案」第1階段及第2階段考核評比中獲頒多項獎項肯定，成果豐碩。另本行擔任紙本振興三倍券經理銀行及兌付行，辦理兌付、複點、清算、保管等作業</w:t>
      </w:r>
      <w:r w:rsidRPr="000C14E8">
        <w:rPr>
          <w:rFonts w:ascii="新細明體" w:eastAsia="新細明體" w:hAnsi="新細明體" w:cs="標楷體-WinCharSetFFFF-H" w:hint="eastAsia"/>
          <w:kern w:val="0"/>
          <w:szCs w:val="24"/>
        </w:rPr>
        <w:t>，</w:t>
      </w:r>
      <w:r w:rsidRPr="000C14E8">
        <w:rPr>
          <w:rFonts w:ascii="微軟正黑體" w:eastAsia="微軟正黑體" w:hAnsi="微軟正黑體" w:cs="標楷體-WinCharSetFFFF-H" w:hint="eastAsia"/>
          <w:kern w:val="0"/>
          <w:szCs w:val="24"/>
        </w:rPr>
        <w:t>截至2020年底各項作業順暢，總兌付張數占領取總張數逾95%</w:t>
      </w:r>
      <w:r w:rsidRPr="000C14E8">
        <w:rPr>
          <w:rFonts w:ascii="新細明體" w:eastAsia="新細明體" w:hAnsi="新細明體" w:cs="標楷體-WinCharSetFFFF-H" w:hint="eastAsia"/>
          <w:kern w:val="0"/>
          <w:szCs w:val="24"/>
        </w:rPr>
        <w:t>，</w:t>
      </w:r>
      <w:r w:rsidRPr="000C14E8">
        <w:rPr>
          <w:rFonts w:ascii="微軟正黑體" w:eastAsia="微軟正黑體" w:hAnsi="微軟正黑體" w:cs="標楷體-WinCharSetFFFF-H" w:hint="eastAsia"/>
          <w:kern w:val="0"/>
          <w:szCs w:val="24"/>
        </w:rPr>
        <w:t>複點總張數占兌付總張數逾98%，順利協助政府達成刺激國內消費，振興產業之目的。</w:t>
      </w:r>
    </w:p>
    <w:p w:rsidR="00203733" w:rsidRPr="000C14E8" w:rsidRDefault="00203733" w:rsidP="00203733">
      <w:pPr>
        <w:overflowPunct w:val="0"/>
        <w:autoSpaceDE w:val="0"/>
        <w:autoSpaceDN w:val="0"/>
        <w:adjustRightInd w:val="0"/>
        <w:spacing w:beforeLines="50" w:before="180" w:line="400" w:lineRule="exact"/>
        <w:jc w:val="both"/>
        <w:rPr>
          <w:rFonts w:ascii="微軟正黑體" w:eastAsia="微軟正黑體" w:hAnsi="微軟正黑體" w:cs="標楷體-WinCharSetFFFF-H"/>
          <w:kern w:val="0"/>
          <w:szCs w:val="24"/>
        </w:rPr>
      </w:pPr>
      <w:r w:rsidRPr="000C14E8">
        <w:rPr>
          <w:rFonts w:ascii="微軟正黑體" w:eastAsia="微軟正黑體" w:hAnsi="微軟正黑體" w:cs="標楷體-WinCharSetFFFF-H" w:hint="eastAsia"/>
          <w:kern w:val="0"/>
          <w:szCs w:val="24"/>
        </w:rPr>
        <w:t>在員工訓練方面，陽明山行員訓練所的場地雖被政府徵用為施政用途目前無法使用，但善用公庫部、資訊處、武昌分行、龍山分行、臺中分行及苓雅分行等場地，以分區或視訊方式持續辦理相關訓練，讓同仁的學習不間斷，在防疫的同時仍持續提升員工的競爭力。</w:t>
      </w:r>
    </w:p>
    <w:p w:rsidR="00203733" w:rsidRPr="000C14E8" w:rsidRDefault="00203733" w:rsidP="00203733">
      <w:pPr>
        <w:autoSpaceDE w:val="0"/>
        <w:autoSpaceDN w:val="0"/>
        <w:adjustRightInd w:val="0"/>
        <w:spacing w:beforeLines="50" w:before="180" w:line="400" w:lineRule="exact"/>
        <w:jc w:val="both"/>
        <w:rPr>
          <w:rFonts w:ascii="微軟正黑體" w:eastAsia="微軟正黑體" w:hAnsi="微軟正黑體" w:cs="標楷體-WinCharSetFFFF-H"/>
          <w:kern w:val="0"/>
          <w:szCs w:val="24"/>
        </w:rPr>
      </w:pPr>
      <w:r w:rsidRPr="000C14E8">
        <w:rPr>
          <w:rFonts w:ascii="微軟正黑體" w:eastAsia="微軟正黑體" w:hAnsi="微軟正黑體" w:cs="標楷體-WinCharSetFFFF-H" w:hint="eastAsia"/>
          <w:kern w:val="0"/>
          <w:szCs w:val="24"/>
        </w:rPr>
        <w:t>在數位金融服務方面，臺銀持續鼓勵同仁創新發想並提出專利申請，截至</w:t>
      </w:r>
      <w:r w:rsidRPr="000C14E8">
        <w:rPr>
          <w:rFonts w:ascii="微軟正黑體" w:eastAsia="微軟正黑體" w:hAnsi="微軟正黑體" w:cs="標楷體-WinCharSetFFFF-H"/>
          <w:kern w:val="0"/>
          <w:szCs w:val="24"/>
        </w:rPr>
        <w:t>2020</w:t>
      </w:r>
      <w:r w:rsidRPr="000C14E8">
        <w:rPr>
          <w:rFonts w:ascii="微軟正黑體" w:eastAsia="微軟正黑體" w:hAnsi="微軟正黑體" w:cs="標楷體-WinCharSetFFFF-H" w:hint="eastAsia"/>
          <w:kern w:val="0"/>
          <w:szCs w:val="24"/>
        </w:rPr>
        <w:t>年底新增取得32項發明專利、229項新型專利及4項設計金融專利，成績斐然。另為強化總行與分行間數位人才培育與業務交流，規劃「數位轉型種子人員培訓計畫」，建立跨部門種子人員培訓及專案運作機制，加速建立全行數位化思維，達成數位轉型之願景與目標。</w:t>
      </w:r>
    </w:p>
    <w:p w:rsidR="00203733" w:rsidRPr="000C14E8" w:rsidRDefault="00203733" w:rsidP="00203733">
      <w:pPr>
        <w:overflowPunct w:val="0"/>
        <w:autoSpaceDE w:val="0"/>
        <w:autoSpaceDN w:val="0"/>
        <w:adjustRightInd w:val="0"/>
        <w:spacing w:beforeLines="50" w:before="180" w:line="400" w:lineRule="exact"/>
        <w:jc w:val="both"/>
        <w:rPr>
          <w:rFonts w:ascii="微軟正黑體" w:eastAsia="微軟正黑體" w:hAnsi="微軟正黑體" w:cs="標楷體-WinCharSetFFFF-H"/>
          <w:kern w:val="0"/>
          <w:szCs w:val="24"/>
        </w:rPr>
      </w:pPr>
      <w:r w:rsidRPr="000C14E8">
        <w:rPr>
          <w:rFonts w:ascii="微軟正黑體" w:eastAsia="微軟正黑體" w:hAnsi="微軟正黑體" w:cs="標楷體-WinCharSetFFFF-H" w:hint="eastAsia"/>
          <w:kern w:val="0"/>
          <w:szCs w:val="24"/>
        </w:rPr>
        <w:t>在踐履企業社會責任方面，臺銀推動各項公益活動的腳步並未受疫情影響而停歇，藝術祭-青年繪畫季及攝影季與經濟金融論文獎徵稿活動仍照常辦理，見證台灣豐沛的藝術創作力與財經知識力，並舉辦3次捐血活動、贊助第27屆原棒協關懷盃棒球邀請賽、攜手家扶基金會一同關懷慢飛天使…等，持續以實際行動發揮企業影響力，為社會注入溫暖的正向能量。另本行推廣各項體育活動發展的績效卓著，於2020年續獲教育部體育署頒發「109年運動企業認證」，為善盡企業社會責任再添一頁佳話。</w:t>
      </w:r>
    </w:p>
    <w:p w:rsidR="00203733" w:rsidRPr="000C14E8" w:rsidRDefault="00203733" w:rsidP="00203733">
      <w:pPr>
        <w:overflowPunct w:val="0"/>
        <w:autoSpaceDE w:val="0"/>
        <w:autoSpaceDN w:val="0"/>
        <w:adjustRightInd w:val="0"/>
        <w:spacing w:beforeLines="50" w:before="180" w:line="400" w:lineRule="exact"/>
        <w:jc w:val="both"/>
        <w:rPr>
          <w:rFonts w:ascii="微軟正黑體" w:eastAsia="微軟正黑體" w:hAnsi="微軟正黑體" w:cs="標楷體-WinCharSetFFFF-H"/>
          <w:kern w:val="0"/>
          <w:szCs w:val="24"/>
        </w:rPr>
      </w:pPr>
      <w:r w:rsidRPr="000C14E8">
        <w:rPr>
          <w:rFonts w:ascii="微軟正黑體" w:eastAsia="微軟正黑體" w:hAnsi="微軟正黑體" w:cs="標楷體-WinCharSetFFFF-H"/>
          <w:kern w:val="0"/>
          <w:szCs w:val="24"/>
        </w:rPr>
        <w:t>鑒於氣候變遷與環境永續的議題日益受到重視，</w:t>
      </w:r>
      <w:r w:rsidRPr="000C14E8">
        <w:rPr>
          <w:rFonts w:ascii="微軟正黑體" w:eastAsia="微軟正黑體" w:hAnsi="微軟正黑體" w:cs="標楷體-WinCharSetFFFF-H" w:hint="eastAsia"/>
          <w:kern w:val="0"/>
          <w:szCs w:val="24"/>
        </w:rPr>
        <w:t>臺銀</w:t>
      </w:r>
      <w:r w:rsidRPr="000C14E8">
        <w:rPr>
          <w:rFonts w:ascii="微軟正黑體" w:eastAsia="微軟正黑體" w:hAnsi="微軟正黑體" w:cs="標楷體-WinCharSetFFFF-H"/>
          <w:kern w:val="0"/>
          <w:szCs w:val="24"/>
        </w:rPr>
        <w:t>於2020年設置「企業永續發展委員會」，下設立跨單位之「環境永續」、「社會參與」、「公司治理」、「員工照護」及「顧客權益」五個執行小組，</w:t>
      </w:r>
      <w:r w:rsidRPr="000C14E8">
        <w:rPr>
          <w:rFonts w:ascii="微軟正黑體" w:eastAsia="微軟正黑體" w:hAnsi="微軟正黑體" w:cs="標楷體-WinCharSetFFFF-H" w:hint="eastAsia"/>
          <w:kern w:val="0"/>
          <w:szCs w:val="24"/>
        </w:rPr>
        <w:t>正宣告對於永續發展的重視，爾後將秉承 ESG 、永續發展等相關理念與精神，善盡對這塊土地和社會的責任，同時</w:t>
      </w:r>
      <w:r w:rsidRPr="000C14E8">
        <w:rPr>
          <w:rFonts w:ascii="微軟正黑體" w:eastAsia="微軟正黑體" w:hAnsi="微軟正黑體" w:cs="標楷體-WinCharSetFFFF-H"/>
          <w:kern w:val="0"/>
          <w:szCs w:val="24"/>
        </w:rPr>
        <w:t>善用本行於金融市場之角色，引導客戶重視永續議題，促進整體經濟永續發展。</w:t>
      </w:r>
    </w:p>
    <w:p w:rsidR="00203733" w:rsidRPr="00F66C0C" w:rsidRDefault="00203733" w:rsidP="00203733">
      <w:pPr>
        <w:autoSpaceDE w:val="0"/>
        <w:autoSpaceDN w:val="0"/>
        <w:adjustRightInd w:val="0"/>
        <w:spacing w:beforeLines="50" w:before="180" w:line="400" w:lineRule="exact"/>
        <w:jc w:val="both"/>
        <w:rPr>
          <w:rFonts w:ascii="微軟正黑體" w:eastAsia="微軟正黑體" w:hAnsi="微軟正黑體" w:cs="標楷體-WinCharSetFFFF-H"/>
          <w:kern w:val="0"/>
          <w:szCs w:val="24"/>
        </w:rPr>
      </w:pPr>
    </w:p>
    <w:p w:rsidR="00203733" w:rsidRPr="00F66C0C" w:rsidRDefault="00203733" w:rsidP="00203733">
      <w:pPr>
        <w:overflowPunct w:val="0"/>
        <w:autoSpaceDE w:val="0"/>
        <w:autoSpaceDN w:val="0"/>
        <w:adjustRightInd w:val="0"/>
        <w:spacing w:beforeLines="50" w:before="180" w:line="400" w:lineRule="exact"/>
        <w:jc w:val="both"/>
        <w:rPr>
          <w:rFonts w:ascii="微軟正黑體" w:eastAsia="微軟正黑體" w:hAnsi="微軟正黑體" w:cs="標楷體-WinCharSetFFFF-H"/>
          <w:kern w:val="0"/>
          <w:szCs w:val="24"/>
        </w:rPr>
      </w:pPr>
    </w:p>
    <w:p w:rsidR="00203733" w:rsidRPr="00F66C0C" w:rsidRDefault="00203733" w:rsidP="00203733">
      <w:pPr>
        <w:rPr>
          <w:rFonts w:ascii="微軟正黑體" w:eastAsia="微軟正黑體" w:hAnsi="微軟正黑體"/>
          <w:b/>
          <w:sz w:val="28"/>
          <w:szCs w:val="28"/>
        </w:rPr>
      </w:pPr>
    </w:p>
    <w:p w:rsidR="00203733" w:rsidRPr="00F66C0C" w:rsidRDefault="00203733" w:rsidP="00203733">
      <w:pPr>
        <w:rPr>
          <w:b/>
          <w:sz w:val="28"/>
          <w:szCs w:val="28"/>
        </w:rPr>
      </w:pPr>
    </w:p>
    <w:p w:rsidR="00203733" w:rsidRPr="00F66C0C" w:rsidRDefault="00203733" w:rsidP="00203733"/>
    <w:p w:rsidR="00203733" w:rsidRPr="00737A43" w:rsidRDefault="00203733" w:rsidP="00737A43">
      <w:pPr>
        <w:pStyle w:val="2"/>
        <w:rPr>
          <w:rFonts w:ascii="微軟正黑體" w:eastAsia="微軟正黑體" w:hAnsi="微軟正黑體" w:cs="Arial"/>
          <w:sz w:val="36"/>
        </w:rPr>
      </w:pPr>
      <w:bookmarkStart w:id="4" w:name="_Toc69891077"/>
      <w:r w:rsidRPr="00737A43">
        <w:rPr>
          <w:rFonts w:ascii="微軟正黑體" w:eastAsia="微軟正黑體" w:hAnsi="微軟正黑體" w:cs="Arial" w:hint="eastAsia"/>
          <w:sz w:val="36"/>
        </w:rPr>
        <w:t>關鍵績效</w:t>
      </w:r>
      <w:bookmarkEnd w:id="4"/>
    </w:p>
    <w:p w:rsidR="00203733" w:rsidRPr="00032754" w:rsidRDefault="00203733" w:rsidP="00203733">
      <w:pPr>
        <w:rPr>
          <w:rFonts w:ascii="微軟正黑體" w:eastAsia="微軟正黑體" w:hAnsi="微軟正黑體"/>
          <w:sz w:val="28"/>
          <w:szCs w:val="28"/>
        </w:rPr>
      </w:pPr>
      <w:r w:rsidRPr="00032754">
        <w:rPr>
          <w:rFonts w:ascii="微軟正黑體" w:eastAsia="微軟正黑體" w:hAnsi="微軟正黑體"/>
          <w:sz w:val="28"/>
          <w:szCs w:val="28"/>
        </w:rPr>
        <w:t>2020</w:t>
      </w:r>
      <w:r w:rsidRPr="00032754">
        <w:rPr>
          <w:rFonts w:ascii="微軟正黑體" w:eastAsia="微軟正黑體" w:hAnsi="微軟正黑體" w:hint="eastAsia"/>
          <w:sz w:val="28"/>
          <w:szCs w:val="28"/>
        </w:rPr>
        <w:t>年永續營運關鍵績效</w:t>
      </w:r>
    </w:p>
    <w:p w:rsidR="00203733" w:rsidRPr="00032754" w:rsidRDefault="00203733" w:rsidP="00203733"/>
    <w:p w:rsidR="00203733" w:rsidRPr="00032754" w:rsidRDefault="00203733" w:rsidP="00203733">
      <w:pPr>
        <w:pStyle w:val="a8"/>
        <w:spacing w:beforeLines="50" w:before="180" w:line="400" w:lineRule="exact"/>
        <w:ind w:leftChars="0" w:left="362"/>
        <w:jc w:val="both"/>
        <w:rPr>
          <w:rFonts w:ascii="微軟正黑體" w:eastAsia="微軟正黑體" w:hAnsi="微軟正黑體" w:cs="細明體"/>
          <w:kern w:val="0"/>
          <w:szCs w:val="24"/>
        </w:rPr>
      </w:pPr>
      <w:r w:rsidRPr="00032754">
        <w:rPr>
          <w:rFonts w:ascii="微軟正黑體" w:eastAsia="微軟正黑體" w:hAnsi="微軟正黑體" w:cs="標楷體-WinCharSetFFFF-H" w:hint="eastAsia"/>
          <w:kern w:val="0"/>
          <w:szCs w:val="24"/>
        </w:rPr>
        <w:t>連續</w:t>
      </w:r>
      <w:r w:rsidRPr="00032754">
        <w:rPr>
          <w:rFonts w:ascii="微軟正黑體" w:eastAsia="微軟正黑體" w:hAnsi="微軟正黑體" w:cs="標楷體-WinCharSetFFFF-H"/>
          <w:kern w:val="0"/>
          <w:szCs w:val="24"/>
        </w:rPr>
        <w:t>4</w:t>
      </w:r>
      <w:r w:rsidRPr="00032754">
        <w:rPr>
          <w:rFonts w:ascii="微軟正黑體" w:eastAsia="微軟正黑體" w:hAnsi="微軟正黑體" w:cs="標楷體-WinCharSetFFFF-H" w:hint="eastAsia"/>
          <w:kern w:val="0"/>
          <w:szCs w:val="24"/>
        </w:rPr>
        <w:t>年</w:t>
      </w:r>
      <w:r w:rsidRPr="00032754">
        <w:rPr>
          <w:rFonts w:ascii="微軟正黑體" w:eastAsia="微軟正黑體" w:hAnsi="微軟正黑體" w:cs="細明體" w:hint="eastAsia"/>
          <w:kern w:val="0"/>
          <w:szCs w:val="24"/>
        </w:rPr>
        <w:t>榮獲金融監督管理委員會評選為「信託業辦理高齡者及身心障礙財產信託評鑑」績優銀行。</w:t>
      </w:r>
    </w:p>
    <w:p w:rsidR="00203733" w:rsidRPr="00032754" w:rsidRDefault="00203733" w:rsidP="00203733">
      <w:pPr>
        <w:pStyle w:val="a8"/>
        <w:spacing w:beforeLines="50" w:before="180" w:line="400" w:lineRule="exact"/>
        <w:ind w:leftChars="0" w:left="362"/>
        <w:jc w:val="both"/>
        <w:rPr>
          <w:rFonts w:ascii="微軟正黑體" w:eastAsia="微軟正黑體" w:hAnsi="微軟正黑體" w:cs="細明體"/>
          <w:kern w:val="0"/>
          <w:szCs w:val="24"/>
        </w:rPr>
      </w:pPr>
      <w:r w:rsidRPr="00032754">
        <w:rPr>
          <w:rFonts w:ascii="微軟正黑體" w:eastAsia="微軟正黑體" w:hAnsi="微軟正黑體" w:cs="細明體" w:hint="eastAsia"/>
          <w:kern w:val="0"/>
          <w:szCs w:val="24"/>
        </w:rPr>
        <w:t>榮獲金融監督管理委員會「獎勵本國銀行加速辦理紓困振興貸款方案」第1階段評比「公辦紓困金額組」第1名，以及「自辦紓困金額組」、「公辦紓困－舊貸展延效率組」、「公辦紓困－新貸振興貸款效率組」等獎項的第2名。於第2階段評比中再度獲得「公辦紓困－新貸案件效率組」第1名、「自辦紓困金額組」第2名及「自辦紓困金額占授信總餘額比率」第3名</w:t>
      </w:r>
      <w:r w:rsidRPr="00032754">
        <w:rPr>
          <w:rFonts w:ascii="新細明體" w:eastAsia="新細明體" w:hAnsi="新細明體" w:cs="細明體" w:hint="eastAsia"/>
          <w:kern w:val="0"/>
          <w:szCs w:val="24"/>
        </w:rPr>
        <w:t>。</w:t>
      </w:r>
    </w:p>
    <w:p w:rsidR="00203733" w:rsidRPr="00032754" w:rsidRDefault="00203733" w:rsidP="00203733">
      <w:pPr>
        <w:pStyle w:val="a8"/>
        <w:spacing w:beforeLines="50" w:before="180" w:line="400" w:lineRule="exact"/>
        <w:ind w:leftChars="0" w:left="362"/>
        <w:jc w:val="both"/>
        <w:rPr>
          <w:rFonts w:ascii="微軟正黑體" w:eastAsia="微軟正黑體" w:hAnsi="微軟正黑體" w:cs="細明體"/>
          <w:kern w:val="0"/>
          <w:szCs w:val="24"/>
        </w:rPr>
      </w:pPr>
      <w:r w:rsidRPr="00032754">
        <w:rPr>
          <w:rFonts w:ascii="微軟正黑體" w:eastAsia="微軟正黑體" w:hAnsi="微軟正黑體" w:cs="細明體" w:hint="eastAsia"/>
          <w:kern w:val="0"/>
          <w:szCs w:val="24"/>
        </w:rPr>
        <w:t>連續</w:t>
      </w:r>
      <w:r w:rsidRPr="00032754">
        <w:rPr>
          <w:rFonts w:ascii="微軟正黑體" w:eastAsia="微軟正黑體" w:hAnsi="微軟正黑體" w:cs="細明體"/>
          <w:kern w:val="0"/>
          <w:szCs w:val="24"/>
        </w:rPr>
        <w:t>7</w:t>
      </w:r>
      <w:r w:rsidRPr="00032754">
        <w:rPr>
          <w:rFonts w:ascii="微軟正黑體" w:eastAsia="微軟正黑體" w:hAnsi="微軟正黑體" w:cs="細明體" w:hint="eastAsia"/>
          <w:kern w:val="0"/>
          <w:szCs w:val="24"/>
        </w:rPr>
        <w:t>年榮獲財團法人金融聯合徵信中心頒發「金安獎」及「金質獎」。</w:t>
      </w:r>
    </w:p>
    <w:p w:rsidR="00203733" w:rsidRPr="00032754" w:rsidRDefault="00203733" w:rsidP="00203733">
      <w:pPr>
        <w:pStyle w:val="a8"/>
        <w:spacing w:beforeLines="50" w:before="180" w:line="400" w:lineRule="exact"/>
        <w:ind w:leftChars="0" w:left="362"/>
        <w:jc w:val="both"/>
        <w:rPr>
          <w:rFonts w:ascii="微軟正黑體" w:eastAsia="微軟正黑體" w:hAnsi="微軟正黑體" w:cs="細明體"/>
          <w:kern w:val="0"/>
          <w:szCs w:val="24"/>
        </w:rPr>
      </w:pPr>
      <w:r w:rsidRPr="00032754">
        <w:rPr>
          <w:rFonts w:ascii="微軟正黑體" w:eastAsia="微軟正黑體" w:hAnsi="微軟正黑體" w:cs="細明體" w:hint="eastAsia"/>
          <w:kern w:val="0"/>
          <w:szCs w:val="24"/>
        </w:rPr>
        <w:t>榮獲教育部體育署頒發「10</w:t>
      </w:r>
      <w:r w:rsidRPr="00032754">
        <w:rPr>
          <w:rFonts w:ascii="微軟正黑體" w:eastAsia="微軟正黑體" w:hAnsi="微軟正黑體" w:cs="細明體"/>
          <w:kern w:val="0"/>
          <w:szCs w:val="24"/>
        </w:rPr>
        <w:t>9</w:t>
      </w:r>
      <w:r w:rsidRPr="00032754">
        <w:rPr>
          <w:rFonts w:ascii="微軟正黑體" w:eastAsia="微軟正黑體" w:hAnsi="微軟正黑體" w:cs="細明體" w:hint="eastAsia"/>
          <w:kern w:val="0"/>
          <w:szCs w:val="24"/>
        </w:rPr>
        <w:t>年運動企業認證」及「10</w:t>
      </w:r>
      <w:r w:rsidRPr="00032754">
        <w:rPr>
          <w:rFonts w:ascii="微軟正黑體" w:eastAsia="微軟正黑體" w:hAnsi="微軟正黑體" w:cs="細明體"/>
          <w:kern w:val="0"/>
          <w:szCs w:val="24"/>
        </w:rPr>
        <w:t>9</w:t>
      </w:r>
      <w:r w:rsidRPr="00032754">
        <w:rPr>
          <w:rFonts w:ascii="微軟正黑體" w:eastAsia="微軟正黑體" w:hAnsi="微軟正黑體" w:cs="細明體" w:hint="eastAsia"/>
          <w:kern w:val="0"/>
          <w:szCs w:val="24"/>
        </w:rPr>
        <w:t>年體育推手獎」。</w:t>
      </w:r>
    </w:p>
    <w:p w:rsidR="00203733" w:rsidRPr="00032754" w:rsidRDefault="00203733" w:rsidP="00203733">
      <w:pPr>
        <w:pStyle w:val="a8"/>
        <w:spacing w:beforeLines="50" w:before="180" w:line="400" w:lineRule="exact"/>
        <w:ind w:leftChars="0" w:left="362"/>
        <w:jc w:val="both"/>
        <w:rPr>
          <w:rFonts w:ascii="微軟正黑體" w:eastAsia="微軟正黑體" w:hAnsi="微軟正黑體" w:cs="細明體"/>
          <w:kern w:val="0"/>
          <w:szCs w:val="24"/>
        </w:rPr>
      </w:pPr>
      <w:r w:rsidRPr="00032754">
        <w:rPr>
          <w:rFonts w:ascii="微軟正黑體" w:eastAsia="微軟正黑體" w:hAnsi="微軟正黑體" w:cs="細明體" w:hint="eastAsia"/>
          <w:kern w:val="0"/>
          <w:szCs w:val="24"/>
        </w:rPr>
        <w:t>榮獲今周刊「財富管理銀行暨證券評鑑」最佳風控獎第1名及最佳銀色友善獎第3名。</w:t>
      </w:r>
    </w:p>
    <w:p w:rsidR="00203733" w:rsidRPr="00032754" w:rsidRDefault="00203733" w:rsidP="00203733">
      <w:pPr>
        <w:pStyle w:val="a8"/>
        <w:spacing w:beforeLines="50" w:before="180" w:line="400" w:lineRule="exact"/>
        <w:ind w:leftChars="0" w:left="362"/>
        <w:jc w:val="both"/>
        <w:rPr>
          <w:rFonts w:ascii="微軟正黑體" w:eastAsia="微軟正黑體" w:hAnsi="微軟正黑體" w:cs="細明體"/>
          <w:kern w:val="0"/>
          <w:szCs w:val="24"/>
        </w:rPr>
      </w:pPr>
      <w:r w:rsidRPr="00032754">
        <w:rPr>
          <w:rFonts w:ascii="微軟正黑體" w:eastAsia="微軟正黑體" w:hAnsi="微軟正黑體" w:cs="細明體" w:hint="eastAsia"/>
          <w:kern w:val="0"/>
          <w:szCs w:val="24"/>
        </w:rPr>
        <w:t>榮獲內政部警政署評選為「108年度協助攔阻民眾被詐騙款項有功金融機構」。</w:t>
      </w:r>
    </w:p>
    <w:p w:rsidR="00203733" w:rsidRPr="00032754" w:rsidRDefault="00203733" w:rsidP="00203733">
      <w:pPr>
        <w:pStyle w:val="a8"/>
        <w:spacing w:beforeLines="50" w:before="180" w:line="400" w:lineRule="exact"/>
        <w:ind w:leftChars="0" w:left="362"/>
        <w:jc w:val="both"/>
        <w:rPr>
          <w:rFonts w:ascii="微軟正黑體" w:eastAsia="微軟正黑體" w:hAnsi="微軟正黑體" w:cs="細明體"/>
          <w:kern w:val="0"/>
          <w:szCs w:val="24"/>
        </w:rPr>
      </w:pPr>
      <w:r w:rsidRPr="00032754">
        <w:rPr>
          <w:rFonts w:ascii="微軟正黑體" w:eastAsia="微軟正黑體" w:hAnsi="微軟正黑體" w:cs="細明體" w:hint="eastAsia"/>
          <w:kern w:val="0"/>
          <w:szCs w:val="24"/>
        </w:rPr>
        <w:t>榮獲台北市文化局頒發「2020第二屆臺北樹益獎」權管類獎項。</w:t>
      </w:r>
    </w:p>
    <w:p w:rsidR="00203733" w:rsidRPr="00032754" w:rsidRDefault="00203733" w:rsidP="00203733">
      <w:pPr>
        <w:pStyle w:val="a8"/>
        <w:spacing w:beforeLines="50" w:before="180" w:line="400" w:lineRule="exact"/>
        <w:ind w:leftChars="0" w:left="350"/>
        <w:jc w:val="both"/>
        <w:rPr>
          <w:rFonts w:ascii="微軟正黑體" w:eastAsia="微軟正黑體" w:hAnsi="微軟正黑體" w:cs="細明體"/>
          <w:kern w:val="0"/>
          <w:szCs w:val="24"/>
        </w:rPr>
      </w:pPr>
      <w:r w:rsidRPr="00032754">
        <w:rPr>
          <w:rFonts w:ascii="微軟正黑體" w:eastAsia="微軟正黑體" w:hAnsi="微軟正黑體" w:cs="細明體" w:hint="eastAsia"/>
          <w:kern w:val="0"/>
          <w:szCs w:val="24"/>
        </w:rPr>
        <w:t>以「價值驅動的創新服務-生活大小事就是臺銀事」專案</w:t>
      </w:r>
      <w:r w:rsidRPr="00032754">
        <w:rPr>
          <w:rFonts w:ascii="新細明體" w:eastAsia="新細明體" w:hAnsi="新細明體" w:cs="細明體" w:hint="eastAsia"/>
          <w:kern w:val="0"/>
          <w:szCs w:val="24"/>
        </w:rPr>
        <w:t>，</w:t>
      </w:r>
      <w:r w:rsidRPr="00032754">
        <w:rPr>
          <w:rFonts w:ascii="微軟正黑體" w:eastAsia="微軟正黑體" w:hAnsi="微軟正黑體" w:cs="細明體" w:hint="eastAsia"/>
          <w:kern w:val="0"/>
          <w:szCs w:val="24"/>
        </w:rPr>
        <w:t>參加財政部第3屆「政府服務獎」之「數位創新加值」項別評獎，獲核列優等。</w:t>
      </w:r>
    </w:p>
    <w:p w:rsidR="00203733" w:rsidRPr="00032754" w:rsidRDefault="00203733" w:rsidP="00203733">
      <w:pPr>
        <w:pStyle w:val="a8"/>
        <w:spacing w:beforeLines="50" w:before="180" w:line="400" w:lineRule="exact"/>
        <w:ind w:leftChars="0" w:left="362"/>
        <w:jc w:val="both"/>
        <w:rPr>
          <w:rFonts w:ascii="微軟正黑體" w:eastAsia="微軟正黑體" w:hAnsi="微軟正黑體" w:cs="細明體"/>
          <w:kern w:val="0"/>
          <w:szCs w:val="24"/>
        </w:rPr>
      </w:pPr>
      <w:r w:rsidRPr="00032754">
        <w:rPr>
          <w:rFonts w:ascii="微軟正黑體" w:eastAsia="微軟正黑體" w:hAnsi="微軟正黑體" w:cs="細明體" w:hint="eastAsia"/>
          <w:kern w:val="0"/>
          <w:szCs w:val="24"/>
        </w:rPr>
        <w:t>推廣ACH業務績效卓著，榮獲票交所「108年度金融機構推廣媒體交換自動轉帳業務(ACH)獎勵競賽活動之三項獎項：「ACH代收業務交易總筆數績優獎」、「ACH代收業務交易成長量績優獎」、「ACH代付業務交易成長量績優獎」。</w:t>
      </w:r>
    </w:p>
    <w:p w:rsidR="00203733" w:rsidRPr="00032754" w:rsidRDefault="00203733" w:rsidP="00203733">
      <w:pPr>
        <w:pStyle w:val="a8"/>
        <w:spacing w:beforeLines="50" w:before="180" w:line="400" w:lineRule="exact"/>
        <w:ind w:leftChars="0" w:left="362"/>
        <w:jc w:val="both"/>
        <w:rPr>
          <w:rFonts w:ascii="微軟正黑體" w:eastAsia="微軟正黑體" w:hAnsi="微軟正黑體" w:cs="細明體"/>
          <w:kern w:val="0"/>
          <w:szCs w:val="24"/>
        </w:rPr>
      </w:pPr>
      <w:r w:rsidRPr="00032754">
        <w:rPr>
          <w:rFonts w:ascii="微軟正黑體" w:eastAsia="微軟正黑體" w:hAnsi="微軟正黑體" w:cs="細明體" w:hint="eastAsia"/>
          <w:kern w:val="0"/>
          <w:szCs w:val="24"/>
        </w:rPr>
        <w:t>連續1</w:t>
      </w:r>
      <w:r w:rsidRPr="00032754">
        <w:rPr>
          <w:rFonts w:ascii="微軟正黑體" w:eastAsia="微軟正黑體" w:hAnsi="微軟正黑體" w:cs="細明體"/>
          <w:kern w:val="0"/>
          <w:szCs w:val="24"/>
        </w:rPr>
        <w:t>5</w:t>
      </w:r>
      <w:r w:rsidRPr="00032754">
        <w:rPr>
          <w:rFonts w:ascii="微軟正黑體" w:eastAsia="微軟正黑體" w:hAnsi="微軟正黑體" w:cs="細明體" w:hint="eastAsia"/>
          <w:kern w:val="0"/>
          <w:szCs w:val="24"/>
        </w:rPr>
        <w:t>年榮獲讀者文摘台灣地區「信譽品牌」銀行類金獎。</w:t>
      </w:r>
    </w:p>
    <w:p w:rsidR="00203733" w:rsidRPr="00032754" w:rsidRDefault="00203733" w:rsidP="00203733">
      <w:pPr>
        <w:pStyle w:val="a8"/>
        <w:spacing w:beforeLines="50" w:before="180" w:line="400" w:lineRule="exact"/>
        <w:ind w:leftChars="0" w:left="362"/>
        <w:jc w:val="both"/>
        <w:rPr>
          <w:rFonts w:ascii="微軟正黑體" w:eastAsia="微軟正黑體" w:hAnsi="微軟正黑體" w:cs="細明體"/>
          <w:kern w:val="0"/>
          <w:szCs w:val="24"/>
        </w:rPr>
      </w:pPr>
      <w:r w:rsidRPr="00032754">
        <w:rPr>
          <w:rFonts w:ascii="微軟正黑體" w:eastAsia="微軟正黑體" w:hAnsi="微軟正黑體" w:cs="細明體" w:hint="eastAsia"/>
          <w:kern w:val="0"/>
          <w:szCs w:val="24"/>
        </w:rPr>
        <w:t>榮獲Cheers雜誌</w:t>
      </w:r>
      <w:r w:rsidRPr="00032754">
        <w:rPr>
          <w:rFonts w:ascii="微軟正黑體" w:eastAsia="微軟正黑體" w:hAnsi="微軟正黑體" w:cs="細明體"/>
          <w:kern w:val="0"/>
          <w:szCs w:val="24"/>
        </w:rPr>
        <w:t>2020</w:t>
      </w:r>
      <w:r w:rsidRPr="00032754">
        <w:rPr>
          <w:rFonts w:ascii="微軟正黑體" w:eastAsia="微軟正黑體" w:hAnsi="微軟正黑體" w:cs="細明體" w:hint="eastAsia"/>
          <w:kern w:val="0"/>
          <w:szCs w:val="24"/>
        </w:rPr>
        <w:t>「新世代最嚮往企業Top 100」第1</w:t>
      </w:r>
      <w:r w:rsidRPr="00032754">
        <w:rPr>
          <w:rFonts w:ascii="微軟正黑體" w:eastAsia="微軟正黑體" w:hAnsi="微軟正黑體" w:cs="細明體"/>
          <w:kern w:val="0"/>
          <w:szCs w:val="24"/>
        </w:rPr>
        <w:t>9</w:t>
      </w:r>
      <w:r w:rsidRPr="00032754">
        <w:rPr>
          <w:rFonts w:ascii="微軟正黑體" w:eastAsia="微軟正黑體" w:hAnsi="微軟正黑體" w:cs="細明體" w:hint="eastAsia"/>
          <w:kern w:val="0"/>
          <w:szCs w:val="24"/>
        </w:rPr>
        <w:t>名，居金控銀行業第1名。</w:t>
      </w:r>
    </w:p>
    <w:p w:rsidR="00203733" w:rsidRPr="00032754" w:rsidRDefault="00203733" w:rsidP="00203733">
      <w:pPr>
        <w:pStyle w:val="a8"/>
        <w:spacing w:beforeLines="50" w:before="180" w:line="400" w:lineRule="exact"/>
        <w:ind w:leftChars="0" w:left="362"/>
        <w:jc w:val="both"/>
        <w:rPr>
          <w:rFonts w:ascii="微軟正黑體" w:eastAsia="微軟正黑體" w:hAnsi="微軟正黑體" w:cs="細明體"/>
          <w:kern w:val="0"/>
          <w:szCs w:val="24"/>
        </w:rPr>
      </w:pPr>
    </w:p>
    <w:p w:rsidR="00203733" w:rsidRPr="00032754" w:rsidRDefault="00203733" w:rsidP="00203733">
      <w:pPr>
        <w:pStyle w:val="a8"/>
        <w:spacing w:beforeLines="50" w:before="180" w:line="400" w:lineRule="exact"/>
        <w:ind w:leftChars="0" w:left="362"/>
        <w:jc w:val="both"/>
        <w:rPr>
          <w:rFonts w:ascii="微軟正黑體" w:eastAsia="微軟正黑體" w:hAnsi="微軟正黑體" w:cs="細明體"/>
          <w:kern w:val="0"/>
          <w:szCs w:val="24"/>
        </w:rPr>
      </w:pPr>
      <w:r w:rsidRPr="00032754">
        <w:rPr>
          <w:rFonts w:ascii="微軟正黑體" w:eastAsia="微軟正黑體" w:hAnsi="微軟正黑體" w:cs="細明體" w:hint="eastAsia"/>
          <w:kern w:val="0"/>
          <w:szCs w:val="24"/>
        </w:rPr>
        <w:t>臺灣銀行季刊連續2年榮獲國家圖書館頒發「109年臺灣學術資源影響力-期刊長期傳播獎」經濟學學門期刊第1名。</w:t>
      </w:r>
    </w:p>
    <w:p w:rsidR="00203733" w:rsidRPr="00032754" w:rsidRDefault="00203733" w:rsidP="00203733">
      <w:pPr>
        <w:spacing w:beforeLines="50" w:before="180" w:line="400" w:lineRule="exact"/>
        <w:ind w:leftChars="157" w:left="377" w:firstLineChars="6" w:firstLine="14"/>
        <w:jc w:val="both"/>
        <w:rPr>
          <w:rFonts w:ascii="微軟正黑體" w:eastAsia="微軟正黑體" w:hAnsi="微軟正黑體" w:cs="細明體"/>
          <w:kern w:val="0"/>
          <w:szCs w:val="24"/>
        </w:rPr>
      </w:pPr>
      <w:r w:rsidRPr="00032754">
        <w:rPr>
          <w:rFonts w:ascii="微軟正黑體" w:eastAsia="微軟正黑體" w:hAnsi="微軟正黑體" w:cs="細明體" w:hint="eastAsia"/>
          <w:kern w:val="0"/>
          <w:szCs w:val="24"/>
        </w:rPr>
        <w:t>歷史建築舊三和銀行修復工程，榮獲高雄市建築師公會「2020年城市工程品質金質獎-古蹟歷史建築修護」獎項。</w:t>
      </w:r>
    </w:p>
    <w:p w:rsidR="00203733" w:rsidRPr="00032754" w:rsidRDefault="00203733" w:rsidP="00203733">
      <w:pPr>
        <w:spacing w:beforeLines="50" w:before="180" w:line="400" w:lineRule="exact"/>
        <w:jc w:val="both"/>
        <w:rPr>
          <w:rFonts w:ascii="微軟正黑體" w:eastAsia="微軟正黑體" w:hAnsi="微軟正黑體"/>
          <w:b/>
          <w:sz w:val="28"/>
          <w:szCs w:val="28"/>
        </w:rPr>
      </w:pPr>
      <w:r w:rsidRPr="00032754">
        <w:rPr>
          <w:rFonts w:ascii="微軟正黑體" w:eastAsia="微軟正黑體" w:hAnsi="微軟正黑體" w:hint="eastAsia"/>
          <w:b/>
          <w:sz w:val="28"/>
          <w:szCs w:val="28"/>
        </w:rPr>
        <w:t>永續績效-治理</w:t>
      </w:r>
    </w:p>
    <w:p w:rsidR="00203733" w:rsidRPr="00032754" w:rsidRDefault="00203733" w:rsidP="00203733">
      <w:pPr>
        <w:pStyle w:val="a8"/>
        <w:spacing w:beforeLines="50" w:before="180" w:line="400" w:lineRule="exact"/>
        <w:ind w:leftChars="0" w:left="350"/>
        <w:jc w:val="both"/>
        <w:rPr>
          <w:rFonts w:ascii="微軟正黑體" w:eastAsia="微軟正黑體" w:hAnsi="微軟正黑體" w:cs="細明體"/>
          <w:kern w:val="0"/>
          <w:szCs w:val="24"/>
        </w:rPr>
      </w:pPr>
      <w:r w:rsidRPr="00032754">
        <w:rPr>
          <w:rFonts w:ascii="微軟正黑體" w:eastAsia="微軟正黑體" w:hAnsi="微軟正黑體" w:cs="細明體" w:hint="eastAsia"/>
          <w:kern w:val="0"/>
          <w:szCs w:val="24"/>
        </w:rPr>
        <w:t>20</w:t>
      </w:r>
      <w:r w:rsidRPr="00032754">
        <w:rPr>
          <w:rFonts w:ascii="微軟正黑體" w:eastAsia="微軟正黑體" w:hAnsi="微軟正黑體" w:cs="細明體"/>
          <w:kern w:val="0"/>
          <w:szCs w:val="24"/>
        </w:rPr>
        <w:t>20</w:t>
      </w:r>
      <w:r w:rsidRPr="00032754">
        <w:rPr>
          <w:rFonts w:ascii="微軟正黑體" w:eastAsia="微軟正黑體" w:hAnsi="微軟正黑體" w:cs="細明體" w:hint="eastAsia"/>
          <w:kern w:val="0"/>
          <w:szCs w:val="24"/>
        </w:rPr>
        <w:t>年度共召開</w:t>
      </w:r>
      <w:r w:rsidRPr="00032754">
        <w:rPr>
          <w:rFonts w:ascii="微軟正黑體" w:eastAsia="微軟正黑體" w:hAnsi="微軟正黑體" w:cs="細明體"/>
          <w:kern w:val="0"/>
          <w:szCs w:val="24"/>
        </w:rPr>
        <w:t>8</w:t>
      </w:r>
      <w:r w:rsidRPr="00032754">
        <w:rPr>
          <w:rFonts w:ascii="微軟正黑體" w:eastAsia="微軟正黑體" w:hAnsi="微軟正黑體" w:cs="細明體" w:hint="eastAsia"/>
          <w:kern w:val="0"/>
          <w:szCs w:val="24"/>
        </w:rPr>
        <w:t>次定期性董事會及4次臨時董事會，全體董事進修時數達</w:t>
      </w:r>
      <w:r w:rsidRPr="00032754">
        <w:rPr>
          <w:rFonts w:ascii="微軟正黑體" w:eastAsia="微軟正黑體" w:hAnsi="微軟正黑體" w:cs="細明體"/>
          <w:kern w:val="0"/>
          <w:szCs w:val="24"/>
        </w:rPr>
        <w:t>140.5</w:t>
      </w:r>
      <w:r w:rsidRPr="00032754">
        <w:rPr>
          <w:rFonts w:ascii="微軟正黑體" w:eastAsia="微軟正黑體" w:hAnsi="微軟正黑體" w:cs="細明體" w:hint="eastAsia"/>
          <w:kern w:val="0"/>
          <w:szCs w:val="24"/>
        </w:rPr>
        <w:t>小時。</w:t>
      </w:r>
    </w:p>
    <w:p w:rsidR="00203733" w:rsidRPr="00032754" w:rsidRDefault="00203733" w:rsidP="00203733">
      <w:pPr>
        <w:pStyle w:val="a8"/>
        <w:spacing w:beforeLines="50" w:before="180" w:line="400" w:lineRule="exact"/>
        <w:ind w:leftChars="0" w:left="362"/>
        <w:jc w:val="both"/>
        <w:rPr>
          <w:rFonts w:ascii="微軟正黑體" w:eastAsia="微軟正黑體" w:hAnsi="微軟正黑體" w:cs="標楷體-WinCharSetFFFF-H"/>
          <w:kern w:val="0"/>
          <w:szCs w:val="24"/>
        </w:rPr>
      </w:pPr>
      <w:r w:rsidRPr="00032754">
        <w:rPr>
          <w:rFonts w:ascii="微軟正黑體" w:eastAsia="微軟正黑體" w:hAnsi="微軟正黑體" w:cs="標楷體-WinCharSetFFFF-H" w:hint="eastAsia"/>
          <w:kern w:val="0"/>
          <w:szCs w:val="24"/>
        </w:rPr>
        <w:t>依 20</w:t>
      </w:r>
      <w:r w:rsidRPr="00032754">
        <w:rPr>
          <w:rFonts w:ascii="微軟正黑體" w:eastAsia="微軟正黑體" w:hAnsi="微軟正黑體" w:cs="標楷體-WinCharSetFFFF-H"/>
          <w:kern w:val="0"/>
          <w:szCs w:val="24"/>
        </w:rPr>
        <w:t>20</w:t>
      </w:r>
      <w:r w:rsidRPr="00032754">
        <w:rPr>
          <w:rFonts w:ascii="微軟正黑體" w:eastAsia="微軟正黑體" w:hAnsi="微軟正黑體" w:cs="標楷體-WinCharSetFFFF-H" w:hint="eastAsia"/>
          <w:kern w:val="0"/>
          <w:szCs w:val="24"/>
        </w:rPr>
        <w:t>年英國銀行家雜誌（The Banker）公布千大銀行排名，臺銀居全球銀行總資產排名第 124 名，為我國排名最佳銀行。</w:t>
      </w:r>
    </w:p>
    <w:p w:rsidR="00203733" w:rsidRPr="00032754" w:rsidRDefault="00203733" w:rsidP="00203733">
      <w:pPr>
        <w:pStyle w:val="a8"/>
        <w:spacing w:beforeLines="50" w:before="180" w:line="400" w:lineRule="exact"/>
        <w:ind w:leftChars="0" w:left="362"/>
        <w:jc w:val="both"/>
        <w:rPr>
          <w:rFonts w:ascii="微軟正黑體" w:eastAsia="微軟正黑體" w:hAnsi="微軟正黑體" w:cs="細明體"/>
          <w:kern w:val="0"/>
          <w:szCs w:val="24"/>
        </w:rPr>
      </w:pPr>
      <w:r w:rsidRPr="00032754">
        <w:rPr>
          <w:rFonts w:ascii="微軟正黑體" w:eastAsia="微軟正黑體" w:hAnsi="微軟正黑體" w:cs="細明體" w:hint="eastAsia"/>
          <w:kern w:val="0"/>
          <w:szCs w:val="24"/>
        </w:rPr>
        <w:t>臺銀在穆迪及標準普爾發布的信用評等穩居本國銀行業龍頭。</w:t>
      </w:r>
    </w:p>
    <w:p w:rsidR="00203733" w:rsidRPr="00032754" w:rsidRDefault="00203733" w:rsidP="00203733">
      <w:pPr>
        <w:pStyle w:val="a8"/>
        <w:overflowPunct w:val="0"/>
        <w:spacing w:beforeLines="50" w:before="180" w:line="400" w:lineRule="exact"/>
        <w:ind w:leftChars="0" w:left="362"/>
        <w:jc w:val="both"/>
        <w:rPr>
          <w:rFonts w:ascii="微軟正黑體" w:eastAsia="微軟正黑體" w:hAnsi="微軟正黑體" w:cs="標楷體-WinCharSetFFFF-H"/>
          <w:kern w:val="0"/>
          <w:szCs w:val="24"/>
        </w:rPr>
      </w:pPr>
      <w:r w:rsidRPr="00032754">
        <w:rPr>
          <w:rFonts w:ascii="微軟正黑體" w:eastAsia="微軟正黑體" w:hAnsi="微軟正黑體" w:cs="標楷體-WinCharSetFFFF-H" w:hint="eastAsia"/>
          <w:kern w:val="0"/>
          <w:szCs w:val="24"/>
        </w:rPr>
        <w:t>依據路孚特（Refinitiv）統計資料，2020年度臺銀主辦臺灣地區聯貸擔任統籌主辦銀行（Mandated Lead Arranger）金額達美金61.35億元，市佔率13.7%；擔任額度分銷銀行(Bookrunner)金額達美金70.90億元，市佔率16.3%，均排名第一，繼續蟬聯雙料冠軍。</w:t>
      </w:r>
    </w:p>
    <w:p w:rsidR="00203733" w:rsidRPr="00032754" w:rsidRDefault="00203733" w:rsidP="00203733">
      <w:pPr>
        <w:spacing w:beforeLines="50" w:before="180" w:line="400" w:lineRule="exact"/>
        <w:jc w:val="both"/>
        <w:rPr>
          <w:rFonts w:ascii="微軟正黑體" w:eastAsia="微軟正黑體" w:hAnsi="微軟正黑體"/>
          <w:b/>
          <w:sz w:val="28"/>
          <w:szCs w:val="28"/>
        </w:rPr>
      </w:pPr>
      <w:r w:rsidRPr="00032754">
        <w:rPr>
          <w:rFonts w:ascii="微軟正黑體" w:eastAsia="微軟正黑體" w:hAnsi="微軟正黑體" w:hint="eastAsia"/>
          <w:b/>
          <w:sz w:val="28"/>
          <w:szCs w:val="28"/>
        </w:rPr>
        <w:t>永續績效-社會</w:t>
      </w:r>
    </w:p>
    <w:p w:rsidR="00203733" w:rsidRPr="00032754" w:rsidRDefault="00203733" w:rsidP="00203733">
      <w:pPr>
        <w:pStyle w:val="a8"/>
        <w:spacing w:beforeLines="50" w:before="180" w:line="400" w:lineRule="exact"/>
        <w:ind w:leftChars="0" w:left="362"/>
        <w:jc w:val="both"/>
        <w:rPr>
          <w:rFonts w:ascii="微軟正黑體" w:eastAsia="微軟正黑體" w:hAnsi="微軟正黑體" w:cs="細明體"/>
          <w:kern w:val="0"/>
          <w:szCs w:val="24"/>
        </w:rPr>
      </w:pPr>
      <w:r w:rsidRPr="00032754">
        <w:rPr>
          <w:rFonts w:ascii="微軟正黑體" w:eastAsia="微軟正黑體" w:hAnsi="微軟正黑體" w:cs="細明體" w:hint="eastAsia"/>
          <w:kern w:val="0"/>
          <w:szCs w:val="24"/>
        </w:rPr>
        <w:t>20</w:t>
      </w:r>
      <w:r w:rsidRPr="00032754">
        <w:rPr>
          <w:rFonts w:ascii="微軟正黑體" w:eastAsia="微軟正黑體" w:hAnsi="微軟正黑體" w:cs="細明體"/>
          <w:kern w:val="0"/>
          <w:szCs w:val="24"/>
        </w:rPr>
        <w:t>20</w:t>
      </w:r>
      <w:r w:rsidRPr="00032754">
        <w:rPr>
          <w:rFonts w:ascii="微軟正黑體" w:eastAsia="微軟正黑體" w:hAnsi="微軟正黑體" w:cs="細明體" w:hint="eastAsia"/>
          <w:kern w:val="0"/>
          <w:szCs w:val="24"/>
        </w:rPr>
        <w:t>年度捐助「心燈啟智教養院」、「長泰教養院」、「幸福社會福利基金會附設友愛家園」及「台灣兒童暨家庭扶助基金會」等弱勢團體。</w:t>
      </w:r>
    </w:p>
    <w:p w:rsidR="00203733" w:rsidRPr="00032754" w:rsidRDefault="00203733" w:rsidP="00203733">
      <w:pPr>
        <w:pStyle w:val="a8"/>
        <w:spacing w:beforeLines="50" w:before="180" w:line="400" w:lineRule="exact"/>
        <w:ind w:leftChars="132" w:left="334" w:hangingChars="7" w:hanging="17"/>
        <w:jc w:val="both"/>
        <w:rPr>
          <w:rFonts w:ascii="微軟正黑體" w:eastAsia="微軟正黑體" w:hAnsi="微軟正黑體" w:cs="細明體"/>
          <w:kern w:val="0"/>
          <w:szCs w:val="24"/>
        </w:rPr>
      </w:pPr>
      <w:r w:rsidRPr="00032754">
        <w:rPr>
          <w:rFonts w:ascii="微軟正黑體" w:eastAsia="微軟正黑體" w:hAnsi="微軟正黑體" w:cs="細明體" w:hint="eastAsia"/>
          <w:kern w:val="0"/>
          <w:szCs w:val="24"/>
        </w:rPr>
        <w:t>發行導盲犬信用卡，截至</w:t>
      </w:r>
      <w:r w:rsidRPr="00032754">
        <w:rPr>
          <w:rFonts w:ascii="微軟正黑體" w:eastAsia="微軟正黑體" w:hAnsi="微軟正黑體" w:cs="細明體"/>
          <w:kern w:val="0"/>
          <w:szCs w:val="24"/>
        </w:rPr>
        <w:t>2020</w:t>
      </w:r>
      <w:r w:rsidRPr="00032754">
        <w:rPr>
          <w:rFonts w:ascii="微軟正黑體" w:eastAsia="微軟正黑體" w:hAnsi="微軟正黑體" w:cs="細明體" w:hint="eastAsia"/>
          <w:kern w:val="0"/>
          <w:szCs w:val="24"/>
        </w:rPr>
        <w:t>年底捐助逾4,</w:t>
      </w:r>
      <w:r w:rsidRPr="00032754">
        <w:rPr>
          <w:rFonts w:ascii="微軟正黑體" w:eastAsia="微軟正黑體" w:hAnsi="微軟正黑體" w:cs="細明體"/>
          <w:kern w:val="0"/>
          <w:szCs w:val="24"/>
        </w:rPr>
        <w:t>0</w:t>
      </w:r>
      <w:r w:rsidRPr="00032754">
        <w:rPr>
          <w:rFonts w:ascii="微軟正黑體" w:eastAsia="微軟正黑體" w:hAnsi="微軟正黑體" w:cs="細明體" w:hint="eastAsia"/>
          <w:kern w:val="0"/>
          <w:szCs w:val="24"/>
        </w:rPr>
        <w:t>00萬元予台灣導盲犬協會。</w:t>
      </w:r>
    </w:p>
    <w:p w:rsidR="00203733" w:rsidRPr="00032754" w:rsidRDefault="00203733" w:rsidP="00203733">
      <w:pPr>
        <w:pStyle w:val="a8"/>
        <w:spacing w:beforeLines="50" w:before="180" w:line="400" w:lineRule="exact"/>
        <w:ind w:leftChars="-1" w:left="-2" w:firstLineChars="146" w:firstLine="350"/>
        <w:jc w:val="both"/>
        <w:rPr>
          <w:rFonts w:ascii="微軟正黑體" w:eastAsia="微軟正黑體" w:hAnsi="微軟正黑體" w:cs="細明體"/>
          <w:kern w:val="0"/>
          <w:szCs w:val="24"/>
        </w:rPr>
      </w:pPr>
      <w:r w:rsidRPr="00032754">
        <w:rPr>
          <w:rFonts w:ascii="微軟正黑體" w:eastAsia="微軟正黑體" w:hAnsi="微軟正黑體" w:cs="細明體" w:hint="eastAsia"/>
          <w:kern w:val="0"/>
          <w:szCs w:val="24"/>
        </w:rPr>
        <w:t>20</w:t>
      </w:r>
      <w:r w:rsidRPr="00032754">
        <w:rPr>
          <w:rFonts w:ascii="微軟正黑體" w:eastAsia="微軟正黑體" w:hAnsi="微軟正黑體" w:cs="細明體"/>
          <w:kern w:val="0"/>
          <w:szCs w:val="24"/>
        </w:rPr>
        <w:t>20</w:t>
      </w:r>
      <w:r w:rsidRPr="00032754">
        <w:rPr>
          <w:rFonts w:ascii="微軟正黑體" w:eastAsia="微軟正黑體" w:hAnsi="微軟正黑體" w:cs="細明體" w:hint="eastAsia"/>
          <w:kern w:val="0"/>
          <w:szCs w:val="24"/>
        </w:rPr>
        <w:t>年度成功阻止民眾被詐騙案共</w:t>
      </w:r>
      <w:r w:rsidRPr="00032754">
        <w:rPr>
          <w:rFonts w:ascii="微軟正黑體" w:eastAsia="微軟正黑體" w:hAnsi="微軟正黑體" w:cs="細明體"/>
          <w:kern w:val="0"/>
          <w:szCs w:val="24"/>
        </w:rPr>
        <w:t>360</w:t>
      </w:r>
      <w:r w:rsidRPr="00032754">
        <w:rPr>
          <w:rFonts w:ascii="微軟正黑體" w:eastAsia="微軟正黑體" w:hAnsi="微軟正黑體" w:cs="細明體" w:hint="eastAsia"/>
          <w:kern w:val="0"/>
          <w:szCs w:val="24"/>
        </w:rPr>
        <w:t>件、總金額約</w:t>
      </w:r>
      <w:r w:rsidRPr="00032754">
        <w:rPr>
          <w:rFonts w:ascii="微軟正黑體" w:eastAsia="微軟正黑體" w:hAnsi="微軟正黑體" w:cs="細明體"/>
          <w:kern w:val="0"/>
          <w:szCs w:val="24"/>
        </w:rPr>
        <w:t>1億</w:t>
      </w:r>
      <w:r w:rsidRPr="00032754">
        <w:rPr>
          <w:rFonts w:ascii="微軟正黑體" w:eastAsia="微軟正黑體" w:hAnsi="微軟正黑體" w:cs="細明體" w:hint="eastAsia"/>
          <w:kern w:val="0"/>
          <w:szCs w:val="24"/>
        </w:rPr>
        <w:t>3</w:t>
      </w:r>
      <w:r w:rsidRPr="00032754">
        <w:rPr>
          <w:rFonts w:ascii="微軟正黑體" w:eastAsia="微軟正黑體" w:hAnsi="微軟正黑體" w:cs="細明體"/>
          <w:kern w:val="0"/>
          <w:szCs w:val="24"/>
        </w:rPr>
        <w:t>,</w:t>
      </w:r>
      <w:r w:rsidRPr="00032754">
        <w:rPr>
          <w:rFonts w:ascii="微軟正黑體" w:eastAsia="微軟正黑體" w:hAnsi="微軟正黑體" w:cs="細明體" w:hint="eastAsia"/>
          <w:kern w:val="0"/>
          <w:szCs w:val="24"/>
        </w:rPr>
        <w:t>003萬元。</w:t>
      </w:r>
    </w:p>
    <w:p w:rsidR="00203733" w:rsidRPr="00032754" w:rsidRDefault="00203733" w:rsidP="00203733">
      <w:pPr>
        <w:spacing w:beforeLines="50" w:before="180" w:line="400" w:lineRule="exact"/>
        <w:ind w:left="336"/>
        <w:jc w:val="both"/>
        <w:rPr>
          <w:rFonts w:ascii="微軟正黑體" w:eastAsia="微軟正黑體" w:hAnsi="微軟正黑體" w:cs="細明體"/>
          <w:kern w:val="0"/>
          <w:szCs w:val="24"/>
        </w:rPr>
      </w:pPr>
      <w:r w:rsidRPr="00032754">
        <w:rPr>
          <w:rFonts w:ascii="微軟正黑體" w:eastAsia="微軟正黑體" w:hAnsi="微軟正黑體" w:cs="標楷體-WinCharSetFFFF-H" w:hint="eastAsia"/>
          <w:kern w:val="0"/>
          <w:szCs w:val="24"/>
        </w:rPr>
        <w:t>截至</w:t>
      </w:r>
      <w:r w:rsidRPr="00032754">
        <w:rPr>
          <w:rFonts w:ascii="微軟正黑體" w:eastAsia="微軟正黑體" w:hAnsi="微軟正黑體" w:cs="標楷體-WinCharSetFFFF-H"/>
          <w:kern w:val="0"/>
          <w:szCs w:val="24"/>
        </w:rPr>
        <w:t>2020</w:t>
      </w:r>
      <w:r w:rsidRPr="00032754">
        <w:rPr>
          <w:rFonts w:ascii="微軟正黑體" w:eastAsia="微軟正黑體" w:hAnsi="微軟正黑體" w:cs="標楷體-WinCharSetFFFF-H" w:hint="eastAsia"/>
          <w:kern w:val="0"/>
          <w:szCs w:val="24"/>
        </w:rPr>
        <w:t>年底，</w:t>
      </w:r>
      <w:r w:rsidRPr="00032754">
        <w:rPr>
          <w:rFonts w:ascii="微軟正黑體" w:eastAsia="微軟正黑體" w:hAnsi="微軟正黑體" w:cs="細明體" w:hint="eastAsia"/>
          <w:kern w:val="0"/>
          <w:szCs w:val="24"/>
        </w:rPr>
        <w:t>「樂活人生安養信託」及「珍愛人生安養信託」合計共承作受益人1,</w:t>
      </w:r>
      <w:r w:rsidRPr="00032754">
        <w:rPr>
          <w:rFonts w:ascii="微軟正黑體" w:eastAsia="微軟正黑體" w:hAnsi="微軟正黑體" w:cs="細明體"/>
          <w:kern w:val="0"/>
          <w:szCs w:val="24"/>
        </w:rPr>
        <w:t>123</w:t>
      </w:r>
      <w:r w:rsidRPr="00032754">
        <w:rPr>
          <w:rFonts w:ascii="微軟正黑體" w:eastAsia="微軟正黑體" w:hAnsi="微軟正黑體" w:cs="細明體" w:hint="eastAsia"/>
          <w:kern w:val="0"/>
          <w:szCs w:val="24"/>
        </w:rPr>
        <w:t>人，信託財產本金共</w:t>
      </w:r>
      <w:r w:rsidRPr="00032754">
        <w:rPr>
          <w:rFonts w:ascii="微軟正黑體" w:eastAsia="微軟正黑體" w:hAnsi="微軟正黑體" w:cs="細明體"/>
          <w:kern w:val="0"/>
          <w:szCs w:val="24"/>
        </w:rPr>
        <w:t>4</w:t>
      </w:r>
      <w:r w:rsidRPr="00032754">
        <w:rPr>
          <w:rFonts w:ascii="微軟正黑體" w:eastAsia="微軟正黑體" w:hAnsi="微軟正黑體" w:cs="細明體" w:hint="eastAsia"/>
          <w:kern w:val="0"/>
          <w:szCs w:val="24"/>
        </w:rPr>
        <w:t>億8,1</w:t>
      </w:r>
      <w:r w:rsidRPr="00032754">
        <w:rPr>
          <w:rFonts w:ascii="微軟正黑體" w:eastAsia="微軟正黑體" w:hAnsi="微軟正黑體" w:cs="細明體"/>
          <w:kern w:val="0"/>
          <w:szCs w:val="24"/>
        </w:rPr>
        <w:t>55</w:t>
      </w:r>
      <w:r w:rsidRPr="00032754">
        <w:rPr>
          <w:rFonts w:ascii="微軟正黑體" w:eastAsia="微軟正黑體" w:hAnsi="微軟正黑體" w:cs="細明體" w:hint="eastAsia"/>
          <w:kern w:val="0"/>
          <w:szCs w:val="24"/>
        </w:rPr>
        <w:t>萬元。</w:t>
      </w:r>
    </w:p>
    <w:p w:rsidR="00203733" w:rsidRPr="00032754" w:rsidRDefault="00203733" w:rsidP="00203733">
      <w:pPr>
        <w:spacing w:beforeLines="50" w:before="180" w:line="400" w:lineRule="exact"/>
        <w:ind w:left="350" w:firstLineChars="4" w:firstLine="10"/>
        <w:jc w:val="both"/>
        <w:rPr>
          <w:rFonts w:ascii="微軟正黑體" w:eastAsia="微軟正黑體" w:hAnsi="微軟正黑體" w:cs="標楷體-WinCharSetFFFF-H"/>
          <w:kern w:val="0"/>
          <w:szCs w:val="24"/>
        </w:rPr>
      </w:pPr>
      <w:r w:rsidRPr="00032754">
        <w:rPr>
          <w:rFonts w:ascii="微軟正黑體" w:eastAsia="微軟正黑體" w:hAnsi="微軟正黑體" w:cs="標楷體-WinCharSetFFFF-H" w:hint="eastAsia"/>
          <w:kern w:val="0"/>
          <w:szCs w:val="24"/>
        </w:rPr>
        <w:t>截至</w:t>
      </w:r>
      <w:r w:rsidRPr="00032754">
        <w:rPr>
          <w:rFonts w:ascii="微軟正黑體" w:eastAsia="微軟正黑體" w:hAnsi="微軟正黑體" w:cs="標楷體-WinCharSetFFFF-H"/>
          <w:kern w:val="0"/>
          <w:szCs w:val="24"/>
        </w:rPr>
        <w:t>2020</w:t>
      </w:r>
      <w:r w:rsidRPr="00032754">
        <w:rPr>
          <w:rFonts w:ascii="微軟正黑體" w:eastAsia="微軟正黑體" w:hAnsi="微軟正黑體" w:cs="標楷體-WinCharSetFFFF-H" w:hint="eastAsia"/>
          <w:kern w:val="0"/>
          <w:szCs w:val="24"/>
        </w:rPr>
        <w:t>年底，以房養老-「樂活人生安心貸」貸款核貸件數14件，貸款餘額</w:t>
      </w:r>
      <w:r w:rsidRPr="00032754">
        <w:rPr>
          <w:rFonts w:ascii="微軟正黑體" w:eastAsia="微軟正黑體" w:hAnsi="微軟正黑體" w:cs="標楷體-WinCharSetFFFF-H"/>
          <w:kern w:val="0"/>
          <w:szCs w:val="24"/>
        </w:rPr>
        <w:t>1,107</w:t>
      </w:r>
      <w:r w:rsidRPr="00032754">
        <w:rPr>
          <w:rFonts w:ascii="微軟正黑體" w:eastAsia="微軟正黑體" w:hAnsi="微軟正黑體" w:cs="標楷體-WinCharSetFFFF-H" w:hint="eastAsia"/>
          <w:kern w:val="0"/>
          <w:szCs w:val="24"/>
        </w:rPr>
        <w:t>萬餘元。</w:t>
      </w:r>
    </w:p>
    <w:p w:rsidR="00203733" w:rsidRPr="00032754" w:rsidRDefault="00203733" w:rsidP="00203733">
      <w:pPr>
        <w:pStyle w:val="a8"/>
        <w:overflowPunct w:val="0"/>
        <w:spacing w:beforeLines="50" w:before="180" w:line="400" w:lineRule="exact"/>
        <w:ind w:leftChars="0" w:left="362"/>
        <w:jc w:val="both"/>
        <w:rPr>
          <w:rFonts w:ascii="微軟正黑體" w:eastAsia="微軟正黑體" w:hAnsi="微軟正黑體" w:cs="標楷體-WinCharSetFFFF-H"/>
          <w:kern w:val="0"/>
          <w:szCs w:val="24"/>
        </w:rPr>
      </w:pPr>
      <w:r w:rsidRPr="00032754">
        <w:rPr>
          <w:rFonts w:ascii="微軟正黑體" w:eastAsia="微軟正黑體" w:hAnsi="微軟正黑體" w:cs="標楷體-WinCharSetFFFF-H" w:hint="eastAsia"/>
          <w:kern w:val="0"/>
          <w:szCs w:val="24"/>
        </w:rPr>
        <w:t>配合財政部受理「公股銀行辦理青年安心成家購屋優惠貸款」，截至2020年底，承作戶數85,140戶，金額 3,244.59億元。</w:t>
      </w:r>
    </w:p>
    <w:p w:rsidR="00203733" w:rsidRPr="00032754" w:rsidRDefault="00203733" w:rsidP="00203733">
      <w:pPr>
        <w:spacing w:beforeLines="50" w:before="180" w:line="400" w:lineRule="exact"/>
        <w:jc w:val="both"/>
        <w:rPr>
          <w:rFonts w:ascii="微軟正黑體" w:eastAsia="微軟正黑體" w:hAnsi="微軟正黑體"/>
          <w:b/>
          <w:sz w:val="28"/>
          <w:szCs w:val="28"/>
        </w:rPr>
      </w:pPr>
      <w:r w:rsidRPr="00032754">
        <w:rPr>
          <w:rFonts w:ascii="微軟正黑體" w:eastAsia="微軟正黑體" w:hAnsi="微軟正黑體" w:hint="eastAsia"/>
          <w:b/>
          <w:sz w:val="28"/>
          <w:szCs w:val="28"/>
        </w:rPr>
        <w:t>永續績效-環境</w:t>
      </w:r>
    </w:p>
    <w:p w:rsidR="00203733" w:rsidRPr="00032754" w:rsidRDefault="00203733" w:rsidP="00203733">
      <w:pPr>
        <w:pStyle w:val="a8"/>
        <w:spacing w:beforeLines="50" w:before="180" w:line="400" w:lineRule="exact"/>
        <w:ind w:leftChars="0" w:left="362"/>
        <w:jc w:val="both"/>
        <w:rPr>
          <w:rFonts w:ascii="新細明體" w:hAnsi="新細明體" w:cs="標楷體-WinCharSetFFFF-H"/>
          <w:kern w:val="0"/>
          <w:szCs w:val="24"/>
        </w:rPr>
      </w:pPr>
      <w:r w:rsidRPr="00032754">
        <w:rPr>
          <w:rFonts w:ascii="微軟正黑體" w:eastAsia="微軟正黑體" w:hAnsi="微軟正黑體" w:cs="標楷體-WinCharSetFFFF-H" w:hint="eastAsia"/>
          <w:kern w:val="0"/>
          <w:szCs w:val="24"/>
        </w:rPr>
        <w:t>力行節能減碳，</w:t>
      </w:r>
      <w:r w:rsidRPr="00032754">
        <w:rPr>
          <w:rFonts w:ascii="微軟正黑體" w:eastAsia="微軟正黑體" w:hAnsi="微軟正黑體" w:cs="標楷體-WinCharSetFFFF-H"/>
          <w:kern w:val="0"/>
          <w:szCs w:val="24"/>
        </w:rPr>
        <w:t>2020</w:t>
      </w:r>
      <w:r w:rsidRPr="00032754">
        <w:rPr>
          <w:rFonts w:ascii="微軟正黑體" w:eastAsia="微軟正黑體" w:hAnsi="微軟正黑體" w:cs="標楷體-WinCharSetFFFF-H" w:hint="eastAsia"/>
          <w:kern w:val="0"/>
          <w:szCs w:val="24"/>
        </w:rPr>
        <w:t>年度用電及用油均較前一年度節省：用電節省1,</w:t>
      </w:r>
      <w:r w:rsidRPr="00032754">
        <w:rPr>
          <w:rFonts w:ascii="微軟正黑體" w:eastAsia="微軟正黑體" w:hAnsi="微軟正黑體" w:cs="標楷體-WinCharSetFFFF-H"/>
          <w:kern w:val="0"/>
          <w:szCs w:val="24"/>
        </w:rPr>
        <w:t>525</w:t>
      </w:r>
      <w:r w:rsidRPr="00032754">
        <w:rPr>
          <w:rFonts w:ascii="微軟正黑體" w:eastAsia="微軟正黑體" w:hAnsi="微軟正黑體" w:cs="標楷體-WinCharSetFFFF-H" w:hint="eastAsia"/>
          <w:kern w:val="0"/>
          <w:szCs w:val="24"/>
        </w:rPr>
        <w:t>,</w:t>
      </w:r>
      <w:r w:rsidRPr="00032754">
        <w:rPr>
          <w:rFonts w:ascii="微軟正黑體" w:eastAsia="微軟正黑體" w:hAnsi="微軟正黑體" w:cs="標楷體-WinCharSetFFFF-H"/>
          <w:kern w:val="0"/>
          <w:szCs w:val="24"/>
        </w:rPr>
        <w:t>942</w:t>
      </w:r>
      <w:r w:rsidRPr="00032754">
        <w:rPr>
          <w:rFonts w:ascii="微軟正黑體" w:eastAsia="微軟正黑體" w:hAnsi="微軟正黑體" w:cs="標楷體-WinCharSetFFFF-H" w:hint="eastAsia"/>
          <w:kern w:val="0"/>
          <w:szCs w:val="24"/>
        </w:rPr>
        <w:t>度、用油節省13,</w:t>
      </w:r>
      <w:r w:rsidRPr="00032754">
        <w:rPr>
          <w:rFonts w:ascii="微軟正黑體" w:eastAsia="微軟正黑體" w:hAnsi="微軟正黑體" w:cs="標楷體-WinCharSetFFFF-H"/>
          <w:kern w:val="0"/>
          <w:szCs w:val="24"/>
        </w:rPr>
        <w:t>762</w:t>
      </w:r>
      <w:r w:rsidRPr="00032754">
        <w:rPr>
          <w:rFonts w:ascii="微軟正黑體" w:eastAsia="微軟正黑體" w:hAnsi="微軟正黑體" w:cs="標楷體-WinCharSetFFFF-H" w:hint="eastAsia"/>
          <w:kern w:val="0"/>
          <w:szCs w:val="24"/>
        </w:rPr>
        <w:t>公升</w:t>
      </w:r>
      <w:r w:rsidRPr="00032754">
        <w:rPr>
          <w:rFonts w:ascii="新細明體" w:hAnsi="新細明體" w:cs="標楷體-WinCharSetFFFF-H" w:hint="eastAsia"/>
          <w:kern w:val="0"/>
          <w:szCs w:val="24"/>
        </w:rPr>
        <w:t>。</w:t>
      </w:r>
    </w:p>
    <w:p w:rsidR="00203733" w:rsidRPr="00032754" w:rsidRDefault="00203733" w:rsidP="00203733">
      <w:pPr>
        <w:pStyle w:val="a8"/>
        <w:spacing w:beforeLines="50" w:before="180" w:line="400" w:lineRule="exact"/>
        <w:ind w:leftChars="0" w:left="362"/>
        <w:jc w:val="both"/>
        <w:rPr>
          <w:rFonts w:ascii="微軟正黑體" w:eastAsia="微軟正黑體" w:hAnsi="微軟正黑體" w:cs="標楷體-WinCharSetFFFF-H"/>
          <w:kern w:val="0"/>
          <w:szCs w:val="24"/>
        </w:rPr>
      </w:pPr>
      <w:r w:rsidRPr="00032754">
        <w:rPr>
          <w:rFonts w:ascii="微軟正黑體" w:eastAsia="微軟正黑體" w:hAnsi="微軟正黑體" w:cs="標楷體-WinCharSetFFFF-H"/>
          <w:kern w:val="0"/>
          <w:szCs w:val="24"/>
        </w:rPr>
        <w:t>2020</w:t>
      </w:r>
      <w:r w:rsidRPr="00032754">
        <w:rPr>
          <w:rFonts w:ascii="微軟正黑體" w:eastAsia="微軟正黑體" w:hAnsi="微軟正黑體" w:cs="標楷體-WinCharSetFFFF-H" w:hint="eastAsia"/>
          <w:kern w:val="0"/>
          <w:szCs w:val="24"/>
        </w:rPr>
        <w:t>年度辦理綠色採購指定項目比率為</w:t>
      </w:r>
      <w:r w:rsidRPr="00032754">
        <w:rPr>
          <w:rFonts w:ascii="微軟正黑體" w:eastAsia="微軟正黑體" w:hAnsi="微軟正黑體" w:cs="標楷體-WinCharSetFFFF-H"/>
          <w:kern w:val="0"/>
          <w:szCs w:val="24"/>
        </w:rPr>
        <w:t>98.17</w:t>
      </w:r>
      <w:r w:rsidRPr="00032754">
        <w:rPr>
          <w:rFonts w:ascii="微軟正黑體" w:eastAsia="微軟正黑體" w:hAnsi="微軟正黑體" w:cs="標楷體-WinCharSetFFFF-H" w:hint="eastAsia"/>
          <w:kern w:val="0"/>
          <w:szCs w:val="24"/>
        </w:rPr>
        <w:t>%，</w:t>
      </w:r>
      <w:r w:rsidRPr="00032754">
        <w:rPr>
          <w:rFonts w:ascii="微軟正黑體" w:eastAsia="微軟正黑體" w:hAnsi="微軟正黑體" w:hint="eastAsia"/>
          <w:szCs w:val="24"/>
        </w:rPr>
        <w:t>超逾年度目標值9</w:t>
      </w:r>
      <w:r w:rsidRPr="00032754">
        <w:rPr>
          <w:rFonts w:ascii="微軟正黑體" w:eastAsia="微軟正黑體" w:hAnsi="微軟正黑體"/>
          <w:szCs w:val="24"/>
        </w:rPr>
        <w:t>5</w:t>
      </w:r>
      <w:r w:rsidRPr="00032754">
        <w:rPr>
          <w:rFonts w:ascii="微軟正黑體" w:eastAsia="微軟正黑體" w:hAnsi="微軟正黑體" w:hint="eastAsia"/>
          <w:szCs w:val="24"/>
        </w:rPr>
        <w:t>%。</w:t>
      </w:r>
    </w:p>
    <w:p w:rsidR="00203733" w:rsidRPr="00032754" w:rsidRDefault="00203733" w:rsidP="00203733">
      <w:pPr>
        <w:pStyle w:val="a8"/>
        <w:spacing w:beforeLines="50" w:before="180" w:line="400" w:lineRule="exact"/>
        <w:ind w:leftChars="0" w:left="362"/>
        <w:jc w:val="both"/>
        <w:rPr>
          <w:rFonts w:ascii="微軟正黑體" w:eastAsia="微軟正黑體" w:hAnsi="微軟正黑體" w:cs="標楷體-WinCharSetFFFF-H"/>
          <w:kern w:val="0"/>
          <w:szCs w:val="24"/>
        </w:rPr>
      </w:pPr>
      <w:r w:rsidRPr="00032754">
        <w:rPr>
          <w:rFonts w:ascii="微軟正黑體" w:eastAsia="微軟正黑體" w:hAnsi="微軟正黑體" w:cs="標楷體-WinCharSetFFFF-H" w:hint="eastAsia"/>
          <w:kern w:val="0"/>
          <w:szCs w:val="24"/>
        </w:rPr>
        <w:t>截至</w:t>
      </w:r>
      <w:r w:rsidRPr="00032754">
        <w:rPr>
          <w:rFonts w:ascii="微軟正黑體" w:eastAsia="微軟正黑體" w:hAnsi="微軟正黑體" w:cs="標楷體-WinCharSetFFFF-H"/>
          <w:kern w:val="0"/>
          <w:szCs w:val="24"/>
        </w:rPr>
        <w:t>2020</w:t>
      </w:r>
      <w:r w:rsidRPr="00032754">
        <w:rPr>
          <w:rFonts w:ascii="微軟正黑體" w:eastAsia="微軟正黑體" w:hAnsi="微軟正黑體" w:cs="標楷體-WinCharSetFFFF-H" w:hint="eastAsia"/>
          <w:kern w:val="0"/>
          <w:szCs w:val="24"/>
        </w:rPr>
        <w:t>年底，綠能產業放款餘額6</w:t>
      </w:r>
      <w:r w:rsidRPr="00032754">
        <w:rPr>
          <w:rFonts w:ascii="微軟正黑體" w:eastAsia="微軟正黑體" w:hAnsi="微軟正黑體" w:cs="標楷體-WinCharSetFFFF-H"/>
          <w:kern w:val="0"/>
          <w:szCs w:val="24"/>
        </w:rPr>
        <w:t>04</w:t>
      </w:r>
      <w:r w:rsidRPr="00032754">
        <w:rPr>
          <w:rFonts w:ascii="微軟正黑體" w:eastAsia="微軟正黑體" w:hAnsi="微軟正黑體" w:cs="標楷體-WinCharSetFFFF-H" w:hint="eastAsia"/>
          <w:kern w:val="0"/>
          <w:szCs w:val="24"/>
        </w:rPr>
        <w:t>億元、綠色債券投資餘額</w:t>
      </w:r>
      <w:r w:rsidRPr="00032754">
        <w:rPr>
          <w:rFonts w:ascii="微軟正黑體" w:eastAsia="微軟正黑體" w:hAnsi="微軟正黑體" w:cs="標楷體-WinCharSetFFFF-H"/>
          <w:kern w:val="0"/>
          <w:szCs w:val="24"/>
        </w:rPr>
        <w:t>97</w:t>
      </w:r>
      <w:r w:rsidRPr="00032754">
        <w:rPr>
          <w:rFonts w:ascii="微軟正黑體" w:eastAsia="微軟正黑體" w:hAnsi="微軟正黑體" w:cs="標楷體-WinCharSetFFFF-H" w:hint="eastAsia"/>
          <w:kern w:val="0"/>
          <w:szCs w:val="24"/>
        </w:rPr>
        <w:t>億元。</w:t>
      </w:r>
    </w:p>
    <w:p w:rsidR="00203733" w:rsidRPr="00414717" w:rsidRDefault="00203733" w:rsidP="00203733">
      <w:pPr>
        <w:widowControl/>
        <w:rPr>
          <w:rFonts w:ascii="微軟正黑體" w:eastAsia="微軟正黑體" w:hAnsi="微軟正黑體" w:cs="細明體"/>
          <w:color w:val="FF0000"/>
          <w:kern w:val="0"/>
          <w:szCs w:val="24"/>
        </w:rPr>
      </w:pPr>
      <w:r w:rsidRPr="00414717">
        <w:rPr>
          <w:rFonts w:ascii="微軟正黑體" w:eastAsia="微軟正黑體" w:hAnsi="微軟正黑體" w:cs="細明體"/>
          <w:color w:val="FF0000"/>
          <w:kern w:val="0"/>
          <w:szCs w:val="24"/>
        </w:rPr>
        <w:br w:type="page"/>
      </w:r>
    </w:p>
    <w:p w:rsidR="00203733" w:rsidRPr="00DF151B" w:rsidRDefault="00203733" w:rsidP="00203733">
      <w:pPr>
        <w:sectPr w:rsidR="00203733" w:rsidRPr="00DF151B">
          <w:pgSz w:w="11906" w:h="16838"/>
          <w:pgMar w:top="1440" w:right="1800" w:bottom="1440" w:left="1800" w:header="851" w:footer="992" w:gutter="0"/>
          <w:cols w:space="425"/>
          <w:docGrid w:type="lines" w:linePitch="360"/>
        </w:sectPr>
      </w:pPr>
    </w:p>
    <w:p w:rsidR="00203733" w:rsidRPr="00737A43" w:rsidRDefault="00203733" w:rsidP="00737A43">
      <w:pPr>
        <w:pStyle w:val="2"/>
        <w:rPr>
          <w:rFonts w:ascii="微軟正黑體" w:eastAsia="微軟正黑體" w:hAnsi="微軟正黑體" w:cs="Arial"/>
          <w:sz w:val="36"/>
        </w:rPr>
      </w:pPr>
      <w:bookmarkStart w:id="5" w:name="_Toc69891078"/>
      <w:r w:rsidRPr="00737A43">
        <w:rPr>
          <w:rFonts w:ascii="微軟正黑體" w:eastAsia="微軟正黑體" w:hAnsi="微軟正黑體" w:cs="Arial" w:hint="eastAsia"/>
          <w:sz w:val="36"/>
        </w:rPr>
        <w:t>企業永續發展委員會</w:t>
      </w:r>
      <w:bookmarkEnd w:id="5"/>
    </w:p>
    <w:p w:rsidR="00203733" w:rsidRPr="00F27F70" w:rsidRDefault="00203733" w:rsidP="00203733">
      <w:pPr>
        <w:pStyle w:val="a8"/>
        <w:spacing w:beforeLines="50" w:before="180" w:line="400" w:lineRule="exact"/>
        <w:ind w:leftChars="0" w:left="350"/>
        <w:jc w:val="both"/>
        <w:rPr>
          <w:rFonts w:ascii="微軟正黑體" w:eastAsia="微軟正黑體" w:hAnsi="微軟正黑體" w:cs="細明體"/>
          <w:kern w:val="0"/>
          <w:szCs w:val="24"/>
        </w:rPr>
      </w:pPr>
      <w:r w:rsidRPr="00F27F70">
        <w:rPr>
          <w:rFonts w:ascii="微軟正黑體" w:eastAsia="微軟正黑體" w:hAnsi="微軟正黑體" w:cs="細明體" w:hint="eastAsia"/>
          <w:kern w:val="0"/>
          <w:szCs w:val="24"/>
        </w:rPr>
        <w:t>為落實本行永續發展目標暨強化企業社會責任，本行於2020年設置「臺灣銀行股份有限公司企業永續發展委員會」，統籌相關發展方向、政策及措施。</w:t>
      </w:r>
    </w:p>
    <w:p w:rsidR="00203733" w:rsidRDefault="00203733" w:rsidP="00203733">
      <w:pPr>
        <w:pStyle w:val="a8"/>
        <w:spacing w:beforeLines="50" w:before="180" w:line="400" w:lineRule="exact"/>
        <w:ind w:leftChars="0" w:left="362"/>
        <w:jc w:val="both"/>
        <w:rPr>
          <w:rFonts w:ascii="微軟正黑體" w:eastAsia="微軟正黑體" w:hAnsi="微軟正黑體" w:cs="細明體"/>
          <w:kern w:val="0"/>
          <w:szCs w:val="24"/>
        </w:rPr>
      </w:pPr>
      <w:r w:rsidRPr="00F27F70">
        <w:rPr>
          <w:rFonts w:ascii="微軟正黑體" w:eastAsia="微軟正黑體" w:hAnsi="微軟正黑體" w:cs="細明體" w:hint="eastAsia"/>
          <w:kern w:val="0"/>
          <w:szCs w:val="24"/>
        </w:rPr>
        <w:t>本委員會置委員若干人，由董事長擔任主任委員，臺灣金融控股股份有限公司總經理及本行總經理擔任副主任委員，副總經理、總稽核、法遵長、公司治理主管、執行小組組長為當然委員，另主任委員得指定總行若干單位主管為委員，督導企劃部副總經理擔任執行秘書。</w:t>
      </w:r>
    </w:p>
    <w:p w:rsidR="00203733" w:rsidRDefault="00203733" w:rsidP="00203733">
      <w:pPr>
        <w:pStyle w:val="a8"/>
        <w:spacing w:beforeLines="50" w:before="180" w:line="400" w:lineRule="exact"/>
        <w:ind w:leftChars="0" w:left="362"/>
        <w:jc w:val="both"/>
        <w:rPr>
          <w:rFonts w:ascii="微軟正黑體" w:eastAsia="微軟正黑體" w:hAnsi="微軟正黑體" w:cs="細明體"/>
          <w:kern w:val="0"/>
          <w:szCs w:val="24"/>
        </w:rPr>
      </w:pPr>
      <w:r>
        <w:rPr>
          <w:rFonts w:ascii="微軟正黑體" w:eastAsia="微軟正黑體" w:hAnsi="微軟正黑體" w:cs="細明體"/>
          <w:noProof/>
          <w:kern w:val="0"/>
          <w:szCs w:val="24"/>
        </w:rPr>
        <w:drawing>
          <wp:anchor distT="0" distB="0" distL="114300" distR="114300" simplePos="0" relativeHeight="251681792" behindDoc="0" locked="0" layoutInCell="1" allowOverlap="1" wp14:anchorId="55085403" wp14:editId="3B8BE0D0">
            <wp:simplePos x="0" y="0"/>
            <wp:positionH relativeFrom="column">
              <wp:posOffset>541020</wp:posOffset>
            </wp:positionH>
            <wp:positionV relativeFrom="paragraph">
              <wp:posOffset>68580</wp:posOffset>
            </wp:positionV>
            <wp:extent cx="4343400" cy="2475865"/>
            <wp:effectExtent l="0" t="0" r="0" b="635"/>
            <wp:wrapThrough wrapText="bothSides">
              <wp:wrapPolygon edited="0">
                <wp:start x="6916" y="0"/>
                <wp:lineTo x="0" y="166"/>
                <wp:lineTo x="0" y="2327"/>
                <wp:lineTo x="3316" y="2659"/>
                <wp:lineTo x="0" y="4155"/>
                <wp:lineTo x="0" y="9806"/>
                <wp:lineTo x="2747" y="10637"/>
                <wp:lineTo x="0" y="11966"/>
                <wp:lineTo x="0" y="14127"/>
                <wp:lineTo x="853" y="15955"/>
                <wp:lineTo x="0" y="18282"/>
                <wp:lineTo x="0" y="20276"/>
                <wp:lineTo x="3316" y="21273"/>
                <wp:lineTo x="3411" y="21439"/>
                <wp:lineTo x="12979" y="21439"/>
                <wp:lineTo x="19326" y="21273"/>
                <wp:lineTo x="21505" y="20276"/>
                <wp:lineTo x="21505" y="18115"/>
                <wp:lineTo x="10232" y="15955"/>
                <wp:lineTo x="13453" y="15955"/>
                <wp:lineTo x="21505" y="14127"/>
                <wp:lineTo x="21505" y="12132"/>
                <wp:lineTo x="21126" y="11800"/>
                <wp:lineTo x="15632" y="10637"/>
                <wp:lineTo x="19516" y="10637"/>
                <wp:lineTo x="21505" y="9806"/>
                <wp:lineTo x="21505" y="4155"/>
                <wp:lineTo x="16105" y="2659"/>
                <wp:lineTo x="21505" y="2327"/>
                <wp:lineTo x="21505" y="166"/>
                <wp:lineTo x="12789" y="0"/>
                <wp:lineTo x="6916" y="0"/>
              </wp:wrapPolygon>
            </wp:wrapThrough>
            <wp:docPr id="131" name="圖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43400" cy="2475865"/>
                    </a:xfrm>
                    <a:prstGeom prst="rect">
                      <a:avLst/>
                    </a:prstGeom>
                    <a:noFill/>
                  </pic:spPr>
                </pic:pic>
              </a:graphicData>
            </a:graphic>
            <wp14:sizeRelH relativeFrom="page">
              <wp14:pctWidth>0</wp14:pctWidth>
            </wp14:sizeRelH>
            <wp14:sizeRelV relativeFrom="page">
              <wp14:pctHeight>0</wp14:pctHeight>
            </wp14:sizeRelV>
          </wp:anchor>
        </w:drawing>
      </w:r>
    </w:p>
    <w:p w:rsidR="00203733" w:rsidRDefault="00203733" w:rsidP="00203733">
      <w:pPr>
        <w:pStyle w:val="a8"/>
        <w:spacing w:beforeLines="50" w:before="180" w:line="400" w:lineRule="exact"/>
        <w:ind w:leftChars="0" w:left="362"/>
        <w:jc w:val="both"/>
        <w:rPr>
          <w:rFonts w:ascii="微軟正黑體" w:eastAsia="微軟正黑體" w:hAnsi="微軟正黑體" w:cs="細明體"/>
          <w:kern w:val="0"/>
          <w:szCs w:val="24"/>
        </w:rPr>
      </w:pPr>
    </w:p>
    <w:p w:rsidR="00203733" w:rsidRDefault="00203733" w:rsidP="00203733">
      <w:pPr>
        <w:pStyle w:val="a8"/>
        <w:spacing w:beforeLines="50" w:before="180" w:line="400" w:lineRule="exact"/>
        <w:ind w:leftChars="0" w:left="362"/>
        <w:jc w:val="both"/>
        <w:rPr>
          <w:rFonts w:ascii="微軟正黑體" w:eastAsia="微軟正黑體" w:hAnsi="微軟正黑體" w:cs="細明體"/>
          <w:kern w:val="0"/>
          <w:szCs w:val="24"/>
        </w:rPr>
      </w:pPr>
    </w:p>
    <w:p w:rsidR="00203733" w:rsidRDefault="00203733" w:rsidP="00203733">
      <w:pPr>
        <w:pStyle w:val="a8"/>
        <w:spacing w:beforeLines="50" w:before="180" w:line="400" w:lineRule="exact"/>
        <w:ind w:leftChars="0" w:left="362"/>
        <w:jc w:val="both"/>
        <w:rPr>
          <w:rFonts w:ascii="微軟正黑體" w:eastAsia="微軟正黑體" w:hAnsi="微軟正黑體" w:cs="細明體"/>
          <w:kern w:val="0"/>
          <w:szCs w:val="24"/>
        </w:rPr>
      </w:pPr>
    </w:p>
    <w:p w:rsidR="00203733" w:rsidRDefault="00203733" w:rsidP="00203733">
      <w:pPr>
        <w:pStyle w:val="a8"/>
        <w:spacing w:beforeLines="50" w:before="180" w:line="400" w:lineRule="exact"/>
        <w:ind w:leftChars="0" w:left="362"/>
        <w:jc w:val="both"/>
        <w:rPr>
          <w:rFonts w:ascii="微軟正黑體" w:eastAsia="微軟正黑體" w:hAnsi="微軟正黑體" w:cs="細明體"/>
          <w:kern w:val="0"/>
          <w:szCs w:val="24"/>
        </w:rPr>
      </w:pPr>
    </w:p>
    <w:p w:rsidR="00203733" w:rsidRDefault="00203733" w:rsidP="00203733">
      <w:pPr>
        <w:pStyle w:val="a8"/>
        <w:spacing w:beforeLines="50" w:before="180" w:line="400" w:lineRule="exact"/>
        <w:ind w:leftChars="0" w:left="362"/>
        <w:jc w:val="both"/>
        <w:rPr>
          <w:rFonts w:ascii="微軟正黑體" w:eastAsia="微軟正黑體" w:hAnsi="微軟正黑體" w:cs="細明體"/>
          <w:kern w:val="0"/>
          <w:szCs w:val="24"/>
        </w:rPr>
      </w:pPr>
    </w:p>
    <w:p w:rsidR="00203733" w:rsidRDefault="00203733" w:rsidP="00203733">
      <w:pPr>
        <w:pStyle w:val="a8"/>
        <w:spacing w:beforeLines="50" w:before="180" w:line="400" w:lineRule="exact"/>
        <w:ind w:leftChars="0" w:left="362"/>
        <w:jc w:val="both"/>
        <w:rPr>
          <w:rFonts w:ascii="微軟正黑體" w:eastAsia="微軟正黑體" w:hAnsi="微軟正黑體" w:cs="細明體"/>
          <w:kern w:val="0"/>
          <w:szCs w:val="24"/>
        </w:rPr>
      </w:pPr>
    </w:p>
    <w:p w:rsidR="00203733" w:rsidRPr="00203733" w:rsidRDefault="00203733" w:rsidP="00203733">
      <w:pPr>
        <w:pStyle w:val="a8"/>
        <w:spacing w:beforeLines="50" w:before="180" w:line="400" w:lineRule="exact"/>
        <w:ind w:leftChars="0" w:left="362"/>
        <w:jc w:val="both"/>
        <w:rPr>
          <w:rFonts w:ascii="微軟正黑體" w:eastAsia="微軟正黑體" w:hAnsi="微軟正黑體" w:cs="細明體"/>
          <w:kern w:val="0"/>
          <w:szCs w:val="24"/>
        </w:rPr>
      </w:pPr>
      <w:r w:rsidRPr="00203733">
        <w:rPr>
          <w:rFonts w:ascii="微軟正黑體" w:eastAsia="微軟正黑體" w:hAnsi="微軟正黑體" w:cs="細明體"/>
          <w:noProof/>
          <w:kern w:val="0"/>
          <w:szCs w:val="24"/>
        </w:rPr>
        <w:drawing>
          <wp:anchor distT="0" distB="0" distL="114300" distR="114300" simplePos="0" relativeHeight="251682816" behindDoc="0" locked="0" layoutInCell="1" allowOverlap="1" wp14:anchorId="003C70B8" wp14:editId="29BCFE90">
            <wp:simplePos x="0" y="0"/>
            <wp:positionH relativeFrom="column">
              <wp:posOffset>190500</wp:posOffset>
            </wp:positionH>
            <wp:positionV relativeFrom="paragraph">
              <wp:posOffset>1056640</wp:posOffset>
            </wp:positionV>
            <wp:extent cx="5274310" cy="2934970"/>
            <wp:effectExtent l="0" t="0" r="2540" b="0"/>
            <wp:wrapThrough wrapText="bothSides">
              <wp:wrapPolygon edited="0">
                <wp:start x="0" y="0"/>
                <wp:lineTo x="0" y="21450"/>
                <wp:lineTo x="21532" y="21450"/>
                <wp:lineTo x="21532" y="0"/>
                <wp:lineTo x="0" y="0"/>
              </wp:wrapPolygon>
            </wp:wrapThrough>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274310" cy="2934970"/>
                    </a:xfrm>
                    <a:prstGeom prst="rect">
                      <a:avLst/>
                    </a:prstGeom>
                  </pic:spPr>
                </pic:pic>
              </a:graphicData>
            </a:graphic>
            <wp14:sizeRelH relativeFrom="page">
              <wp14:pctWidth>0</wp14:pctWidth>
            </wp14:sizeRelH>
            <wp14:sizeRelV relativeFrom="page">
              <wp14:pctHeight>0</wp14:pctHeight>
            </wp14:sizeRelV>
          </wp:anchor>
        </w:drawing>
      </w:r>
      <w:r w:rsidRPr="00203733">
        <w:rPr>
          <w:rFonts w:ascii="微軟正黑體" w:eastAsia="微軟正黑體" w:hAnsi="微軟正黑體" w:cs="細明體" w:hint="eastAsia"/>
          <w:kern w:val="0"/>
          <w:szCs w:val="24"/>
        </w:rPr>
        <w:t>本委員會下設跨部處之環境永續、社會參與、公司治理、員工照護、顧客權益等執行小組，將企業永續發展暨社會責任理念融入金融本業的經營策略，創造客戶、銀行、員工及社會多贏的永續經營價值。</w:t>
      </w:r>
    </w:p>
    <w:p w:rsidR="007F6120" w:rsidRDefault="007F6120" w:rsidP="007F6120">
      <w:pPr>
        <w:pStyle w:val="ab"/>
        <w:rPr>
          <w:rFonts w:ascii="微軟正黑體" w:eastAsia="微軟正黑體" w:hAnsi="微軟正黑體"/>
          <w:color w:val="538135" w:themeColor="accent6" w:themeShade="BF"/>
          <w:sz w:val="36"/>
        </w:rPr>
      </w:pPr>
      <w:bookmarkStart w:id="6" w:name="_Toc69891079"/>
      <w:r w:rsidRPr="00F66C0C">
        <w:rPr>
          <w:rFonts w:ascii="微軟正黑體" w:eastAsia="微軟正黑體" w:hAnsi="微軟正黑體" w:hint="eastAsia"/>
          <w:color w:val="538135" w:themeColor="accent6" w:themeShade="BF"/>
          <w:sz w:val="36"/>
        </w:rPr>
        <w:t>利害關係人</w:t>
      </w:r>
      <w:bookmarkEnd w:id="6"/>
    </w:p>
    <w:p w:rsidR="003E48AA" w:rsidRPr="003E48AA" w:rsidRDefault="003E48AA" w:rsidP="003E48AA">
      <w:pPr>
        <w:pStyle w:val="2"/>
        <w:rPr>
          <w:rFonts w:ascii="微軟正黑體" w:eastAsia="微軟正黑體" w:hAnsi="微軟正黑體"/>
          <w:sz w:val="32"/>
        </w:rPr>
      </w:pPr>
      <w:bookmarkStart w:id="7" w:name="_Toc69891080"/>
      <w:r w:rsidRPr="003E48AA">
        <w:rPr>
          <w:rFonts w:ascii="微軟正黑體" w:eastAsia="微軟正黑體" w:hAnsi="微軟正黑體" w:hint="eastAsia"/>
          <w:sz w:val="32"/>
        </w:rPr>
        <w:t>重大議題鑑別</w:t>
      </w:r>
      <w:bookmarkEnd w:id="7"/>
    </w:p>
    <w:p w:rsidR="007A2316" w:rsidRDefault="003E48AA" w:rsidP="003E48AA">
      <w:pPr>
        <w:pStyle w:val="2"/>
        <w:rPr>
          <w:rFonts w:ascii="微軟正黑體" w:eastAsia="微軟正黑體" w:hAnsi="微軟正黑體"/>
          <w:sz w:val="32"/>
        </w:rPr>
      </w:pPr>
      <w:bookmarkStart w:id="8" w:name="_Toc69891081"/>
      <w:r w:rsidRPr="003E48AA">
        <w:rPr>
          <w:rFonts w:ascii="微軟正黑體" w:eastAsia="微軟正黑體" w:hAnsi="微軟正黑體" w:hint="eastAsia"/>
          <w:sz w:val="32"/>
        </w:rPr>
        <w:t>利害關係人溝通</w:t>
      </w:r>
      <w:r w:rsidR="007A2316">
        <w:rPr>
          <w:rFonts w:ascii="微軟正黑體" w:eastAsia="微軟正黑體" w:hAnsi="微軟正黑體" w:hint="eastAsia"/>
          <w:sz w:val="32"/>
        </w:rPr>
        <w:t>管道</w:t>
      </w:r>
      <w:bookmarkEnd w:id="8"/>
    </w:p>
    <w:p w:rsidR="001B16A9" w:rsidRPr="001B16A9" w:rsidRDefault="001807E3" w:rsidP="001B16A9">
      <w:pPr>
        <w:rPr>
          <w:rFonts w:ascii="微軟正黑體" w:eastAsia="微軟正黑體" w:hAnsi="微軟正黑體"/>
          <w:u w:val="single"/>
        </w:rPr>
      </w:pPr>
      <w:r w:rsidRPr="00E9713E">
        <w:rPr>
          <w:rFonts w:ascii="微軟正黑體" w:eastAsia="微軟正黑體" w:hAnsi="微軟正黑體"/>
          <w:noProof/>
        </w:rPr>
        <mc:AlternateContent>
          <mc:Choice Requires="wps">
            <w:drawing>
              <wp:anchor distT="45720" distB="45720" distL="114300" distR="114300" simplePos="0" relativeHeight="251823104" behindDoc="0" locked="0" layoutInCell="1" allowOverlap="1" wp14:anchorId="6C0F56B3" wp14:editId="237DFC8D">
                <wp:simplePos x="0" y="0"/>
                <wp:positionH relativeFrom="column">
                  <wp:posOffset>2788920</wp:posOffset>
                </wp:positionH>
                <wp:positionV relativeFrom="paragraph">
                  <wp:posOffset>380365</wp:posOffset>
                </wp:positionV>
                <wp:extent cx="2857500" cy="1404620"/>
                <wp:effectExtent l="0" t="0" r="0" b="762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1404620"/>
                        </a:xfrm>
                        <a:prstGeom prst="rect">
                          <a:avLst/>
                        </a:prstGeom>
                        <a:solidFill>
                          <a:srgbClr val="FFFFFF"/>
                        </a:solidFill>
                        <a:ln w="9525">
                          <a:noFill/>
                          <a:miter lim="800000"/>
                          <a:headEnd/>
                          <a:tailEnd/>
                        </a:ln>
                      </wps:spPr>
                      <wps:txbx>
                        <w:txbxContent>
                          <w:p w:rsidR="008863B1" w:rsidRPr="001B16A9" w:rsidRDefault="008863B1" w:rsidP="001807E3">
                            <w:pPr>
                              <w:spacing w:line="400" w:lineRule="exact"/>
                              <w:rPr>
                                <w:rFonts w:ascii="微軟正黑體" w:eastAsia="微軟正黑體" w:hAnsi="微軟正黑體"/>
                              </w:rPr>
                            </w:pPr>
                            <w:r w:rsidRPr="001B16A9">
                              <w:rPr>
                                <w:rFonts w:ascii="微軟正黑體" w:eastAsia="微軟正黑體" w:hAnsi="微軟正黑體" w:hint="eastAsia"/>
                              </w:rPr>
                              <w:t>副總經理兼代理發言人</w:t>
                            </w:r>
                          </w:p>
                          <w:p w:rsidR="008863B1" w:rsidRPr="001B16A9" w:rsidRDefault="008863B1" w:rsidP="001807E3">
                            <w:pPr>
                              <w:spacing w:line="400" w:lineRule="exact"/>
                              <w:rPr>
                                <w:rFonts w:ascii="微軟正黑體" w:eastAsia="微軟正黑體" w:hAnsi="微軟正黑體"/>
                              </w:rPr>
                            </w:pPr>
                            <w:r w:rsidRPr="001B16A9">
                              <w:rPr>
                                <w:rFonts w:ascii="微軟正黑體" w:eastAsia="微軟正黑體" w:hAnsi="微軟正黑體" w:hint="eastAsia"/>
                              </w:rPr>
                              <w:t>潘榮耀 先生</w:t>
                            </w:r>
                          </w:p>
                          <w:p w:rsidR="008863B1" w:rsidRPr="001B16A9" w:rsidRDefault="008863B1" w:rsidP="001807E3">
                            <w:pPr>
                              <w:spacing w:line="400" w:lineRule="exact"/>
                              <w:rPr>
                                <w:rFonts w:ascii="微軟正黑體" w:eastAsia="微軟正黑體" w:hAnsi="微軟正黑體"/>
                              </w:rPr>
                            </w:pPr>
                            <w:r w:rsidRPr="001B16A9">
                              <w:rPr>
                                <w:rFonts w:ascii="微軟正黑體" w:eastAsia="微軟正黑體" w:hAnsi="微軟正黑體" w:hint="eastAsia"/>
                              </w:rPr>
                              <w:t>電話:(02)2349-3020</w:t>
                            </w:r>
                          </w:p>
                          <w:p w:rsidR="008863B1" w:rsidRDefault="008863B1" w:rsidP="001807E3">
                            <w:pPr>
                              <w:spacing w:line="400" w:lineRule="exact"/>
                              <w:rPr>
                                <w:rFonts w:ascii="微軟正黑體" w:eastAsia="微軟正黑體" w:hAnsi="微軟正黑體"/>
                              </w:rPr>
                            </w:pPr>
                            <w:r>
                              <w:rPr>
                                <w:rFonts w:ascii="微軟正黑體" w:eastAsia="微軟正黑體" w:hAnsi="微軟正黑體"/>
                              </w:rPr>
                              <w:t>電子信箱</w:t>
                            </w:r>
                            <w:r>
                              <w:rPr>
                                <w:rFonts w:ascii="微軟正黑體" w:eastAsia="微軟正黑體" w:hAnsi="微軟正黑體" w:hint="eastAsia"/>
                              </w:rPr>
                              <w:t>：</w:t>
                            </w:r>
                            <w:r w:rsidRPr="001B16A9">
                              <w:rPr>
                                <w:rFonts w:ascii="微軟正黑體" w:eastAsia="微軟正黑體" w:hAnsi="微軟正黑體" w:hint="eastAsia"/>
                              </w:rPr>
                              <w:t xml:space="preserve">100384@mail.bot.com.tw </w:t>
                            </w:r>
                          </w:p>
                          <w:p w:rsidR="008863B1" w:rsidRPr="00E9713E" w:rsidRDefault="008863B1" w:rsidP="001807E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C0F56B3" id="_x0000_t202" coordsize="21600,21600" o:spt="202" path="m,l,21600r21600,l21600,xe">
                <v:stroke joinstyle="miter"/>
                <v:path gradientshapeok="t" o:connecttype="rect"/>
              </v:shapetype>
              <v:shape id="文字方塊 2" o:spid="_x0000_s1026" type="#_x0000_t202" style="position:absolute;margin-left:219.6pt;margin-top:29.95pt;width:225pt;height:110.6pt;z-index:2518231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" stroked="f">
                <v:textbox style="mso-fit-shape-to-text:t">
                  <w:txbxContent>
                    <w:p w:rsidR="008863B1" w:rsidRPr="001B16A9" w:rsidRDefault="008863B1" w:rsidP="001807E3">
                      <w:pPr>
                        <w:spacing w:line="400" w:lineRule="exact"/>
                        <w:rPr>
                          <w:rFonts w:ascii="微軟正黑體" w:eastAsia="微軟正黑體" w:hAnsi="微軟正黑體"/>
                        </w:rPr>
                      </w:pPr>
                      <w:r w:rsidRPr="001B16A9">
                        <w:rPr>
                          <w:rFonts w:ascii="微軟正黑體" w:eastAsia="微軟正黑體" w:hAnsi="微軟正黑體" w:hint="eastAsia"/>
                        </w:rPr>
                        <w:t>副總經理兼代理發言人</w:t>
                      </w:r>
                    </w:p>
                    <w:p w:rsidR="008863B1" w:rsidRPr="001B16A9" w:rsidRDefault="008863B1" w:rsidP="001807E3">
                      <w:pPr>
                        <w:spacing w:line="400" w:lineRule="exact"/>
                        <w:rPr>
                          <w:rFonts w:ascii="微軟正黑體" w:eastAsia="微軟正黑體" w:hAnsi="微軟正黑體"/>
                        </w:rPr>
                      </w:pPr>
                      <w:r w:rsidRPr="001B16A9">
                        <w:rPr>
                          <w:rFonts w:ascii="微軟正黑體" w:eastAsia="微軟正黑體" w:hAnsi="微軟正黑體" w:hint="eastAsia"/>
                        </w:rPr>
                        <w:t>潘榮耀 先生</w:t>
                      </w:r>
                    </w:p>
                    <w:p w:rsidR="008863B1" w:rsidRPr="001B16A9" w:rsidRDefault="008863B1" w:rsidP="001807E3">
                      <w:pPr>
                        <w:spacing w:line="400" w:lineRule="exact"/>
                        <w:rPr>
                          <w:rFonts w:ascii="微軟正黑體" w:eastAsia="微軟正黑體" w:hAnsi="微軟正黑體"/>
                        </w:rPr>
                      </w:pPr>
                      <w:r w:rsidRPr="001B16A9">
                        <w:rPr>
                          <w:rFonts w:ascii="微軟正黑體" w:eastAsia="微軟正黑體" w:hAnsi="微軟正黑體" w:hint="eastAsia"/>
                        </w:rPr>
                        <w:t>電話:(02)2349-3020</w:t>
                      </w:r>
                    </w:p>
                    <w:p w:rsidR="008863B1" w:rsidRDefault="008863B1" w:rsidP="001807E3">
                      <w:pPr>
                        <w:spacing w:line="400" w:lineRule="exact"/>
                        <w:rPr>
                          <w:rFonts w:ascii="微軟正黑體" w:eastAsia="微軟正黑體" w:hAnsi="微軟正黑體"/>
                        </w:rPr>
                      </w:pPr>
                      <w:r>
                        <w:rPr>
                          <w:rFonts w:ascii="微軟正黑體" w:eastAsia="微軟正黑體" w:hAnsi="微軟正黑體"/>
                        </w:rPr>
                        <w:t>電子信箱</w:t>
                      </w:r>
                      <w:r>
                        <w:rPr>
                          <w:rFonts w:ascii="微軟正黑體" w:eastAsia="微軟正黑體" w:hAnsi="微軟正黑體" w:hint="eastAsia"/>
                        </w:rPr>
                        <w:t>：</w:t>
                      </w:r>
                      <w:r w:rsidRPr="001B16A9">
                        <w:rPr>
                          <w:rFonts w:ascii="微軟正黑體" w:eastAsia="微軟正黑體" w:hAnsi="微軟正黑體" w:hint="eastAsia"/>
                        </w:rPr>
                        <w:t xml:space="preserve">100384@mail.bot.com.tw </w:t>
                      </w:r>
                    </w:p>
                    <w:p w:rsidR="008863B1" w:rsidRPr="00E9713E" w:rsidRDefault="008863B1" w:rsidP="001807E3"/>
                  </w:txbxContent>
                </v:textbox>
                <w10:wrap type="square"/>
              </v:shape>
            </w:pict>
          </mc:Fallback>
        </mc:AlternateContent>
      </w:r>
      <w:r w:rsidR="001B16A9" w:rsidRPr="001B16A9">
        <w:rPr>
          <w:rFonts w:ascii="微軟正黑體" w:eastAsia="微軟正黑體" w:hAnsi="微軟正黑體" w:hint="eastAsia"/>
          <w:bCs/>
          <w:u w:val="single"/>
        </w:rPr>
        <w:t>發言人</w:t>
      </w:r>
    </w:p>
    <w:p w:rsidR="001B16A9" w:rsidRPr="001B16A9" w:rsidRDefault="001B16A9" w:rsidP="001B16A9">
      <w:pPr>
        <w:spacing w:line="400" w:lineRule="exact"/>
        <w:rPr>
          <w:rFonts w:ascii="微軟正黑體" w:eastAsia="微軟正黑體" w:hAnsi="微軟正黑體"/>
        </w:rPr>
      </w:pPr>
      <w:r w:rsidRPr="001B16A9">
        <w:rPr>
          <w:rFonts w:ascii="微軟正黑體" w:eastAsia="微軟正黑體" w:hAnsi="微軟正黑體" w:hint="eastAsia"/>
        </w:rPr>
        <w:t xml:space="preserve">副總經理兼發言人 </w:t>
      </w:r>
    </w:p>
    <w:p w:rsidR="001B16A9" w:rsidRPr="001B16A9" w:rsidRDefault="001B16A9" w:rsidP="001B16A9">
      <w:pPr>
        <w:spacing w:line="400" w:lineRule="exact"/>
        <w:rPr>
          <w:rFonts w:ascii="微軟正黑體" w:eastAsia="微軟正黑體" w:hAnsi="微軟正黑體"/>
        </w:rPr>
      </w:pPr>
      <w:r w:rsidRPr="001B16A9">
        <w:rPr>
          <w:rFonts w:ascii="微軟正黑體" w:eastAsia="微軟正黑體" w:hAnsi="微軟正黑體" w:hint="eastAsia"/>
        </w:rPr>
        <w:t>康蘩 小姐</w:t>
      </w:r>
    </w:p>
    <w:p w:rsidR="001B16A9" w:rsidRPr="001B16A9" w:rsidRDefault="001B16A9" w:rsidP="001B16A9">
      <w:pPr>
        <w:spacing w:line="400" w:lineRule="exact"/>
        <w:rPr>
          <w:rFonts w:ascii="微軟正黑體" w:eastAsia="微軟正黑體" w:hAnsi="微軟正黑體"/>
        </w:rPr>
      </w:pPr>
      <w:r w:rsidRPr="001B16A9">
        <w:rPr>
          <w:rFonts w:ascii="微軟正黑體" w:eastAsia="微軟正黑體" w:hAnsi="微軟正黑體" w:hint="eastAsia"/>
        </w:rPr>
        <w:t xml:space="preserve">電話:(02)2349-3076 </w:t>
      </w:r>
    </w:p>
    <w:p w:rsidR="001B16A9" w:rsidRPr="001B16A9" w:rsidRDefault="001B16A9" w:rsidP="001B16A9">
      <w:pPr>
        <w:spacing w:line="400" w:lineRule="exact"/>
        <w:rPr>
          <w:rFonts w:ascii="微軟正黑體" w:eastAsia="微軟正黑體" w:hAnsi="微軟正黑體"/>
        </w:rPr>
      </w:pPr>
      <w:r w:rsidRPr="001B16A9">
        <w:rPr>
          <w:rFonts w:ascii="微軟正黑體" w:eastAsia="微軟正黑體" w:hAnsi="微軟正黑體" w:hint="eastAsia"/>
        </w:rPr>
        <w:t xml:space="preserve">信箱: </w:t>
      </w:r>
      <w:hyperlink r:id="rId11" w:history="1">
        <w:r w:rsidRPr="001B16A9">
          <w:rPr>
            <w:rStyle w:val="af"/>
            <w:rFonts w:ascii="微軟正黑體" w:eastAsia="微軟正黑體" w:hAnsi="微軟正黑體" w:hint="eastAsia"/>
          </w:rPr>
          <w:t>184033@mail.bot.com.tw</w:t>
        </w:r>
      </w:hyperlink>
    </w:p>
    <w:p w:rsidR="001807E3" w:rsidRPr="001B16A9" w:rsidRDefault="001807E3" w:rsidP="001807E3">
      <w:pPr>
        <w:rPr>
          <w:rFonts w:ascii="微軟正黑體" w:eastAsia="微軟正黑體" w:hAnsi="微軟正黑體"/>
          <w:bCs/>
          <w:u w:val="single"/>
        </w:rPr>
      </w:pPr>
      <w:r>
        <w:rPr>
          <w:rFonts w:ascii="微軟正黑體" w:eastAsia="微軟正黑體" w:hAnsi="微軟正黑體" w:hint="eastAsia"/>
          <w:bCs/>
          <w:u w:val="single"/>
        </w:rPr>
        <w:t>媒體聯絡窗口</w:t>
      </w:r>
    </w:p>
    <w:p w:rsidR="001807E3" w:rsidRDefault="001807E3" w:rsidP="001807E3">
      <w:pPr>
        <w:spacing w:line="400" w:lineRule="exact"/>
        <w:rPr>
          <w:rFonts w:ascii="微軟正黑體" w:eastAsia="微軟正黑體" w:hAnsi="微軟正黑體"/>
        </w:rPr>
      </w:pPr>
      <w:r>
        <w:rPr>
          <w:rFonts w:ascii="微軟正黑體" w:eastAsia="微軟正黑體" w:hAnsi="微軟正黑體"/>
        </w:rPr>
        <w:t>臺灣銀行</w:t>
      </w:r>
      <w:r>
        <w:rPr>
          <w:rFonts w:ascii="微軟正黑體" w:eastAsia="微軟正黑體" w:hAnsi="微軟正黑體" w:hint="eastAsia"/>
        </w:rPr>
        <w:t>企劃部</w:t>
      </w:r>
    </w:p>
    <w:p w:rsidR="001807E3" w:rsidRDefault="001807E3" w:rsidP="001807E3">
      <w:pPr>
        <w:spacing w:line="400" w:lineRule="exact"/>
        <w:rPr>
          <w:rFonts w:ascii="微軟正黑體" w:eastAsia="微軟正黑體" w:hAnsi="微軟正黑體"/>
        </w:rPr>
      </w:pPr>
      <w:r>
        <w:rPr>
          <w:rFonts w:ascii="微軟正黑體" w:eastAsia="微軟正黑體" w:hAnsi="微軟正黑體" w:hint="eastAsia"/>
        </w:rPr>
        <w:t>電話：</w:t>
      </w:r>
      <w:r>
        <w:rPr>
          <w:rFonts w:ascii="微軟正黑體" w:eastAsia="微軟正黑體" w:hAnsi="微軟正黑體"/>
        </w:rPr>
        <w:t>(02)2349-3</w:t>
      </w:r>
      <w:r>
        <w:rPr>
          <w:rFonts w:ascii="微軟正黑體" w:eastAsia="微軟正黑體" w:hAnsi="微軟正黑體" w:hint="eastAsia"/>
        </w:rPr>
        <w:t>096、</w:t>
      </w:r>
      <w:r>
        <w:rPr>
          <w:rFonts w:ascii="微軟正黑體" w:eastAsia="微軟正黑體" w:hAnsi="微軟正黑體"/>
        </w:rPr>
        <w:t>(02)2349-3</w:t>
      </w:r>
      <w:r>
        <w:rPr>
          <w:rFonts w:ascii="微軟正黑體" w:eastAsia="微軟正黑體" w:hAnsi="微軟正黑體" w:hint="eastAsia"/>
        </w:rPr>
        <w:t>097</w:t>
      </w:r>
    </w:p>
    <w:p w:rsidR="001807E3" w:rsidRDefault="001807E3" w:rsidP="001807E3">
      <w:pPr>
        <w:spacing w:line="400" w:lineRule="exact"/>
        <w:rPr>
          <w:rFonts w:ascii="微軟正黑體" w:eastAsia="微軟正黑體" w:hAnsi="微軟正黑體"/>
        </w:rPr>
      </w:pPr>
      <w:r w:rsidRPr="00B93277">
        <w:rPr>
          <w:rFonts w:ascii="微軟正黑體" w:eastAsia="微軟正黑體" w:hAnsi="微軟正黑體"/>
        </w:rPr>
        <w:t>傳真：</w:t>
      </w:r>
      <w:r>
        <w:rPr>
          <w:rFonts w:ascii="微軟正黑體" w:eastAsia="微軟正黑體" w:hAnsi="微軟正黑體"/>
        </w:rPr>
        <w:t>(02</w:t>
      </w:r>
      <w:r>
        <w:rPr>
          <w:rFonts w:ascii="微軟正黑體" w:eastAsia="微軟正黑體" w:hAnsi="微軟正黑體" w:hint="eastAsia"/>
        </w:rPr>
        <w:t>)</w:t>
      </w:r>
      <w:r>
        <w:rPr>
          <w:rFonts w:ascii="微軟正黑體" w:eastAsia="微軟正黑體" w:hAnsi="微軟正黑體"/>
        </w:rPr>
        <w:t>2389-6689</w:t>
      </w:r>
    </w:p>
    <w:p w:rsidR="001807E3" w:rsidRDefault="001807E3" w:rsidP="001807E3">
      <w:pPr>
        <w:spacing w:line="400" w:lineRule="exact"/>
        <w:rPr>
          <w:rFonts w:ascii="微軟正黑體" w:eastAsia="微軟正黑體" w:hAnsi="微軟正黑體"/>
        </w:rPr>
      </w:pPr>
      <w:r>
        <w:rPr>
          <w:rFonts w:ascii="微軟正黑體" w:eastAsia="微軟正黑體" w:hAnsi="微軟正黑體" w:hint="eastAsia"/>
        </w:rPr>
        <w:t>電子信箱</w:t>
      </w:r>
      <w:r w:rsidRPr="00B93277">
        <w:rPr>
          <w:rFonts w:ascii="微軟正黑體" w:eastAsia="微軟正黑體" w:hAnsi="微軟正黑體"/>
        </w:rPr>
        <w:t>：</w:t>
      </w:r>
      <w:r>
        <w:rPr>
          <w:rFonts w:ascii="微軟正黑體" w:eastAsia="微軟正黑體" w:hAnsi="微軟正黑體"/>
        </w:rPr>
        <w:t>Bot097pr@mail.bot.com.tw</w:t>
      </w:r>
    </w:p>
    <w:p w:rsidR="001B16A9" w:rsidRPr="001B16A9" w:rsidRDefault="001B16A9" w:rsidP="001B16A9">
      <w:pPr>
        <w:rPr>
          <w:rFonts w:ascii="微軟正黑體" w:eastAsia="微軟正黑體" w:hAnsi="微軟正黑體"/>
          <w:bCs/>
          <w:u w:val="single"/>
        </w:rPr>
      </w:pPr>
      <w:r w:rsidRPr="001B16A9">
        <w:rPr>
          <w:rFonts w:ascii="微軟正黑體" w:eastAsia="微軟正黑體" w:hAnsi="微軟正黑體" w:hint="eastAsia"/>
          <w:bCs/>
          <w:u w:val="single"/>
        </w:rPr>
        <w:t>客戶</w:t>
      </w:r>
      <w:r w:rsidR="003C1032">
        <w:rPr>
          <w:rFonts w:ascii="微軟正黑體" w:eastAsia="微軟正黑體" w:hAnsi="微軟正黑體" w:hint="eastAsia"/>
          <w:bCs/>
          <w:u w:val="single"/>
        </w:rPr>
        <w:t>溝通管道</w:t>
      </w:r>
    </w:p>
    <w:p w:rsidR="00F32B9F" w:rsidRPr="00F32B9F" w:rsidRDefault="00F32B9F" w:rsidP="00F32B9F">
      <w:pPr>
        <w:spacing w:line="400" w:lineRule="exact"/>
        <w:rPr>
          <w:rFonts w:ascii="微軟正黑體" w:eastAsia="微軟正黑體" w:hAnsi="微軟正黑體"/>
        </w:rPr>
      </w:pPr>
      <w:r w:rsidRPr="00F32B9F">
        <w:rPr>
          <w:rFonts w:ascii="微軟正黑體" w:eastAsia="微軟正黑體" w:hAnsi="微軟正黑體"/>
        </w:rPr>
        <w:t>24</w:t>
      </w:r>
      <w:r w:rsidRPr="00F32B9F">
        <w:rPr>
          <w:rFonts w:ascii="微軟正黑體" w:eastAsia="微軟正黑體" w:hAnsi="微軟正黑體" w:hint="eastAsia"/>
        </w:rPr>
        <w:t>小時服務專線</w:t>
      </w:r>
      <w:r w:rsidRPr="00F32B9F">
        <w:rPr>
          <w:rFonts w:ascii="微軟正黑體" w:eastAsia="微軟正黑體" w:hAnsi="微軟正黑體"/>
        </w:rPr>
        <w:t xml:space="preserve">            (02)2191-0025</w:t>
      </w:r>
      <w:r w:rsidRPr="00F32B9F">
        <w:rPr>
          <w:rFonts w:ascii="微軟正黑體" w:eastAsia="微軟正黑體" w:hAnsi="微軟正黑體" w:hint="eastAsia"/>
        </w:rPr>
        <w:t>、</w:t>
      </w:r>
      <w:r w:rsidRPr="00F32B9F">
        <w:rPr>
          <w:rFonts w:ascii="微軟正黑體" w:eastAsia="微軟正黑體" w:hAnsi="微軟正黑體"/>
        </w:rPr>
        <w:t>(02)2182-1901</w:t>
      </w:r>
    </w:p>
    <w:p w:rsidR="00F32B9F" w:rsidRPr="00F32B9F" w:rsidRDefault="00F32B9F" w:rsidP="00F32B9F">
      <w:pPr>
        <w:spacing w:line="400" w:lineRule="exact"/>
        <w:rPr>
          <w:rFonts w:ascii="微軟正黑體" w:eastAsia="微軟正黑體" w:hAnsi="微軟正黑體"/>
        </w:rPr>
      </w:pPr>
      <w:r w:rsidRPr="00F32B9F">
        <w:rPr>
          <w:rFonts w:ascii="微軟正黑體" w:eastAsia="微軟正黑體" w:hAnsi="微軟正黑體"/>
        </w:rPr>
        <w:t>24</w:t>
      </w:r>
      <w:r w:rsidRPr="00F32B9F">
        <w:rPr>
          <w:rFonts w:ascii="微軟正黑體" w:eastAsia="微軟正黑體" w:hAnsi="微軟正黑體" w:hint="eastAsia"/>
        </w:rPr>
        <w:t>小時免付費專線</w:t>
      </w:r>
      <w:r w:rsidRPr="00F32B9F">
        <w:rPr>
          <w:rFonts w:ascii="微軟正黑體" w:eastAsia="微軟正黑體" w:hAnsi="微軟正黑體"/>
        </w:rPr>
        <w:t xml:space="preserve">          0800-025-168(</w:t>
      </w:r>
      <w:r w:rsidRPr="00F32B9F">
        <w:rPr>
          <w:rFonts w:ascii="微軟正黑體" w:eastAsia="微軟正黑體" w:hAnsi="微軟正黑體" w:hint="eastAsia"/>
        </w:rPr>
        <w:t>限市話</w:t>
      </w:r>
      <w:r w:rsidRPr="00F32B9F">
        <w:rPr>
          <w:rFonts w:ascii="微軟正黑體" w:eastAsia="微軟正黑體" w:hAnsi="微軟正黑體"/>
        </w:rPr>
        <w:t>)</w:t>
      </w:r>
    </w:p>
    <w:p w:rsidR="001B16A9" w:rsidRPr="003C1032" w:rsidRDefault="001B16A9" w:rsidP="003C1032">
      <w:pPr>
        <w:spacing w:line="400" w:lineRule="exact"/>
        <w:rPr>
          <w:rFonts w:ascii="微軟正黑體" w:eastAsia="微軟正黑體" w:hAnsi="微軟正黑體"/>
        </w:rPr>
      </w:pPr>
      <w:r w:rsidRPr="001B16A9">
        <w:rPr>
          <w:rFonts w:ascii="微軟正黑體" w:eastAsia="微軟正黑體" w:hAnsi="微軟正黑體" w:hint="eastAsia"/>
        </w:rPr>
        <w:t xml:space="preserve">申訴與諮詢(建議)信箱       </w:t>
      </w:r>
      <w:r w:rsidR="003C1032" w:rsidRPr="00F32B9F">
        <w:rPr>
          <w:rFonts w:ascii="微軟正黑體" w:eastAsia="微軟正黑體" w:hAnsi="微軟正黑體" w:hint="eastAsia"/>
        </w:rPr>
        <w:t>(</w:t>
      </w:r>
      <w:r w:rsidR="003C1032" w:rsidRPr="001B16A9">
        <w:rPr>
          <w:rFonts w:ascii="微軟正黑體" w:eastAsia="微軟正黑體" w:hAnsi="微軟正黑體" w:hint="eastAsia"/>
        </w:rPr>
        <w:t>https://www2.bot.com.tw/mailbox/mail.aspx</w:t>
      </w:r>
      <w:r w:rsidR="003C1032" w:rsidRPr="00F32B9F">
        <w:rPr>
          <w:rFonts w:ascii="微軟正黑體" w:eastAsia="微軟正黑體" w:hAnsi="微軟正黑體" w:hint="eastAsia"/>
        </w:rPr>
        <w:t>)</w:t>
      </w:r>
    </w:p>
    <w:p w:rsidR="001B16A9" w:rsidRDefault="001B16A9" w:rsidP="001B16A9">
      <w:pPr>
        <w:rPr>
          <w:rFonts w:ascii="微軟正黑體" w:eastAsia="微軟正黑體" w:hAnsi="微軟正黑體"/>
          <w:bCs/>
          <w:u w:val="single"/>
        </w:rPr>
      </w:pPr>
      <w:r>
        <w:rPr>
          <w:rFonts w:ascii="微軟正黑體" w:eastAsia="微軟正黑體" w:hAnsi="微軟正黑體" w:hint="eastAsia"/>
          <w:bCs/>
          <w:u w:val="single"/>
        </w:rPr>
        <w:t>員工</w:t>
      </w:r>
      <w:r w:rsidR="00115660">
        <w:rPr>
          <w:rFonts w:ascii="微軟正黑體" w:eastAsia="微軟正黑體" w:hAnsi="微軟正黑體" w:hint="eastAsia"/>
          <w:bCs/>
          <w:u w:val="single"/>
        </w:rPr>
        <w:t>溝通管道</w:t>
      </w:r>
    </w:p>
    <w:p w:rsidR="001807E3" w:rsidRPr="003D5A7D" w:rsidRDefault="001807E3" w:rsidP="001807E3">
      <w:pPr>
        <w:spacing w:line="400" w:lineRule="exact"/>
        <w:rPr>
          <w:rFonts w:ascii="微軟正黑體" w:eastAsia="微軟正黑體" w:hAnsi="微軟正黑體"/>
        </w:rPr>
      </w:pPr>
      <w:r w:rsidRPr="003D5A7D">
        <w:rPr>
          <w:rFonts w:ascii="微軟正黑體" w:eastAsia="微軟正黑體" w:hAnsi="微軟正黑體"/>
        </w:rPr>
        <w:t>臺灣銀行</w:t>
      </w:r>
      <w:r w:rsidRPr="003D5A7D">
        <w:rPr>
          <w:rFonts w:ascii="微軟正黑體" w:eastAsia="微軟正黑體" w:hAnsi="微軟正黑體" w:hint="eastAsia"/>
        </w:rPr>
        <w:t>人力資源處</w:t>
      </w:r>
    </w:p>
    <w:p w:rsidR="001807E3" w:rsidRPr="003D5A7D" w:rsidRDefault="001807E3" w:rsidP="001807E3">
      <w:pPr>
        <w:spacing w:line="400" w:lineRule="exact"/>
        <w:rPr>
          <w:rFonts w:ascii="微軟正黑體" w:eastAsia="微軟正黑體" w:hAnsi="微軟正黑體"/>
        </w:rPr>
      </w:pPr>
      <w:r w:rsidRPr="003D5A7D">
        <w:rPr>
          <w:rFonts w:ascii="微軟正黑體" w:eastAsia="微軟正黑體" w:hAnsi="微軟正黑體" w:hint="eastAsia"/>
        </w:rPr>
        <w:t>電話 : (02)2349-3233</w:t>
      </w:r>
    </w:p>
    <w:p w:rsidR="001807E3" w:rsidRPr="003D5A7D" w:rsidRDefault="001807E3" w:rsidP="001807E3">
      <w:pPr>
        <w:spacing w:line="400" w:lineRule="exact"/>
        <w:rPr>
          <w:rFonts w:ascii="微軟正黑體" w:eastAsia="微軟正黑體" w:hAnsi="微軟正黑體"/>
        </w:rPr>
      </w:pPr>
      <w:r w:rsidRPr="003D5A7D">
        <w:rPr>
          <w:rFonts w:ascii="微軟正黑體" w:eastAsia="微軟正黑體" w:hAnsi="微軟正黑體" w:hint="eastAsia"/>
        </w:rPr>
        <w:t>傳真：(02)2311-8011</w:t>
      </w:r>
    </w:p>
    <w:p w:rsidR="001807E3" w:rsidRPr="003D5A7D" w:rsidRDefault="001807E3" w:rsidP="001807E3">
      <w:pPr>
        <w:spacing w:line="400" w:lineRule="exact"/>
        <w:rPr>
          <w:rFonts w:ascii="微軟正黑體" w:eastAsia="微軟正黑體" w:hAnsi="微軟正黑體"/>
        </w:rPr>
      </w:pPr>
      <w:r w:rsidRPr="003D5A7D">
        <w:rPr>
          <w:rFonts w:ascii="微軟正黑體" w:eastAsia="微軟正黑體" w:hAnsi="微軟正黑體" w:hint="eastAsia"/>
        </w:rPr>
        <w:t>電子信箱：bot099@mail.bot.com.tw</w:t>
      </w:r>
    </w:p>
    <w:p w:rsidR="001B16A9" w:rsidRPr="001B16A9" w:rsidRDefault="001B16A9" w:rsidP="001B16A9">
      <w:pPr>
        <w:rPr>
          <w:rFonts w:ascii="微軟正黑體" w:eastAsia="微軟正黑體" w:hAnsi="微軟正黑體"/>
          <w:bCs/>
          <w:u w:val="single"/>
        </w:rPr>
      </w:pPr>
      <w:r>
        <w:rPr>
          <w:rFonts w:ascii="微軟正黑體" w:eastAsia="微軟正黑體" w:hAnsi="微軟正黑體" w:hint="eastAsia"/>
          <w:bCs/>
          <w:u w:val="single"/>
        </w:rPr>
        <w:t>供應商</w:t>
      </w:r>
      <w:r w:rsidR="00115660">
        <w:rPr>
          <w:rFonts w:ascii="微軟正黑體" w:eastAsia="微軟正黑體" w:hAnsi="微軟正黑體" w:hint="eastAsia"/>
          <w:bCs/>
          <w:u w:val="single"/>
        </w:rPr>
        <w:t>溝通管道</w:t>
      </w:r>
    </w:p>
    <w:p w:rsidR="00CA1923" w:rsidRDefault="00CA1923" w:rsidP="00CA1923">
      <w:pPr>
        <w:spacing w:line="400" w:lineRule="exact"/>
        <w:rPr>
          <w:rFonts w:ascii="微軟正黑體" w:eastAsia="微軟正黑體" w:hAnsi="微軟正黑體"/>
        </w:rPr>
      </w:pPr>
      <w:r w:rsidRPr="00B93277">
        <w:rPr>
          <w:rFonts w:ascii="微軟正黑體" w:eastAsia="微軟正黑體" w:hAnsi="微軟正黑體"/>
        </w:rPr>
        <w:t>臺灣銀行採購部</w:t>
      </w:r>
    </w:p>
    <w:p w:rsidR="00CA1923" w:rsidRDefault="00CA1923" w:rsidP="00CA1923">
      <w:pPr>
        <w:spacing w:line="400" w:lineRule="exact"/>
        <w:rPr>
          <w:rFonts w:ascii="微軟正黑體" w:eastAsia="微軟正黑體" w:hAnsi="微軟正黑體"/>
        </w:rPr>
      </w:pPr>
      <w:r>
        <w:rPr>
          <w:rFonts w:ascii="微軟正黑體" w:eastAsia="微軟正黑體" w:hAnsi="微軟正黑體"/>
        </w:rPr>
        <w:t>總機號碼</w:t>
      </w:r>
      <w:r>
        <w:rPr>
          <w:rFonts w:ascii="微軟正黑體" w:eastAsia="微軟正黑體" w:hAnsi="微軟正黑體" w:hint="eastAsia"/>
        </w:rPr>
        <w:t>：</w:t>
      </w:r>
      <w:r w:rsidRPr="00B93277">
        <w:rPr>
          <w:rFonts w:ascii="微軟正黑體" w:eastAsia="微軟正黑體" w:hAnsi="微軟正黑體"/>
        </w:rPr>
        <w:t>(02)2349-3456</w:t>
      </w:r>
    </w:p>
    <w:p w:rsidR="00CA1923" w:rsidRDefault="00D92981" w:rsidP="00CA1923">
      <w:pPr>
        <w:spacing w:line="400" w:lineRule="exact"/>
        <w:rPr>
          <w:rFonts w:ascii="微軟正黑體" w:eastAsia="微軟正黑體" w:hAnsi="微軟正黑體"/>
        </w:rPr>
      </w:pPr>
      <w:hyperlink r:id="rId12" w:tgtFrame="_blank" w:tooltip="前往服務電話頁面(另開新視窗)" w:history="1">
        <w:r w:rsidR="00CA1923" w:rsidRPr="00B93277">
          <w:rPr>
            <w:rFonts w:ascii="微軟正黑體" w:eastAsia="微軟正黑體" w:hAnsi="微軟正黑體"/>
          </w:rPr>
          <w:t>服務電話</w:t>
        </w:r>
      </w:hyperlink>
      <w:r w:rsidR="00CA1923">
        <w:rPr>
          <w:rFonts w:ascii="微軟正黑體" w:eastAsia="微軟正黑體" w:hAnsi="微軟正黑體" w:hint="eastAsia"/>
        </w:rPr>
        <w:t>(連結附件Phone list)</w:t>
      </w:r>
    </w:p>
    <w:p w:rsidR="00CA1923" w:rsidRDefault="00CA1923" w:rsidP="00CA1923">
      <w:pPr>
        <w:spacing w:line="400" w:lineRule="exact"/>
        <w:rPr>
          <w:rFonts w:ascii="微軟正黑體" w:eastAsia="微軟正黑體" w:hAnsi="微軟正黑體"/>
        </w:rPr>
      </w:pPr>
      <w:r w:rsidRPr="00B93277">
        <w:rPr>
          <w:rFonts w:ascii="微軟正黑體" w:eastAsia="微軟正黑體" w:hAnsi="微軟正黑體"/>
        </w:rPr>
        <w:t>傳真：</w:t>
      </w:r>
      <w:r>
        <w:rPr>
          <w:rFonts w:ascii="微軟正黑體" w:eastAsia="微軟正黑體" w:hAnsi="微軟正黑體"/>
        </w:rPr>
        <w:t>(02</w:t>
      </w:r>
      <w:r>
        <w:rPr>
          <w:rFonts w:ascii="微軟正黑體" w:eastAsia="微軟正黑體" w:hAnsi="微軟正黑體" w:hint="eastAsia"/>
        </w:rPr>
        <w:t>)</w:t>
      </w:r>
      <w:r w:rsidRPr="00B93277">
        <w:rPr>
          <w:rFonts w:ascii="微軟正黑體" w:eastAsia="微軟正黑體" w:hAnsi="微軟正黑體"/>
        </w:rPr>
        <w:t>2382-2010，(02)2388-1247</w:t>
      </w:r>
    </w:p>
    <w:p w:rsidR="00F94174" w:rsidRDefault="00F94174" w:rsidP="007A2316"/>
    <w:p w:rsidR="001B16A9" w:rsidRPr="007A2316" w:rsidRDefault="001B16A9" w:rsidP="007A2316"/>
    <w:p w:rsidR="007A2316" w:rsidRPr="007A2316" w:rsidRDefault="007A2316" w:rsidP="007A2316">
      <w:pPr>
        <w:pStyle w:val="2"/>
        <w:rPr>
          <w:rFonts w:ascii="微軟正黑體" w:eastAsia="微軟正黑體" w:hAnsi="微軟正黑體"/>
          <w:sz w:val="32"/>
        </w:rPr>
      </w:pPr>
      <w:bookmarkStart w:id="9" w:name="_Toc69891082"/>
      <w:r w:rsidRPr="007A2316">
        <w:rPr>
          <w:rFonts w:ascii="微軟正黑體" w:eastAsia="微軟正黑體" w:hAnsi="微軟正黑體" w:hint="eastAsia"/>
          <w:sz w:val="32"/>
        </w:rPr>
        <w:t>利害關係人溝通頻率</w:t>
      </w:r>
      <w:bookmarkEnd w:id="9"/>
    </w:p>
    <w:tbl>
      <w:tblPr>
        <w:tblW w:w="9719"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4"/>
        <w:gridCol w:w="1398"/>
        <w:gridCol w:w="3969"/>
        <w:gridCol w:w="992"/>
        <w:gridCol w:w="2126"/>
      </w:tblGrid>
      <w:tr w:rsidR="007A2316" w:rsidRPr="007A2316" w:rsidTr="00D563B1">
        <w:trPr>
          <w:tblHeader/>
        </w:trPr>
        <w:tc>
          <w:tcPr>
            <w:tcW w:w="123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利害關係人</w:t>
            </w:r>
          </w:p>
        </w:tc>
        <w:tc>
          <w:tcPr>
            <w:tcW w:w="1398" w:type="dxa"/>
            <w:tcBorders>
              <w:top w:val="single" w:sz="8" w:space="0" w:color="000000"/>
              <w:left w:val="single" w:sz="8" w:space="0" w:color="000000"/>
              <w:bottom w:val="single" w:sz="8" w:space="0" w:color="000000"/>
              <w:right w:val="single" w:sz="8" w:space="0" w:color="000000"/>
            </w:tcBorders>
          </w:tcPr>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r w:rsidRPr="007A2316">
              <w:rPr>
                <w:rFonts w:ascii="微軟正黑體" w:eastAsia="微軟正黑體" w:hAnsi="微軟正黑體" w:cs="Arial Unicode MS" w:hint="eastAsia"/>
                <w:sz w:val="22"/>
                <w:highlight w:val="lightGray"/>
              </w:rPr>
              <w:t>關注議題</w:t>
            </w:r>
          </w:p>
        </w:tc>
        <w:tc>
          <w:tcPr>
            <w:tcW w:w="396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溝通管道</w:t>
            </w:r>
          </w:p>
        </w:tc>
        <w:tc>
          <w:tcPr>
            <w:tcW w:w="9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溝通頻率</w:t>
            </w:r>
          </w:p>
        </w:tc>
        <w:tc>
          <w:tcPr>
            <w:tcW w:w="2126" w:type="dxa"/>
            <w:tcBorders>
              <w:top w:val="single" w:sz="8" w:space="0" w:color="000000"/>
              <w:left w:val="single" w:sz="8" w:space="0" w:color="000000"/>
              <w:bottom w:val="single" w:sz="8" w:space="0" w:color="000000"/>
              <w:right w:val="single" w:sz="8" w:space="0" w:color="000000"/>
            </w:tcBorders>
          </w:tcPr>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w:sz w:val="22"/>
              </w:rPr>
              <w:t>2020</w:t>
            </w:r>
            <w:r w:rsidRPr="007A2316">
              <w:rPr>
                <w:rFonts w:ascii="微軟正黑體" w:eastAsia="微軟正黑體" w:hAnsi="微軟正黑體" w:cs="Arial" w:hint="eastAsia"/>
                <w:sz w:val="22"/>
              </w:rPr>
              <w:t>年度辦理情形</w:t>
            </w:r>
          </w:p>
        </w:tc>
      </w:tr>
      <w:tr w:rsidR="007A2316" w:rsidRPr="007A2316" w:rsidTr="00D563B1">
        <w:tc>
          <w:tcPr>
            <w:tcW w:w="123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股東</w:t>
            </w:r>
          </w:p>
        </w:tc>
        <w:tc>
          <w:tcPr>
            <w:tcW w:w="1398" w:type="dxa"/>
            <w:tcBorders>
              <w:top w:val="single" w:sz="8" w:space="0" w:color="000000"/>
              <w:left w:val="single" w:sz="8" w:space="0" w:color="000000"/>
              <w:bottom w:val="single" w:sz="8" w:space="0" w:color="000000"/>
              <w:right w:val="single" w:sz="8" w:space="0" w:color="000000"/>
            </w:tcBorders>
          </w:tcPr>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p>
        </w:tc>
        <w:tc>
          <w:tcPr>
            <w:tcW w:w="396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r w:rsidRPr="007A2316">
              <w:rPr>
                <w:rFonts w:ascii="微軟正黑體" w:eastAsia="微軟正黑體" w:hAnsi="微軟正黑體" w:cs="Arial Unicode MS" w:hint="eastAsia"/>
                <w:sz w:val="22"/>
              </w:rPr>
              <w:t>主管機關工作考成期中查證及自評</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(含子公司臺銀保經)</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r w:rsidRPr="007A2316">
              <w:rPr>
                <w:rFonts w:ascii="微軟正黑體" w:eastAsia="微軟正黑體" w:hAnsi="微軟正黑體" w:cs="Arial Unicode MS" w:hint="eastAsia"/>
                <w:sz w:val="22"/>
              </w:rPr>
              <w:t>財政部公股金融事業業務研討會</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r w:rsidRPr="007A2316">
              <w:rPr>
                <w:rFonts w:ascii="微軟正黑體" w:eastAsia="微軟正黑體" w:hAnsi="微軟正黑體" w:cs="Arial Unicode MS" w:hint="eastAsia"/>
                <w:sz w:val="22"/>
              </w:rPr>
              <w:t>財政部公股金融事業重要議題會議</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公文進行雙向溝通</w:t>
            </w:r>
          </w:p>
        </w:tc>
        <w:tc>
          <w:tcPr>
            <w:tcW w:w="9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每年</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每季</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r w:rsidRPr="007A2316">
              <w:rPr>
                <w:rFonts w:ascii="微軟正黑體" w:eastAsia="微軟正黑體" w:hAnsi="微軟正黑體" w:cs="Arial Unicode MS" w:hint="eastAsia"/>
                <w:sz w:val="22"/>
              </w:rPr>
              <w:t>不定期</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即時</w:t>
            </w:r>
          </w:p>
        </w:tc>
        <w:tc>
          <w:tcPr>
            <w:tcW w:w="21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2次</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4次</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r w:rsidRPr="007A2316">
              <w:rPr>
                <w:rFonts w:ascii="微軟正黑體" w:eastAsia="微軟正黑體" w:hAnsi="微軟正黑體" w:cs="Arial Unicode MS" w:hint="eastAsia"/>
                <w:sz w:val="22"/>
              </w:rPr>
              <w:t>6次</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若干</w:t>
            </w:r>
          </w:p>
        </w:tc>
      </w:tr>
      <w:tr w:rsidR="007A2316" w:rsidRPr="007A2316" w:rsidTr="00D563B1">
        <w:tc>
          <w:tcPr>
            <w:tcW w:w="123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主管機關</w:t>
            </w:r>
          </w:p>
        </w:tc>
        <w:tc>
          <w:tcPr>
            <w:tcW w:w="1398" w:type="dxa"/>
            <w:tcBorders>
              <w:top w:val="single" w:sz="8" w:space="0" w:color="000000"/>
              <w:left w:val="single" w:sz="8" w:space="0" w:color="000000"/>
              <w:bottom w:val="single" w:sz="8" w:space="0" w:color="000000"/>
              <w:right w:val="single" w:sz="8" w:space="0" w:color="000000"/>
            </w:tcBorders>
          </w:tcPr>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p>
        </w:tc>
        <w:tc>
          <w:tcPr>
            <w:tcW w:w="396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金管會、中央銀行等主管機關會議</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立法委員囑託重要事項</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公文進行雙向溝通</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準時申報及繳納各項稅款</w:t>
            </w:r>
          </w:p>
        </w:tc>
        <w:tc>
          <w:tcPr>
            <w:tcW w:w="9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不定期</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即時</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即時</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即時</w:t>
            </w:r>
          </w:p>
        </w:tc>
        <w:tc>
          <w:tcPr>
            <w:tcW w:w="21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若干</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若干</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若干</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若干</w:t>
            </w:r>
          </w:p>
        </w:tc>
      </w:tr>
      <w:tr w:rsidR="007A2316" w:rsidRPr="007A2316" w:rsidTr="00D563B1">
        <w:tc>
          <w:tcPr>
            <w:tcW w:w="123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客戶</w:t>
            </w:r>
          </w:p>
        </w:tc>
        <w:tc>
          <w:tcPr>
            <w:tcW w:w="1398" w:type="dxa"/>
            <w:tcBorders>
              <w:top w:val="single" w:sz="8" w:space="0" w:color="000000"/>
              <w:left w:val="single" w:sz="8" w:space="0" w:color="000000"/>
              <w:bottom w:val="single" w:sz="8" w:space="0" w:color="000000"/>
              <w:right w:val="single" w:sz="8" w:space="0" w:color="000000"/>
            </w:tcBorders>
          </w:tcPr>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p>
        </w:tc>
        <w:tc>
          <w:tcPr>
            <w:tcW w:w="396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客服中心及信用卡24小時服務專線</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客訴管理系統</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各營業單位服務專線、顧客意見箱</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臺銀客戶通訊</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顧客滿意度調查</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網站揭露產品及財務資訊</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社會責任報告書</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臺灣銀行粉獅團FaceBook</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r w:rsidRPr="007A2316">
              <w:rPr>
                <w:rFonts w:ascii="微軟正黑體" w:eastAsia="微軟正黑體" w:hAnsi="微軟正黑體" w:cs="Arial Unicode MS" w:hint="eastAsia"/>
                <w:sz w:val="22"/>
              </w:rPr>
              <w:t>大型客戶投資理財說明會/投資理財講座</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r w:rsidRPr="007A2316">
              <w:rPr>
                <w:rFonts w:ascii="微軟正黑體" w:eastAsia="微軟正黑體" w:hAnsi="微軟正黑體" w:cs="Arial Unicode MS" w:hint="eastAsia"/>
                <w:sz w:val="22"/>
              </w:rPr>
              <w:t>子公司臺銀保經網站設置壽險及產險商品專區，介紹各種保險商品</w:t>
            </w:r>
          </w:p>
        </w:tc>
        <w:tc>
          <w:tcPr>
            <w:tcW w:w="9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即時</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即時</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營業時間</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每兩月</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每年</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即時</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每年</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即時</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r w:rsidRPr="007A2316">
              <w:rPr>
                <w:rFonts w:ascii="微軟正黑體" w:eastAsia="微軟正黑體" w:hAnsi="微軟正黑體" w:cs="Arial Unicode MS" w:hint="eastAsia"/>
                <w:sz w:val="22"/>
              </w:rPr>
              <w:t>不定期</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即時</w:t>
            </w:r>
          </w:p>
        </w:tc>
        <w:tc>
          <w:tcPr>
            <w:tcW w:w="21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sz w:val="22"/>
              </w:rPr>
              <w:t>383</w:t>
            </w:r>
            <w:r w:rsidRPr="007A2316">
              <w:rPr>
                <w:rFonts w:ascii="微軟正黑體" w:eastAsia="微軟正黑體" w:hAnsi="微軟正黑體" w:cs="Arial Unicode MS" w:hint="eastAsia"/>
                <w:sz w:val="22"/>
              </w:rPr>
              <w:t>,</w:t>
            </w:r>
            <w:r w:rsidRPr="007A2316">
              <w:rPr>
                <w:rFonts w:ascii="微軟正黑體" w:eastAsia="微軟正黑體" w:hAnsi="微軟正黑體" w:cs="Arial Unicode MS"/>
                <w:sz w:val="22"/>
              </w:rPr>
              <w:t>477</w:t>
            </w:r>
            <w:r w:rsidRPr="007A2316">
              <w:rPr>
                <w:rFonts w:ascii="微軟正黑體" w:eastAsia="微軟正黑體" w:hAnsi="微軟正黑體" w:cs="Arial Unicode MS" w:hint="eastAsia"/>
                <w:sz w:val="22"/>
              </w:rPr>
              <w:t>通電話</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sz w:val="22"/>
              </w:rPr>
              <w:t>9,369</w:t>
            </w:r>
            <w:r w:rsidRPr="007A2316">
              <w:rPr>
                <w:rFonts w:ascii="微軟正黑體" w:eastAsia="微軟正黑體" w:hAnsi="微軟正黑體" w:cs="Arial Unicode MS" w:hint="eastAsia"/>
                <w:sz w:val="22"/>
              </w:rPr>
              <w:t>件</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若干</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6份</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6,400份</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若干</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1本</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若干</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r w:rsidRPr="007A2316">
              <w:rPr>
                <w:rFonts w:ascii="微軟正黑體" w:eastAsia="微軟正黑體" w:hAnsi="微軟正黑體" w:cs="Arial Unicode MS" w:hint="eastAsia"/>
                <w:sz w:val="22"/>
              </w:rPr>
              <w:t>1</w:t>
            </w:r>
            <w:r w:rsidRPr="007A2316">
              <w:rPr>
                <w:rFonts w:ascii="微軟正黑體" w:eastAsia="微軟正黑體" w:hAnsi="微軟正黑體" w:cs="Arial Unicode MS"/>
                <w:sz w:val="22"/>
              </w:rPr>
              <w:t>1</w:t>
            </w:r>
            <w:r w:rsidRPr="007A2316">
              <w:rPr>
                <w:rFonts w:ascii="微軟正黑體" w:eastAsia="微軟正黑體" w:hAnsi="微軟正黑體" w:cs="Arial Unicode MS" w:hint="eastAsia"/>
                <w:sz w:val="22"/>
              </w:rPr>
              <w:t>場/</w:t>
            </w:r>
            <w:r w:rsidRPr="007A2316">
              <w:rPr>
                <w:rFonts w:ascii="微軟正黑體" w:eastAsia="微軟正黑體" w:hAnsi="微軟正黑體" w:cs="Arial Unicode MS"/>
                <w:sz w:val="22"/>
              </w:rPr>
              <w:t>535</w:t>
            </w:r>
            <w:r w:rsidRPr="007A2316">
              <w:rPr>
                <w:rFonts w:ascii="微軟正黑體" w:eastAsia="微軟正黑體" w:hAnsi="微軟正黑體" w:cs="Arial Unicode MS" w:hint="eastAsia"/>
                <w:sz w:val="22"/>
              </w:rPr>
              <w:t>場</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sz w:val="22"/>
              </w:rPr>
              <w:t>45</w:t>
            </w:r>
            <w:r w:rsidRPr="007A2316">
              <w:rPr>
                <w:rFonts w:ascii="微軟正黑體" w:eastAsia="微軟正黑體" w:hAnsi="微軟正黑體" w:cs="Arial Unicode MS" w:hint="eastAsia"/>
                <w:sz w:val="22"/>
              </w:rPr>
              <w:t>檔</w:t>
            </w:r>
          </w:p>
        </w:tc>
      </w:tr>
      <w:tr w:rsidR="007A2316" w:rsidRPr="007A2316" w:rsidTr="00D563B1">
        <w:tc>
          <w:tcPr>
            <w:tcW w:w="123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員工</w:t>
            </w:r>
          </w:p>
        </w:tc>
        <w:tc>
          <w:tcPr>
            <w:tcW w:w="1398" w:type="dxa"/>
            <w:tcBorders>
              <w:top w:val="single" w:sz="8" w:space="0" w:color="000000"/>
              <w:left w:val="single" w:sz="8" w:space="0" w:color="000000"/>
              <w:bottom w:val="single" w:sz="8" w:space="0" w:color="000000"/>
              <w:right w:val="single" w:sz="8" w:space="0" w:color="000000"/>
            </w:tcBorders>
          </w:tcPr>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p>
        </w:tc>
        <w:tc>
          <w:tcPr>
            <w:tcW w:w="396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電子信箱、首長信箱、員工交流園地</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r w:rsidRPr="007A2316">
              <w:rPr>
                <w:rFonts w:ascii="微軟正黑體" w:eastAsia="微軟正黑體" w:hAnsi="微軟正黑體" w:cs="Arial Unicode MS" w:hint="eastAsia"/>
                <w:sz w:val="22"/>
              </w:rPr>
              <w:t>各單位同心集思活動</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r w:rsidRPr="007A2316">
              <w:rPr>
                <w:rFonts w:ascii="微軟正黑體" w:eastAsia="微軟正黑體" w:hAnsi="微軟正黑體" w:cs="Arial Unicode MS" w:hint="eastAsia"/>
                <w:sz w:val="22"/>
              </w:rPr>
              <w:t>行務會議</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r w:rsidRPr="007A2316">
              <w:rPr>
                <w:rFonts w:ascii="微軟正黑體" w:eastAsia="微軟正黑體" w:hAnsi="微軟正黑體" w:cs="Arial Unicode MS" w:hint="eastAsia"/>
                <w:sz w:val="22"/>
              </w:rPr>
              <w:t>業務會報-臺銀/子公司臺銀保經</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登山活動/健行活動</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我們的臺銀雙月刊</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風險觀念報導</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行內教育訓練</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r w:rsidRPr="007A2316">
              <w:rPr>
                <w:rFonts w:ascii="微軟正黑體" w:eastAsia="微軟正黑體" w:hAnsi="微軟正黑體" w:cs="Arial Unicode MS" w:hint="eastAsia"/>
                <w:sz w:val="22"/>
              </w:rPr>
              <w:t>臨廠健康服務</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二氧化碳濃度與採光照明檢測</w:t>
            </w:r>
          </w:p>
        </w:tc>
        <w:tc>
          <w:tcPr>
            <w:tcW w:w="9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即時</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r w:rsidRPr="007A2316">
              <w:rPr>
                <w:rFonts w:ascii="微軟正黑體" w:eastAsia="微軟正黑體" w:hAnsi="微軟正黑體" w:cs="Arial Unicode MS" w:hint="eastAsia"/>
                <w:sz w:val="22"/>
              </w:rPr>
              <w:t>每月</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r w:rsidRPr="007A2316">
              <w:rPr>
                <w:rFonts w:ascii="微軟正黑體" w:eastAsia="微軟正黑體" w:hAnsi="微軟正黑體" w:cs="Arial Unicode MS" w:hint="eastAsia"/>
                <w:sz w:val="22"/>
              </w:rPr>
              <w:t>每年</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r w:rsidRPr="007A2316">
              <w:rPr>
                <w:rFonts w:ascii="微軟正黑體" w:eastAsia="微軟正黑體" w:hAnsi="微軟正黑體" w:cs="Arial Unicode MS" w:hint="eastAsia"/>
                <w:sz w:val="22"/>
              </w:rPr>
              <w:t>每月</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r w:rsidRPr="007A2316">
              <w:rPr>
                <w:rFonts w:ascii="微軟正黑體" w:eastAsia="微軟正黑體" w:hAnsi="微軟正黑體" w:cs="Arial Unicode MS" w:hint="eastAsia"/>
                <w:sz w:val="22"/>
              </w:rPr>
              <w:t>每月</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每兩月</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不定期</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不定期</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r w:rsidRPr="007A2316">
              <w:rPr>
                <w:rFonts w:ascii="微軟正黑體" w:eastAsia="微軟正黑體" w:hAnsi="微軟正黑體" w:cs="Arial Unicode MS" w:hint="eastAsia"/>
                <w:sz w:val="22"/>
              </w:rPr>
              <w:t>不定期</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每年</w:t>
            </w:r>
          </w:p>
        </w:tc>
        <w:tc>
          <w:tcPr>
            <w:tcW w:w="21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若干</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sz w:val="22"/>
              </w:rPr>
              <w:t>8</w:t>
            </w:r>
            <w:r w:rsidRPr="007A2316">
              <w:rPr>
                <w:rFonts w:ascii="微軟正黑體" w:eastAsia="微軟正黑體" w:hAnsi="微軟正黑體" w:cs="Arial Unicode MS" w:hint="eastAsia"/>
                <w:sz w:val="22"/>
              </w:rPr>
              <w:t>次(受新冠肺炎疫情影響，暫停4次)</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r w:rsidRPr="007A2316">
              <w:rPr>
                <w:rFonts w:ascii="微軟正黑體" w:eastAsia="微軟正黑體" w:hAnsi="微軟正黑體" w:cs="Arial Unicode MS" w:hint="eastAsia"/>
                <w:sz w:val="22"/>
              </w:rPr>
              <w:t>受新冠肺炎疫情影響，暫停辦理。</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11次/12次</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若干</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6本</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5</w:t>
            </w:r>
            <w:r w:rsidRPr="007A2316">
              <w:rPr>
                <w:rFonts w:ascii="微軟正黑體" w:eastAsia="微軟正黑體" w:hAnsi="微軟正黑體" w:cs="Arial Unicode MS"/>
                <w:sz w:val="22"/>
              </w:rPr>
              <w:t>3</w:t>
            </w:r>
            <w:r w:rsidRPr="007A2316">
              <w:rPr>
                <w:rFonts w:ascii="微軟正黑體" w:eastAsia="微軟正黑體" w:hAnsi="微軟正黑體" w:cs="Arial Unicode MS" w:hint="eastAsia"/>
                <w:sz w:val="22"/>
              </w:rPr>
              <w:t>次</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sz w:val="22"/>
              </w:rPr>
              <w:t>172</w:t>
            </w:r>
            <w:r w:rsidRPr="007A2316">
              <w:rPr>
                <w:rFonts w:ascii="微軟正黑體" w:eastAsia="微軟正黑體" w:hAnsi="微軟正黑體" w:cs="Arial Unicode MS" w:hint="eastAsia"/>
                <w:sz w:val="22"/>
              </w:rPr>
              <w:t>班，1</w:t>
            </w:r>
            <w:r w:rsidRPr="007A2316">
              <w:rPr>
                <w:rFonts w:ascii="微軟正黑體" w:eastAsia="微軟正黑體" w:hAnsi="微軟正黑體" w:cs="Arial Unicode MS"/>
                <w:sz w:val="22"/>
              </w:rPr>
              <w:t>6</w:t>
            </w:r>
            <w:r w:rsidRPr="007A2316">
              <w:rPr>
                <w:rFonts w:ascii="微軟正黑體" w:eastAsia="微軟正黑體" w:hAnsi="微軟正黑體" w:cs="Arial Unicode MS" w:hint="eastAsia"/>
                <w:sz w:val="22"/>
              </w:rPr>
              <w:t>,</w:t>
            </w:r>
            <w:r w:rsidRPr="007A2316">
              <w:rPr>
                <w:rFonts w:ascii="微軟正黑體" w:eastAsia="微軟正黑體" w:hAnsi="微軟正黑體" w:cs="Arial Unicode MS"/>
                <w:sz w:val="22"/>
              </w:rPr>
              <w:t>7</w:t>
            </w:r>
            <w:r w:rsidRPr="007A2316">
              <w:rPr>
                <w:rFonts w:ascii="微軟正黑體" w:eastAsia="微軟正黑體" w:hAnsi="微軟正黑體" w:cs="Arial Unicode MS" w:hint="eastAsia"/>
                <w:sz w:val="22"/>
              </w:rPr>
              <w:t>13人次</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r w:rsidRPr="007A2316">
              <w:rPr>
                <w:rFonts w:ascii="微軟正黑體" w:eastAsia="微軟正黑體" w:hAnsi="微軟正黑體" w:cs="Arial Unicode MS" w:hint="eastAsia"/>
                <w:sz w:val="22"/>
              </w:rPr>
              <w:t>6梯</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2次</w:t>
            </w:r>
          </w:p>
        </w:tc>
      </w:tr>
      <w:tr w:rsidR="007A2316" w:rsidRPr="007A2316" w:rsidTr="00D563B1">
        <w:tc>
          <w:tcPr>
            <w:tcW w:w="123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供應商</w:t>
            </w:r>
          </w:p>
        </w:tc>
        <w:tc>
          <w:tcPr>
            <w:tcW w:w="1398" w:type="dxa"/>
            <w:tcBorders>
              <w:top w:val="single" w:sz="8" w:space="0" w:color="000000"/>
              <w:left w:val="single" w:sz="8" w:space="0" w:color="000000"/>
              <w:bottom w:val="single" w:sz="8" w:space="0" w:color="000000"/>
              <w:right w:val="single" w:sz="8" w:space="0" w:color="000000"/>
            </w:tcBorders>
          </w:tcPr>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p>
        </w:tc>
        <w:tc>
          <w:tcPr>
            <w:tcW w:w="396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採購開標/決標會議</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電話/電子郵件溝通</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採購具環保/節能/省水標章產品</w:t>
            </w:r>
          </w:p>
        </w:tc>
        <w:tc>
          <w:tcPr>
            <w:tcW w:w="9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不定期</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即時</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即時</w:t>
            </w:r>
          </w:p>
        </w:tc>
        <w:tc>
          <w:tcPr>
            <w:tcW w:w="21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若干</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若干</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若干</w:t>
            </w:r>
          </w:p>
        </w:tc>
      </w:tr>
      <w:tr w:rsidR="007A2316" w:rsidRPr="007A2316" w:rsidTr="00D563B1">
        <w:tc>
          <w:tcPr>
            <w:tcW w:w="123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社區</w:t>
            </w:r>
          </w:p>
        </w:tc>
        <w:tc>
          <w:tcPr>
            <w:tcW w:w="1398" w:type="dxa"/>
            <w:tcBorders>
              <w:top w:val="single" w:sz="8" w:space="0" w:color="000000"/>
              <w:left w:val="single" w:sz="8" w:space="0" w:color="000000"/>
              <w:bottom w:val="single" w:sz="8" w:space="0" w:color="000000"/>
              <w:right w:val="single" w:sz="8" w:space="0" w:color="000000"/>
            </w:tcBorders>
          </w:tcPr>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p>
        </w:tc>
        <w:tc>
          <w:tcPr>
            <w:tcW w:w="396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r w:rsidRPr="007A2316">
              <w:rPr>
                <w:rFonts w:ascii="微軟正黑體" w:eastAsia="微軟正黑體" w:hAnsi="微軟正黑體" w:cs="Arial Unicode MS" w:hint="eastAsia"/>
                <w:sz w:val="22"/>
              </w:rPr>
              <w:t>臺灣銀行文物館開放參觀</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青少年籃球夏令營</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參與舉辦經濟論壇/研討會</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臺灣銀行季刊</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參與公會、協會、研究等社團組織</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r w:rsidRPr="007A2316">
              <w:rPr>
                <w:rFonts w:ascii="微軟正黑體" w:eastAsia="微軟正黑體" w:hAnsi="微軟正黑體" w:cs="Arial Unicode MS" w:hint="eastAsia"/>
                <w:sz w:val="22"/>
              </w:rPr>
              <w:t>捐助社福團體-臺銀</w:t>
            </w:r>
            <w:r w:rsidRPr="007A2316">
              <w:rPr>
                <w:rFonts w:ascii="微軟正黑體" w:eastAsia="微軟正黑體" w:hAnsi="微軟正黑體" w:cs="Arial Unicode MS"/>
                <w:sz w:val="22"/>
              </w:rPr>
              <w:t xml:space="preserve"> </w:t>
            </w:r>
          </w:p>
        </w:tc>
        <w:tc>
          <w:tcPr>
            <w:tcW w:w="9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r w:rsidRPr="007A2316">
              <w:rPr>
                <w:rFonts w:ascii="微軟正黑體" w:eastAsia="微軟正黑體" w:hAnsi="微軟正黑體" w:cs="Arial Unicode MS" w:hint="eastAsia"/>
                <w:sz w:val="22"/>
              </w:rPr>
              <w:t>定期</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每年</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不定期</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每季</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不定期</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r w:rsidRPr="007A2316">
              <w:rPr>
                <w:rFonts w:ascii="微軟正黑體" w:eastAsia="微軟正黑體" w:hAnsi="微軟正黑體" w:cs="Arial Unicode MS" w:hint="eastAsia"/>
                <w:sz w:val="22"/>
              </w:rPr>
              <w:t>不定期</w:t>
            </w:r>
          </w:p>
        </w:tc>
        <w:tc>
          <w:tcPr>
            <w:tcW w:w="21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sz w:val="22"/>
              </w:rPr>
              <w:t>132</w:t>
            </w:r>
            <w:r w:rsidRPr="007A2316">
              <w:rPr>
                <w:rFonts w:ascii="微軟正黑體" w:eastAsia="微軟正黑體" w:hAnsi="微軟正黑體" w:cs="Arial Unicode MS" w:hint="eastAsia"/>
                <w:sz w:val="22"/>
              </w:rPr>
              <w:t>人次(受新冠肺炎疫情影響，僅開放1~2個月)</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約250名</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2場</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4本</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w:sz w:val="22"/>
              </w:rPr>
            </w:pPr>
            <w:r w:rsidRPr="007A2316">
              <w:rPr>
                <w:rFonts w:ascii="微軟正黑體" w:eastAsia="微軟正黑體" w:hAnsi="微軟正黑體" w:cs="Arial Unicode MS" w:hint="eastAsia"/>
                <w:sz w:val="22"/>
              </w:rPr>
              <w:t>若干</w:t>
            </w:r>
          </w:p>
          <w:p w:rsidR="007A2316" w:rsidRPr="007A2316" w:rsidRDefault="007A2316" w:rsidP="007A2316">
            <w:pPr>
              <w:pBdr>
                <w:top w:val="nil"/>
                <w:left w:val="nil"/>
                <w:bottom w:val="nil"/>
                <w:right w:val="nil"/>
                <w:between w:val="nil"/>
              </w:pBdr>
              <w:spacing w:line="400" w:lineRule="exact"/>
              <w:contextualSpacing/>
              <w:rPr>
                <w:rFonts w:ascii="微軟正黑體" w:eastAsia="微軟正黑體" w:hAnsi="微軟正黑體" w:cs="Arial Unicode MS"/>
                <w:sz w:val="22"/>
              </w:rPr>
            </w:pPr>
            <w:r w:rsidRPr="007A2316">
              <w:rPr>
                <w:rFonts w:ascii="微軟正黑體" w:eastAsia="微軟正黑體" w:hAnsi="微軟正黑體" w:cs="Arial Unicode MS" w:hint="eastAsia"/>
                <w:sz w:val="22"/>
              </w:rPr>
              <w:t>4家</w:t>
            </w:r>
          </w:p>
        </w:tc>
      </w:tr>
    </w:tbl>
    <w:p w:rsidR="00A039CF" w:rsidRDefault="00A039CF" w:rsidP="00A039CF">
      <w:pPr>
        <w:pStyle w:val="ab"/>
        <w:rPr>
          <w:rFonts w:ascii="微軟正黑體" w:eastAsia="微軟正黑體" w:hAnsi="微軟正黑體"/>
          <w:color w:val="538135" w:themeColor="accent6" w:themeShade="BF"/>
        </w:rPr>
        <w:sectPr w:rsidR="00A039CF">
          <w:pgSz w:w="11906" w:h="16838"/>
          <w:pgMar w:top="1440" w:right="1800" w:bottom="1440" w:left="1800" w:header="851" w:footer="992" w:gutter="0"/>
          <w:cols w:space="425"/>
          <w:docGrid w:type="lines" w:linePitch="360"/>
        </w:sectPr>
      </w:pPr>
    </w:p>
    <w:p w:rsidR="00A039CF" w:rsidRDefault="00A039CF" w:rsidP="00A039CF">
      <w:pPr>
        <w:pStyle w:val="ab"/>
        <w:rPr>
          <w:rFonts w:ascii="微軟正黑體" w:eastAsia="微軟正黑體" w:hAnsi="微軟正黑體"/>
          <w:color w:val="538135" w:themeColor="accent6" w:themeShade="BF"/>
        </w:rPr>
      </w:pPr>
      <w:bookmarkStart w:id="10" w:name="_Toc69891083"/>
      <w:r w:rsidRPr="00F66C0C">
        <w:rPr>
          <w:rFonts w:ascii="微軟正黑體" w:eastAsia="微軟正黑體" w:hAnsi="微軟正黑體" w:hint="eastAsia"/>
          <w:color w:val="538135" w:themeColor="accent6" w:themeShade="BF"/>
        </w:rPr>
        <w:t>企業永續發</w:t>
      </w:r>
      <w:r>
        <w:rPr>
          <w:rFonts w:ascii="微軟正黑體" w:eastAsia="微軟正黑體" w:hAnsi="微軟正黑體" w:hint="eastAsia"/>
          <w:color w:val="538135" w:themeColor="accent6" w:themeShade="BF"/>
        </w:rPr>
        <w:t>展</w:t>
      </w:r>
      <w:bookmarkEnd w:id="10"/>
    </w:p>
    <w:p w:rsidR="008A2B25" w:rsidRPr="008A2B25" w:rsidRDefault="008A2B25" w:rsidP="00260C79">
      <w:pPr>
        <w:pStyle w:val="2"/>
        <w:rPr>
          <w:rFonts w:ascii="微軟正黑體" w:eastAsia="微軟正黑體" w:hAnsi="微軟正黑體"/>
          <w:sz w:val="40"/>
        </w:rPr>
      </w:pPr>
      <w:bookmarkStart w:id="11" w:name="_Toc69891084"/>
      <w:r w:rsidRPr="008A2B25">
        <w:rPr>
          <w:rFonts w:ascii="微軟正黑體" w:eastAsia="微軟正黑體" w:hAnsi="微軟正黑體" w:hint="eastAsia"/>
          <w:sz w:val="40"/>
        </w:rPr>
        <w:t>環境永續</w:t>
      </w:r>
      <w:bookmarkEnd w:id="11"/>
    </w:p>
    <w:p w:rsidR="008A2B25" w:rsidRPr="008A2B25" w:rsidRDefault="008A2B25" w:rsidP="008A2B25">
      <w:pPr>
        <w:pStyle w:val="3"/>
        <w:rPr>
          <w:rFonts w:ascii="微軟正黑體" w:eastAsia="微軟正黑體" w:hAnsi="微軟正黑體"/>
          <w:sz w:val="28"/>
        </w:rPr>
      </w:pPr>
      <w:bookmarkStart w:id="12" w:name="_Toc69891085"/>
      <w:r w:rsidRPr="008A2B25">
        <w:rPr>
          <w:rFonts w:ascii="微軟正黑體" w:eastAsia="微軟正黑體" w:hAnsi="微軟正黑體" w:hint="eastAsia"/>
          <w:sz w:val="28"/>
        </w:rPr>
        <w:t>綠色金融</w:t>
      </w:r>
      <w:bookmarkEnd w:id="12"/>
    </w:p>
    <w:p w:rsidR="008A2B25" w:rsidRPr="001A025F" w:rsidRDefault="008A2B25" w:rsidP="008A2B25">
      <w:pPr>
        <w:rPr>
          <w:rFonts w:ascii="微軟正黑體" w:eastAsia="微軟正黑體" w:hAnsi="微軟正黑體"/>
          <w:szCs w:val="28"/>
        </w:rPr>
      </w:pPr>
      <w:r w:rsidRPr="001A025F">
        <w:rPr>
          <w:rFonts w:ascii="微軟正黑體" w:eastAsia="微軟正黑體" w:hAnsi="微軟正黑體" w:hint="eastAsia"/>
          <w:szCs w:val="28"/>
        </w:rPr>
        <w:t>參採「赤道原則」精神，落實綠色授信</w:t>
      </w:r>
    </w:p>
    <w:p w:rsidR="008A2B25" w:rsidRPr="00846635" w:rsidRDefault="008A2B25" w:rsidP="008A2B25">
      <w:pPr>
        <w:spacing w:beforeLines="50" w:before="180" w:line="400" w:lineRule="exact"/>
        <w:jc w:val="both"/>
        <w:rPr>
          <w:rFonts w:ascii="微軟正黑體" w:eastAsia="微軟正黑體" w:hAnsi="微軟正黑體" w:cs="細明體"/>
          <w:kern w:val="0"/>
          <w:szCs w:val="24"/>
        </w:rPr>
      </w:pPr>
      <w:r w:rsidRPr="00846635">
        <w:rPr>
          <w:rFonts w:ascii="微軟正黑體" w:eastAsia="微軟正黑體" w:hAnsi="微軟正黑體" w:cs="細明體" w:hint="eastAsia"/>
          <w:kern w:val="0"/>
          <w:szCs w:val="24"/>
        </w:rPr>
        <w:t>基於環境保護及授信風險考量，臺銀於2007年10月建置「高污染環境產業通報」系統，供營業單位通報與查詢，將授信戶有無環境污染紀錄，做為授信審核之參考，並於2008年6月針對高污染產業訂有相關徵審原則。</w:t>
      </w:r>
    </w:p>
    <w:p w:rsidR="008A2B25" w:rsidRPr="00846635" w:rsidRDefault="008A2B25" w:rsidP="008A2B25">
      <w:pPr>
        <w:spacing w:beforeLines="50" w:before="180" w:line="400" w:lineRule="exact"/>
        <w:jc w:val="both"/>
        <w:rPr>
          <w:rFonts w:ascii="微軟正黑體" w:eastAsia="微軟正黑體" w:hAnsi="微軟正黑體" w:cs="細明體"/>
          <w:kern w:val="0"/>
          <w:szCs w:val="24"/>
        </w:rPr>
      </w:pPr>
      <w:r w:rsidRPr="00846635">
        <w:rPr>
          <w:rFonts w:ascii="微軟正黑體" w:eastAsia="微軟正黑體" w:hAnsi="微軟正黑體" w:cs="細明體" w:hint="eastAsia"/>
          <w:kern w:val="0"/>
          <w:szCs w:val="24"/>
        </w:rPr>
        <w:t>臺銀於2010年11月修訂本行《企業信用評等辦法》，將「赤道原則」理念導入評分表，並將授信戶「具體實踐企業社會責任」列為應予加分項目，分別就「落實公司治理」、「發展永續環境」、「維護社會公益」等三個面向進行考量，評等結果作為徵審作業及利率訂價之參考。</w:t>
      </w:r>
    </w:p>
    <w:p w:rsidR="008A2B25" w:rsidRPr="00846635" w:rsidRDefault="008A2B25" w:rsidP="008A2B25">
      <w:pPr>
        <w:overflowPunct w:val="0"/>
        <w:spacing w:beforeLines="50" w:before="180" w:line="400" w:lineRule="exact"/>
        <w:jc w:val="both"/>
        <w:rPr>
          <w:rFonts w:ascii="微軟正黑體" w:eastAsia="微軟正黑體" w:hAnsi="微軟正黑體" w:cs="細明體"/>
          <w:kern w:val="0"/>
          <w:szCs w:val="24"/>
        </w:rPr>
      </w:pPr>
      <w:r w:rsidRPr="00846635">
        <w:rPr>
          <w:rFonts w:ascii="微軟正黑體" w:eastAsia="微軟正黑體" w:hAnsi="微軟正黑體" w:cs="細明體" w:hint="eastAsia"/>
          <w:kern w:val="0"/>
          <w:szCs w:val="24"/>
        </w:rPr>
        <w:t>臺銀於2014年5月通函各營業單位辦理專案融資業務，應參採赤道原則之精神，重視借款戶之社會與環境風險，並於2015年7月修正本行《授信準則》第14條條文，增訂辦理計畫型融資審核時，宜審酌借款戶是否善盡環境保護、企業誠信經營及社會責任，以重視授信戶之社會與環境風險。</w:t>
      </w:r>
    </w:p>
    <w:p w:rsidR="008A2B25" w:rsidRPr="00846635" w:rsidRDefault="008A2B25" w:rsidP="008A2B25">
      <w:pPr>
        <w:overflowPunct w:val="0"/>
        <w:spacing w:beforeLines="50" w:before="180" w:line="400" w:lineRule="exact"/>
        <w:jc w:val="both"/>
        <w:rPr>
          <w:rFonts w:ascii="微軟正黑體" w:eastAsia="微軟正黑體" w:hAnsi="微軟正黑體" w:cs="細明體"/>
          <w:kern w:val="0"/>
          <w:szCs w:val="24"/>
        </w:rPr>
      </w:pPr>
      <w:r w:rsidRPr="00846635">
        <w:rPr>
          <w:rFonts w:ascii="微軟正黑體" w:eastAsia="微軟正黑體" w:hAnsi="微軟正黑體" w:cs="細明體" w:hint="eastAsia"/>
          <w:kern w:val="0"/>
          <w:szCs w:val="24"/>
        </w:rPr>
        <w:t>臺銀自2008年4月即針對位於山坡地之獨棟別墅為擔保品者，限縮最高核貸成數，嗣於2012年及2015年1月又再分別調降之。又，2017年6月因應《國土計畫法》於2016年5月起施行，重新檢討徵提空地為擔保品之規範，針對現行土地使用分區為森林區、河川區、國家公園區、海域區者，及依土地現狀研判未來可能有被列入禁止或限制使用之虞者（如土石流高潛勢、山崩、地滑、地層下陷、其他地質敏感或對國土保育有嚴重影響之地區），如因業務需要徵提前揭空地為擔保品者，採不計押值加強擔保方式承作，納入氣候變遷影響因素，控管授信風險。</w:t>
      </w:r>
    </w:p>
    <w:p w:rsidR="008A2B25" w:rsidRPr="00846635" w:rsidRDefault="008A2B25" w:rsidP="008A2B25">
      <w:pPr>
        <w:spacing w:beforeLines="50" w:before="180" w:line="400" w:lineRule="exact"/>
        <w:jc w:val="both"/>
        <w:rPr>
          <w:rFonts w:ascii="微軟正黑體" w:eastAsia="微軟正黑體" w:hAnsi="微軟正黑體" w:cs="細明體"/>
          <w:kern w:val="0"/>
          <w:szCs w:val="24"/>
        </w:rPr>
      </w:pPr>
      <w:r w:rsidRPr="00846635">
        <w:rPr>
          <w:rFonts w:ascii="微軟正黑體" w:eastAsia="微軟正黑體" w:hAnsi="微軟正黑體" w:cs="細明體" w:hint="eastAsia"/>
          <w:kern w:val="0"/>
          <w:szCs w:val="24"/>
        </w:rPr>
        <w:t>臺銀於2017年8月再度修正本行《授信準則》規定，擴大至辦理所有企業授信案件（不限於專案融資）均納入「赤道原則」精神，並透過增訂本行「企業授信戶履行企業社會責任檢視表」逐案評估借款戶是否具體實踐企業社會責任，作為授信審查考量重點之一環。</w:t>
      </w:r>
    </w:p>
    <w:p w:rsidR="008A2B25" w:rsidRPr="00846635" w:rsidRDefault="008A2B25" w:rsidP="008A2B25">
      <w:pPr>
        <w:spacing w:beforeLines="50" w:before="180" w:line="400" w:lineRule="exact"/>
        <w:jc w:val="both"/>
        <w:rPr>
          <w:rFonts w:ascii="微軟正黑體" w:eastAsia="微軟正黑體" w:hAnsi="微軟正黑體" w:cs="細明體"/>
          <w:kern w:val="0"/>
          <w:szCs w:val="24"/>
        </w:rPr>
      </w:pPr>
      <w:r w:rsidRPr="00846635">
        <w:rPr>
          <w:rFonts w:ascii="微軟正黑體" w:eastAsia="微軟正黑體" w:hAnsi="微軟正黑體" w:cs="細明體" w:hint="eastAsia"/>
          <w:kern w:val="0"/>
          <w:szCs w:val="24"/>
        </w:rPr>
        <w:t>臺銀於2020年7月委請安侯永續發展顧問股份有限公司辦理簽署赤道原則評估事宜，並依據顧問建議，明訂不予承作之負面表列產業（例如博弈、色情行業等社會重大爭議產業）；以及修正「企業社會責任檢視表」，深化氣候變遷及加強人權項目之評估，並敦促授信戶重視企業社會責任。</w:t>
      </w:r>
    </w:p>
    <w:p w:rsidR="003E48AA" w:rsidRDefault="008A2B25" w:rsidP="008A2B25">
      <w:pPr>
        <w:spacing w:beforeLines="50" w:before="180" w:line="400" w:lineRule="exact"/>
        <w:jc w:val="both"/>
        <w:rPr>
          <w:rFonts w:ascii="微軟正黑體" w:eastAsia="微軟正黑體" w:hAnsi="微軟正黑體" w:cs="細明體"/>
          <w:kern w:val="0"/>
          <w:szCs w:val="24"/>
        </w:rPr>
      </w:pPr>
      <w:r w:rsidRPr="00846635">
        <w:rPr>
          <w:rFonts w:ascii="微軟正黑體" w:eastAsia="微軟正黑體" w:hAnsi="微軟正黑體" w:cs="細明體" w:hint="eastAsia"/>
          <w:kern w:val="0"/>
          <w:szCs w:val="24"/>
        </w:rPr>
        <w:t>面對氣候變遷所可能帶來的機會，臺銀配合政府綠能政策，於2016年5月成立「綠能金融小組」及「綠能服務平台」，期能掌握相關商機並促進產業發展。</w:t>
      </w:r>
    </w:p>
    <w:p w:rsidR="008A2B25" w:rsidRPr="008A2B25" w:rsidRDefault="008A2B25" w:rsidP="008A2B25"/>
    <w:p w:rsidR="00032754" w:rsidRDefault="00032754" w:rsidP="00032754">
      <w:pPr>
        <w:pStyle w:val="3"/>
        <w:rPr>
          <w:rFonts w:ascii="微軟正黑體" w:eastAsia="微軟正黑體" w:hAnsi="微軟正黑體"/>
          <w:sz w:val="28"/>
        </w:rPr>
      </w:pPr>
      <w:bookmarkStart w:id="13" w:name="_Toc69891086"/>
      <w:r w:rsidRPr="00032754">
        <w:rPr>
          <w:rFonts w:ascii="微軟正黑體" w:eastAsia="微軟正黑體" w:hAnsi="微軟正黑體" w:hint="eastAsia"/>
          <w:sz w:val="28"/>
        </w:rPr>
        <w:t>綠色採購</w:t>
      </w:r>
      <w:bookmarkEnd w:id="13"/>
    </w:p>
    <w:p w:rsidR="00C30E7A" w:rsidRPr="00C30E7A" w:rsidRDefault="00C30E7A" w:rsidP="00C30E7A">
      <w:pPr>
        <w:spacing w:beforeLines="50" w:before="180" w:line="400" w:lineRule="exact"/>
        <w:jc w:val="both"/>
        <w:rPr>
          <w:rFonts w:ascii="微軟正黑體" w:eastAsia="微軟正黑體" w:hAnsi="微軟正黑體"/>
          <w:szCs w:val="24"/>
        </w:rPr>
      </w:pPr>
      <w:r w:rsidRPr="00C30E7A">
        <w:rPr>
          <w:rFonts w:ascii="微軟正黑體" w:eastAsia="微軟正黑體" w:hAnsi="微軟正黑體" w:hint="eastAsia"/>
          <w:szCs w:val="24"/>
        </w:rPr>
        <w:t>臺銀採購作業依循政府採購法，採公平、公開採購程序辦理，並配合財政部109年5月15日台財秘字第10900588800號函通知各單位落實機關綠色採購。</w:t>
      </w:r>
    </w:p>
    <w:p w:rsidR="00C30E7A" w:rsidRPr="00C30E7A" w:rsidRDefault="00C30E7A" w:rsidP="00C30E7A">
      <w:pPr>
        <w:overflowPunct w:val="0"/>
        <w:spacing w:beforeLines="50" w:before="180" w:line="400" w:lineRule="exact"/>
        <w:jc w:val="both"/>
        <w:rPr>
          <w:rFonts w:ascii="微軟正黑體" w:eastAsia="微軟正黑體" w:hAnsi="微軟正黑體"/>
          <w:szCs w:val="24"/>
        </w:rPr>
      </w:pPr>
      <w:r w:rsidRPr="00C30E7A">
        <w:rPr>
          <w:rFonts w:ascii="微軟正黑體" w:eastAsia="微軟正黑體" w:hAnsi="微軟正黑體" w:hint="eastAsia"/>
          <w:szCs w:val="24"/>
        </w:rPr>
        <w:t>臺銀配合財政部「綠色採購推動計畫」，於採購各項物品時，優先採購公告之指定環保產品，並遵循「政府採購法」及「資源回收再利用法」等相關規範，提高本行綠色採購績效。</w:t>
      </w:r>
      <w:r w:rsidRPr="00C30E7A">
        <w:rPr>
          <w:rFonts w:ascii="微軟正黑體" w:eastAsia="微軟正黑體" w:hAnsi="微軟正黑體"/>
          <w:szCs w:val="24"/>
        </w:rPr>
        <w:t>2020</w:t>
      </w:r>
      <w:r w:rsidRPr="00C30E7A">
        <w:rPr>
          <w:rFonts w:ascii="微軟正黑體" w:eastAsia="微軟正黑體" w:hAnsi="微軟正黑體" w:hint="eastAsia"/>
          <w:szCs w:val="24"/>
        </w:rPr>
        <w:t>年度本行辦理綠色採購公告指定項目達成率為</w:t>
      </w:r>
      <w:r w:rsidRPr="00C30E7A">
        <w:rPr>
          <w:rFonts w:ascii="微軟正黑體" w:eastAsia="微軟正黑體" w:hAnsi="微軟正黑體"/>
          <w:szCs w:val="24"/>
        </w:rPr>
        <w:t>98.17</w:t>
      </w:r>
      <w:r w:rsidRPr="00C30E7A">
        <w:rPr>
          <w:rFonts w:ascii="微軟正黑體" w:eastAsia="微軟正黑體" w:hAnsi="微軟正黑體" w:hint="eastAsia"/>
          <w:szCs w:val="24"/>
        </w:rPr>
        <w:t>%，超逾年度目標值95%。</w:t>
      </w:r>
    </w:p>
    <w:p w:rsidR="00C30E7A" w:rsidRDefault="00C30E7A" w:rsidP="00C30E7A"/>
    <w:p w:rsidR="00C30E7A" w:rsidRPr="00C30E7A" w:rsidRDefault="00C30E7A" w:rsidP="00C30E7A">
      <w:pPr>
        <w:spacing w:beforeLines="50" w:before="180" w:line="400" w:lineRule="exact"/>
        <w:jc w:val="both"/>
        <w:rPr>
          <w:rFonts w:ascii="微軟正黑體" w:eastAsia="微軟正黑體" w:hAnsi="微軟正黑體"/>
          <w:szCs w:val="24"/>
        </w:rPr>
      </w:pPr>
      <w:r w:rsidRPr="00524ED1">
        <w:rPr>
          <w:rFonts w:ascii="微軟正黑體" w:eastAsia="微軟正黑體" w:hAnsi="微軟正黑體" w:hint="eastAsia"/>
          <w:color w:val="000000" w:themeColor="text1"/>
          <w:szCs w:val="24"/>
        </w:rPr>
        <w:t>臺銀要求各單位執行綠色採購時，應優先採購具環保標章、環境保護商品及省水節能綠建材標章商品，及使用可回收、低污染、省資源之辦公用品及器材，促使供</w:t>
      </w:r>
      <w:r w:rsidRPr="00C30E7A">
        <w:rPr>
          <w:rFonts w:ascii="微軟正黑體" w:eastAsia="微軟正黑體" w:hAnsi="微軟正黑體" w:hint="eastAsia"/>
          <w:szCs w:val="24"/>
        </w:rPr>
        <w:t>應商配合綠色採購。</w:t>
      </w:r>
    </w:p>
    <w:p w:rsidR="00C30E7A" w:rsidRPr="00C30E7A" w:rsidRDefault="00C30E7A" w:rsidP="00C30E7A">
      <w:pPr>
        <w:spacing w:beforeLines="50" w:before="180" w:line="400" w:lineRule="exact"/>
        <w:jc w:val="both"/>
        <w:rPr>
          <w:rFonts w:ascii="微軟正黑體" w:eastAsia="微軟正黑體" w:hAnsi="微軟正黑體"/>
          <w:szCs w:val="24"/>
        </w:rPr>
      </w:pPr>
      <w:r w:rsidRPr="00C30E7A">
        <w:rPr>
          <w:rFonts w:ascii="微軟正黑體" w:eastAsia="微軟正黑體" w:hAnsi="微軟正黑體" w:hint="eastAsia"/>
          <w:szCs w:val="24"/>
        </w:rPr>
        <w:t>臺銀為便利機關查核共同供應契約產品有關環保標章資訊，已於契約條款加註「為配合行政院環境保護署推動各機關綠色採購政策，立約商之契約產品，如已取得行政院環境保護署認可之環境保護產品使用許可或證明文件者，請在本契約期間依『廠商申請註記環保標章資訊處理程序及訂購機關注意事項』提出申請，本行採購部將依行政院環境保護署檢核結果據以於政府電子採購網公告註記環保標章資訊。」，提供機關辦理綠色採購充分資訊，發揮共同供應契約便捷採購之效益。</w:t>
      </w:r>
    </w:p>
    <w:p w:rsidR="00352AD8" w:rsidRPr="00C30E7A" w:rsidRDefault="00352AD8" w:rsidP="00352AD8"/>
    <w:p w:rsidR="00032754" w:rsidRPr="00C30E7A" w:rsidRDefault="00032754" w:rsidP="00032754">
      <w:pPr>
        <w:pStyle w:val="3"/>
        <w:rPr>
          <w:rFonts w:ascii="微軟正黑體" w:eastAsia="微軟正黑體" w:hAnsi="微軟正黑體"/>
          <w:sz w:val="28"/>
        </w:rPr>
      </w:pPr>
      <w:bookmarkStart w:id="14" w:name="_Toc69891087"/>
      <w:r w:rsidRPr="00C30E7A">
        <w:rPr>
          <w:rFonts w:ascii="微軟正黑體" w:eastAsia="微軟正黑體" w:hAnsi="微軟正黑體" w:hint="eastAsia"/>
          <w:sz w:val="28"/>
        </w:rPr>
        <w:t>節能減碳</w:t>
      </w:r>
      <w:bookmarkEnd w:id="14"/>
    </w:p>
    <w:p w:rsidR="00C30E7A" w:rsidRPr="00DC2EA6" w:rsidRDefault="00C30E7A" w:rsidP="00C30E7A">
      <w:pPr>
        <w:pStyle w:val="11"/>
        <w:spacing w:beforeLines="50" w:before="180" w:afterLines="50" w:after="180" w:line="520" w:lineRule="exact"/>
        <w:contextualSpacing w:val="0"/>
        <w:rPr>
          <w:rFonts w:ascii="微軟正黑體" w:eastAsia="微軟正黑體" w:hAnsi="微軟正黑體" w:cs="Arial Unicode MS"/>
          <w:color w:val="auto"/>
          <w:sz w:val="28"/>
          <w:szCs w:val="28"/>
          <w:u w:val="single"/>
        </w:rPr>
      </w:pPr>
      <w:r w:rsidRPr="00DC2EA6">
        <w:rPr>
          <w:rFonts w:ascii="微軟正黑體" w:eastAsia="微軟正黑體" w:hAnsi="微軟正黑體" w:cs="Arial Unicode MS" w:hint="eastAsia"/>
          <w:color w:val="auto"/>
          <w:sz w:val="28"/>
          <w:szCs w:val="28"/>
          <w:u w:val="single"/>
        </w:rPr>
        <w:t>電力節約</w:t>
      </w:r>
    </w:p>
    <w:p w:rsidR="00C30E7A" w:rsidRPr="00C30E7A" w:rsidRDefault="00C30E7A" w:rsidP="00C30E7A">
      <w:pPr>
        <w:spacing w:beforeLines="50" w:before="180" w:line="400" w:lineRule="exact"/>
        <w:ind w:left="240" w:hangingChars="100" w:hanging="240"/>
        <w:jc w:val="both"/>
        <w:rPr>
          <w:rFonts w:ascii="微軟正黑體" w:eastAsia="微軟正黑體" w:hAnsi="微軟正黑體"/>
          <w:szCs w:val="24"/>
        </w:rPr>
      </w:pPr>
      <w:r w:rsidRPr="00C30E7A">
        <w:rPr>
          <w:rFonts w:ascii="微軟正黑體" w:eastAsia="微軟正黑體" w:hAnsi="微軟正黑體" w:hint="eastAsia"/>
          <w:szCs w:val="24"/>
        </w:rPr>
        <w:t>照明設備選用省電環保標章產品，並採用省電型電器、高效率燈管、燈具及電子式或高效率安定器，以節約能源。</w:t>
      </w:r>
    </w:p>
    <w:p w:rsidR="00C30E7A" w:rsidRPr="00C30E7A" w:rsidRDefault="00C30E7A" w:rsidP="00C30E7A">
      <w:pPr>
        <w:spacing w:beforeLines="50" w:before="180" w:line="400" w:lineRule="exact"/>
        <w:ind w:left="204" w:hangingChars="85" w:hanging="204"/>
        <w:jc w:val="both"/>
        <w:rPr>
          <w:rFonts w:ascii="微軟正黑體" w:eastAsia="微軟正黑體" w:hAnsi="微軟正黑體"/>
          <w:szCs w:val="24"/>
        </w:rPr>
      </w:pPr>
      <w:r w:rsidRPr="00C30E7A">
        <w:rPr>
          <w:rFonts w:ascii="微軟正黑體" w:eastAsia="微軟正黑體" w:hAnsi="微軟正黑體" w:hint="eastAsia"/>
          <w:szCs w:val="24"/>
        </w:rPr>
        <w:t>為延續政府節能減碳政策，達成「提高照明、節省電費、低碳環保」三大目標，臺銀於</w:t>
      </w:r>
      <w:r w:rsidRPr="00C30E7A">
        <w:rPr>
          <w:rFonts w:ascii="微軟正黑體" w:eastAsia="微軟正黑體" w:hAnsi="微軟正黑體"/>
          <w:szCs w:val="24"/>
        </w:rPr>
        <w:t>2020</w:t>
      </w:r>
      <w:r w:rsidRPr="00C30E7A">
        <w:rPr>
          <w:rFonts w:ascii="微軟正黑體" w:eastAsia="微軟正黑體" w:hAnsi="微軟正黑體" w:hint="eastAsia"/>
          <w:szCs w:val="24"/>
        </w:rPr>
        <w:t>年將總行單位及各分行之辦公場所與營業空間原有舊式傳統燈具全數汰換為LED燈具，</w:t>
      </w:r>
      <w:r w:rsidRPr="00C30E7A">
        <w:rPr>
          <w:rFonts w:ascii="微軟正黑體" w:eastAsia="微軟正黑體" w:hAnsi="微軟正黑體" w:hint="eastAsia"/>
          <w:szCs w:val="24"/>
          <w:highlight w:val="lightGray"/>
        </w:rPr>
        <w:t>預計每年節省22萬度電力。</w:t>
      </w:r>
    </w:p>
    <w:p w:rsidR="00C30E7A" w:rsidRPr="00C30E7A" w:rsidRDefault="00C30E7A" w:rsidP="00C30E7A">
      <w:pPr>
        <w:overflowPunct w:val="0"/>
        <w:spacing w:beforeLines="50" w:before="180" w:line="400" w:lineRule="exact"/>
        <w:ind w:left="240" w:hangingChars="100" w:hanging="240"/>
        <w:jc w:val="both"/>
        <w:rPr>
          <w:rFonts w:ascii="微軟正黑體" w:eastAsia="微軟正黑體" w:hAnsi="微軟正黑體"/>
          <w:szCs w:val="24"/>
        </w:rPr>
      </w:pPr>
      <w:r w:rsidRPr="00C30E7A">
        <w:rPr>
          <w:rFonts w:ascii="微軟正黑體" w:eastAsia="微軟正黑體" w:hAnsi="微軟正黑體" w:hint="eastAsia"/>
          <w:szCs w:val="24"/>
        </w:rPr>
        <w:t>汰換老舊空調，優先採用「節能標章」冷氣機及選擇「能源效率標示」級數小之中央空調主機或冷氣機，並定期保養空調設備：臺銀於2020年汰換18部老舊空調主機，提升節能減碳效益。</w:t>
      </w:r>
    </w:p>
    <w:p w:rsidR="00C30E7A" w:rsidRPr="00C30E7A" w:rsidRDefault="00C30E7A" w:rsidP="00C30E7A">
      <w:pPr>
        <w:overflowPunct w:val="0"/>
        <w:spacing w:beforeLines="50" w:before="180" w:line="400" w:lineRule="exact"/>
        <w:ind w:left="240" w:hangingChars="100" w:hanging="240"/>
        <w:jc w:val="both"/>
        <w:rPr>
          <w:rFonts w:ascii="微軟正黑體" w:eastAsia="微軟正黑體" w:hAnsi="微軟正黑體"/>
          <w:szCs w:val="24"/>
        </w:rPr>
      </w:pPr>
      <w:r w:rsidRPr="00C30E7A">
        <w:rPr>
          <w:rFonts w:ascii="微軟正黑體" w:eastAsia="微軟正黑體" w:hAnsi="微軟正黑體" w:hint="eastAsia"/>
          <w:szCs w:val="24"/>
        </w:rPr>
        <w:t>控制辦公室及會議室等空間溫度，設定適溫(26~28度)，關閉門窗防止冷氣外洩，並視需要配合電扇使用。</w:t>
      </w:r>
    </w:p>
    <w:p w:rsidR="00C30E7A" w:rsidRPr="00C30E7A" w:rsidRDefault="00C30E7A" w:rsidP="00C30E7A">
      <w:pPr>
        <w:spacing w:beforeLines="50" w:before="180" w:line="400" w:lineRule="exact"/>
        <w:ind w:left="240" w:hangingChars="100" w:hanging="240"/>
        <w:jc w:val="both"/>
        <w:rPr>
          <w:rFonts w:ascii="微軟正黑體" w:eastAsia="微軟正黑體" w:hAnsi="微軟正黑體"/>
          <w:szCs w:val="24"/>
        </w:rPr>
      </w:pPr>
      <w:r w:rsidRPr="00C30E7A">
        <w:rPr>
          <w:rFonts w:ascii="微軟正黑體" w:eastAsia="微軟正黑體" w:hAnsi="微軟正黑體" w:hint="eastAsia"/>
          <w:szCs w:val="24"/>
        </w:rPr>
        <w:t>無人開會之會議室關閉空調及照明；午休時，辦公室及公共區域僅留必要照明。</w:t>
      </w:r>
    </w:p>
    <w:p w:rsidR="00C30E7A" w:rsidRPr="00C30E7A" w:rsidRDefault="00C30E7A" w:rsidP="00C30E7A">
      <w:pPr>
        <w:spacing w:beforeLines="50" w:before="180" w:line="400" w:lineRule="exact"/>
        <w:ind w:left="240" w:hangingChars="100" w:hanging="240"/>
        <w:jc w:val="both"/>
        <w:rPr>
          <w:rFonts w:ascii="微軟正黑體" w:eastAsia="微軟正黑體" w:hAnsi="微軟正黑體"/>
          <w:szCs w:val="24"/>
        </w:rPr>
      </w:pPr>
      <w:r w:rsidRPr="00C30E7A">
        <w:rPr>
          <w:rFonts w:ascii="微軟正黑體" w:eastAsia="微軟正黑體" w:hAnsi="微軟正黑體" w:hint="eastAsia"/>
          <w:szCs w:val="24"/>
        </w:rPr>
        <w:t>電梯新設或汰換時採用變頻式省電型電梯，或加裝電力回生裝置，並鼓勵多走樓梯，少乘電梯。</w:t>
      </w:r>
    </w:p>
    <w:p w:rsidR="00C30E7A" w:rsidRPr="00DC2EA6" w:rsidRDefault="00C30E7A" w:rsidP="00C30E7A">
      <w:pPr>
        <w:pStyle w:val="11"/>
        <w:spacing w:beforeLines="50" w:before="180" w:afterLines="50" w:after="180" w:line="520" w:lineRule="exact"/>
        <w:contextualSpacing w:val="0"/>
        <w:rPr>
          <w:rFonts w:ascii="微軟正黑體" w:eastAsia="微軟正黑體" w:hAnsi="微軟正黑體" w:cs="Arial Unicode MS"/>
          <w:color w:val="auto"/>
          <w:sz w:val="28"/>
          <w:szCs w:val="28"/>
          <w:u w:val="single"/>
        </w:rPr>
      </w:pPr>
      <w:r w:rsidRPr="00DC2EA6">
        <w:rPr>
          <w:rFonts w:ascii="微軟正黑體" w:eastAsia="微軟正黑體" w:hAnsi="微軟正黑體" w:cs="Arial Unicode MS" w:hint="eastAsia"/>
          <w:color w:val="auto"/>
          <w:sz w:val="28"/>
          <w:szCs w:val="28"/>
          <w:u w:val="single"/>
        </w:rPr>
        <w:t>用水節約</w:t>
      </w:r>
    </w:p>
    <w:p w:rsidR="00C30E7A" w:rsidRPr="00C30E7A" w:rsidRDefault="00C30E7A" w:rsidP="00C30E7A">
      <w:pPr>
        <w:spacing w:beforeLines="50" w:before="180" w:line="400" w:lineRule="exact"/>
        <w:ind w:left="240" w:hangingChars="100" w:hanging="240"/>
        <w:jc w:val="both"/>
        <w:rPr>
          <w:rFonts w:ascii="微軟正黑體" w:eastAsia="微軟正黑體" w:hAnsi="微軟正黑體"/>
          <w:szCs w:val="24"/>
        </w:rPr>
      </w:pPr>
      <w:r w:rsidRPr="00C30E7A">
        <w:rPr>
          <w:rFonts w:ascii="微軟正黑體" w:eastAsia="微軟正黑體" w:hAnsi="微軟正黑體" w:hint="eastAsia"/>
          <w:szCs w:val="24"/>
        </w:rPr>
        <w:t>設備老舊汰換優先使用有「省水標章」水龍頭及馬桶，並節制公廁洗手檯出水量。</w:t>
      </w:r>
    </w:p>
    <w:p w:rsidR="00C30E7A" w:rsidRPr="00C30E7A" w:rsidRDefault="00C30E7A" w:rsidP="00C30E7A">
      <w:pPr>
        <w:spacing w:beforeLines="50" w:before="180" w:line="400" w:lineRule="exact"/>
        <w:ind w:left="240" w:hangingChars="100" w:hanging="240"/>
        <w:jc w:val="both"/>
        <w:rPr>
          <w:rFonts w:ascii="微軟正黑體" w:eastAsia="微軟正黑體" w:hAnsi="微軟正黑體"/>
          <w:szCs w:val="24"/>
        </w:rPr>
      </w:pPr>
      <w:r w:rsidRPr="00C30E7A">
        <w:rPr>
          <w:rFonts w:ascii="微軟正黑體" w:eastAsia="微軟正黑體" w:hAnsi="微軟正黑體" w:hint="eastAsia"/>
          <w:szCs w:val="24"/>
        </w:rPr>
        <w:t>宣導節約用水，並定期巡檢抽水馬達、水塔、水龍頭或其他水管接頭以及牆壁或地下管路有無漏水情形，避免設備漏水造成不必要之浪費。</w:t>
      </w:r>
    </w:p>
    <w:p w:rsidR="00C30E7A" w:rsidRPr="00DC2EA6" w:rsidRDefault="00C30E7A" w:rsidP="00C30E7A">
      <w:pPr>
        <w:pStyle w:val="11"/>
        <w:spacing w:beforeLines="50" w:before="180" w:afterLines="50" w:after="180" w:line="520" w:lineRule="exact"/>
        <w:contextualSpacing w:val="0"/>
        <w:rPr>
          <w:rFonts w:ascii="微軟正黑體" w:eastAsia="微軟正黑體" w:hAnsi="微軟正黑體" w:cs="Arial Unicode MS"/>
          <w:color w:val="auto"/>
          <w:sz w:val="28"/>
          <w:szCs w:val="28"/>
          <w:u w:val="single"/>
        </w:rPr>
      </w:pPr>
      <w:r w:rsidRPr="00DC2EA6">
        <w:rPr>
          <w:rFonts w:ascii="微軟正黑體" w:eastAsia="微軟正黑體" w:hAnsi="微軟正黑體" w:cs="Arial Unicode MS" w:hint="eastAsia"/>
          <w:color w:val="auto"/>
          <w:sz w:val="28"/>
          <w:szCs w:val="28"/>
          <w:u w:val="single"/>
        </w:rPr>
        <w:t>用油節約</w:t>
      </w:r>
    </w:p>
    <w:p w:rsidR="00C30E7A" w:rsidRPr="00C30E7A" w:rsidRDefault="00C30E7A" w:rsidP="00C30E7A">
      <w:pPr>
        <w:spacing w:beforeLines="50" w:before="180" w:line="400" w:lineRule="exact"/>
        <w:ind w:left="240" w:hangingChars="100" w:hanging="240"/>
        <w:jc w:val="both"/>
        <w:rPr>
          <w:rFonts w:ascii="微軟正黑體" w:eastAsia="微軟正黑體" w:hAnsi="微軟正黑體"/>
          <w:szCs w:val="24"/>
        </w:rPr>
      </w:pPr>
      <w:r w:rsidRPr="00C30E7A">
        <w:rPr>
          <w:rFonts w:ascii="微軟正黑體" w:eastAsia="微軟正黑體" w:hAnsi="微軟正黑體" w:hint="eastAsia"/>
          <w:szCs w:val="24"/>
        </w:rPr>
        <w:t>訂定《公務使用悠遊卡標準作業流程（SOP）》，鼓勵員工公出搭乘大眾運輸系統。</w:t>
      </w:r>
    </w:p>
    <w:p w:rsidR="00C30E7A" w:rsidRPr="00C30E7A" w:rsidRDefault="00C30E7A" w:rsidP="00C30E7A">
      <w:pPr>
        <w:spacing w:beforeLines="50" w:before="180" w:line="400" w:lineRule="exact"/>
        <w:ind w:left="240" w:hangingChars="100" w:hanging="240"/>
        <w:jc w:val="both"/>
        <w:rPr>
          <w:rFonts w:ascii="微軟正黑體" w:eastAsia="微軟正黑體" w:hAnsi="微軟正黑體"/>
          <w:szCs w:val="24"/>
        </w:rPr>
      </w:pPr>
      <w:r w:rsidRPr="00C30E7A">
        <w:rPr>
          <w:rFonts w:ascii="微軟正黑體" w:eastAsia="微軟正黑體" w:hAnsi="微軟正黑體" w:hint="eastAsia"/>
          <w:szCs w:val="24"/>
        </w:rPr>
        <w:t>訂定本行《公務車輛管理要點》，俾公務車輛之調派、油耗、維修保養有所依循，以有效調度管理，提高使用效益，貫徹節約能源目標。</w:t>
      </w:r>
    </w:p>
    <w:p w:rsidR="00C30E7A" w:rsidRPr="00DC2EA6" w:rsidRDefault="00C30E7A" w:rsidP="00C30E7A">
      <w:pPr>
        <w:pStyle w:val="11"/>
        <w:spacing w:beforeLines="50" w:before="180" w:afterLines="50" w:after="180" w:line="520" w:lineRule="exact"/>
        <w:contextualSpacing w:val="0"/>
        <w:rPr>
          <w:rFonts w:ascii="微軟正黑體" w:eastAsia="微軟正黑體" w:hAnsi="微軟正黑體" w:cs="Arial Unicode MS"/>
          <w:color w:val="auto"/>
          <w:sz w:val="28"/>
          <w:szCs w:val="28"/>
          <w:u w:val="single"/>
        </w:rPr>
      </w:pPr>
      <w:r w:rsidRPr="00DC2EA6">
        <w:rPr>
          <w:rFonts w:ascii="微軟正黑體" w:eastAsia="微軟正黑體" w:hAnsi="微軟正黑體" w:cs="Arial Unicode MS" w:hint="eastAsia"/>
          <w:color w:val="auto"/>
          <w:sz w:val="28"/>
          <w:szCs w:val="28"/>
          <w:u w:val="single"/>
        </w:rPr>
        <w:t>用紙節約</w:t>
      </w:r>
    </w:p>
    <w:p w:rsidR="00C30E7A" w:rsidRPr="00C30E7A" w:rsidRDefault="00C30E7A" w:rsidP="00C30E7A">
      <w:pPr>
        <w:spacing w:beforeLines="50" w:before="180" w:line="400" w:lineRule="exact"/>
        <w:jc w:val="both"/>
        <w:rPr>
          <w:rFonts w:ascii="微軟正黑體" w:eastAsia="微軟正黑體" w:hAnsi="微軟正黑體"/>
          <w:szCs w:val="24"/>
        </w:rPr>
      </w:pPr>
      <w:r w:rsidRPr="00C30E7A">
        <w:rPr>
          <w:rFonts w:ascii="微軟正黑體" w:eastAsia="微軟正黑體" w:hAnsi="微軟正黑體" w:hint="eastAsia"/>
          <w:szCs w:val="24"/>
        </w:rPr>
        <w:t>臺銀實施一系列電子化文件作業，包括e-loan系統建置、拓展網路銀行、行動銀行、電子帳單、電子通知單等措施，及推動公文線上簽核系統、線上會議、線上教育訓練等，節省紙張用量，降低碳排放，執行成效良好。各項具體措施包括：</w:t>
      </w:r>
    </w:p>
    <w:p w:rsidR="00C30E7A" w:rsidRPr="00C30E7A" w:rsidRDefault="00C30E7A" w:rsidP="00C30E7A">
      <w:pPr>
        <w:spacing w:beforeLines="50" w:before="180" w:line="400" w:lineRule="exact"/>
        <w:ind w:left="204" w:hangingChars="85" w:hanging="204"/>
        <w:jc w:val="both"/>
        <w:rPr>
          <w:rFonts w:ascii="微軟正黑體" w:eastAsia="微軟正黑體" w:hAnsi="微軟正黑體"/>
          <w:szCs w:val="24"/>
        </w:rPr>
      </w:pPr>
      <w:r w:rsidRPr="00C30E7A">
        <w:rPr>
          <w:rFonts w:ascii="微軟正黑體" w:eastAsia="微軟正黑體" w:hAnsi="微軟正黑體" w:hint="eastAsia"/>
          <w:szCs w:val="24"/>
        </w:rPr>
        <w:t>徵審作業自動化，完成e-loan系統建置，全面推動分行經理權限之授信案件於線上簽核。總行授信審議委員會及授信審查部授信審議小組會議，亦藉由電腦讀取電子資料進行案件審議，大幅節省紙張列印及資料遞送。</w:t>
      </w:r>
    </w:p>
    <w:p w:rsidR="00C30E7A" w:rsidRPr="00C30E7A" w:rsidRDefault="00C30E7A" w:rsidP="00C30E7A">
      <w:pPr>
        <w:spacing w:beforeLines="50" w:before="180" w:line="400" w:lineRule="exact"/>
        <w:jc w:val="both"/>
        <w:rPr>
          <w:rFonts w:ascii="微軟正黑體" w:eastAsia="微軟正黑體" w:hAnsi="微軟正黑體"/>
          <w:szCs w:val="24"/>
        </w:rPr>
      </w:pPr>
      <w:r w:rsidRPr="00C30E7A">
        <w:rPr>
          <w:rFonts w:ascii="微軟正黑體" w:eastAsia="微軟正黑體" w:hAnsi="微軟正黑體" w:hint="eastAsia"/>
          <w:szCs w:val="24"/>
        </w:rPr>
        <w:t>公文及紙張使用，盡量採雙面列印或反面重複利用。</w:t>
      </w:r>
    </w:p>
    <w:p w:rsidR="00C30E7A" w:rsidRPr="00C30E7A" w:rsidRDefault="00C30E7A" w:rsidP="00C30E7A">
      <w:pPr>
        <w:spacing w:beforeLines="50" w:before="180" w:line="400" w:lineRule="exact"/>
        <w:ind w:left="240" w:hangingChars="100" w:hanging="240"/>
        <w:jc w:val="both"/>
        <w:rPr>
          <w:rFonts w:ascii="微軟正黑體" w:eastAsia="微軟正黑體" w:hAnsi="微軟正黑體"/>
          <w:szCs w:val="24"/>
        </w:rPr>
      </w:pPr>
      <w:r w:rsidRPr="00C30E7A">
        <w:rPr>
          <w:rFonts w:ascii="微軟正黑體" w:eastAsia="微軟正黑體" w:hAnsi="微軟正黑體" w:hint="eastAsia"/>
          <w:szCs w:val="24"/>
        </w:rPr>
        <w:t>積極鼓勵信用卡友申辦信用卡電子帳單服務。截至2020年底，申辦戶數共61,</w:t>
      </w:r>
      <w:r w:rsidRPr="00C30E7A">
        <w:rPr>
          <w:rFonts w:ascii="微軟正黑體" w:eastAsia="微軟正黑體" w:hAnsi="微軟正黑體"/>
          <w:szCs w:val="24"/>
        </w:rPr>
        <w:t>999</w:t>
      </w:r>
      <w:r w:rsidRPr="00C30E7A">
        <w:rPr>
          <w:rFonts w:ascii="微軟正黑體" w:eastAsia="微軟正黑體" w:hAnsi="微軟正黑體" w:hint="eastAsia"/>
          <w:szCs w:val="24"/>
        </w:rPr>
        <w:t>戶，普及率</w:t>
      </w:r>
      <w:r w:rsidRPr="00C30E7A">
        <w:rPr>
          <w:rFonts w:ascii="微軟正黑體" w:eastAsia="微軟正黑體" w:hAnsi="微軟正黑體"/>
          <w:szCs w:val="24"/>
        </w:rPr>
        <w:t>30.8</w:t>
      </w:r>
      <w:r w:rsidRPr="00C30E7A">
        <w:rPr>
          <w:rFonts w:ascii="微軟正黑體" w:eastAsia="微軟正黑體" w:hAnsi="微軟正黑體" w:hint="eastAsia"/>
          <w:szCs w:val="24"/>
        </w:rPr>
        <w:t>%。</w:t>
      </w:r>
    </w:p>
    <w:p w:rsidR="00C30E7A" w:rsidRPr="00C30E7A" w:rsidRDefault="00C30E7A" w:rsidP="00C30E7A">
      <w:pPr>
        <w:overflowPunct w:val="0"/>
        <w:spacing w:beforeLines="50" w:before="180" w:line="400" w:lineRule="exact"/>
        <w:ind w:left="240" w:hangingChars="100" w:hanging="240"/>
        <w:jc w:val="both"/>
        <w:rPr>
          <w:rFonts w:ascii="微軟正黑體" w:eastAsia="微軟正黑體" w:hAnsi="微軟正黑體"/>
          <w:szCs w:val="24"/>
        </w:rPr>
      </w:pPr>
      <w:r w:rsidRPr="00C30E7A">
        <w:rPr>
          <w:rFonts w:ascii="微軟正黑體" w:eastAsia="微軟正黑體" w:hAnsi="微軟正黑體" w:hint="eastAsia"/>
          <w:szCs w:val="24"/>
        </w:rPr>
        <w:t>鼓勵屆期還款之就學貸款戶申請電子帳單，對於原已留存正確Email地址者，主動寄發電子帳單。201</w:t>
      </w:r>
      <w:r w:rsidRPr="00C30E7A">
        <w:rPr>
          <w:rFonts w:ascii="微軟正黑體" w:eastAsia="微軟正黑體" w:hAnsi="微軟正黑體"/>
          <w:szCs w:val="24"/>
        </w:rPr>
        <w:t>8</w:t>
      </w:r>
      <w:r w:rsidRPr="00C30E7A">
        <w:rPr>
          <w:rFonts w:ascii="微軟正黑體" w:eastAsia="微軟正黑體" w:hAnsi="微軟正黑體" w:hint="eastAsia"/>
          <w:szCs w:val="24"/>
        </w:rPr>
        <w:t>~20</w:t>
      </w:r>
      <w:r w:rsidRPr="00C30E7A">
        <w:rPr>
          <w:rFonts w:ascii="微軟正黑體" w:eastAsia="微軟正黑體" w:hAnsi="微軟正黑體"/>
          <w:szCs w:val="24"/>
        </w:rPr>
        <w:t>20</w:t>
      </w:r>
      <w:r w:rsidRPr="00C30E7A">
        <w:rPr>
          <w:rFonts w:ascii="微軟正黑體" w:eastAsia="微軟正黑體" w:hAnsi="微軟正黑體" w:hint="eastAsia"/>
          <w:szCs w:val="24"/>
        </w:rPr>
        <w:t>年度發送戶數分別達71,592戶、73,682戶、75</w:t>
      </w:r>
      <w:r w:rsidRPr="00C30E7A">
        <w:rPr>
          <w:rFonts w:ascii="微軟正黑體" w:eastAsia="微軟正黑體" w:hAnsi="微軟正黑體"/>
          <w:szCs w:val="24"/>
        </w:rPr>
        <w:t>,</w:t>
      </w:r>
      <w:r w:rsidRPr="00C30E7A">
        <w:rPr>
          <w:rFonts w:ascii="微軟正黑體" w:eastAsia="微軟正黑體" w:hAnsi="微軟正黑體" w:hint="eastAsia"/>
          <w:szCs w:val="24"/>
        </w:rPr>
        <w:t>724戶。</w:t>
      </w:r>
    </w:p>
    <w:p w:rsidR="00C30E7A" w:rsidRPr="00C30E7A" w:rsidRDefault="00C30E7A" w:rsidP="00C30E7A">
      <w:pPr>
        <w:spacing w:beforeLines="50" w:before="180" w:line="400" w:lineRule="exact"/>
        <w:ind w:left="240" w:hangingChars="100" w:hanging="240"/>
        <w:jc w:val="both"/>
        <w:rPr>
          <w:rFonts w:ascii="微軟正黑體" w:eastAsia="微軟正黑體" w:hAnsi="微軟正黑體"/>
          <w:szCs w:val="24"/>
        </w:rPr>
      </w:pPr>
      <w:r w:rsidRPr="00C30E7A">
        <w:rPr>
          <w:rFonts w:ascii="微軟正黑體" w:eastAsia="微軟正黑體" w:hAnsi="微軟正黑體" w:hint="eastAsia"/>
          <w:szCs w:val="24"/>
        </w:rPr>
        <w:t>配合國稅局「扣繳憑單無紙化」作業，不再主動提供扣繳憑單紙本資料，改以電子檔由網路銀行或電子郵件加密方式傳送給存戶，落實環保節能減碳措施及降低郵寄成本。</w:t>
      </w:r>
    </w:p>
    <w:p w:rsidR="00C30E7A" w:rsidRPr="00C30E7A" w:rsidRDefault="00C30E7A" w:rsidP="00C30E7A">
      <w:pPr>
        <w:spacing w:beforeLines="50" w:before="180" w:line="400" w:lineRule="exact"/>
        <w:ind w:left="240" w:hangingChars="100" w:hanging="240"/>
        <w:jc w:val="both"/>
        <w:rPr>
          <w:rFonts w:ascii="微軟正黑體" w:eastAsia="微軟正黑體" w:hAnsi="微軟正黑體"/>
          <w:szCs w:val="24"/>
        </w:rPr>
      </w:pPr>
      <w:r w:rsidRPr="00C30E7A">
        <w:rPr>
          <w:rFonts w:ascii="微軟正黑體" w:eastAsia="微軟正黑體" w:hAnsi="微軟正黑體" w:hint="eastAsia"/>
          <w:szCs w:val="24"/>
        </w:rPr>
        <w:t>配合財政部推動「非居住者各類所得扣繳憑單網路申報作業」，由各營業單位指定專人負責統籌辦理申報，以提升稅務行政效率，落實節能減紙。</w:t>
      </w:r>
    </w:p>
    <w:p w:rsidR="00C30E7A" w:rsidRPr="00C30E7A" w:rsidRDefault="00C30E7A" w:rsidP="00C30E7A">
      <w:pPr>
        <w:spacing w:beforeLines="50" w:before="180" w:line="400" w:lineRule="exact"/>
        <w:ind w:left="240" w:hangingChars="100" w:hanging="240"/>
        <w:jc w:val="both"/>
        <w:rPr>
          <w:rFonts w:ascii="微軟正黑體" w:eastAsia="微軟正黑體" w:hAnsi="微軟正黑體"/>
          <w:szCs w:val="24"/>
        </w:rPr>
      </w:pPr>
      <w:r w:rsidRPr="00C30E7A">
        <w:rPr>
          <w:rFonts w:ascii="微軟正黑體" w:eastAsia="微軟正黑體" w:hAnsi="微軟正黑體" w:hint="eastAsia"/>
          <w:szCs w:val="24"/>
        </w:rPr>
        <w:t>簡化定期存款到期轉存之交易，由系統自動將舊存單所載利息自動轉存帳號帶出，並於傳票上印錄，經存戶檢視無誤後即可，無需另填表單辦理，減少用紙。</w:t>
      </w:r>
    </w:p>
    <w:p w:rsidR="00C30E7A" w:rsidRPr="00C30E7A" w:rsidRDefault="00C30E7A" w:rsidP="00C30E7A">
      <w:pPr>
        <w:overflowPunct w:val="0"/>
        <w:spacing w:beforeLines="50" w:before="180" w:line="400" w:lineRule="exact"/>
        <w:ind w:left="240" w:hangingChars="100" w:hanging="240"/>
        <w:jc w:val="both"/>
        <w:rPr>
          <w:rFonts w:ascii="微軟正黑體" w:eastAsia="微軟正黑體" w:hAnsi="微軟正黑體"/>
          <w:szCs w:val="24"/>
        </w:rPr>
      </w:pPr>
      <w:r w:rsidRPr="00C30E7A">
        <w:rPr>
          <w:rFonts w:ascii="微軟正黑體" w:eastAsia="微軟正黑體" w:hAnsi="微軟正黑體" w:hint="eastAsia"/>
          <w:szCs w:val="24"/>
        </w:rPr>
        <w:t>配合內政部「免戶籍謄本」計畫，除存款繼承為確認全體合法繼承人之需要，仍徵提紙本戶籍謄本外，其餘業務項目得以新式戶口名簿或電子戶籍謄本代替，落實執行金融業務免附戶籍謄本措施，減少戶籍謄本申請量，響應節能減碳政策。</w:t>
      </w:r>
    </w:p>
    <w:p w:rsidR="00C30E7A" w:rsidRPr="00C30E7A" w:rsidRDefault="00C30E7A" w:rsidP="00C30E7A">
      <w:pPr>
        <w:spacing w:beforeLines="50" w:before="180" w:line="400" w:lineRule="exact"/>
        <w:ind w:left="240" w:hangingChars="100" w:hanging="240"/>
        <w:jc w:val="both"/>
        <w:rPr>
          <w:rFonts w:ascii="微軟正黑體" w:eastAsia="微軟正黑體" w:hAnsi="微軟正黑體"/>
          <w:szCs w:val="24"/>
        </w:rPr>
      </w:pPr>
      <w:r w:rsidRPr="00C30E7A">
        <w:rPr>
          <w:rFonts w:ascii="微軟正黑體" w:eastAsia="微軟正黑體" w:hAnsi="微軟正黑體" w:hint="eastAsia"/>
          <w:szCs w:val="24"/>
        </w:rPr>
        <w:t>存款無紙化：開辦新臺幣數位存款帳戶線上開戶業務，屬新臺幣活期儲蓄存款無摺戶，帳戶進行交易後，每月存取交易明細以電子郵件寄送對帳單通知存戶，推動存款無紙化業務。</w:t>
      </w:r>
    </w:p>
    <w:p w:rsidR="00C30E7A" w:rsidRPr="00DC2EA6" w:rsidRDefault="00C30E7A" w:rsidP="00C30E7A">
      <w:pPr>
        <w:pStyle w:val="11"/>
        <w:spacing w:beforeLines="50" w:before="180" w:afterLines="50" w:after="180" w:line="520" w:lineRule="exact"/>
        <w:contextualSpacing w:val="0"/>
        <w:rPr>
          <w:rFonts w:ascii="微軟正黑體" w:eastAsia="微軟正黑體" w:hAnsi="微軟正黑體" w:cs="Arial Unicode MS"/>
          <w:color w:val="000000" w:themeColor="text1"/>
          <w:sz w:val="28"/>
          <w:szCs w:val="28"/>
          <w:u w:val="single"/>
        </w:rPr>
      </w:pPr>
      <w:r w:rsidRPr="00DC2EA6">
        <w:rPr>
          <w:rFonts w:ascii="微軟正黑體" w:eastAsia="微軟正黑體" w:hAnsi="微軟正黑體" w:cs="Arial Unicode MS" w:hint="eastAsia"/>
          <w:color w:val="000000" w:themeColor="text1"/>
          <w:sz w:val="28"/>
          <w:szCs w:val="28"/>
          <w:u w:val="single"/>
        </w:rPr>
        <w:t>認養樹木</w:t>
      </w:r>
    </w:p>
    <w:p w:rsidR="00C30E7A" w:rsidRPr="00711275" w:rsidRDefault="00C30E7A" w:rsidP="00C30E7A">
      <w:pPr>
        <w:spacing w:beforeLines="50" w:before="180" w:line="400" w:lineRule="exact"/>
        <w:jc w:val="both"/>
        <w:rPr>
          <w:rFonts w:ascii="微軟正黑體" w:eastAsia="微軟正黑體" w:hAnsi="微軟正黑體"/>
          <w:color w:val="000000" w:themeColor="text1"/>
          <w:szCs w:val="24"/>
        </w:rPr>
      </w:pPr>
      <w:r w:rsidRPr="00711275">
        <w:rPr>
          <w:rFonts w:ascii="微軟正黑體" w:eastAsia="微軟正黑體" w:hAnsi="微軟正黑體" w:hint="eastAsia"/>
          <w:color w:val="000000" w:themeColor="text1"/>
          <w:szCs w:val="24"/>
        </w:rPr>
        <w:t>臺銀現管有台北市及高雄市共84株受保護樹木，除定期進行棲地巡守，紀錄棲地情況外，並就評估生長狀況不佳樹木進行養護，包括修剪、清理腐朽，治療等，以保護珍貴老樹自然資源。</w:t>
      </w:r>
    </w:p>
    <w:p w:rsidR="00C30E7A" w:rsidRPr="00DC2EA6" w:rsidRDefault="00C30E7A" w:rsidP="00C30E7A">
      <w:pPr>
        <w:pStyle w:val="11"/>
        <w:spacing w:beforeLines="50" w:before="180" w:afterLines="50" w:after="180" w:line="520" w:lineRule="exact"/>
        <w:contextualSpacing w:val="0"/>
        <w:rPr>
          <w:rFonts w:ascii="微軟正黑體" w:eastAsia="微軟正黑體" w:hAnsi="微軟正黑體" w:cs="Arial Unicode MS"/>
          <w:color w:val="000000" w:themeColor="text1"/>
          <w:sz w:val="28"/>
          <w:szCs w:val="28"/>
          <w:u w:val="single"/>
        </w:rPr>
      </w:pPr>
      <w:r w:rsidRPr="00DC2EA6">
        <w:rPr>
          <w:rFonts w:ascii="微軟正黑體" w:eastAsia="微軟正黑體" w:hAnsi="微軟正黑體" w:cs="Arial Unicode MS" w:hint="eastAsia"/>
          <w:color w:val="000000" w:themeColor="text1"/>
          <w:sz w:val="28"/>
          <w:szCs w:val="28"/>
          <w:u w:val="single"/>
        </w:rPr>
        <w:t>綠建築</w:t>
      </w:r>
    </w:p>
    <w:p w:rsidR="00C30E7A" w:rsidRPr="00711275" w:rsidRDefault="00C30E7A" w:rsidP="00C30E7A">
      <w:pPr>
        <w:spacing w:beforeLines="50" w:before="180" w:line="400" w:lineRule="exact"/>
        <w:jc w:val="both"/>
        <w:rPr>
          <w:rFonts w:ascii="微軟正黑體" w:eastAsia="微軟正黑體" w:hAnsi="微軟正黑體"/>
          <w:color w:val="000000" w:themeColor="text1"/>
          <w:szCs w:val="24"/>
        </w:rPr>
      </w:pPr>
      <w:r w:rsidRPr="00711275">
        <w:rPr>
          <w:rFonts w:ascii="微軟正黑體" w:eastAsia="微軟正黑體" w:hAnsi="微軟正黑體" w:hint="eastAsia"/>
          <w:color w:val="000000" w:themeColor="text1"/>
          <w:szCs w:val="24"/>
        </w:rPr>
        <w:t>臺銀近年來興建各行舍建築物，係依照政府推動興建省能源、省資源、低污染之綠建築為規劃方向。</w:t>
      </w:r>
    </w:p>
    <w:p w:rsidR="00C30E7A" w:rsidRPr="00711275" w:rsidRDefault="00C30E7A" w:rsidP="00C30E7A">
      <w:pPr>
        <w:spacing w:beforeLines="50" w:before="180" w:line="400" w:lineRule="exact"/>
        <w:jc w:val="both"/>
        <w:rPr>
          <w:rFonts w:ascii="微軟正黑體" w:eastAsia="微軟正黑體" w:hAnsi="微軟正黑體"/>
          <w:color w:val="000000" w:themeColor="text1"/>
          <w:szCs w:val="24"/>
        </w:rPr>
      </w:pPr>
      <w:r w:rsidRPr="00711275">
        <w:rPr>
          <w:rFonts w:ascii="微軟正黑體" w:eastAsia="微軟正黑體" w:hAnsi="微軟正黑體" w:hint="eastAsia"/>
          <w:color w:val="000000" w:themeColor="text1"/>
          <w:szCs w:val="24"/>
        </w:rPr>
        <w:t>臺銀臺南創新園區分行行舍於2016年6月27日完成驗收，該建物以符合綠化量、基地保水、日常節能、室內環境、二氧化碳減量、水資源等六大指標取得銀級「綠建築標章」。</w:t>
      </w:r>
    </w:p>
    <w:p w:rsidR="00C30E7A" w:rsidRPr="00C30E7A" w:rsidRDefault="00C30E7A" w:rsidP="00C30E7A">
      <w:pPr>
        <w:spacing w:beforeLines="50" w:before="180" w:line="400" w:lineRule="exact"/>
        <w:jc w:val="both"/>
        <w:rPr>
          <w:rFonts w:ascii="微軟正黑體" w:eastAsia="微軟正黑體" w:hAnsi="微軟正黑體"/>
          <w:szCs w:val="24"/>
        </w:rPr>
      </w:pPr>
      <w:r w:rsidRPr="00711275">
        <w:rPr>
          <w:rFonts w:ascii="微軟正黑體" w:eastAsia="微軟正黑體" w:hAnsi="微軟正黑體" w:hint="eastAsia"/>
          <w:color w:val="000000" w:themeColor="text1"/>
          <w:szCs w:val="24"/>
        </w:rPr>
        <w:t>臺銀北大路分行行舍於2017年8月30日完成驗收，該建物以符合基地保水、</w:t>
      </w:r>
      <w:r w:rsidRPr="00C30E7A">
        <w:rPr>
          <w:rFonts w:ascii="微軟正黑體" w:eastAsia="微軟正黑體" w:hAnsi="微軟正黑體" w:hint="eastAsia"/>
          <w:szCs w:val="24"/>
        </w:rPr>
        <w:t>日常節能、室內環境、水資源等四大指標取得合格級「綠建築標章」。</w:t>
      </w:r>
    </w:p>
    <w:p w:rsidR="00C30E7A" w:rsidRPr="00C30E7A" w:rsidRDefault="00C30E7A" w:rsidP="00C30E7A">
      <w:pPr>
        <w:spacing w:beforeLines="50" w:before="180" w:line="400" w:lineRule="exact"/>
        <w:jc w:val="both"/>
        <w:rPr>
          <w:rFonts w:ascii="微軟正黑體" w:eastAsia="微軟正黑體" w:hAnsi="微軟正黑體"/>
          <w:szCs w:val="24"/>
        </w:rPr>
      </w:pPr>
      <w:r w:rsidRPr="00C30E7A">
        <w:rPr>
          <w:rFonts w:ascii="微軟正黑體" w:eastAsia="微軟正黑體" w:hAnsi="微軟正黑體" w:hint="eastAsia"/>
          <w:szCs w:val="24"/>
        </w:rPr>
        <w:t>臺銀東部疏散倉庫（暨臺東分行臨時行舍）於2018年5月18日完成驗收，該建物以符合日常節能、水資源等二大指標取得合格級「綠建築標章」。</w:t>
      </w:r>
    </w:p>
    <w:p w:rsidR="00C30E7A" w:rsidRPr="00C30E7A" w:rsidRDefault="00C30E7A" w:rsidP="00C30E7A">
      <w:pPr>
        <w:spacing w:beforeLines="50" w:before="180" w:line="400" w:lineRule="exact"/>
        <w:jc w:val="both"/>
        <w:rPr>
          <w:rFonts w:ascii="微軟正黑體" w:eastAsia="微軟正黑體" w:hAnsi="微軟正黑體"/>
          <w:szCs w:val="24"/>
        </w:rPr>
      </w:pPr>
      <w:r w:rsidRPr="00C30E7A">
        <w:rPr>
          <w:rFonts w:ascii="微軟正黑體" w:eastAsia="微軟正黑體" w:hAnsi="微軟正黑體" w:hint="eastAsia"/>
          <w:szCs w:val="24"/>
        </w:rPr>
        <w:t>2020年完成規劃設計六堵倉庫第一期新建工程及新永和行舍新建工程，均已申請「候選綠建築證書」。另營業或辦公場所裝修時，優先採購具環保、節能或省水標章及綠建材等環保產品。</w:t>
      </w:r>
    </w:p>
    <w:p w:rsidR="00C30E7A" w:rsidRPr="00C30E7A" w:rsidRDefault="00C30E7A" w:rsidP="00C30E7A"/>
    <w:p w:rsidR="00FF1793" w:rsidRPr="00032754" w:rsidRDefault="00032754" w:rsidP="00032754">
      <w:pPr>
        <w:pStyle w:val="3"/>
        <w:rPr>
          <w:rFonts w:ascii="微軟正黑體" w:eastAsia="微軟正黑體" w:hAnsi="微軟正黑體"/>
          <w:sz w:val="28"/>
        </w:rPr>
      </w:pPr>
      <w:bookmarkStart w:id="15" w:name="_Toc69891088"/>
      <w:r w:rsidRPr="00032754">
        <w:rPr>
          <w:rFonts w:ascii="微軟正黑體" w:eastAsia="微軟正黑體" w:hAnsi="微軟正黑體" w:hint="eastAsia"/>
          <w:sz w:val="28"/>
        </w:rPr>
        <w:t>氣候變遷風險管理</w:t>
      </w:r>
      <w:r w:rsidR="00F370D1" w:rsidRPr="00032754">
        <w:rPr>
          <w:rFonts w:ascii="微軟正黑體" w:eastAsia="微軟正黑體" w:hAnsi="微軟正黑體"/>
          <w:noProof/>
          <w:sz w:val="28"/>
        </w:rPr>
        <w:drawing>
          <wp:anchor distT="0" distB="0" distL="114300" distR="114300" simplePos="0" relativeHeight="251668480" behindDoc="0" locked="0" layoutInCell="1" allowOverlap="1" wp14:anchorId="0194FA26" wp14:editId="42D01850">
            <wp:simplePos x="0" y="0"/>
            <wp:positionH relativeFrom="column">
              <wp:posOffset>7707630</wp:posOffset>
            </wp:positionH>
            <wp:positionV relativeFrom="paragraph">
              <wp:posOffset>2233295</wp:posOffset>
            </wp:positionV>
            <wp:extent cx="1178372" cy="1674071"/>
            <wp:effectExtent l="114300" t="114300" r="155575" b="154940"/>
            <wp:wrapNone/>
            <wp:docPr id="84" name="圖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圖片 8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78372" cy="16740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bookmarkEnd w:id="15"/>
    </w:p>
    <w:p w:rsidR="00C30E7A" w:rsidRPr="00711275" w:rsidRDefault="00C30E7A" w:rsidP="00C30E7A">
      <w:pPr>
        <w:overflowPunct w:val="0"/>
        <w:spacing w:beforeLines="50" w:before="180" w:line="400" w:lineRule="exact"/>
        <w:jc w:val="both"/>
        <w:rPr>
          <w:rFonts w:ascii="微軟正黑體" w:eastAsia="微軟正黑體" w:hAnsi="微軟正黑體"/>
          <w:color w:val="000000" w:themeColor="text1"/>
          <w:szCs w:val="24"/>
        </w:rPr>
      </w:pPr>
      <w:r w:rsidRPr="00711275">
        <w:rPr>
          <w:rFonts w:ascii="微軟正黑體" w:eastAsia="微軟正黑體" w:hAnsi="微軟正黑體" w:hint="eastAsia"/>
          <w:color w:val="000000" w:themeColor="text1"/>
          <w:szCs w:val="24"/>
        </w:rPr>
        <w:t>近年全球暖化，氣候異常風險升高，極端天氣事件頻傳，氣候變遷已是企業營運面臨之重大風險之一。針對風災、水災、地震等重大天災，臺銀訂有本行《危機通報作業須知》及《災害緊急應變對策手冊》等規範，於前揭災害發生時，迅速通報並採取相關應變措施，期能降低損害，維持本行正常營運。</w:t>
      </w:r>
    </w:p>
    <w:p w:rsidR="00C30E7A" w:rsidRPr="00711275" w:rsidRDefault="00C30E7A" w:rsidP="00C30E7A">
      <w:pPr>
        <w:overflowPunct w:val="0"/>
        <w:spacing w:beforeLines="50" w:before="180" w:line="400" w:lineRule="exact"/>
        <w:jc w:val="both"/>
        <w:rPr>
          <w:rFonts w:ascii="微軟正黑體" w:eastAsia="微軟正黑體" w:hAnsi="微軟正黑體"/>
          <w:color w:val="000000" w:themeColor="text1"/>
          <w:szCs w:val="24"/>
        </w:rPr>
      </w:pPr>
      <w:r w:rsidRPr="00711275">
        <w:rPr>
          <w:rFonts w:ascii="微軟正黑體" w:eastAsia="微軟正黑體" w:hAnsi="微軟正黑體" w:hint="eastAsia"/>
          <w:color w:val="000000" w:themeColor="text1"/>
          <w:szCs w:val="24"/>
        </w:rPr>
        <w:t>臺銀另訂有本行《作業風險損失事件蒐集要點》及《作業風險胃納聲明書》，將天然災害或其他事件所導致之人員或資產損失列為作業風險損失型態之一，由風險管理部對損失事件發生之頻率與損失金額予以分析，每半年陳報風險管理委員會，審慎管理本行所面對之作業風險。</w:t>
      </w:r>
    </w:p>
    <w:p w:rsidR="00C30E7A" w:rsidRPr="00DC2EA6" w:rsidRDefault="00C30E7A" w:rsidP="00C30E7A">
      <w:pPr>
        <w:pStyle w:val="11"/>
        <w:spacing w:beforeLines="50" w:before="180" w:afterLines="50" w:after="180" w:line="520" w:lineRule="exact"/>
        <w:contextualSpacing w:val="0"/>
        <w:rPr>
          <w:rFonts w:ascii="微軟正黑體" w:eastAsia="微軟正黑體" w:hAnsi="微軟正黑體"/>
          <w:color w:val="000000" w:themeColor="text1"/>
          <w:sz w:val="28"/>
          <w:szCs w:val="28"/>
          <w:u w:val="single"/>
        </w:rPr>
      </w:pPr>
      <w:r w:rsidRPr="00DC2EA6">
        <w:rPr>
          <w:rFonts w:ascii="微軟正黑體" w:eastAsia="微軟正黑體" w:hAnsi="微軟正黑體" w:hint="eastAsia"/>
          <w:color w:val="000000" w:themeColor="text1"/>
          <w:sz w:val="28"/>
          <w:szCs w:val="28"/>
          <w:u w:val="single"/>
        </w:rPr>
        <w:t>參採「赤道原則」精神，落實綠色授信</w:t>
      </w:r>
    </w:p>
    <w:p w:rsidR="00C30E7A" w:rsidRPr="00711275" w:rsidRDefault="00C30E7A" w:rsidP="00C30E7A">
      <w:pPr>
        <w:spacing w:beforeLines="50" w:before="180" w:line="400" w:lineRule="exact"/>
        <w:jc w:val="both"/>
        <w:rPr>
          <w:rFonts w:ascii="微軟正黑體" w:eastAsia="微軟正黑體" w:hAnsi="微軟正黑體"/>
          <w:color w:val="000000" w:themeColor="text1"/>
          <w:szCs w:val="24"/>
        </w:rPr>
      </w:pPr>
      <w:r w:rsidRPr="00711275">
        <w:rPr>
          <w:rFonts w:ascii="微軟正黑體" w:eastAsia="微軟正黑體" w:hAnsi="微軟正黑體" w:hint="eastAsia"/>
          <w:color w:val="000000" w:themeColor="text1"/>
          <w:szCs w:val="24"/>
        </w:rPr>
        <w:t>基於環境保護及授信風險考量，臺銀於2007年10月建置「高污染環境產業通報」系統，供營業單位通報與查詢，將授信戶有無環境污染紀錄，做為授信審核之參考，並於2008年6月針對高污染產業訂有相關徵審原則。</w:t>
      </w:r>
    </w:p>
    <w:p w:rsidR="00C30E7A" w:rsidRPr="00711275" w:rsidRDefault="00C30E7A" w:rsidP="00C30E7A">
      <w:pPr>
        <w:spacing w:beforeLines="50" w:before="180" w:line="400" w:lineRule="exact"/>
        <w:jc w:val="both"/>
        <w:rPr>
          <w:rFonts w:ascii="微軟正黑體" w:eastAsia="微軟正黑體" w:hAnsi="微軟正黑體"/>
          <w:color w:val="000000" w:themeColor="text1"/>
          <w:szCs w:val="24"/>
        </w:rPr>
      </w:pPr>
      <w:r w:rsidRPr="00711275">
        <w:rPr>
          <w:rFonts w:ascii="微軟正黑體" w:eastAsia="微軟正黑體" w:hAnsi="微軟正黑體" w:hint="eastAsia"/>
          <w:color w:val="000000" w:themeColor="text1"/>
          <w:szCs w:val="24"/>
        </w:rPr>
        <w:t>臺銀於2010年11月修訂本行《企業信用評等辦法》，將「赤道原則」理念導入評分表，並將授信戶「具體實踐企業社會責任」列為應予加分項目，分別就「落實公司治理」、「發展永續環境」、「維護社會公益」等三個面向進行考量，評等結果作為徵審作業及利率訂價之參考。</w:t>
      </w:r>
    </w:p>
    <w:p w:rsidR="00C30E7A" w:rsidRPr="00C30E7A" w:rsidRDefault="00C30E7A" w:rsidP="00C30E7A">
      <w:pPr>
        <w:overflowPunct w:val="0"/>
        <w:spacing w:beforeLines="50" w:before="180" w:line="400" w:lineRule="exact"/>
        <w:jc w:val="both"/>
        <w:rPr>
          <w:rFonts w:ascii="微軟正黑體" w:eastAsia="微軟正黑體" w:hAnsi="微軟正黑體"/>
          <w:szCs w:val="24"/>
        </w:rPr>
      </w:pPr>
      <w:r w:rsidRPr="00711275">
        <w:rPr>
          <w:rFonts w:ascii="微軟正黑體" w:eastAsia="微軟正黑體" w:hAnsi="微軟正黑體" w:hint="eastAsia"/>
          <w:color w:val="000000" w:themeColor="text1"/>
          <w:szCs w:val="24"/>
        </w:rPr>
        <w:t>臺銀於2014年5月通函各營業單位辦理專案融資業務，應參採赤道原則之精神，重視借款戶之社會與環境風險，並於2015年7月修正本行《授信準則》第14條條文，</w:t>
      </w:r>
      <w:r w:rsidRPr="00C30E7A">
        <w:rPr>
          <w:rFonts w:ascii="微軟正黑體" w:eastAsia="微軟正黑體" w:hAnsi="微軟正黑體" w:hint="eastAsia"/>
          <w:szCs w:val="24"/>
        </w:rPr>
        <w:t>增訂辦理計畫型融資審核時，宜審酌借款戶是否善盡環境保護、企業誠信經營及社會責任，以重視授信戶之社會與環境風險。</w:t>
      </w:r>
    </w:p>
    <w:p w:rsidR="00C30E7A" w:rsidRPr="00C30E7A" w:rsidRDefault="00C30E7A" w:rsidP="00C30E7A">
      <w:pPr>
        <w:overflowPunct w:val="0"/>
        <w:spacing w:beforeLines="50" w:before="180" w:line="400" w:lineRule="exact"/>
        <w:jc w:val="both"/>
        <w:rPr>
          <w:rFonts w:ascii="微軟正黑體" w:eastAsia="微軟正黑體" w:hAnsi="微軟正黑體"/>
          <w:szCs w:val="24"/>
        </w:rPr>
      </w:pPr>
      <w:r w:rsidRPr="00C30E7A">
        <w:rPr>
          <w:rFonts w:ascii="微軟正黑體" w:eastAsia="微軟正黑體" w:hAnsi="微軟正黑體" w:hint="eastAsia"/>
          <w:szCs w:val="24"/>
        </w:rPr>
        <w:t>臺銀自2008年4月即針對位於山坡地之獨棟別墅為擔保品者，限縮最高核貸成數，嗣於2012年及2015年1月又再分別調降之。又</w:t>
      </w:r>
      <w:r w:rsidRPr="00C30E7A">
        <w:rPr>
          <w:rFonts w:ascii="新細明體" w:hAnsi="新細明體" w:hint="eastAsia"/>
          <w:szCs w:val="24"/>
        </w:rPr>
        <w:t>，</w:t>
      </w:r>
      <w:r w:rsidRPr="00C30E7A">
        <w:rPr>
          <w:rFonts w:ascii="微軟正黑體" w:eastAsia="微軟正黑體" w:hAnsi="微軟正黑體" w:hint="eastAsia"/>
          <w:szCs w:val="24"/>
        </w:rPr>
        <w:t>2017年6月因應《國土計畫法》於2016年5月起施行，重新檢討徵提空地為擔保品之規範，針對現行土地使用分區為森林區、河川區、國家公園區、海域區者，及依土地現狀研判未來可能有被列入禁止或限制使用之虞者（如土石流高潛勢、山崩、地滑、地層下陷、其他地質敏感或對國土保育有嚴重影響之地區），如因業務需要徵提前揭空地為擔保品者，採不計押值加強擔保方式承作，納入氣候變遷影響因素，控管授信風險。</w:t>
      </w:r>
    </w:p>
    <w:p w:rsidR="00C30E7A" w:rsidRPr="00C30E7A" w:rsidRDefault="00C30E7A" w:rsidP="00C30E7A">
      <w:pPr>
        <w:spacing w:beforeLines="50" w:before="180" w:line="400" w:lineRule="exact"/>
        <w:jc w:val="both"/>
        <w:rPr>
          <w:rFonts w:ascii="微軟正黑體" w:eastAsia="微軟正黑體" w:hAnsi="微軟正黑體"/>
          <w:szCs w:val="24"/>
        </w:rPr>
      </w:pPr>
      <w:r w:rsidRPr="00C30E7A">
        <w:rPr>
          <w:rFonts w:ascii="微軟正黑體" w:eastAsia="微軟正黑體" w:hAnsi="微軟正黑體" w:hint="eastAsia"/>
          <w:szCs w:val="24"/>
        </w:rPr>
        <w:t>臺銀於2017年8月再度修正本行《授信準則》規定，擴大至辦理所有企業授信案件（不限於專案融資）均納入「赤道原則」精神，並透過增訂本行「企業授信戶履行企業社會責任檢視表」逐案評估借款戶是否具體實踐企業社會責任，作為授信審查考量重點之一環。</w:t>
      </w:r>
    </w:p>
    <w:p w:rsidR="00C30E7A" w:rsidRPr="00C30E7A" w:rsidRDefault="00C30E7A" w:rsidP="00C30E7A">
      <w:pPr>
        <w:spacing w:beforeLines="50" w:before="180" w:line="400" w:lineRule="exact"/>
        <w:jc w:val="both"/>
        <w:rPr>
          <w:rFonts w:ascii="微軟正黑體" w:eastAsia="微軟正黑體" w:hAnsi="微軟正黑體"/>
          <w:szCs w:val="24"/>
        </w:rPr>
      </w:pPr>
      <w:r w:rsidRPr="00C30E7A">
        <w:rPr>
          <w:rFonts w:ascii="微軟正黑體" w:eastAsia="微軟正黑體" w:hAnsi="微軟正黑體" w:hint="eastAsia"/>
          <w:szCs w:val="24"/>
        </w:rPr>
        <w:t>臺銀於2020年7月委請安侯永續發展顧問股份有限公司辦理簽署赤道原則評估事宜</w:t>
      </w:r>
      <w:r w:rsidRPr="00C30E7A">
        <w:rPr>
          <w:rFonts w:ascii="新細明體" w:hAnsi="新細明體" w:hint="eastAsia"/>
          <w:szCs w:val="24"/>
        </w:rPr>
        <w:t>，</w:t>
      </w:r>
      <w:r w:rsidRPr="00C30E7A">
        <w:rPr>
          <w:rFonts w:ascii="微軟正黑體" w:eastAsia="微軟正黑體" w:hAnsi="微軟正黑體" w:hint="eastAsia"/>
          <w:szCs w:val="24"/>
        </w:rPr>
        <w:t>並依據顧問建議，明訂不予承作之負面表列產業（例如博弈、色情行業等社會重大爭議產業）；以及修正「企業社會責任檢視表」</w:t>
      </w:r>
      <w:r w:rsidRPr="00C30E7A">
        <w:rPr>
          <w:rFonts w:ascii="新細明體" w:hAnsi="新細明體" w:hint="eastAsia"/>
          <w:szCs w:val="24"/>
        </w:rPr>
        <w:t>，</w:t>
      </w:r>
      <w:r w:rsidRPr="00C30E7A">
        <w:rPr>
          <w:rFonts w:ascii="微軟正黑體" w:eastAsia="微軟正黑體" w:hAnsi="微軟正黑體" w:hint="eastAsia"/>
          <w:szCs w:val="24"/>
        </w:rPr>
        <w:t>深化氣候變遷及加強人權項目之評估，並敦促授信戶重視企業社會責任。</w:t>
      </w:r>
    </w:p>
    <w:p w:rsidR="00C30E7A" w:rsidRPr="00C30E7A" w:rsidRDefault="00C30E7A" w:rsidP="00C30E7A">
      <w:pPr>
        <w:spacing w:beforeLines="50" w:before="180" w:line="400" w:lineRule="exact"/>
        <w:jc w:val="both"/>
        <w:rPr>
          <w:rFonts w:ascii="微軟正黑體" w:eastAsia="微軟正黑體" w:hAnsi="微軟正黑體"/>
          <w:szCs w:val="24"/>
        </w:rPr>
      </w:pPr>
      <w:r w:rsidRPr="00C30E7A">
        <w:rPr>
          <w:rFonts w:ascii="微軟正黑體" w:eastAsia="微軟正黑體" w:hAnsi="微軟正黑體" w:hint="eastAsia"/>
          <w:szCs w:val="24"/>
        </w:rPr>
        <w:t>面對氣候變遷所可能帶來的機會，臺銀配合政府綠能政策，於2016年5月成立「綠能金融小組」及「綠能服務平台」，期能掌握相關商機並促進產業發展。</w:t>
      </w:r>
    </w:p>
    <w:p w:rsidR="00C30E7A" w:rsidRPr="00C30E7A" w:rsidRDefault="00C30E7A" w:rsidP="00C30E7A">
      <w:pPr>
        <w:widowControl/>
        <w:rPr>
          <w:rFonts w:ascii="微軟正黑體" w:eastAsia="微軟正黑體" w:hAnsi="微軟正黑體" w:cs="標楷體-WinCharSetFFFF-H"/>
          <w:b/>
          <w:kern w:val="0"/>
          <w:sz w:val="36"/>
          <w:szCs w:val="36"/>
        </w:rPr>
      </w:pPr>
    </w:p>
    <w:p w:rsidR="00C30E7A" w:rsidRPr="00DC2EA6" w:rsidRDefault="00C30E7A" w:rsidP="00C30E7A">
      <w:pPr>
        <w:widowControl/>
        <w:spacing w:line="276" w:lineRule="auto"/>
        <w:rPr>
          <w:rFonts w:ascii="微軟正黑體" w:eastAsia="微軟正黑體" w:hAnsi="微軟正黑體" w:cs="微軟正黑體"/>
          <w:sz w:val="20"/>
          <w:szCs w:val="20"/>
          <w:highlight w:val="lightGray"/>
          <w:u w:val="single"/>
        </w:rPr>
      </w:pPr>
      <w:r w:rsidRPr="00DC2EA6">
        <w:rPr>
          <w:rFonts w:ascii="微軟正黑體" w:eastAsia="微軟正黑體" w:hAnsi="微軟正黑體" w:cs="微軟正黑體"/>
          <w:highlight w:val="lightGray"/>
          <w:u w:val="single"/>
        </w:rPr>
        <w:t>氣候變遷的風險及機會</w:t>
      </w:r>
    </w:p>
    <w:p w:rsidR="00C30E7A" w:rsidRPr="00C30E7A" w:rsidRDefault="00C30E7A" w:rsidP="00C30E7A">
      <w:pPr>
        <w:rPr>
          <w:rFonts w:ascii="微軟正黑體" w:eastAsia="微軟正黑體" w:hAnsi="微軟正黑體" w:cs="微軟正黑體"/>
          <w:sz w:val="20"/>
          <w:szCs w:val="20"/>
          <w:highlight w:val="lightGray"/>
        </w:rPr>
      </w:pPr>
      <w:r w:rsidRPr="00C30E7A">
        <w:rPr>
          <w:rFonts w:ascii="微軟正黑體" w:eastAsia="微軟正黑體" w:hAnsi="微軟正黑體" w:cs="微軟正黑體"/>
          <w:sz w:val="20"/>
          <w:szCs w:val="20"/>
          <w:highlight w:val="lightGray"/>
        </w:rPr>
        <w:t>臺灣銀行為收集有助於決策及具前瞻性的財務影響資訊，以利組織邁向低碳經濟轉型所涉及的風險與機會，本行參照「氣候相關財務揭露」(Task Force on Climate-related Financial Disclosures, TCFD)架構，擬定一套具一致性的自願性氣候相關財務資訊揭露建議，協助公司釐清組織重大風險，並可更準確評估氣候相關之風險與機會。</w:t>
      </w:r>
    </w:p>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b/>
          <w:highlight w:val="lightGray"/>
        </w:rPr>
      </w:pPr>
      <w:r w:rsidRPr="00C30E7A">
        <w:rPr>
          <w:rFonts w:ascii="微軟正黑體" w:eastAsia="微軟正黑體" w:hAnsi="微軟正黑體" w:cs="微軟正黑體"/>
          <w:sz w:val="20"/>
          <w:szCs w:val="20"/>
          <w:highlight w:val="lightGray"/>
        </w:rPr>
        <w:t>▼TCFD核心要素(藍字為說明指引，下為HTC範例)</w:t>
      </w:r>
    </w:p>
    <w:tbl>
      <w:tblPr>
        <w:tblW w:w="83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660"/>
        <w:gridCol w:w="1470"/>
        <w:gridCol w:w="2025"/>
        <w:gridCol w:w="1980"/>
        <w:gridCol w:w="2235"/>
      </w:tblGrid>
      <w:tr w:rsidR="00C30E7A" w:rsidRPr="00C30E7A" w:rsidTr="00C30E7A">
        <w:trPr>
          <w:trHeight w:val="1283"/>
        </w:trPr>
        <w:tc>
          <w:tcPr>
            <w:tcW w:w="660" w:type="dxa"/>
            <w:tcBorders>
              <w:top w:val="single" w:sz="4" w:space="0" w:color="000000"/>
              <w:left w:val="single" w:sz="4" w:space="0" w:color="000000"/>
              <w:bottom w:val="single" w:sz="4" w:space="0" w:color="000000"/>
              <w:right w:val="single" w:sz="4" w:space="0" w:color="000000"/>
            </w:tcBorders>
            <w:tcMar>
              <w:top w:w="160" w:type="dxa"/>
              <w:left w:w="160" w:type="dxa"/>
              <w:bottom w:w="160" w:type="dxa"/>
              <w:right w:w="160" w:type="dxa"/>
            </w:tcMar>
          </w:tcPr>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4"/>
                <w:szCs w:val="14"/>
                <w:highlight w:val="lightGray"/>
              </w:rPr>
            </w:pPr>
            <w:r w:rsidRPr="00C30E7A">
              <w:rPr>
                <w:rFonts w:ascii="微軟正黑體" w:eastAsia="微軟正黑體" w:hAnsi="微軟正黑體" w:cs="微軟正黑體"/>
                <w:sz w:val="14"/>
                <w:szCs w:val="14"/>
                <w:highlight w:val="lightGray"/>
              </w:rPr>
              <w:t>核心</w:t>
            </w:r>
          </w:p>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4"/>
                <w:szCs w:val="14"/>
                <w:highlight w:val="lightGray"/>
              </w:rPr>
            </w:pPr>
            <w:r w:rsidRPr="00C30E7A">
              <w:rPr>
                <w:rFonts w:ascii="微軟正黑體" w:eastAsia="微軟正黑體" w:hAnsi="微軟正黑體" w:cs="微軟正黑體"/>
                <w:sz w:val="14"/>
                <w:szCs w:val="14"/>
                <w:highlight w:val="lightGray"/>
              </w:rPr>
              <w:t>元素</w:t>
            </w:r>
          </w:p>
        </w:tc>
        <w:tc>
          <w:tcPr>
            <w:tcW w:w="1470" w:type="dxa"/>
            <w:tcBorders>
              <w:top w:val="single" w:sz="4" w:space="0" w:color="000000"/>
              <w:left w:val="single" w:sz="4" w:space="0" w:color="000000"/>
              <w:bottom w:val="single" w:sz="4" w:space="0" w:color="000000"/>
              <w:right w:val="single" w:sz="4" w:space="0" w:color="000000"/>
            </w:tcBorders>
            <w:tcMar>
              <w:top w:w="160" w:type="dxa"/>
              <w:left w:w="160" w:type="dxa"/>
              <w:bottom w:w="160" w:type="dxa"/>
              <w:right w:w="160" w:type="dxa"/>
            </w:tcMar>
          </w:tcPr>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治理(Governance)(組織如何管理氣候相關之風險與機會)</w:t>
            </w:r>
          </w:p>
        </w:tc>
        <w:tc>
          <w:tcPr>
            <w:tcW w:w="2025" w:type="dxa"/>
            <w:tcBorders>
              <w:top w:val="single" w:sz="4" w:space="0" w:color="000000"/>
              <w:left w:val="single" w:sz="4" w:space="0" w:color="000000"/>
              <w:bottom w:val="single" w:sz="4" w:space="0" w:color="000000"/>
              <w:right w:val="single" w:sz="4" w:space="0" w:color="000000"/>
            </w:tcBorders>
            <w:tcMar>
              <w:top w:w="160" w:type="dxa"/>
              <w:left w:w="160" w:type="dxa"/>
              <w:bottom w:w="160" w:type="dxa"/>
              <w:right w:w="160" w:type="dxa"/>
            </w:tcMar>
          </w:tcPr>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策略(Strategy)(氣候相關風險，可能對組織財務造成的衝擊)</w:t>
            </w:r>
          </w:p>
        </w:tc>
        <w:tc>
          <w:tcPr>
            <w:tcW w:w="1980" w:type="dxa"/>
            <w:tcBorders>
              <w:top w:val="single" w:sz="4" w:space="0" w:color="000000"/>
              <w:left w:val="single" w:sz="4" w:space="0" w:color="000000"/>
              <w:bottom w:val="single" w:sz="4" w:space="0" w:color="000000"/>
              <w:right w:val="single" w:sz="4" w:space="0" w:color="000000"/>
            </w:tcBorders>
            <w:tcMar>
              <w:top w:w="160" w:type="dxa"/>
              <w:left w:w="160" w:type="dxa"/>
              <w:bottom w:w="160" w:type="dxa"/>
              <w:right w:w="160" w:type="dxa"/>
            </w:tcMar>
          </w:tcPr>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風險管理(Risk Management)(審視、評估及管理氣候相關風險之流程)</w:t>
            </w:r>
          </w:p>
        </w:tc>
        <w:tc>
          <w:tcPr>
            <w:tcW w:w="2235" w:type="dxa"/>
            <w:tcBorders>
              <w:top w:val="single" w:sz="4" w:space="0" w:color="000000"/>
              <w:left w:val="single" w:sz="4" w:space="0" w:color="000000"/>
              <w:bottom w:val="single" w:sz="4" w:space="0" w:color="000000"/>
              <w:right w:val="single" w:sz="4" w:space="0" w:color="000000"/>
            </w:tcBorders>
            <w:tcMar>
              <w:top w:w="160" w:type="dxa"/>
              <w:left w:w="160" w:type="dxa"/>
              <w:bottom w:w="160" w:type="dxa"/>
              <w:right w:w="160" w:type="dxa"/>
            </w:tcMar>
          </w:tcPr>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指標和目標(Metrics and Targets)(管理氣候相關風險與機會之重要指標與目標)</w:t>
            </w:r>
          </w:p>
        </w:tc>
      </w:tr>
      <w:tr w:rsidR="00C30E7A" w:rsidRPr="00C30E7A" w:rsidTr="00C30E7A">
        <w:trPr>
          <w:trHeight w:val="1965"/>
        </w:trPr>
        <w:tc>
          <w:tcPr>
            <w:tcW w:w="660" w:type="dxa"/>
            <w:tcBorders>
              <w:top w:val="single" w:sz="4" w:space="0" w:color="000000"/>
              <w:left w:val="single" w:sz="4" w:space="0" w:color="000000"/>
              <w:bottom w:val="single" w:sz="4" w:space="0" w:color="000000"/>
              <w:right w:val="single" w:sz="4" w:space="0" w:color="000000"/>
            </w:tcBorders>
            <w:tcMar>
              <w:top w:w="160" w:type="dxa"/>
              <w:left w:w="160" w:type="dxa"/>
              <w:bottom w:w="160" w:type="dxa"/>
              <w:right w:w="160" w:type="dxa"/>
            </w:tcMar>
          </w:tcPr>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4"/>
                <w:szCs w:val="14"/>
                <w:highlight w:val="lightGray"/>
              </w:rPr>
            </w:pPr>
            <w:r w:rsidRPr="00C30E7A">
              <w:rPr>
                <w:rFonts w:ascii="微軟正黑體" w:eastAsia="微軟正黑體" w:hAnsi="微軟正黑體" w:cs="微軟正黑體"/>
                <w:sz w:val="14"/>
                <w:szCs w:val="14"/>
                <w:highlight w:val="lightGray"/>
              </w:rPr>
              <w:t>建議</w:t>
            </w:r>
          </w:p>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4"/>
                <w:szCs w:val="14"/>
                <w:highlight w:val="lightGray"/>
              </w:rPr>
            </w:pPr>
            <w:r w:rsidRPr="00C30E7A">
              <w:rPr>
                <w:rFonts w:ascii="微軟正黑體" w:eastAsia="微軟正黑體" w:hAnsi="微軟正黑體" w:cs="微軟正黑體"/>
                <w:sz w:val="14"/>
                <w:szCs w:val="14"/>
                <w:highlight w:val="lightGray"/>
              </w:rPr>
              <w:t>揭露</w:t>
            </w:r>
          </w:p>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4"/>
                <w:szCs w:val="14"/>
                <w:highlight w:val="lightGray"/>
              </w:rPr>
            </w:pPr>
            <w:r w:rsidRPr="00C30E7A">
              <w:rPr>
                <w:rFonts w:ascii="微軟正黑體" w:eastAsia="微軟正黑體" w:hAnsi="微軟正黑體" w:cs="微軟正黑體"/>
                <w:sz w:val="14"/>
                <w:szCs w:val="14"/>
                <w:highlight w:val="lightGray"/>
              </w:rPr>
              <w:t>事項</w:t>
            </w:r>
          </w:p>
        </w:tc>
        <w:tc>
          <w:tcPr>
            <w:tcW w:w="1470" w:type="dxa"/>
            <w:tcBorders>
              <w:top w:val="single" w:sz="4" w:space="0" w:color="000000"/>
              <w:left w:val="single" w:sz="4" w:space="0" w:color="000000"/>
              <w:bottom w:val="single" w:sz="4" w:space="0" w:color="000000"/>
              <w:right w:val="single" w:sz="4" w:space="0" w:color="000000"/>
            </w:tcBorders>
            <w:tcMar>
              <w:top w:w="160" w:type="dxa"/>
              <w:left w:w="160" w:type="dxa"/>
              <w:bottom w:w="160" w:type="dxa"/>
              <w:right w:w="160" w:type="dxa"/>
            </w:tcMar>
          </w:tcPr>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1.可描述董事會監督氣候相關風險與機會之情形</w:t>
            </w:r>
          </w:p>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p>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2.描述管理階層評估、管理氣候風險機會的角色</w:t>
            </w:r>
          </w:p>
        </w:tc>
        <w:tc>
          <w:tcPr>
            <w:tcW w:w="2025" w:type="dxa"/>
            <w:tcBorders>
              <w:top w:val="single" w:sz="4" w:space="0" w:color="000000"/>
              <w:left w:val="single" w:sz="4" w:space="0" w:color="000000"/>
              <w:bottom w:val="single" w:sz="4" w:space="0" w:color="000000"/>
              <w:right w:val="single" w:sz="4" w:space="0" w:color="000000"/>
            </w:tcBorders>
            <w:tcMar>
              <w:top w:w="160" w:type="dxa"/>
              <w:left w:w="160" w:type="dxa"/>
              <w:bottom w:w="160" w:type="dxa"/>
              <w:right w:w="160" w:type="dxa"/>
            </w:tcMar>
          </w:tcPr>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1.公司短、中、長期的氣候相關風險與機會的認知</w:t>
            </w:r>
          </w:p>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p>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2.氣候相關風險、機會對組織的營運、策略及財務規畫可能的影響?</w:t>
            </w:r>
          </w:p>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p>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3.組織在面對不同氣候情境的彈性策略</w:t>
            </w:r>
          </w:p>
        </w:tc>
        <w:tc>
          <w:tcPr>
            <w:tcW w:w="1980" w:type="dxa"/>
            <w:tcBorders>
              <w:top w:val="single" w:sz="4" w:space="0" w:color="000000"/>
              <w:left w:val="single" w:sz="4" w:space="0" w:color="000000"/>
              <w:bottom w:val="single" w:sz="4" w:space="0" w:color="000000"/>
              <w:right w:val="single" w:sz="4" w:space="0" w:color="000000"/>
            </w:tcBorders>
            <w:tcMar>
              <w:top w:w="160" w:type="dxa"/>
              <w:left w:w="160" w:type="dxa"/>
              <w:bottom w:w="160" w:type="dxa"/>
              <w:right w:w="160" w:type="dxa"/>
            </w:tcMar>
          </w:tcPr>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1.組織審視及評估氣候風險的流程</w:t>
            </w:r>
          </w:p>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p>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2.管理氣候風險的程序</w:t>
            </w:r>
          </w:p>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p>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3.組織如何將審視、評估及管理氣候風險的機制整合至整體風險管理制度</w:t>
            </w:r>
          </w:p>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p>
        </w:tc>
        <w:tc>
          <w:tcPr>
            <w:tcW w:w="2235" w:type="dxa"/>
            <w:tcBorders>
              <w:top w:val="single" w:sz="4" w:space="0" w:color="000000"/>
              <w:left w:val="single" w:sz="4" w:space="0" w:color="000000"/>
              <w:bottom w:val="single" w:sz="4" w:space="0" w:color="000000"/>
              <w:right w:val="single" w:sz="4" w:space="0" w:color="000000"/>
            </w:tcBorders>
            <w:tcMar>
              <w:top w:w="160" w:type="dxa"/>
              <w:left w:w="160" w:type="dxa"/>
              <w:bottom w:w="160" w:type="dxa"/>
              <w:right w:w="160" w:type="dxa"/>
            </w:tcMar>
          </w:tcPr>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1.在策略與風險控管程序中，評估氣候相關風險機會所使用的指標</w:t>
            </w:r>
          </w:p>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p>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2.揭露範疇1、範疇2及範疇3(如適用)之溫室氣體排放量與相關風險</w:t>
            </w:r>
          </w:p>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p>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rPr>
            </w:pPr>
            <w:r w:rsidRPr="00C30E7A">
              <w:rPr>
                <w:rFonts w:ascii="微軟正黑體" w:eastAsia="微軟正黑體" w:hAnsi="微軟正黑體" w:cs="微軟正黑體"/>
                <w:sz w:val="16"/>
                <w:szCs w:val="16"/>
                <w:highlight w:val="lightGray"/>
              </w:rPr>
              <w:t>3.組織對管理氣候相關風險與機會所設立的目標和達標程度</w:t>
            </w:r>
          </w:p>
        </w:tc>
      </w:tr>
    </w:tbl>
    <w:p w:rsidR="00C30E7A" w:rsidRPr="004641AC" w:rsidRDefault="00C30E7A" w:rsidP="00C30E7A">
      <w:pPr>
        <w:widowControl/>
        <w:rPr>
          <w:rFonts w:ascii="微軟正黑體" w:eastAsia="微軟正黑體" w:hAnsi="微軟正黑體" w:cs="標楷體-WinCharSetFFFF-H"/>
          <w:b/>
          <w:color w:val="000000" w:themeColor="text1"/>
          <w:kern w:val="0"/>
          <w:sz w:val="36"/>
          <w:szCs w:val="36"/>
        </w:rPr>
      </w:pPr>
    </w:p>
    <w:p w:rsidR="00C30E7A" w:rsidRPr="004641AC"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20"/>
          <w:szCs w:val="20"/>
        </w:rPr>
      </w:pPr>
      <w:r>
        <w:rPr>
          <w:rFonts w:ascii="微軟正黑體" w:eastAsia="微軟正黑體" w:hAnsi="微軟正黑體" w:cs="微軟正黑體"/>
          <w:sz w:val="20"/>
          <w:szCs w:val="20"/>
        </w:rPr>
        <w:t>▼</w:t>
      </w:r>
      <w:r w:rsidRPr="004641AC">
        <w:rPr>
          <w:rFonts w:ascii="微軟正黑體" w:eastAsia="微軟正黑體" w:hAnsi="微軟正黑體" w:cs="微軟正黑體"/>
          <w:sz w:val="20"/>
          <w:szCs w:val="20"/>
        </w:rPr>
        <w:t>氣候相關風險</w:t>
      </w:r>
    </w:p>
    <w:tbl>
      <w:tblPr>
        <w:tblW w:w="83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44"/>
        <w:gridCol w:w="1620"/>
        <w:gridCol w:w="6345"/>
      </w:tblGrid>
      <w:tr w:rsidR="00C30E7A" w:rsidRPr="00C30E7A" w:rsidTr="00C30E7A">
        <w:trPr>
          <w:trHeight w:val="465"/>
        </w:trPr>
        <w:tc>
          <w:tcPr>
            <w:tcW w:w="344" w:type="dxa"/>
            <w:tcBorders>
              <w:top w:val="single" w:sz="4" w:space="0" w:color="000000"/>
              <w:left w:val="single" w:sz="4" w:space="0" w:color="000000"/>
              <w:bottom w:val="single" w:sz="4" w:space="0" w:color="000000"/>
              <w:right w:val="single" w:sz="4" w:space="0" w:color="000000"/>
            </w:tcBorders>
            <w:tcMar>
              <w:top w:w="160" w:type="dxa"/>
              <w:left w:w="160" w:type="dxa"/>
              <w:bottom w:w="160" w:type="dxa"/>
              <w:right w:w="160" w:type="dxa"/>
            </w:tcMar>
          </w:tcPr>
          <w:p w:rsidR="00C30E7A" w:rsidRPr="00C30E7A" w:rsidRDefault="00C30E7A" w:rsidP="00C30E7A">
            <w:pPr>
              <w:rPr>
                <w:rFonts w:ascii="微軟正黑體" w:eastAsia="微軟正黑體" w:hAnsi="微軟正黑體" w:cs="微軟正黑體"/>
                <w:sz w:val="16"/>
                <w:szCs w:val="16"/>
                <w:highlight w:val="lightGray"/>
              </w:rPr>
            </w:pPr>
          </w:p>
        </w:tc>
        <w:tc>
          <w:tcPr>
            <w:tcW w:w="1620" w:type="dxa"/>
            <w:tcBorders>
              <w:top w:val="single" w:sz="4" w:space="0" w:color="000000"/>
              <w:left w:val="single" w:sz="4" w:space="0" w:color="000000"/>
              <w:bottom w:val="single" w:sz="4" w:space="0" w:color="000000"/>
              <w:right w:val="single" w:sz="4" w:space="0" w:color="000000"/>
            </w:tcBorders>
            <w:tcMar>
              <w:top w:w="160" w:type="dxa"/>
              <w:left w:w="160" w:type="dxa"/>
              <w:bottom w:w="160" w:type="dxa"/>
              <w:right w:w="160" w:type="dxa"/>
            </w:tcMar>
          </w:tcPr>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b/>
                <w:sz w:val="16"/>
                <w:szCs w:val="16"/>
                <w:highlight w:val="lightGray"/>
              </w:rPr>
            </w:pPr>
            <w:r w:rsidRPr="00C30E7A">
              <w:rPr>
                <w:rFonts w:ascii="微軟正黑體" w:eastAsia="微軟正黑體" w:hAnsi="微軟正黑體" w:cs="微軟正黑體"/>
                <w:b/>
                <w:sz w:val="16"/>
                <w:szCs w:val="16"/>
                <w:highlight w:val="lightGray"/>
              </w:rPr>
              <w:t>風險</w:t>
            </w:r>
          </w:p>
        </w:tc>
        <w:tc>
          <w:tcPr>
            <w:tcW w:w="6345" w:type="dxa"/>
            <w:tcBorders>
              <w:top w:val="single" w:sz="4" w:space="0" w:color="000000"/>
              <w:left w:val="single" w:sz="4" w:space="0" w:color="000000"/>
              <w:bottom w:val="single" w:sz="4" w:space="0" w:color="000000"/>
              <w:right w:val="single" w:sz="4" w:space="0" w:color="000000"/>
            </w:tcBorders>
            <w:tcMar>
              <w:top w:w="160" w:type="dxa"/>
              <w:left w:w="160" w:type="dxa"/>
              <w:bottom w:w="160" w:type="dxa"/>
              <w:right w:w="160" w:type="dxa"/>
            </w:tcMar>
          </w:tcPr>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b/>
                <w:sz w:val="16"/>
                <w:szCs w:val="16"/>
                <w:highlight w:val="lightGray"/>
              </w:rPr>
            </w:pPr>
            <w:r w:rsidRPr="00C30E7A">
              <w:rPr>
                <w:rFonts w:ascii="微軟正黑體" w:eastAsia="微軟正黑體" w:hAnsi="微軟正黑體" w:cs="微軟正黑體"/>
                <w:b/>
                <w:sz w:val="16"/>
                <w:szCs w:val="16"/>
                <w:highlight w:val="lightGray"/>
              </w:rPr>
              <w:t>臺灣銀行氣候相關風險的評估與策略</w:t>
            </w:r>
          </w:p>
        </w:tc>
      </w:tr>
      <w:tr w:rsidR="00C30E7A" w:rsidRPr="00C30E7A" w:rsidTr="00C30E7A">
        <w:trPr>
          <w:trHeight w:val="360"/>
        </w:trPr>
        <w:tc>
          <w:tcPr>
            <w:tcW w:w="344" w:type="dxa"/>
            <w:vMerge w:val="restart"/>
            <w:tcBorders>
              <w:top w:val="single" w:sz="4" w:space="0" w:color="000000"/>
              <w:left w:val="single" w:sz="4" w:space="0" w:color="000000"/>
              <w:bottom w:val="single" w:sz="4" w:space="0" w:color="000000"/>
              <w:right w:val="single" w:sz="4" w:space="0" w:color="000000"/>
            </w:tcBorders>
            <w:tcMar>
              <w:top w:w="160" w:type="dxa"/>
              <w:left w:w="160" w:type="dxa"/>
              <w:bottom w:w="160" w:type="dxa"/>
              <w:right w:w="160" w:type="dxa"/>
            </w:tcMar>
          </w:tcPr>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轉型風險</w:t>
            </w:r>
          </w:p>
        </w:tc>
        <w:tc>
          <w:tcPr>
            <w:tcW w:w="1620" w:type="dxa"/>
            <w:tcBorders>
              <w:top w:val="single" w:sz="4" w:space="0" w:color="000000"/>
              <w:left w:val="single" w:sz="4" w:space="0" w:color="000000"/>
              <w:bottom w:val="single" w:sz="4" w:space="0" w:color="000000"/>
              <w:right w:val="single" w:sz="4" w:space="0" w:color="000000"/>
            </w:tcBorders>
            <w:tcMar>
              <w:top w:w="160" w:type="dxa"/>
              <w:left w:w="160" w:type="dxa"/>
              <w:bottom w:w="160" w:type="dxa"/>
              <w:right w:w="160" w:type="dxa"/>
            </w:tcMar>
          </w:tcPr>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政策和法規風險</w:t>
            </w:r>
          </w:p>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(Policy and Legal Risks)</w:t>
            </w:r>
          </w:p>
        </w:tc>
        <w:tc>
          <w:tcPr>
            <w:tcW w:w="6345" w:type="dxa"/>
            <w:tcBorders>
              <w:top w:val="single" w:sz="4" w:space="0" w:color="000000"/>
              <w:left w:val="single" w:sz="4" w:space="0" w:color="000000"/>
              <w:bottom w:val="single" w:sz="4" w:space="0" w:color="000000"/>
              <w:right w:val="single" w:sz="4" w:space="0" w:color="000000"/>
            </w:tcBorders>
            <w:tcMar>
              <w:top w:w="160" w:type="dxa"/>
              <w:left w:w="160" w:type="dxa"/>
              <w:bottom w:w="160" w:type="dxa"/>
              <w:right w:w="160" w:type="dxa"/>
            </w:tcMar>
          </w:tcPr>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氣候變遷相關政策持續發展，政策分為兩類：(1)限制任何可能助長氣候變遷不利之影響，(2)促進氣候變遷調適。如:實施碳定價機制降低溫室氣體排放、鼓勵提高用水效率等。</w:t>
            </w:r>
          </w:p>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隨氣候變遷造成之損失或成本上升，氣候相關訴訟風險亦可能增加。</w:t>
            </w:r>
          </w:p>
        </w:tc>
      </w:tr>
      <w:tr w:rsidR="00C30E7A" w:rsidRPr="00C30E7A" w:rsidTr="00C30E7A">
        <w:trPr>
          <w:trHeight w:val="540"/>
        </w:trPr>
        <w:tc>
          <w:tcPr>
            <w:tcW w:w="344" w:type="dxa"/>
            <w:vMerge/>
            <w:tcBorders>
              <w:top w:val="single" w:sz="4" w:space="0" w:color="000000"/>
              <w:left w:val="single" w:sz="4" w:space="0" w:color="000000"/>
              <w:bottom w:val="single" w:sz="4" w:space="0" w:color="000000"/>
              <w:right w:val="single" w:sz="4" w:space="0" w:color="000000"/>
            </w:tcBorders>
            <w:tcMar>
              <w:top w:w="160" w:type="dxa"/>
              <w:left w:w="160" w:type="dxa"/>
              <w:bottom w:w="160" w:type="dxa"/>
              <w:right w:w="160" w:type="dxa"/>
            </w:tcMar>
          </w:tcPr>
          <w:p w:rsidR="00C30E7A" w:rsidRPr="00C30E7A" w:rsidRDefault="00C30E7A" w:rsidP="00C30E7A">
            <w:pPr>
              <w:rPr>
                <w:rFonts w:ascii="微軟正黑體" w:eastAsia="微軟正黑體" w:hAnsi="微軟正黑體" w:cs="微軟正黑體"/>
                <w:sz w:val="16"/>
                <w:szCs w:val="16"/>
                <w:highlight w:val="lightGray"/>
              </w:rPr>
            </w:pPr>
          </w:p>
        </w:tc>
        <w:tc>
          <w:tcPr>
            <w:tcW w:w="1620" w:type="dxa"/>
            <w:tcBorders>
              <w:top w:val="single" w:sz="4" w:space="0" w:color="000000"/>
              <w:left w:val="single" w:sz="4" w:space="0" w:color="000000"/>
              <w:bottom w:val="single" w:sz="4" w:space="0" w:color="000000"/>
              <w:right w:val="single" w:sz="4" w:space="0" w:color="000000"/>
            </w:tcBorders>
            <w:tcMar>
              <w:top w:w="160" w:type="dxa"/>
              <w:left w:w="160" w:type="dxa"/>
              <w:bottom w:w="160" w:type="dxa"/>
              <w:right w:w="160" w:type="dxa"/>
            </w:tcMar>
          </w:tcPr>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技術風險</w:t>
            </w:r>
          </w:p>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(Technology Risk)</w:t>
            </w:r>
          </w:p>
        </w:tc>
        <w:tc>
          <w:tcPr>
            <w:tcW w:w="6345" w:type="dxa"/>
            <w:tcBorders>
              <w:top w:val="single" w:sz="4" w:space="0" w:color="000000"/>
              <w:left w:val="single" w:sz="4" w:space="0" w:color="000000"/>
              <w:bottom w:val="single" w:sz="4" w:space="0" w:color="000000"/>
              <w:right w:val="single" w:sz="4" w:space="0" w:color="000000"/>
            </w:tcBorders>
            <w:tcMar>
              <w:top w:w="160" w:type="dxa"/>
              <w:left w:w="160" w:type="dxa"/>
              <w:bottom w:w="160" w:type="dxa"/>
              <w:right w:w="160" w:type="dxa"/>
            </w:tcMar>
          </w:tcPr>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經濟體系轉向支持低碳、高效能之技術改良與創新，將影響部分組織競爭力、生產與配銷成本，甚至終端使用者。</w:t>
            </w:r>
          </w:p>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故新技術開發及使用時機點，將為組織評估技術風險的主要不確定因素。</w:t>
            </w:r>
          </w:p>
        </w:tc>
      </w:tr>
      <w:tr w:rsidR="00C30E7A" w:rsidRPr="00C30E7A" w:rsidTr="00C30E7A">
        <w:trPr>
          <w:trHeight w:val="525"/>
        </w:trPr>
        <w:tc>
          <w:tcPr>
            <w:tcW w:w="344" w:type="dxa"/>
            <w:vMerge/>
            <w:tcBorders>
              <w:top w:val="single" w:sz="4" w:space="0" w:color="000000"/>
              <w:left w:val="single" w:sz="4" w:space="0" w:color="000000"/>
              <w:bottom w:val="single" w:sz="4" w:space="0" w:color="000000"/>
              <w:right w:val="single" w:sz="4" w:space="0" w:color="000000"/>
            </w:tcBorders>
            <w:tcMar>
              <w:top w:w="160" w:type="dxa"/>
              <w:left w:w="160" w:type="dxa"/>
              <w:bottom w:w="160" w:type="dxa"/>
              <w:right w:w="160" w:type="dxa"/>
            </w:tcMar>
          </w:tcPr>
          <w:p w:rsidR="00C30E7A" w:rsidRPr="00C30E7A" w:rsidRDefault="00C30E7A" w:rsidP="00C30E7A">
            <w:pPr>
              <w:rPr>
                <w:rFonts w:ascii="微軟正黑體" w:eastAsia="微軟正黑體" w:hAnsi="微軟正黑體" w:cs="微軟正黑體"/>
                <w:sz w:val="16"/>
                <w:szCs w:val="16"/>
                <w:highlight w:val="lightGray"/>
              </w:rPr>
            </w:pPr>
          </w:p>
        </w:tc>
        <w:tc>
          <w:tcPr>
            <w:tcW w:w="1620" w:type="dxa"/>
            <w:tcBorders>
              <w:top w:val="single" w:sz="4" w:space="0" w:color="000000"/>
              <w:left w:val="single" w:sz="4" w:space="0" w:color="000000"/>
              <w:bottom w:val="single" w:sz="4" w:space="0" w:color="000000"/>
              <w:right w:val="single" w:sz="4" w:space="0" w:color="000000"/>
            </w:tcBorders>
            <w:tcMar>
              <w:top w:w="160" w:type="dxa"/>
              <w:left w:w="160" w:type="dxa"/>
              <w:bottom w:w="160" w:type="dxa"/>
              <w:right w:w="160" w:type="dxa"/>
            </w:tcMar>
          </w:tcPr>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市場風險</w:t>
            </w:r>
          </w:p>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(Market Risk)</w:t>
            </w:r>
          </w:p>
        </w:tc>
        <w:tc>
          <w:tcPr>
            <w:tcW w:w="6345" w:type="dxa"/>
            <w:tcBorders>
              <w:top w:val="single" w:sz="4" w:space="0" w:color="000000"/>
              <w:left w:val="single" w:sz="4" w:space="0" w:color="000000"/>
              <w:bottom w:val="single" w:sz="4" w:space="0" w:color="000000"/>
              <w:right w:val="single" w:sz="4" w:space="0" w:color="000000"/>
            </w:tcBorders>
            <w:tcMar>
              <w:top w:w="160" w:type="dxa"/>
              <w:left w:w="160" w:type="dxa"/>
              <w:bottom w:w="160" w:type="dxa"/>
              <w:right w:w="160" w:type="dxa"/>
            </w:tcMar>
          </w:tcPr>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氣候變遷可能使市場供需結構改變、產品與服務機制改變，故越來越多氣候相關風險與機會將被納入考量。</w:t>
            </w:r>
          </w:p>
        </w:tc>
      </w:tr>
      <w:tr w:rsidR="00C30E7A" w:rsidRPr="00C30E7A" w:rsidTr="00C30E7A">
        <w:trPr>
          <w:trHeight w:val="418"/>
        </w:trPr>
        <w:tc>
          <w:tcPr>
            <w:tcW w:w="344" w:type="dxa"/>
            <w:vMerge/>
            <w:tcBorders>
              <w:top w:val="single" w:sz="4" w:space="0" w:color="000000"/>
              <w:left w:val="single" w:sz="4" w:space="0" w:color="000000"/>
              <w:bottom w:val="single" w:sz="4" w:space="0" w:color="000000"/>
              <w:right w:val="single" w:sz="4" w:space="0" w:color="000000"/>
            </w:tcBorders>
            <w:tcMar>
              <w:top w:w="160" w:type="dxa"/>
              <w:left w:w="160" w:type="dxa"/>
              <w:bottom w:w="160" w:type="dxa"/>
              <w:right w:w="160" w:type="dxa"/>
            </w:tcMar>
          </w:tcPr>
          <w:p w:rsidR="00C30E7A" w:rsidRPr="00C30E7A" w:rsidRDefault="00C30E7A" w:rsidP="00C30E7A">
            <w:pPr>
              <w:rPr>
                <w:rFonts w:ascii="微軟正黑體" w:eastAsia="微軟正黑體" w:hAnsi="微軟正黑體" w:cs="微軟正黑體"/>
                <w:sz w:val="16"/>
                <w:szCs w:val="16"/>
                <w:highlight w:val="lightGray"/>
              </w:rPr>
            </w:pPr>
          </w:p>
        </w:tc>
        <w:tc>
          <w:tcPr>
            <w:tcW w:w="1620" w:type="dxa"/>
            <w:tcBorders>
              <w:top w:val="single" w:sz="4" w:space="0" w:color="000000"/>
              <w:left w:val="single" w:sz="4" w:space="0" w:color="000000"/>
              <w:bottom w:val="single" w:sz="4" w:space="0" w:color="000000"/>
              <w:right w:val="single" w:sz="4" w:space="0" w:color="000000"/>
            </w:tcBorders>
            <w:tcMar>
              <w:top w:w="160" w:type="dxa"/>
              <w:left w:w="160" w:type="dxa"/>
              <w:bottom w:w="160" w:type="dxa"/>
              <w:right w:w="160" w:type="dxa"/>
            </w:tcMar>
          </w:tcPr>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名譽風險</w:t>
            </w:r>
          </w:p>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(Reputation Risk)</w:t>
            </w:r>
          </w:p>
        </w:tc>
        <w:tc>
          <w:tcPr>
            <w:tcW w:w="6345" w:type="dxa"/>
            <w:tcBorders>
              <w:top w:val="single" w:sz="4" w:space="0" w:color="000000"/>
              <w:left w:val="single" w:sz="4" w:space="0" w:color="000000"/>
              <w:bottom w:val="single" w:sz="4" w:space="0" w:color="000000"/>
              <w:right w:val="single" w:sz="4" w:space="0" w:color="000000"/>
            </w:tcBorders>
            <w:tcMar>
              <w:top w:w="160" w:type="dxa"/>
              <w:left w:w="160" w:type="dxa"/>
              <w:bottom w:w="160" w:type="dxa"/>
              <w:right w:w="160" w:type="dxa"/>
            </w:tcMar>
          </w:tcPr>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氣候變遷可能影響客戶評斷組織是否有致力於低碳轉型的形象。</w:t>
            </w:r>
          </w:p>
        </w:tc>
      </w:tr>
      <w:tr w:rsidR="00C30E7A" w:rsidRPr="00C30E7A" w:rsidTr="00C30E7A">
        <w:trPr>
          <w:trHeight w:val="570"/>
        </w:trPr>
        <w:tc>
          <w:tcPr>
            <w:tcW w:w="344" w:type="dxa"/>
            <w:vMerge w:val="restart"/>
            <w:tcBorders>
              <w:top w:val="single" w:sz="4" w:space="0" w:color="000000"/>
              <w:left w:val="single" w:sz="4" w:space="0" w:color="000000"/>
              <w:bottom w:val="single" w:sz="4" w:space="0" w:color="000000"/>
              <w:right w:val="single" w:sz="4" w:space="0" w:color="000000"/>
            </w:tcBorders>
            <w:tcMar>
              <w:top w:w="160" w:type="dxa"/>
              <w:left w:w="160" w:type="dxa"/>
              <w:bottom w:w="160" w:type="dxa"/>
              <w:right w:w="160" w:type="dxa"/>
            </w:tcMar>
          </w:tcPr>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實體風險</w:t>
            </w:r>
          </w:p>
        </w:tc>
        <w:tc>
          <w:tcPr>
            <w:tcW w:w="1620" w:type="dxa"/>
            <w:tcBorders>
              <w:top w:val="single" w:sz="4" w:space="0" w:color="000000"/>
              <w:left w:val="single" w:sz="4" w:space="0" w:color="000000"/>
              <w:bottom w:val="single" w:sz="4" w:space="0" w:color="000000"/>
              <w:right w:val="single" w:sz="4" w:space="0" w:color="000000"/>
            </w:tcBorders>
            <w:tcMar>
              <w:top w:w="160" w:type="dxa"/>
              <w:left w:w="160" w:type="dxa"/>
              <w:bottom w:w="160" w:type="dxa"/>
              <w:right w:w="160" w:type="dxa"/>
            </w:tcMar>
          </w:tcPr>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立即性風險</w:t>
            </w:r>
          </w:p>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(Acute Risk)</w:t>
            </w:r>
          </w:p>
        </w:tc>
        <w:tc>
          <w:tcPr>
            <w:tcW w:w="6345" w:type="dxa"/>
            <w:tcBorders>
              <w:top w:val="single" w:sz="4" w:space="0" w:color="000000"/>
              <w:left w:val="single" w:sz="4" w:space="0" w:color="000000"/>
              <w:bottom w:val="single" w:sz="4" w:space="0" w:color="000000"/>
              <w:right w:val="single" w:sz="4" w:space="0" w:color="000000"/>
            </w:tcBorders>
            <w:tcMar>
              <w:top w:w="160" w:type="dxa"/>
              <w:left w:w="160" w:type="dxa"/>
              <w:bottom w:w="160" w:type="dxa"/>
              <w:right w:w="160" w:type="dxa"/>
            </w:tcMar>
          </w:tcPr>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氣候變遷帶來的實體風險可能對組織造成財務衝擊，如損害資產或供應鏈中斷等影響。</w:t>
            </w:r>
          </w:p>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(立即性風險以單一事件為主，EX:颱風、龍捲風、洪水等極端氣候事件。)</w:t>
            </w:r>
          </w:p>
        </w:tc>
      </w:tr>
      <w:tr w:rsidR="00C30E7A" w:rsidRPr="00C30E7A" w:rsidTr="00C30E7A">
        <w:trPr>
          <w:trHeight w:val="555"/>
        </w:trPr>
        <w:tc>
          <w:tcPr>
            <w:tcW w:w="344" w:type="dxa"/>
            <w:vMerge/>
            <w:tcBorders>
              <w:top w:val="single" w:sz="4" w:space="0" w:color="000000"/>
              <w:left w:val="single" w:sz="4" w:space="0" w:color="000000"/>
              <w:bottom w:val="single" w:sz="4" w:space="0" w:color="000000"/>
              <w:right w:val="single" w:sz="4" w:space="0" w:color="000000"/>
            </w:tcBorders>
            <w:tcMar>
              <w:top w:w="160" w:type="dxa"/>
              <w:left w:w="160" w:type="dxa"/>
              <w:bottom w:w="160" w:type="dxa"/>
              <w:right w:w="160" w:type="dxa"/>
            </w:tcMar>
          </w:tcPr>
          <w:p w:rsidR="00C30E7A" w:rsidRPr="00C30E7A" w:rsidRDefault="00C30E7A" w:rsidP="00C30E7A">
            <w:pPr>
              <w:rPr>
                <w:rFonts w:ascii="微軟正黑體" w:eastAsia="微軟正黑體" w:hAnsi="微軟正黑體" w:cs="微軟正黑體"/>
                <w:sz w:val="16"/>
                <w:szCs w:val="16"/>
                <w:highlight w:val="lightGray"/>
              </w:rPr>
            </w:pPr>
          </w:p>
        </w:tc>
        <w:tc>
          <w:tcPr>
            <w:tcW w:w="1620" w:type="dxa"/>
            <w:tcBorders>
              <w:top w:val="single" w:sz="4" w:space="0" w:color="000000"/>
              <w:left w:val="single" w:sz="4" w:space="0" w:color="000000"/>
              <w:bottom w:val="single" w:sz="4" w:space="0" w:color="000000"/>
              <w:right w:val="single" w:sz="4" w:space="0" w:color="000000"/>
            </w:tcBorders>
            <w:tcMar>
              <w:top w:w="160" w:type="dxa"/>
              <w:left w:w="160" w:type="dxa"/>
              <w:bottom w:w="160" w:type="dxa"/>
              <w:right w:w="160" w:type="dxa"/>
            </w:tcMar>
          </w:tcPr>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長期性風險</w:t>
            </w:r>
          </w:p>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(Chronic Risk)</w:t>
            </w:r>
          </w:p>
        </w:tc>
        <w:tc>
          <w:tcPr>
            <w:tcW w:w="6345" w:type="dxa"/>
            <w:tcBorders>
              <w:top w:val="single" w:sz="4" w:space="0" w:color="000000"/>
              <w:left w:val="single" w:sz="4" w:space="0" w:color="000000"/>
              <w:bottom w:val="single" w:sz="4" w:space="0" w:color="000000"/>
              <w:right w:val="single" w:sz="4" w:space="0" w:color="000000"/>
            </w:tcBorders>
            <w:tcMar>
              <w:top w:w="160" w:type="dxa"/>
              <w:left w:w="160" w:type="dxa"/>
              <w:bottom w:w="160" w:type="dxa"/>
              <w:right w:w="160" w:type="dxa"/>
            </w:tcMar>
          </w:tcPr>
          <w:p w:rsidR="00C30E7A" w:rsidRPr="00C30E7A" w:rsidRDefault="00C30E7A" w:rsidP="00C30E7A">
            <w:pPr>
              <w:pBdr>
                <w:top w:val="none" w:sz="0" w:space="0" w:color="000000"/>
                <w:left w:val="none" w:sz="0" w:space="0" w:color="000000"/>
                <w:bottom w:val="none" w:sz="0" w:space="0" w:color="000000"/>
                <w:right w:val="none" w:sz="0" w:space="0" w:color="000000"/>
                <w:between w:val="none" w:sz="0" w:space="0" w:color="000000"/>
              </w:pBdr>
              <w:rPr>
                <w:rFonts w:ascii="微軟正黑體" w:eastAsia="微軟正黑體" w:hAnsi="微軟正黑體" w:cs="微軟正黑體"/>
                <w:sz w:val="16"/>
                <w:szCs w:val="16"/>
                <w:highlight w:val="lightGray"/>
              </w:rPr>
            </w:pPr>
            <w:r w:rsidRPr="00C30E7A">
              <w:rPr>
                <w:rFonts w:ascii="微軟正黑體" w:eastAsia="微軟正黑體" w:hAnsi="微軟正黑體" w:cs="微軟正黑體"/>
                <w:sz w:val="16"/>
                <w:szCs w:val="16"/>
                <w:highlight w:val="lightGray"/>
              </w:rPr>
              <w:t>(長期性風險指氣候長期變化，EX:持續性高溫引起海平面上升或長期的熱浪等)</w:t>
            </w:r>
          </w:p>
        </w:tc>
      </w:tr>
    </w:tbl>
    <w:p w:rsidR="00C30E7A" w:rsidRPr="004641AC" w:rsidRDefault="00C30E7A" w:rsidP="00C30E7A">
      <w:pPr>
        <w:widowControl/>
        <w:rPr>
          <w:rFonts w:ascii="微軟正黑體" w:eastAsia="微軟正黑體" w:hAnsi="微軟正黑體" w:cs="標楷體-WinCharSetFFFF-H"/>
          <w:b/>
          <w:color w:val="000000" w:themeColor="text1"/>
          <w:kern w:val="0"/>
          <w:sz w:val="36"/>
          <w:szCs w:val="36"/>
        </w:rPr>
      </w:pPr>
    </w:p>
    <w:p w:rsidR="00C30E7A" w:rsidRDefault="00C30E7A" w:rsidP="00C30E7A">
      <w:pPr>
        <w:widowControl/>
        <w:rPr>
          <w:rFonts w:ascii="微軟正黑體" w:eastAsia="微軟正黑體" w:hAnsi="微軟正黑體" w:cs="標楷體-WinCharSetFFFF-H"/>
          <w:b/>
          <w:color w:val="000000" w:themeColor="text1"/>
          <w:kern w:val="0"/>
          <w:sz w:val="36"/>
          <w:szCs w:val="36"/>
        </w:rPr>
      </w:pPr>
      <w:r>
        <w:rPr>
          <w:rFonts w:ascii="微軟正黑體" w:eastAsia="微軟正黑體" w:hAnsi="微軟正黑體" w:cs="標楷體-WinCharSetFFFF-H"/>
          <w:b/>
          <w:color w:val="000000" w:themeColor="text1"/>
          <w:kern w:val="0"/>
          <w:sz w:val="36"/>
          <w:szCs w:val="36"/>
        </w:rPr>
        <w:br w:type="page"/>
      </w:r>
    </w:p>
    <w:p w:rsidR="00032754" w:rsidRDefault="00032754" w:rsidP="00032754">
      <w:pPr>
        <w:pStyle w:val="2"/>
        <w:rPr>
          <w:rFonts w:ascii="微軟正黑體" w:eastAsia="微軟正黑體" w:hAnsi="微軟正黑體"/>
          <w:sz w:val="40"/>
        </w:rPr>
      </w:pPr>
      <w:bookmarkStart w:id="16" w:name="_Toc69891089"/>
      <w:r w:rsidRPr="00032754">
        <w:rPr>
          <w:rFonts w:ascii="微軟正黑體" w:eastAsia="微軟正黑體" w:hAnsi="微軟正黑體" w:hint="eastAsia"/>
          <w:sz w:val="40"/>
        </w:rPr>
        <w:t>社會參與</w:t>
      </w:r>
      <w:bookmarkEnd w:id="16"/>
    </w:p>
    <w:p w:rsidR="00032754" w:rsidRDefault="00032754" w:rsidP="00032754">
      <w:pPr>
        <w:pStyle w:val="3"/>
        <w:rPr>
          <w:rFonts w:ascii="微軟正黑體" w:eastAsia="微軟正黑體" w:hAnsi="微軟正黑體"/>
          <w:sz w:val="28"/>
        </w:rPr>
      </w:pPr>
      <w:bookmarkStart w:id="17" w:name="_Toc69891090"/>
      <w:r w:rsidRPr="00032754">
        <w:rPr>
          <w:rFonts w:ascii="微軟正黑體" w:eastAsia="微軟正黑體" w:hAnsi="微軟正黑體" w:hint="eastAsia"/>
          <w:sz w:val="28"/>
        </w:rPr>
        <w:t>古蹟活化</w:t>
      </w:r>
      <w:bookmarkEnd w:id="17"/>
    </w:p>
    <w:p w:rsidR="00500150" w:rsidRPr="00500150" w:rsidRDefault="00500150" w:rsidP="00500150">
      <w:pPr>
        <w:spacing w:beforeLines="50" w:before="180" w:line="400" w:lineRule="exact"/>
        <w:jc w:val="both"/>
        <w:rPr>
          <w:rFonts w:ascii="微軟正黑體" w:eastAsia="微軟正黑體" w:hAnsi="微軟正黑體" w:cs="Times New Roman"/>
          <w:color w:val="000000"/>
          <w:szCs w:val="24"/>
        </w:rPr>
      </w:pPr>
      <w:r w:rsidRPr="00500150">
        <w:rPr>
          <w:rFonts w:ascii="微軟正黑體" w:eastAsia="微軟正黑體" w:hAnsi="微軟正黑體" w:cs="Times New Roman" w:hint="eastAsia"/>
          <w:color w:val="000000"/>
          <w:szCs w:val="24"/>
        </w:rPr>
        <w:t>臺銀具悠久歷史，擁有許多珍貴的歷史建築，除自行成立文物館，並將宜蘭分行舊行舍轉作美術館使用，為藝文推廣善盡一份心力。</w:t>
      </w:r>
    </w:p>
    <w:p w:rsidR="00500150" w:rsidRDefault="00500150" w:rsidP="00500150">
      <w:pPr>
        <w:spacing w:beforeLines="50" w:before="180" w:line="400" w:lineRule="exact"/>
        <w:jc w:val="both"/>
        <w:rPr>
          <w:rFonts w:ascii="微軟正黑體" w:eastAsia="微軟正黑體" w:hAnsi="微軟正黑體" w:cs="Times New Roman"/>
          <w:color w:val="000000"/>
          <w:szCs w:val="24"/>
        </w:rPr>
      </w:pPr>
      <w:r w:rsidRPr="00500150">
        <w:rPr>
          <w:rFonts w:ascii="微軟正黑體" w:eastAsia="微軟正黑體" w:hAnsi="微軟正黑體" w:cs="Times New Roman" w:hint="eastAsia"/>
          <w:color w:val="000000"/>
          <w:szCs w:val="24"/>
        </w:rPr>
        <w:t>臺銀配合國家政策妥善保管各項歷史建築，並進行陽明山美軍眷舍、北投舊宿舍、礁溪訓練中心、舊三和銀行、大同之家（含網球場）及自由之家等修復工程，將這些文化資產修復再利用，延續歷史建築的精緻風貌，善盡古蹟管理的維護責任。</w:t>
      </w:r>
    </w:p>
    <w:p w:rsidR="00500150" w:rsidRDefault="00500150" w:rsidP="00500150">
      <w:pPr>
        <w:spacing w:beforeLines="50" w:before="180" w:line="400" w:lineRule="exact"/>
        <w:jc w:val="both"/>
        <w:rPr>
          <w:rFonts w:ascii="微軟正黑體" w:eastAsia="微軟正黑體" w:hAnsi="微軟正黑體" w:cs="Times New Roman"/>
          <w:color w:val="000000"/>
          <w:szCs w:val="24"/>
        </w:rPr>
      </w:pPr>
    </w:p>
    <w:p w:rsidR="00500150" w:rsidRPr="00500150" w:rsidRDefault="00500150" w:rsidP="00500150">
      <w:pPr>
        <w:spacing w:beforeLines="50" w:before="180" w:line="400" w:lineRule="exact"/>
        <w:jc w:val="both"/>
        <w:rPr>
          <w:rFonts w:ascii="微軟正黑體" w:eastAsia="微軟正黑體" w:hAnsi="微軟正黑體" w:cs="Times New Roman"/>
          <w:color w:val="000000"/>
          <w:szCs w:val="24"/>
        </w:rPr>
      </w:pPr>
      <w:r w:rsidRPr="00500150">
        <w:rPr>
          <w:rFonts w:ascii="微軟正黑體" w:eastAsia="微軟正黑體" w:hAnsi="微軟正黑體" w:cs="Arial Unicode MS" w:hint="eastAsia"/>
          <w:color w:val="000000" w:themeColor="text1"/>
          <w:sz w:val="28"/>
          <w:szCs w:val="28"/>
          <w:u w:val="single"/>
        </w:rPr>
        <w:t>臺灣銀行文物館</w:t>
      </w:r>
    </w:p>
    <w:p w:rsidR="00500150" w:rsidRPr="00500150" w:rsidRDefault="00500150" w:rsidP="00500150">
      <w:pPr>
        <w:spacing w:beforeLines="50" w:before="180" w:line="400" w:lineRule="exact"/>
        <w:jc w:val="both"/>
        <w:rPr>
          <w:rFonts w:ascii="微軟正黑體" w:eastAsia="微軟正黑體" w:hAnsi="微軟正黑體"/>
          <w:szCs w:val="24"/>
        </w:rPr>
      </w:pPr>
      <w:r w:rsidRPr="00711275">
        <w:rPr>
          <w:rFonts w:ascii="微軟正黑體" w:eastAsia="微軟正黑體" w:hAnsi="微軟正黑體" w:hint="eastAsia"/>
          <w:color w:val="000000" w:themeColor="text1"/>
          <w:szCs w:val="24"/>
        </w:rPr>
        <w:t>臺銀重視藝術人文之推展，自行籌設「臺灣銀行文物館」，於2013年10月7日正式開幕，為國內金融業首創。館內展出典藏珍貴古文物，包括本行重要出版品、愛國獎券、臺幣及新臺幣、錢幣、古金幣</w:t>
      </w:r>
      <w:r w:rsidRPr="00711275">
        <w:rPr>
          <w:rFonts w:ascii="新細明體" w:hAnsi="新細明體" w:hint="eastAsia"/>
          <w:color w:val="000000" w:themeColor="text1"/>
          <w:szCs w:val="24"/>
        </w:rPr>
        <w:t>、</w:t>
      </w:r>
      <w:r w:rsidRPr="00711275">
        <w:rPr>
          <w:rFonts w:ascii="微軟正黑體" w:eastAsia="微軟正黑體" w:hAnsi="微軟正黑體" w:hint="eastAsia"/>
          <w:color w:val="000000" w:themeColor="text1"/>
          <w:szCs w:val="24"/>
        </w:rPr>
        <w:t>書畫</w:t>
      </w:r>
      <w:r w:rsidRPr="00711275">
        <w:rPr>
          <w:rFonts w:ascii="新細明體" w:hAnsi="新細明體" w:hint="eastAsia"/>
          <w:color w:val="000000" w:themeColor="text1"/>
          <w:szCs w:val="24"/>
        </w:rPr>
        <w:t>、</w:t>
      </w:r>
      <w:r w:rsidRPr="00711275">
        <w:rPr>
          <w:rFonts w:ascii="微軟正黑體" w:eastAsia="微軟正黑體" w:hAnsi="微軟正黑體" w:hint="eastAsia"/>
          <w:color w:val="000000" w:themeColor="text1"/>
          <w:szCs w:val="24"/>
        </w:rPr>
        <w:t>器物及史料等，以及具有歷史價值的古蹟建物，均免費提</w:t>
      </w:r>
      <w:r w:rsidRPr="00500150">
        <w:rPr>
          <w:rFonts w:ascii="微軟正黑體" w:eastAsia="微軟正黑體" w:hAnsi="微軟正黑體" w:hint="eastAsia"/>
          <w:szCs w:val="24"/>
        </w:rPr>
        <w:t>供民眾參觀。</w:t>
      </w:r>
    </w:p>
    <w:p w:rsidR="00500150" w:rsidRPr="00500150" w:rsidRDefault="00500150" w:rsidP="00500150">
      <w:pPr>
        <w:spacing w:beforeLines="50" w:before="180" w:line="400" w:lineRule="exact"/>
        <w:jc w:val="both"/>
        <w:rPr>
          <w:rFonts w:ascii="微軟正黑體" w:eastAsia="微軟正黑體" w:hAnsi="微軟正黑體"/>
          <w:szCs w:val="24"/>
        </w:rPr>
      </w:pPr>
      <w:r w:rsidRPr="00500150">
        <w:rPr>
          <w:rFonts w:ascii="微軟正黑體" w:eastAsia="微軟正黑體" w:hAnsi="微軟正黑體" w:hint="eastAsia"/>
          <w:szCs w:val="24"/>
        </w:rPr>
        <w:t>為方便來訪民眾於參訪文物館時，可於現場購買本行貴金屬部對外發售之紀念幣及套裝錢幣，發揮成立文物館之綜效，已於2014年1月24日起設櫃對外展售。</w:t>
      </w:r>
    </w:p>
    <w:p w:rsidR="00500150" w:rsidRPr="00500150" w:rsidRDefault="00500150" w:rsidP="00500150">
      <w:pPr>
        <w:spacing w:beforeLines="50" w:before="180" w:line="400" w:lineRule="exact"/>
        <w:jc w:val="both"/>
        <w:rPr>
          <w:rFonts w:ascii="微軟正黑體" w:eastAsia="微軟正黑體" w:hAnsi="微軟正黑體"/>
          <w:szCs w:val="24"/>
        </w:rPr>
      </w:pPr>
      <w:r w:rsidRPr="00500150">
        <w:rPr>
          <w:rFonts w:ascii="微軟正黑體" w:eastAsia="微軟正黑體" w:hAnsi="微軟正黑體"/>
          <w:szCs w:val="24"/>
        </w:rPr>
        <w:t>2020</w:t>
      </w:r>
      <w:r w:rsidRPr="00500150">
        <w:rPr>
          <w:rFonts w:ascii="微軟正黑體" w:eastAsia="微軟正黑體" w:hAnsi="微軟正黑體" w:hint="eastAsia"/>
          <w:szCs w:val="24"/>
        </w:rPr>
        <w:t>年11月配合財政部國庫署成立八十週年，於</w:t>
      </w:r>
      <w:r w:rsidRPr="00500150">
        <w:rPr>
          <w:rFonts w:ascii="微軟正黑體" w:eastAsia="微軟正黑體" w:hAnsi="微軟正黑體"/>
          <w:szCs w:val="24"/>
        </w:rPr>
        <w:t>2020</w:t>
      </w:r>
      <w:r w:rsidRPr="00500150">
        <w:rPr>
          <w:rFonts w:ascii="微軟正黑體" w:eastAsia="微軟正黑體" w:hAnsi="微軟正黑體" w:hint="eastAsia"/>
          <w:szCs w:val="24"/>
        </w:rPr>
        <w:t>年11月24日至12月4日假臺銀文物館舉辦「國庫史鏡 鑑往知來」檔案展，國庫署將國家重要財政檔史與臺銀文物館的珍藏品項聯合展出，展覽期間深受民眾熱愛與參與。</w:t>
      </w:r>
    </w:p>
    <w:p w:rsidR="00500150" w:rsidRDefault="00500150" w:rsidP="00500150">
      <w:pPr>
        <w:spacing w:beforeLines="50" w:before="180" w:line="400" w:lineRule="exact"/>
        <w:jc w:val="both"/>
        <w:rPr>
          <w:rFonts w:ascii="微軟正黑體" w:eastAsia="微軟正黑體" w:hAnsi="微軟正黑體"/>
          <w:szCs w:val="24"/>
        </w:rPr>
      </w:pPr>
      <w:r w:rsidRPr="00500150">
        <w:rPr>
          <w:rFonts w:ascii="微軟正黑體" w:eastAsia="微軟正黑體" w:hAnsi="微軟正黑體"/>
          <w:szCs w:val="24"/>
        </w:rPr>
        <w:t>2020</w:t>
      </w:r>
      <w:r w:rsidRPr="00500150">
        <w:rPr>
          <w:rFonts w:ascii="微軟正黑體" w:eastAsia="微軟正黑體" w:hAnsi="微軟正黑體" w:hint="eastAsia"/>
          <w:szCs w:val="24"/>
        </w:rPr>
        <w:t>年度臺銀文物館參觀人數共132人。</w:t>
      </w:r>
    </w:p>
    <w:p w:rsidR="00500150" w:rsidRDefault="00500150" w:rsidP="00500150">
      <w:pPr>
        <w:spacing w:beforeLines="50" w:before="180" w:line="400" w:lineRule="exact"/>
        <w:jc w:val="both"/>
        <w:rPr>
          <w:rFonts w:ascii="微軟正黑體" w:eastAsia="微軟正黑體" w:hAnsi="微軟正黑體"/>
          <w:szCs w:val="24"/>
        </w:rPr>
      </w:pPr>
    </w:p>
    <w:p w:rsidR="00500150" w:rsidRPr="00500150" w:rsidRDefault="00500150" w:rsidP="00500150">
      <w:pPr>
        <w:spacing w:beforeLines="50" w:before="180" w:line="400" w:lineRule="exact"/>
        <w:jc w:val="both"/>
        <w:rPr>
          <w:rFonts w:ascii="微軟正黑體" w:eastAsia="微軟正黑體" w:hAnsi="微軟正黑體" w:cs="Arial Unicode MS"/>
          <w:color w:val="000000" w:themeColor="text1"/>
          <w:sz w:val="28"/>
          <w:szCs w:val="28"/>
          <w:u w:val="single"/>
        </w:rPr>
      </w:pPr>
      <w:r w:rsidRPr="00500150">
        <w:rPr>
          <w:rFonts w:ascii="微軟正黑體" w:eastAsia="微軟正黑體" w:hAnsi="微軟正黑體" w:cs="Arial Unicode MS" w:hint="eastAsia"/>
          <w:color w:val="000000" w:themeColor="text1"/>
          <w:sz w:val="28"/>
          <w:szCs w:val="28"/>
          <w:u w:val="single"/>
        </w:rPr>
        <w:t>宜蘭分行華麗轉身宜蘭美術館</w:t>
      </w:r>
    </w:p>
    <w:p w:rsidR="00500150" w:rsidRDefault="00500150" w:rsidP="00500150">
      <w:pPr>
        <w:spacing w:beforeLines="50" w:before="180" w:line="400" w:lineRule="exact"/>
        <w:jc w:val="both"/>
        <w:rPr>
          <w:rFonts w:ascii="微軟正黑體" w:eastAsia="微軟正黑體" w:hAnsi="微軟正黑體"/>
          <w:color w:val="000000" w:themeColor="text1"/>
          <w:szCs w:val="24"/>
        </w:rPr>
      </w:pPr>
      <w:r w:rsidRPr="00711275">
        <w:rPr>
          <w:rFonts w:ascii="微軟正黑體" w:eastAsia="微軟正黑體" w:hAnsi="微軟正黑體" w:hint="eastAsia"/>
          <w:color w:val="000000" w:themeColor="text1"/>
          <w:szCs w:val="24"/>
        </w:rPr>
        <w:t>臺銀於2012年7月5日將具有濃厚地方文化特色之宜蘭分行舊行舍，無償借予宜蘭縣政府作為美術館使用，為台灣公營事業及金融業樹立愛護及宣揚歷史文物的絕佳典範。宜蘭美術館於2015年5月17日正式開館營運，該建築匯聚在地文化所賦予的生命力與情感，引領宜蘭美術及美學再現風華，讓民眾得到更多美學滋養，並對宜蘭推動文化發展和地方觀光有相當助益。</w:t>
      </w:r>
    </w:p>
    <w:p w:rsidR="00500150" w:rsidRPr="00711275" w:rsidRDefault="00500150" w:rsidP="00500150">
      <w:pPr>
        <w:spacing w:beforeLines="50" w:before="180" w:line="400" w:lineRule="exact"/>
        <w:jc w:val="both"/>
        <w:rPr>
          <w:rFonts w:ascii="微軟正黑體" w:eastAsia="微軟正黑體" w:hAnsi="微軟正黑體"/>
          <w:color w:val="000000" w:themeColor="text1"/>
          <w:szCs w:val="24"/>
        </w:rPr>
      </w:pPr>
    </w:p>
    <w:p w:rsidR="00500150" w:rsidRPr="00500150" w:rsidRDefault="00500150" w:rsidP="00500150">
      <w:pPr>
        <w:spacing w:beforeLines="50" w:before="180" w:line="400" w:lineRule="exact"/>
        <w:jc w:val="both"/>
        <w:rPr>
          <w:rFonts w:ascii="微軟正黑體" w:eastAsia="微軟正黑體" w:hAnsi="微軟正黑體" w:cs="Arial Unicode MS"/>
          <w:color w:val="000000" w:themeColor="text1"/>
          <w:sz w:val="28"/>
          <w:szCs w:val="28"/>
          <w:u w:val="single"/>
        </w:rPr>
      </w:pPr>
      <w:r w:rsidRPr="00500150">
        <w:rPr>
          <w:rFonts w:ascii="微軟正黑體" w:eastAsia="微軟正黑體" w:hAnsi="微軟正黑體" w:cs="Arial Unicode MS" w:hint="eastAsia"/>
          <w:color w:val="000000" w:themeColor="text1"/>
          <w:sz w:val="28"/>
          <w:szCs w:val="28"/>
          <w:u w:val="single"/>
        </w:rPr>
        <w:t>臺灣銀行員工潛能推展中心</w:t>
      </w:r>
    </w:p>
    <w:p w:rsidR="00500150" w:rsidRDefault="00500150" w:rsidP="00500150">
      <w:pPr>
        <w:spacing w:beforeLines="50" w:before="180" w:line="400" w:lineRule="exact"/>
        <w:jc w:val="both"/>
        <w:rPr>
          <w:rFonts w:ascii="微軟正黑體" w:eastAsia="微軟正黑體" w:hAnsi="微軟正黑體"/>
          <w:color w:val="000000" w:themeColor="text1"/>
          <w:szCs w:val="24"/>
        </w:rPr>
      </w:pPr>
      <w:r w:rsidRPr="00711275">
        <w:rPr>
          <w:rFonts w:ascii="微軟正黑體" w:eastAsia="微軟正黑體" w:hAnsi="微軟正黑體" w:hint="eastAsia"/>
          <w:color w:val="000000" w:themeColor="text1"/>
          <w:szCs w:val="24"/>
        </w:rPr>
        <w:t>臺銀「北投古蹟舊宿舍修復再利用工程」於2014年6月竣工，成立「臺灣銀行員工潛能推展中心」，並於2017年1月正式啟用。該古蹟位處北投公園、溫泉博物館、凱達格蘭文化館、地熱谷及各具特色風格溫泉旅店之文化、觀光及綠帶中心軸線，且位處溪畔，與地形結合融入自然環境中，和洋風格的建築裝飾修復後具時代意義。工程完竣促進地區觀光發展及幽雅泡湯文化的提升，並結合地方教育及銀行員工潛能開發，將歷史意涵參入建築及自然空間。</w:t>
      </w:r>
    </w:p>
    <w:p w:rsidR="00500150" w:rsidRPr="00711275" w:rsidRDefault="00500150" w:rsidP="00500150">
      <w:pPr>
        <w:spacing w:beforeLines="50" w:before="180" w:line="400" w:lineRule="exact"/>
        <w:jc w:val="both"/>
        <w:rPr>
          <w:rFonts w:ascii="微軟正黑體" w:eastAsia="微軟正黑體" w:hAnsi="微軟正黑體"/>
          <w:color w:val="000000" w:themeColor="text1"/>
          <w:szCs w:val="24"/>
        </w:rPr>
      </w:pPr>
    </w:p>
    <w:p w:rsidR="00500150" w:rsidRPr="00500150" w:rsidRDefault="00500150" w:rsidP="00500150">
      <w:pPr>
        <w:spacing w:beforeLines="50" w:before="180" w:line="400" w:lineRule="exact"/>
        <w:jc w:val="both"/>
        <w:rPr>
          <w:rFonts w:ascii="微軟正黑體" w:eastAsia="微軟正黑體" w:hAnsi="微軟正黑體" w:cs="Arial Unicode MS"/>
          <w:color w:val="000000" w:themeColor="text1"/>
          <w:sz w:val="28"/>
          <w:szCs w:val="28"/>
          <w:u w:val="single"/>
        </w:rPr>
      </w:pPr>
      <w:r w:rsidRPr="00500150">
        <w:rPr>
          <w:rFonts w:ascii="微軟正黑體" w:eastAsia="微軟正黑體" w:hAnsi="微軟正黑體" w:cs="Arial Unicode MS" w:hint="eastAsia"/>
          <w:color w:val="000000" w:themeColor="text1"/>
          <w:sz w:val="28"/>
          <w:szCs w:val="28"/>
          <w:u w:val="single"/>
        </w:rPr>
        <w:t>臺灣銀行員工潛能發展中心</w:t>
      </w:r>
    </w:p>
    <w:p w:rsidR="00500150" w:rsidRDefault="00500150" w:rsidP="00500150">
      <w:pPr>
        <w:spacing w:beforeLines="50" w:before="180" w:line="400" w:lineRule="exact"/>
        <w:jc w:val="both"/>
        <w:rPr>
          <w:rFonts w:ascii="微軟正黑體" w:eastAsia="微軟正黑體" w:hAnsi="微軟正黑體"/>
          <w:color w:val="000000" w:themeColor="text1"/>
          <w:szCs w:val="24"/>
        </w:rPr>
      </w:pPr>
      <w:r w:rsidRPr="00711275">
        <w:rPr>
          <w:rFonts w:ascii="微軟正黑體" w:eastAsia="微軟正黑體" w:hAnsi="微軟正黑體" w:hint="eastAsia"/>
          <w:color w:val="000000" w:themeColor="text1"/>
          <w:szCs w:val="24"/>
        </w:rPr>
        <w:t>臺銀礁溪訓練中心經修復完成後於2018年6月成立「臺灣銀行員工潛能發展中心」，由本行宜蘭分行代管，線上訂房系統於2018年9月啟用，提供本行同仁住宿、 泡湯、舉辦會議及自強活動集會等多種用途。該古蹟創建於 1906 年，原稱西山旅館，見證了日治時期溫泉產業的開發，具歷史文化意義，經宜蘭縣政府於2002年12月24日登錄為歷史建築。</w:t>
      </w:r>
    </w:p>
    <w:p w:rsidR="00500150" w:rsidRPr="00711275" w:rsidRDefault="00500150" w:rsidP="00500150">
      <w:pPr>
        <w:spacing w:beforeLines="50" w:before="180" w:line="400" w:lineRule="exact"/>
        <w:jc w:val="both"/>
        <w:rPr>
          <w:rFonts w:ascii="微軟正黑體" w:eastAsia="微軟正黑體" w:hAnsi="微軟正黑體"/>
          <w:color w:val="000000" w:themeColor="text1"/>
          <w:szCs w:val="24"/>
        </w:rPr>
      </w:pPr>
    </w:p>
    <w:p w:rsidR="00500150" w:rsidRPr="00500150" w:rsidRDefault="00500150" w:rsidP="00500150">
      <w:pPr>
        <w:spacing w:beforeLines="50" w:before="180" w:line="400" w:lineRule="exact"/>
        <w:jc w:val="both"/>
        <w:rPr>
          <w:rFonts w:ascii="微軟正黑體" w:eastAsia="微軟正黑體" w:hAnsi="微軟正黑體" w:cs="Arial Unicode MS"/>
          <w:color w:val="000000" w:themeColor="text1"/>
          <w:sz w:val="28"/>
          <w:szCs w:val="28"/>
          <w:u w:val="single"/>
        </w:rPr>
      </w:pPr>
      <w:r w:rsidRPr="00500150">
        <w:rPr>
          <w:rFonts w:ascii="微軟正黑體" w:eastAsia="微軟正黑體" w:hAnsi="微軟正黑體" w:cs="Arial Unicode MS" w:hint="eastAsia"/>
          <w:color w:val="000000" w:themeColor="text1"/>
          <w:sz w:val="28"/>
          <w:szCs w:val="28"/>
          <w:u w:val="single"/>
        </w:rPr>
        <w:t>陽明山原美軍眷舍修復再利用</w:t>
      </w:r>
    </w:p>
    <w:p w:rsidR="00500150" w:rsidRDefault="00500150" w:rsidP="00500150">
      <w:pPr>
        <w:overflowPunct w:val="0"/>
        <w:spacing w:beforeLines="50" w:before="180" w:line="400" w:lineRule="exact"/>
        <w:jc w:val="both"/>
        <w:rPr>
          <w:rFonts w:ascii="微軟正黑體" w:eastAsia="微軟正黑體" w:hAnsi="微軟正黑體"/>
          <w:color w:val="000000" w:themeColor="text1"/>
          <w:szCs w:val="24"/>
        </w:rPr>
      </w:pPr>
      <w:r w:rsidRPr="00711275">
        <w:rPr>
          <w:rFonts w:ascii="微軟正黑體" w:eastAsia="微軟正黑體" w:hAnsi="微軟正黑體" w:hint="eastAsia"/>
          <w:color w:val="000000" w:themeColor="text1"/>
          <w:szCs w:val="24"/>
        </w:rPr>
        <w:t>臺銀陽明山美軍眷舍房地位於台北市士林區山仔后中國文化大學附近，區分為C-1、C-2、F及H-1區，土地面積約151,000平方公尺（約45,678坪），房屋共118棟，面積27,525平方公尺（約8,326坪），全區於2008年經台北市政府公告登錄為文化景觀，部分建築物登錄為歷史建築。該區因面積遼闊，建築物老舊，本行為維護此重要文化資產，投入龐大人力及物力，並引入民間資源修繕房舍後提供文創工作者對外開放使用，大批房屋已陸續修復，環境優美，提供國人假日實地體驗當年美軍眷屬生活情境。</w:t>
      </w:r>
    </w:p>
    <w:p w:rsidR="00500150" w:rsidRPr="00711275" w:rsidRDefault="00500150" w:rsidP="00500150">
      <w:pPr>
        <w:overflowPunct w:val="0"/>
        <w:spacing w:beforeLines="50" w:before="180" w:line="400" w:lineRule="exact"/>
        <w:jc w:val="both"/>
        <w:rPr>
          <w:rFonts w:ascii="微軟正黑體" w:eastAsia="微軟正黑體" w:hAnsi="微軟正黑體"/>
          <w:color w:val="000000" w:themeColor="text1"/>
          <w:szCs w:val="24"/>
        </w:rPr>
      </w:pPr>
    </w:p>
    <w:p w:rsidR="00500150" w:rsidRPr="00500150" w:rsidRDefault="00500150" w:rsidP="00500150">
      <w:pPr>
        <w:spacing w:beforeLines="50" w:before="180" w:line="400" w:lineRule="exact"/>
        <w:jc w:val="both"/>
        <w:rPr>
          <w:rFonts w:ascii="微軟正黑體" w:eastAsia="微軟正黑體" w:hAnsi="微軟正黑體" w:cs="Arial Unicode MS"/>
          <w:color w:val="000000" w:themeColor="text1"/>
          <w:sz w:val="28"/>
          <w:szCs w:val="28"/>
          <w:u w:val="single"/>
        </w:rPr>
      </w:pPr>
      <w:r w:rsidRPr="00500150">
        <w:rPr>
          <w:rFonts w:ascii="微軟正黑體" w:eastAsia="微軟正黑體" w:hAnsi="微軟正黑體" w:cs="Arial Unicode MS" w:hint="eastAsia"/>
          <w:color w:val="000000" w:themeColor="text1"/>
          <w:sz w:val="28"/>
          <w:szCs w:val="28"/>
          <w:u w:val="single"/>
        </w:rPr>
        <w:t>自由之家暨大同之家古蹟修復再利用</w:t>
      </w:r>
    </w:p>
    <w:p w:rsidR="00500150" w:rsidRPr="00711275" w:rsidRDefault="00500150" w:rsidP="00500150">
      <w:pPr>
        <w:spacing w:beforeLines="50" w:before="180" w:line="400" w:lineRule="exact"/>
        <w:jc w:val="both"/>
        <w:rPr>
          <w:rFonts w:ascii="微軟正黑體" w:eastAsia="微軟正黑體" w:hAnsi="微軟正黑體"/>
          <w:color w:val="000000" w:themeColor="text1"/>
          <w:szCs w:val="24"/>
        </w:rPr>
      </w:pPr>
      <w:r w:rsidRPr="00711275">
        <w:rPr>
          <w:rFonts w:ascii="微軟正黑體" w:eastAsia="微軟正黑體" w:hAnsi="微軟正黑體" w:hint="eastAsia"/>
          <w:color w:val="000000" w:themeColor="text1"/>
          <w:szCs w:val="24"/>
        </w:rPr>
        <w:t>大同之家（含網球場）為嚴前總統家淦生前辦公與接見賓客的重要場所，自由之家曾為臺銀俱樂部、自由中國政論雜誌、影視與經濟研討等活動之貴賓招待處所，兩處古蹟歷經了時代的刻痕，反映出不同階段的創建背景。本行「國定古蹟自由之家暨大同之家古蹟修復再利用工程」於2017年5月竣工，修復工程完竣可延續建築生命並呈現歷史記憶，同時推展文創經濟價值。</w:t>
      </w:r>
    </w:p>
    <w:p w:rsidR="00500150" w:rsidRPr="00500150" w:rsidRDefault="00500150" w:rsidP="00500150">
      <w:pPr>
        <w:spacing w:beforeLines="50" w:before="180" w:line="400" w:lineRule="exact"/>
        <w:jc w:val="both"/>
        <w:rPr>
          <w:rFonts w:ascii="微軟正黑體" w:eastAsia="微軟正黑體" w:hAnsi="微軟正黑體" w:cs="Arial Unicode MS"/>
          <w:color w:val="000000" w:themeColor="text1"/>
          <w:sz w:val="28"/>
          <w:szCs w:val="28"/>
          <w:u w:val="single"/>
        </w:rPr>
      </w:pPr>
      <w:r w:rsidRPr="00500150">
        <w:rPr>
          <w:rFonts w:ascii="微軟正黑體" w:eastAsia="微軟正黑體" w:hAnsi="微軟正黑體" w:cs="Arial Unicode MS" w:hint="eastAsia"/>
          <w:color w:val="000000" w:themeColor="text1"/>
          <w:sz w:val="28"/>
          <w:szCs w:val="28"/>
          <w:u w:val="single"/>
        </w:rPr>
        <w:t>舊三和銀行</w:t>
      </w:r>
    </w:p>
    <w:p w:rsidR="00500150" w:rsidRPr="00500150" w:rsidRDefault="00500150" w:rsidP="00500150">
      <w:pPr>
        <w:spacing w:beforeLines="50" w:before="180" w:line="400" w:lineRule="exact"/>
        <w:jc w:val="both"/>
        <w:rPr>
          <w:rFonts w:ascii="微軟正黑體" w:eastAsia="微軟正黑體" w:hAnsi="微軟正黑體"/>
          <w:color w:val="000000" w:themeColor="text1"/>
          <w:szCs w:val="24"/>
        </w:rPr>
      </w:pPr>
      <w:r w:rsidRPr="00711275">
        <w:rPr>
          <w:rFonts w:ascii="微軟正黑體" w:eastAsia="微軟正黑體" w:hAnsi="微軟正黑體" w:hint="eastAsia"/>
          <w:color w:val="000000" w:themeColor="text1"/>
          <w:szCs w:val="24"/>
        </w:rPr>
        <w:t>臺銀於二戰後承受舊三和銀行，該建物於1921年建成，為日治時期哈瑪星商業繁榮形成金融城之歷史依據，具歷史保存價值。2003年2月26日該建物經高雄市政府文化局公告登錄歷史建築後，由本行配合辦理修復。修復工程於2018年11月15日竣工，修復後出租予高雄市政府文化局對外開放使用，延續建築生命，留存日本人追求「西化」價值的演變遺痕與歷史記憶，帶動高雄鼓山哈瑪星區域繁榮，同時推展文創經濟價值。</w:t>
      </w:r>
    </w:p>
    <w:p w:rsidR="00032754" w:rsidRDefault="00032754" w:rsidP="00032754">
      <w:pPr>
        <w:pStyle w:val="3"/>
        <w:rPr>
          <w:rFonts w:ascii="微軟正黑體" w:eastAsia="微軟正黑體" w:hAnsi="微軟正黑體"/>
          <w:sz w:val="28"/>
        </w:rPr>
      </w:pPr>
      <w:bookmarkStart w:id="18" w:name="_Toc69891091"/>
      <w:r w:rsidRPr="00032754">
        <w:rPr>
          <w:rFonts w:ascii="微軟正黑體" w:eastAsia="微軟正黑體" w:hAnsi="微軟正黑體" w:hint="eastAsia"/>
          <w:sz w:val="28"/>
        </w:rPr>
        <w:t>社會關懷</w:t>
      </w:r>
      <w:bookmarkEnd w:id="18"/>
    </w:p>
    <w:p w:rsidR="001568AE" w:rsidRPr="001568AE" w:rsidRDefault="001568AE" w:rsidP="001568AE">
      <w:pPr>
        <w:spacing w:beforeLines="50" w:before="180" w:line="400" w:lineRule="exact"/>
        <w:jc w:val="both"/>
        <w:rPr>
          <w:rFonts w:ascii="微軟正黑體" w:eastAsia="微軟正黑體" w:hAnsi="微軟正黑體"/>
          <w:szCs w:val="24"/>
        </w:rPr>
      </w:pPr>
      <w:r w:rsidRPr="001568AE">
        <w:rPr>
          <w:rFonts w:ascii="微軟正黑體" w:eastAsia="微軟正黑體" w:hAnsi="微軟正黑體" w:hint="eastAsia"/>
          <w:szCs w:val="24"/>
        </w:rPr>
        <w:t>臺銀每年不定期辦理各項捐助活動，支持社福團體改善弱勢族群生活，並成立社福基金辦理各項公益活動，善盡企業社會責任。</w:t>
      </w:r>
    </w:p>
    <w:p w:rsidR="001568AE" w:rsidRPr="001568AE" w:rsidRDefault="001568AE" w:rsidP="001568AE">
      <w:pPr>
        <w:spacing w:beforeLines="50" w:before="180" w:line="400" w:lineRule="exact"/>
        <w:jc w:val="both"/>
        <w:rPr>
          <w:rFonts w:ascii="微軟正黑體" w:eastAsia="微軟正黑體" w:hAnsi="微軟正黑體" w:cs="Arial Unicode MS"/>
          <w:szCs w:val="24"/>
          <w:u w:val="single"/>
        </w:rPr>
      </w:pPr>
      <w:r w:rsidRPr="001568AE">
        <w:rPr>
          <w:rFonts w:ascii="微軟正黑體" w:eastAsia="微軟正黑體" w:hAnsi="微軟正黑體" w:cs="Arial Unicode MS" w:hint="eastAsia"/>
          <w:szCs w:val="24"/>
          <w:u w:val="single"/>
        </w:rPr>
        <w:t>成立社會福利基金辦理各項公益活動</w:t>
      </w:r>
    </w:p>
    <w:p w:rsidR="001568AE" w:rsidRPr="001568AE" w:rsidRDefault="001568AE" w:rsidP="001568AE">
      <w:pPr>
        <w:spacing w:beforeLines="50" w:before="180" w:line="400" w:lineRule="exact"/>
        <w:jc w:val="both"/>
        <w:rPr>
          <w:rFonts w:ascii="微軟正黑體" w:eastAsia="微軟正黑體" w:hAnsi="微軟正黑體"/>
          <w:szCs w:val="24"/>
        </w:rPr>
      </w:pPr>
      <w:r w:rsidRPr="001568AE">
        <w:rPr>
          <w:rFonts w:ascii="微軟正黑體" w:eastAsia="微軟正黑體" w:hAnsi="微軟正黑體" w:hint="eastAsia"/>
          <w:szCs w:val="24"/>
        </w:rPr>
        <w:t>由臺灣金控旗下高階主管發起之「公益信託臺銀天使心社會福利基金」，於2015年12月18日正式成立，以結合金融服務協助長者安養、弱勢族群照護及高齡生活準備等公益事項為主軸，並於2017年9月更名為「公益信託臺銀同仁珍愛社會福利基金」。</w:t>
      </w:r>
    </w:p>
    <w:p w:rsidR="001568AE" w:rsidRPr="001568AE" w:rsidRDefault="001568AE" w:rsidP="001568AE">
      <w:pPr>
        <w:spacing w:beforeLines="50" w:before="180" w:line="400" w:lineRule="exact"/>
        <w:jc w:val="both"/>
        <w:rPr>
          <w:rFonts w:ascii="微軟正黑體" w:eastAsia="微軟正黑體" w:hAnsi="微軟正黑體"/>
          <w:szCs w:val="24"/>
        </w:rPr>
      </w:pPr>
      <w:r w:rsidRPr="001568AE">
        <w:rPr>
          <w:rFonts w:ascii="微軟正黑體" w:eastAsia="微軟正黑體" w:hAnsi="微軟正黑體" w:hint="eastAsia"/>
          <w:szCs w:val="24"/>
        </w:rPr>
        <w:t>臺銀同仁珍愛社會福利基金於</w:t>
      </w:r>
      <w:r w:rsidRPr="001568AE">
        <w:rPr>
          <w:rFonts w:ascii="微軟正黑體" w:eastAsia="微軟正黑體" w:hAnsi="微軟正黑體"/>
          <w:szCs w:val="24"/>
        </w:rPr>
        <w:t>2020</w:t>
      </w:r>
      <w:r w:rsidRPr="001568AE">
        <w:rPr>
          <w:rFonts w:ascii="微軟正黑體" w:eastAsia="微軟正黑體" w:hAnsi="微軟正黑體" w:hint="eastAsia"/>
          <w:szCs w:val="24"/>
        </w:rPr>
        <w:t>年度辦理下列事項：</w:t>
      </w:r>
    </w:p>
    <w:p w:rsidR="001568AE" w:rsidRPr="001568AE" w:rsidRDefault="001568AE" w:rsidP="001568AE">
      <w:pPr>
        <w:spacing w:beforeLines="50" w:before="180" w:line="400" w:lineRule="exact"/>
        <w:ind w:left="240" w:hangingChars="100" w:hanging="240"/>
        <w:jc w:val="both"/>
        <w:rPr>
          <w:rFonts w:ascii="微軟正黑體" w:eastAsia="微軟正黑體" w:hAnsi="微軟正黑體"/>
          <w:szCs w:val="24"/>
        </w:rPr>
      </w:pPr>
      <w:r w:rsidRPr="001568AE">
        <w:rPr>
          <w:rFonts w:ascii="微軟正黑體" w:eastAsia="微軟正黑體" w:hAnsi="微軟正黑體" w:hint="eastAsia"/>
          <w:szCs w:val="24"/>
        </w:rPr>
        <w:t>6月19日辦理「社團法人新北市身心障礙射擊協會」及「財團法人新北市新莊區殘障博愛協會」端午溫馨送粽活動。</w:t>
      </w:r>
    </w:p>
    <w:p w:rsidR="001568AE" w:rsidRPr="001568AE" w:rsidRDefault="001568AE" w:rsidP="001568AE">
      <w:pPr>
        <w:overflowPunct w:val="0"/>
        <w:spacing w:beforeLines="50" w:before="180" w:line="400" w:lineRule="exact"/>
        <w:ind w:left="240" w:hangingChars="100" w:hanging="240"/>
        <w:jc w:val="both"/>
        <w:rPr>
          <w:rFonts w:ascii="微軟正黑體" w:eastAsia="微軟正黑體" w:hAnsi="微軟正黑體"/>
          <w:szCs w:val="24"/>
        </w:rPr>
      </w:pPr>
      <w:r w:rsidRPr="001568AE">
        <w:rPr>
          <w:rFonts w:ascii="微軟正黑體" w:eastAsia="微軟正黑體" w:hAnsi="微軟正黑體" w:hint="eastAsia"/>
          <w:szCs w:val="24"/>
        </w:rPr>
        <w:t>9月15日訂購「財團法人台東縣私立牧心智能發展中心」庇護工廠之月餅，贈送台東地區社福團體。</w:t>
      </w:r>
    </w:p>
    <w:p w:rsidR="001568AE" w:rsidRPr="001568AE" w:rsidRDefault="001568AE" w:rsidP="001568AE">
      <w:pPr>
        <w:overflowPunct w:val="0"/>
        <w:spacing w:beforeLines="50" w:before="180" w:line="400" w:lineRule="exact"/>
        <w:ind w:left="240" w:hangingChars="100" w:hanging="240"/>
        <w:jc w:val="both"/>
        <w:rPr>
          <w:rFonts w:ascii="微軟正黑體" w:eastAsia="微軟正黑體" w:hAnsi="微軟正黑體"/>
          <w:szCs w:val="24"/>
        </w:rPr>
      </w:pPr>
      <w:r w:rsidRPr="001568AE">
        <w:rPr>
          <w:rFonts w:ascii="微軟正黑體" w:eastAsia="微軟正黑體" w:hAnsi="微軟正黑體" w:hint="eastAsia"/>
          <w:szCs w:val="24"/>
        </w:rPr>
        <w:t>12月11日贊助財團法人伊甸社會福利基金會「給一個家雙倍呵護居家服務照顧計畫」，讓服務使用者更安心、居家服務員更安全。</w:t>
      </w:r>
    </w:p>
    <w:p w:rsidR="001568AE" w:rsidRPr="001568AE" w:rsidRDefault="001568AE" w:rsidP="001568AE">
      <w:pPr>
        <w:spacing w:beforeLines="50" w:before="180" w:line="400" w:lineRule="exact"/>
        <w:ind w:left="240" w:hangingChars="100" w:hanging="240"/>
        <w:jc w:val="both"/>
        <w:rPr>
          <w:rFonts w:ascii="微軟正黑體" w:eastAsia="微軟正黑體" w:hAnsi="微軟正黑體"/>
          <w:szCs w:val="24"/>
        </w:rPr>
      </w:pPr>
      <w:r w:rsidRPr="001568AE">
        <w:rPr>
          <w:rFonts w:ascii="微軟正黑體" w:eastAsia="微軟正黑體" w:hAnsi="微軟正黑體" w:hint="eastAsia"/>
          <w:szCs w:val="24"/>
        </w:rPr>
        <w:t>協助臺銀人壽推動微型保險，藉由小額保費支出，保障弱勢民眾或特定身分者不致因發生死亡或殘廢等保險事故，而使其家庭或個人頓時陷入生活困境中。</w:t>
      </w:r>
      <w:r w:rsidRPr="001568AE">
        <w:rPr>
          <w:rFonts w:ascii="微軟正黑體" w:eastAsia="微軟正黑體" w:hAnsi="微軟正黑體"/>
          <w:szCs w:val="24"/>
        </w:rPr>
        <w:t>2020</w:t>
      </w:r>
      <w:r w:rsidRPr="001568AE">
        <w:rPr>
          <w:rFonts w:ascii="微軟正黑體" w:eastAsia="微軟正黑體" w:hAnsi="微軟正黑體" w:hint="eastAsia"/>
          <w:szCs w:val="24"/>
        </w:rPr>
        <w:t>年度基金捐助微型保險費共</w:t>
      </w:r>
      <w:r w:rsidRPr="001568AE">
        <w:rPr>
          <w:rFonts w:ascii="微軟正黑體" w:eastAsia="微軟正黑體" w:hAnsi="微軟正黑體"/>
          <w:szCs w:val="24"/>
        </w:rPr>
        <w:t>693</w:t>
      </w:r>
      <w:r w:rsidRPr="001568AE">
        <w:rPr>
          <w:rFonts w:ascii="微軟正黑體" w:eastAsia="微軟正黑體" w:hAnsi="微軟正黑體" w:hint="eastAsia"/>
          <w:szCs w:val="24"/>
        </w:rPr>
        <w:t>,</w:t>
      </w:r>
      <w:r w:rsidRPr="001568AE">
        <w:rPr>
          <w:rFonts w:ascii="微軟正黑體" w:eastAsia="微軟正黑體" w:hAnsi="微軟正黑體"/>
          <w:szCs w:val="24"/>
        </w:rPr>
        <w:t>056</w:t>
      </w:r>
      <w:r w:rsidRPr="001568AE">
        <w:rPr>
          <w:rFonts w:ascii="微軟正黑體" w:eastAsia="微軟正黑體" w:hAnsi="微軟正黑體" w:hint="eastAsia"/>
          <w:szCs w:val="24"/>
        </w:rPr>
        <w:t>元。</w:t>
      </w:r>
    </w:p>
    <w:p w:rsidR="001568AE" w:rsidRPr="001568AE" w:rsidRDefault="001568AE" w:rsidP="001568AE">
      <w:pPr>
        <w:spacing w:beforeLines="50" w:before="180" w:line="400" w:lineRule="exact"/>
        <w:jc w:val="both"/>
        <w:rPr>
          <w:rFonts w:ascii="微軟正黑體" w:eastAsia="微軟正黑體" w:hAnsi="微軟正黑體" w:cs="Arial Unicode MS"/>
          <w:szCs w:val="24"/>
          <w:u w:val="single"/>
        </w:rPr>
      </w:pPr>
      <w:r w:rsidRPr="001568AE">
        <w:rPr>
          <w:rFonts w:ascii="微軟正黑體" w:eastAsia="微軟正黑體" w:hAnsi="微軟正黑體" w:cs="Arial Unicode MS" w:hint="eastAsia"/>
          <w:szCs w:val="24"/>
          <w:u w:val="single"/>
        </w:rPr>
        <w:t>捐助社福團體</w:t>
      </w:r>
    </w:p>
    <w:p w:rsidR="001568AE" w:rsidRPr="001568AE" w:rsidRDefault="001568AE" w:rsidP="001568AE">
      <w:pPr>
        <w:spacing w:beforeLines="50" w:before="180" w:line="400" w:lineRule="exact"/>
        <w:ind w:left="240" w:hangingChars="100" w:hanging="240"/>
        <w:jc w:val="both"/>
        <w:rPr>
          <w:rFonts w:ascii="微軟正黑體" w:eastAsia="微軟正黑體" w:hAnsi="微軟正黑體"/>
          <w:szCs w:val="24"/>
        </w:rPr>
      </w:pPr>
      <w:r w:rsidRPr="001568AE">
        <w:rPr>
          <w:rFonts w:ascii="微軟正黑體" w:eastAsia="微軟正黑體" w:hAnsi="微軟正黑體" w:hint="eastAsia"/>
          <w:szCs w:val="24"/>
        </w:rPr>
        <w:t>臺銀於</w:t>
      </w:r>
      <w:r w:rsidRPr="001568AE">
        <w:rPr>
          <w:rFonts w:ascii="微軟正黑體" w:eastAsia="微軟正黑體" w:hAnsi="微軟正黑體"/>
          <w:szCs w:val="24"/>
        </w:rPr>
        <w:t>2020</w:t>
      </w:r>
      <w:r w:rsidRPr="001568AE">
        <w:rPr>
          <w:rFonts w:ascii="微軟正黑體" w:eastAsia="微軟正黑體" w:hAnsi="微軟正黑體" w:hint="eastAsia"/>
          <w:szCs w:val="24"/>
        </w:rPr>
        <w:t>年度辦理下列捐助活動，關懷弱勢族群：</w:t>
      </w:r>
    </w:p>
    <w:p w:rsidR="001568AE" w:rsidRPr="001568AE" w:rsidRDefault="001568AE" w:rsidP="001568AE">
      <w:pPr>
        <w:overflowPunct w:val="0"/>
        <w:spacing w:beforeLines="50" w:before="180" w:line="400" w:lineRule="exact"/>
        <w:ind w:left="240" w:hangingChars="100" w:hanging="240"/>
        <w:jc w:val="both"/>
        <w:rPr>
          <w:rFonts w:ascii="微軟正黑體" w:eastAsia="微軟正黑體" w:hAnsi="微軟正黑體"/>
          <w:szCs w:val="24"/>
        </w:rPr>
      </w:pPr>
      <w:r w:rsidRPr="001568AE">
        <w:rPr>
          <w:rFonts w:ascii="微軟正黑體" w:eastAsia="微軟正黑體" w:hAnsi="微軟正黑體" w:hint="eastAsia"/>
          <w:szCs w:val="24"/>
        </w:rPr>
        <w:t>6月30日捐助「財團法人桃園市私立心燈啟智教養院」之「109年防疫物資及生活用品補助計畫」，以提升該院防疫能力，增進院生身體健康。</w:t>
      </w:r>
    </w:p>
    <w:p w:rsidR="001568AE" w:rsidRPr="001568AE" w:rsidRDefault="001568AE" w:rsidP="001568AE">
      <w:pPr>
        <w:overflowPunct w:val="0"/>
        <w:spacing w:beforeLines="50" w:before="180" w:line="400" w:lineRule="exact"/>
        <w:ind w:left="240" w:hangingChars="100" w:hanging="240"/>
        <w:jc w:val="both"/>
        <w:rPr>
          <w:rFonts w:ascii="微軟正黑體" w:eastAsia="微軟正黑體" w:hAnsi="微軟正黑體"/>
          <w:szCs w:val="24"/>
        </w:rPr>
      </w:pPr>
      <w:r w:rsidRPr="001568AE">
        <w:rPr>
          <w:rFonts w:ascii="微軟正黑體" w:eastAsia="微軟正黑體" w:hAnsi="微軟正黑體" w:hint="eastAsia"/>
          <w:szCs w:val="24"/>
        </w:rPr>
        <w:t>6月30日捐助「財團法人台南市私立長泰教養院」之「寢具及生活用品補助計畫」，協助該院提升養護服務品質及改善生活環境。</w:t>
      </w:r>
    </w:p>
    <w:p w:rsidR="001568AE" w:rsidRPr="001568AE" w:rsidRDefault="001568AE" w:rsidP="001568AE">
      <w:pPr>
        <w:overflowPunct w:val="0"/>
        <w:spacing w:beforeLines="50" w:before="180" w:line="400" w:lineRule="exact"/>
        <w:ind w:left="240" w:hangingChars="100" w:hanging="240"/>
        <w:jc w:val="both"/>
        <w:rPr>
          <w:rFonts w:ascii="微軟正黑體" w:eastAsia="微軟正黑體" w:hAnsi="微軟正黑體"/>
          <w:szCs w:val="24"/>
        </w:rPr>
      </w:pPr>
      <w:r w:rsidRPr="001568AE">
        <w:rPr>
          <w:rFonts w:ascii="微軟正黑體" w:eastAsia="微軟正黑體" w:hAnsi="微軟正黑體" w:hint="eastAsia"/>
          <w:szCs w:val="24"/>
        </w:rPr>
        <w:t>11月18日捐助</w:t>
      </w:r>
      <w:r w:rsidRPr="001568AE">
        <w:rPr>
          <w:rFonts w:ascii="新細明體" w:hAnsi="新細明體" w:hint="eastAsia"/>
          <w:szCs w:val="24"/>
        </w:rPr>
        <w:t>「</w:t>
      </w:r>
      <w:r w:rsidRPr="001568AE">
        <w:rPr>
          <w:rFonts w:ascii="微軟正黑體" w:eastAsia="微軟正黑體" w:hAnsi="微軟正黑體" w:hint="eastAsia"/>
          <w:szCs w:val="24"/>
        </w:rPr>
        <w:t>財團法人桃園市幸福社會福利基金會附設友愛家園</w:t>
      </w:r>
      <w:r w:rsidRPr="001568AE">
        <w:rPr>
          <w:rFonts w:ascii="新細明體" w:hAnsi="新細明體" w:hint="eastAsia"/>
          <w:szCs w:val="24"/>
        </w:rPr>
        <w:t>」</w:t>
      </w:r>
      <w:r w:rsidRPr="001568AE">
        <w:rPr>
          <w:rFonts w:ascii="微軟正黑體" w:eastAsia="微軟正黑體" w:hAnsi="微軟正黑體" w:hint="eastAsia"/>
          <w:szCs w:val="24"/>
        </w:rPr>
        <w:t>之「憨兒服務提升補助計劃」，提升憨兒的體適能與身心健康，並享有舒適的生活居住空間，幫助憨兒的生活品質更加美好。</w:t>
      </w:r>
    </w:p>
    <w:p w:rsidR="001568AE" w:rsidRPr="001568AE" w:rsidRDefault="001568AE" w:rsidP="001568AE">
      <w:pPr>
        <w:overflowPunct w:val="0"/>
        <w:spacing w:beforeLines="50" w:before="180" w:line="400" w:lineRule="exact"/>
        <w:ind w:left="240" w:hangingChars="100" w:hanging="240"/>
        <w:jc w:val="both"/>
        <w:rPr>
          <w:rFonts w:ascii="微軟正黑體" w:eastAsia="微軟正黑體" w:hAnsi="微軟正黑體"/>
          <w:szCs w:val="24"/>
        </w:rPr>
      </w:pPr>
      <w:r w:rsidRPr="001568AE">
        <w:rPr>
          <w:rFonts w:ascii="微軟正黑體" w:eastAsia="微軟正黑體" w:hAnsi="微軟正黑體" w:hint="eastAsia"/>
          <w:szCs w:val="24"/>
        </w:rPr>
        <w:t>11月</w:t>
      </w:r>
      <w:r w:rsidRPr="001568AE">
        <w:rPr>
          <w:rFonts w:ascii="微軟正黑體" w:eastAsia="微軟正黑體" w:hAnsi="微軟正黑體"/>
          <w:szCs w:val="24"/>
        </w:rPr>
        <w:t>25</w:t>
      </w:r>
      <w:r w:rsidRPr="001568AE">
        <w:rPr>
          <w:rFonts w:ascii="微軟正黑體" w:eastAsia="微軟正黑體" w:hAnsi="微軟正黑體" w:hint="eastAsia"/>
          <w:szCs w:val="24"/>
        </w:rPr>
        <w:t>日捐助</w:t>
      </w:r>
      <w:r w:rsidRPr="001568AE">
        <w:rPr>
          <w:rFonts w:ascii="新細明體" w:hAnsi="新細明體" w:hint="eastAsia"/>
          <w:szCs w:val="24"/>
        </w:rPr>
        <w:t>「</w:t>
      </w:r>
      <w:r w:rsidRPr="001568AE">
        <w:rPr>
          <w:rFonts w:ascii="微軟正黑體" w:eastAsia="微軟正黑體" w:hAnsi="微軟正黑體" w:hint="eastAsia"/>
          <w:szCs w:val="24"/>
        </w:rPr>
        <w:t>財團法人台灣兒童暨家庭扶助基金會</w:t>
      </w:r>
      <w:r w:rsidRPr="001568AE">
        <w:rPr>
          <w:rFonts w:ascii="新細明體" w:hAnsi="新細明體" w:hint="eastAsia"/>
          <w:szCs w:val="24"/>
        </w:rPr>
        <w:t>」</w:t>
      </w:r>
      <w:r w:rsidRPr="001568AE">
        <w:rPr>
          <w:rFonts w:ascii="微軟正黑體" w:eastAsia="微軟正黑體" w:hAnsi="微軟正黑體" w:hint="eastAsia"/>
          <w:szCs w:val="24"/>
        </w:rPr>
        <w:t>生活日用品乙批，並前往新北市家扶發展學園辦理公益活動</w:t>
      </w:r>
      <w:r w:rsidRPr="001568AE">
        <w:rPr>
          <w:rFonts w:ascii="新細明體" w:hAnsi="新細明體" w:hint="eastAsia"/>
          <w:szCs w:val="24"/>
        </w:rPr>
        <w:t>，</w:t>
      </w:r>
      <w:r w:rsidRPr="001568AE">
        <w:rPr>
          <w:rFonts w:ascii="微軟正黑體" w:eastAsia="微軟正黑體" w:hAnsi="微軟正黑體" w:hint="eastAsia"/>
          <w:szCs w:val="24"/>
        </w:rPr>
        <w:t>安排氣球天使</w:t>
      </w:r>
      <w:r w:rsidRPr="001568AE">
        <w:rPr>
          <w:rFonts w:ascii="新細明體" w:hAnsi="新細明體" w:hint="eastAsia"/>
          <w:szCs w:val="24"/>
        </w:rPr>
        <w:t>、</w:t>
      </w:r>
      <w:r w:rsidRPr="001568AE">
        <w:rPr>
          <w:rFonts w:ascii="微軟正黑體" w:eastAsia="微軟正黑體" w:hAnsi="微軟正黑體" w:hint="eastAsia"/>
          <w:szCs w:val="24"/>
        </w:rPr>
        <w:t>DIY課程及帶動唱等活動</w:t>
      </w:r>
      <w:r w:rsidRPr="001568AE">
        <w:rPr>
          <w:rFonts w:ascii="新細明體" w:hAnsi="新細明體" w:hint="eastAsia"/>
          <w:szCs w:val="24"/>
        </w:rPr>
        <w:t>，</w:t>
      </w:r>
      <w:r w:rsidRPr="001568AE">
        <w:rPr>
          <w:rFonts w:ascii="微軟正黑體" w:eastAsia="微軟正黑體" w:hAnsi="微軟正黑體" w:hint="eastAsia"/>
          <w:szCs w:val="24"/>
        </w:rPr>
        <w:t>與學園裡的學齡前慢飛天使一起共度歡樂時光。</w:t>
      </w:r>
    </w:p>
    <w:p w:rsidR="001568AE" w:rsidRPr="001568AE" w:rsidRDefault="001568AE" w:rsidP="001568AE">
      <w:pPr>
        <w:spacing w:beforeLines="50" w:before="180" w:line="400" w:lineRule="exact"/>
        <w:jc w:val="both"/>
        <w:rPr>
          <w:rFonts w:ascii="微軟正黑體" w:eastAsia="微軟正黑體" w:hAnsi="微軟正黑體" w:cs="Arial Unicode MS"/>
          <w:szCs w:val="24"/>
          <w:u w:val="single"/>
        </w:rPr>
      </w:pPr>
      <w:r w:rsidRPr="001568AE">
        <w:rPr>
          <w:rFonts w:ascii="微軟正黑體" w:eastAsia="微軟正黑體" w:hAnsi="微軟正黑體" w:cs="Arial Unicode MS" w:hint="eastAsia"/>
          <w:szCs w:val="24"/>
          <w:u w:val="single"/>
        </w:rPr>
        <w:t>舉辦捐血活動</w:t>
      </w:r>
    </w:p>
    <w:p w:rsidR="001568AE" w:rsidRDefault="001568AE" w:rsidP="001568AE">
      <w:pPr>
        <w:overflowPunct w:val="0"/>
        <w:spacing w:beforeLines="50" w:before="180" w:line="400" w:lineRule="exact"/>
        <w:jc w:val="both"/>
        <w:rPr>
          <w:rFonts w:ascii="微軟正黑體" w:eastAsia="微軟正黑體" w:hAnsi="微軟正黑體"/>
          <w:szCs w:val="24"/>
        </w:rPr>
      </w:pPr>
      <w:r w:rsidRPr="001568AE">
        <w:rPr>
          <w:rFonts w:ascii="微軟正黑體" w:eastAsia="微軟正黑體" w:hAnsi="微軟正黑體" w:hint="eastAsia"/>
          <w:szCs w:val="24"/>
        </w:rPr>
        <w:t>臺銀響應「防疫措施不馬虎、捐血救人不停歇」捐血活動，2020年攜手子公司臺銀保經及金控集團子公司臺銀證券，於</w:t>
      </w:r>
      <w:r w:rsidRPr="001568AE">
        <w:rPr>
          <w:rFonts w:ascii="微軟正黑體" w:eastAsia="微軟正黑體" w:hAnsi="微軟正黑體"/>
          <w:szCs w:val="24"/>
        </w:rPr>
        <w:t>2</w:t>
      </w:r>
      <w:r w:rsidRPr="001568AE">
        <w:rPr>
          <w:rFonts w:ascii="微軟正黑體" w:eastAsia="微軟正黑體" w:hAnsi="微軟正黑體" w:hint="eastAsia"/>
          <w:szCs w:val="24"/>
        </w:rPr>
        <w:t>月</w:t>
      </w:r>
      <w:r w:rsidRPr="001568AE">
        <w:rPr>
          <w:rFonts w:ascii="微軟正黑體" w:eastAsia="微軟正黑體" w:hAnsi="微軟正黑體"/>
          <w:szCs w:val="24"/>
        </w:rPr>
        <w:t>15</w:t>
      </w:r>
      <w:r w:rsidRPr="001568AE">
        <w:rPr>
          <w:rFonts w:ascii="微軟正黑體" w:eastAsia="微軟正黑體" w:hAnsi="微軟正黑體" w:hint="eastAsia"/>
          <w:szCs w:val="24"/>
        </w:rPr>
        <w:t>日、</w:t>
      </w:r>
      <w:r w:rsidRPr="001568AE">
        <w:rPr>
          <w:rFonts w:ascii="微軟正黑體" w:eastAsia="微軟正黑體" w:hAnsi="微軟正黑體"/>
          <w:szCs w:val="24"/>
        </w:rPr>
        <w:t>6</w:t>
      </w:r>
      <w:r w:rsidRPr="001568AE">
        <w:rPr>
          <w:rFonts w:ascii="微軟正黑體" w:eastAsia="微軟正黑體" w:hAnsi="微軟正黑體" w:hint="eastAsia"/>
          <w:szCs w:val="24"/>
        </w:rPr>
        <w:t>月2</w:t>
      </w:r>
      <w:r w:rsidRPr="001568AE">
        <w:rPr>
          <w:rFonts w:ascii="微軟正黑體" w:eastAsia="微軟正黑體" w:hAnsi="微軟正黑體"/>
          <w:szCs w:val="24"/>
        </w:rPr>
        <w:t>0</w:t>
      </w:r>
      <w:r w:rsidRPr="001568AE">
        <w:rPr>
          <w:rFonts w:ascii="微軟正黑體" w:eastAsia="微軟正黑體" w:hAnsi="微軟正黑體" w:hint="eastAsia"/>
          <w:szCs w:val="24"/>
        </w:rPr>
        <w:t>日及</w:t>
      </w:r>
      <w:r w:rsidRPr="001568AE">
        <w:rPr>
          <w:rFonts w:ascii="微軟正黑體" w:eastAsia="微軟正黑體" w:hAnsi="微軟正黑體"/>
          <w:szCs w:val="24"/>
        </w:rPr>
        <w:t>9</w:t>
      </w:r>
      <w:r w:rsidRPr="001568AE">
        <w:rPr>
          <w:rFonts w:ascii="微軟正黑體" w:eastAsia="微軟正黑體" w:hAnsi="微軟正黑體" w:hint="eastAsia"/>
          <w:szCs w:val="24"/>
        </w:rPr>
        <w:t>月26日假總行營業部門口，與台灣血液基金會合作辦理三場捐血活動，廣邀行員、客戶、民眾與鄰近上班族共襄盛舉，快樂捐血。總計</w:t>
      </w:r>
      <w:r w:rsidRPr="001568AE">
        <w:rPr>
          <w:rFonts w:ascii="微軟正黑體" w:eastAsia="微軟正黑體" w:hAnsi="微軟正黑體"/>
          <w:szCs w:val="24"/>
        </w:rPr>
        <w:t>三場活動</w:t>
      </w:r>
      <w:r w:rsidRPr="001568AE">
        <w:rPr>
          <w:rFonts w:ascii="微軟正黑體" w:eastAsia="微軟正黑體" w:hAnsi="微軟正黑體" w:hint="eastAsia"/>
          <w:szCs w:val="24"/>
        </w:rPr>
        <w:t>共募得1</w:t>
      </w:r>
      <w:r w:rsidRPr="001568AE">
        <w:rPr>
          <w:rFonts w:ascii="微軟正黑體" w:eastAsia="微軟正黑體" w:hAnsi="微軟正黑體"/>
          <w:szCs w:val="24"/>
        </w:rPr>
        <w:t>,</w:t>
      </w:r>
      <w:r w:rsidRPr="001568AE">
        <w:rPr>
          <w:rFonts w:ascii="微軟正黑體" w:eastAsia="微軟正黑體" w:hAnsi="微軟正黑體" w:hint="eastAsia"/>
          <w:szCs w:val="24"/>
        </w:rPr>
        <w:t>600袋(</w:t>
      </w:r>
      <w:r w:rsidRPr="001568AE">
        <w:rPr>
          <w:rFonts w:ascii="微軟正黑體" w:eastAsia="微軟正黑體" w:hAnsi="微軟正黑體"/>
          <w:szCs w:val="24"/>
        </w:rPr>
        <w:t>40萬CC</w:t>
      </w:r>
      <w:r w:rsidRPr="001568AE">
        <w:rPr>
          <w:rFonts w:ascii="微軟正黑體" w:eastAsia="微軟正黑體" w:hAnsi="微軟正黑體" w:hint="eastAsia"/>
          <w:szCs w:val="24"/>
        </w:rPr>
        <w:t>)熱血，協助舒緩醫療用血不足的現象，讓社會充滿溫馨祥和的正能量。</w:t>
      </w:r>
    </w:p>
    <w:p w:rsidR="001568AE" w:rsidRPr="001568AE" w:rsidRDefault="001568AE" w:rsidP="001568AE">
      <w:pPr>
        <w:overflowPunct w:val="0"/>
        <w:spacing w:beforeLines="50" w:before="180" w:line="400" w:lineRule="exact"/>
        <w:jc w:val="both"/>
        <w:rPr>
          <w:rFonts w:ascii="微軟正黑體" w:eastAsia="微軟正黑體" w:hAnsi="微軟正黑體"/>
          <w:szCs w:val="24"/>
        </w:rPr>
      </w:pPr>
    </w:p>
    <w:p w:rsidR="001568AE" w:rsidRPr="001568AE" w:rsidRDefault="001568AE" w:rsidP="001568AE">
      <w:pPr>
        <w:spacing w:beforeLines="50" w:before="180" w:line="400" w:lineRule="exact"/>
        <w:jc w:val="both"/>
        <w:rPr>
          <w:rFonts w:ascii="微軟正黑體" w:eastAsia="微軟正黑體" w:hAnsi="微軟正黑體" w:cs="Arial Unicode MS"/>
          <w:szCs w:val="24"/>
          <w:u w:val="single"/>
        </w:rPr>
      </w:pPr>
      <w:r w:rsidRPr="001568AE">
        <w:rPr>
          <w:rFonts w:ascii="微軟正黑體" w:eastAsia="微軟正黑體" w:hAnsi="微軟正黑體" w:cs="Arial Unicode MS" w:hint="eastAsia"/>
          <w:szCs w:val="24"/>
          <w:u w:val="single"/>
        </w:rPr>
        <w:t>參與「</w:t>
      </w:r>
      <w:r w:rsidRPr="001568AE">
        <w:rPr>
          <w:rFonts w:ascii="微軟正黑體" w:eastAsia="微軟正黑體" w:hAnsi="微軟正黑體" w:cs="Arial Unicode MS"/>
          <w:szCs w:val="24"/>
          <w:u w:val="single"/>
        </w:rPr>
        <w:t>2020</w:t>
      </w:r>
      <w:r w:rsidRPr="001568AE">
        <w:rPr>
          <w:rFonts w:ascii="微軟正黑體" w:eastAsia="微軟正黑體" w:hAnsi="微軟正黑體" w:cs="Arial Unicode MS" w:hint="eastAsia"/>
          <w:szCs w:val="24"/>
          <w:u w:val="single"/>
        </w:rPr>
        <w:t>年金融服務愛心公益嘉年華」 屏東場及嘉義場活動</w:t>
      </w:r>
    </w:p>
    <w:p w:rsidR="001568AE" w:rsidRPr="001568AE" w:rsidRDefault="001568AE" w:rsidP="001568AE">
      <w:pPr>
        <w:pStyle w:val="11"/>
        <w:spacing w:beforeLines="50" w:before="180" w:afterLines="50" w:after="180" w:line="400" w:lineRule="exact"/>
        <w:contextualSpacing w:val="0"/>
        <w:jc w:val="both"/>
        <w:rPr>
          <w:rFonts w:ascii="微軟正黑體" w:eastAsia="微軟正黑體" w:hAnsi="微軟正黑體"/>
          <w:color w:val="auto"/>
          <w:sz w:val="24"/>
          <w:szCs w:val="24"/>
        </w:rPr>
      </w:pPr>
      <w:r w:rsidRPr="001568AE">
        <w:rPr>
          <w:rFonts w:ascii="微軟正黑體" w:eastAsia="微軟正黑體" w:hAnsi="微軟正黑體" w:hint="eastAsia"/>
          <w:color w:val="auto"/>
          <w:sz w:val="24"/>
          <w:szCs w:val="24"/>
        </w:rPr>
        <w:t>臺銀與子公司臺銀保經共同參與社團法人台灣金融服務業聯合總會所主辦「20</w:t>
      </w:r>
      <w:r w:rsidRPr="001568AE">
        <w:rPr>
          <w:rFonts w:ascii="微軟正黑體" w:eastAsia="微軟正黑體" w:hAnsi="微軟正黑體"/>
          <w:color w:val="auto"/>
          <w:sz w:val="24"/>
          <w:szCs w:val="24"/>
        </w:rPr>
        <w:t>20</w:t>
      </w:r>
      <w:r w:rsidRPr="001568AE">
        <w:rPr>
          <w:rFonts w:ascii="微軟正黑體" w:eastAsia="微軟正黑體" w:hAnsi="微軟正黑體" w:hint="eastAsia"/>
          <w:color w:val="auto"/>
          <w:sz w:val="24"/>
          <w:szCs w:val="24"/>
        </w:rPr>
        <w:t>年金融服務愛心公益嘉年華」屏東場【</w:t>
      </w:r>
      <w:r w:rsidRPr="001568AE">
        <w:rPr>
          <w:rFonts w:ascii="微軟正黑體" w:eastAsia="微軟正黑體" w:hAnsi="微軟正黑體"/>
          <w:color w:val="auto"/>
          <w:sz w:val="24"/>
          <w:szCs w:val="24"/>
        </w:rPr>
        <w:t>2020</w:t>
      </w:r>
      <w:r w:rsidRPr="001568AE">
        <w:rPr>
          <w:rFonts w:ascii="微軟正黑體" w:eastAsia="微軟正黑體" w:hAnsi="微軟正黑體" w:hint="eastAsia"/>
          <w:color w:val="auto"/>
          <w:sz w:val="24"/>
          <w:szCs w:val="24"/>
        </w:rPr>
        <w:t>年</w:t>
      </w:r>
      <w:r w:rsidRPr="001568AE">
        <w:rPr>
          <w:rFonts w:ascii="微軟正黑體" w:eastAsia="微軟正黑體" w:hAnsi="微軟正黑體"/>
          <w:color w:val="auto"/>
          <w:sz w:val="24"/>
          <w:szCs w:val="24"/>
        </w:rPr>
        <w:t>10</w:t>
      </w:r>
      <w:r w:rsidRPr="001568AE">
        <w:rPr>
          <w:rFonts w:ascii="微軟正黑體" w:eastAsia="微軟正黑體" w:hAnsi="微軟正黑體" w:hint="eastAsia"/>
          <w:color w:val="auto"/>
          <w:sz w:val="24"/>
          <w:szCs w:val="24"/>
        </w:rPr>
        <w:t>月2</w:t>
      </w:r>
      <w:r w:rsidRPr="001568AE">
        <w:rPr>
          <w:rFonts w:ascii="微軟正黑體" w:eastAsia="微軟正黑體" w:hAnsi="微軟正黑體"/>
          <w:color w:val="auto"/>
          <w:sz w:val="24"/>
          <w:szCs w:val="24"/>
        </w:rPr>
        <w:t>4</w:t>
      </w:r>
      <w:r w:rsidRPr="001568AE">
        <w:rPr>
          <w:rFonts w:ascii="微軟正黑體" w:eastAsia="微軟正黑體" w:hAnsi="微軟正黑體" w:hint="eastAsia"/>
          <w:color w:val="auto"/>
          <w:sz w:val="24"/>
          <w:szCs w:val="24"/>
        </w:rPr>
        <w:t>日於屏東千禧公園舉行】及嘉義場【</w:t>
      </w:r>
      <w:r w:rsidRPr="001568AE">
        <w:rPr>
          <w:rFonts w:ascii="微軟正黑體" w:eastAsia="微軟正黑體" w:hAnsi="微軟正黑體"/>
          <w:color w:val="auto"/>
          <w:sz w:val="24"/>
          <w:szCs w:val="24"/>
        </w:rPr>
        <w:t>2020</w:t>
      </w:r>
      <w:r w:rsidRPr="001568AE">
        <w:rPr>
          <w:rFonts w:ascii="微軟正黑體" w:eastAsia="微軟正黑體" w:hAnsi="微軟正黑體" w:hint="eastAsia"/>
          <w:color w:val="auto"/>
          <w:sz w:val="24"/>
          <w:szCs w:val="24"/>
        </w:rPr>
        <w:t>年11月</w:t>
      </w:r>
      <w:r w:rsidRPr="001568AE">
        <w:rPr>
          <w:rFonts w:ascii="微軟正黑體" w:eastAsia="微軟正黑體" w:hAnsi="微軟正黑體"/>
          <w:color w:val="auto"/>
          <w:sz w:val="24"/>
          <w:szCs w:val="24"/>
        </w:rPr>
        <w:t>28</w:t>
      </w:r>
      <w:r w:rsidRPr="001568AE">
        <w:rPr>
          <w:rFonts w:ascii="微軟正黑體" w:eastAsia="微軟正黑體" w:hAnsi="微軟正黑體" w:hint="eastAsia"/>
          <w:color w:val="auto"/>
          <w:sz w:val="24"/>
          <w:szCs w:val="24"/>
        </w:rPr>
        <w:t>日於嘉義縣縣府廣場舉行】活動，活動主題以金融知識宣導及慈善公益為主，藉此喚起民眾對金融知識的重視及對社會弱勢族群的關懷，並彰顯本行及臺銀保經積極參與公益及善盡社會責任的企業形象。</w:t>
      </w:r>
    </w:p>
    <w:p w:rsidR="001568AE" w:rsidRPr="001568AE" w:rsidRDefault="001568AE" w:rsidP="001568AE">
      <w:pPr>
        <w:spacing w:beforeLines="50" w:before="180" w:line="400" w:lineRule="exact"/>
        <w:jc w:val="both"/>
        <w:rPr>
          <w:rFonts w:ascii="微軟正黑體" w:eastAsia="微軟正黑體" w:hAnsi="微軟正黑體" w:cs="Arial Unicode MS"/>
          <w:szCs w:val="24"/>
          <w:u w:val="single"/>
        </w:rPr>
      </w:pPr>
      <w:r w:rsidRPr="001568AE">
        <w:rPr>
          <w:rFonts w:ascii="微軟正黑體" w:eastAsia="微軟正黑體" w:hAnsi="微軟正黑體" w:cs="Arial Unicode MS" w:hint="eastAsia"/>
          <w:szCs w:val="24"/>
          <w:u w:val="single"/>
        </w:rPr>
        <w:t>參與ICRT「20</w:t>
      </w:r>
      <w:r w:rsidRPr="001568AE">
        <w:rPr>
          <w:rFonts w:ascii="微軟正黑體" w:eastAsia="微軟正黑體" w:hAnsi="微軟正黑體" w:cs="Arial Unicode MS"/>
          <w:szCs w:val="24"/>
          <w:u w:val="single"/>
        </w:rPr>
        <w:t>20</w:t>
      </w:r>
      <w:r w:rsidRPr="001568AE">
        <w:rPr>
          <w:rFonts w:ascii="微軟正黑體" w:eastAsia="微軟正黑體" w:hAnsi="微軟正黑體" w:cs="Arial Unicode MS" w:hint="eastAsia"/>
          <w:szCs w:val="24"/>
          <w:u w:val="single"/>
        </w:rPr>
        <w:t>母親節歌曲專案」廣宣託播</w:t>
      </w:r>
    </w:p>
    <w:p w:rsidR="001568AE" w:rsidRPr="001568AE" w:rsidRDefault="001568AE" w:rsidP="001568AE">
      <w:pPr>
        <w:pStyle w:val="11"/>
        <w:spacing w:beforeLines="50" w:before="180" w:afterLines="50" w:after="180" w:line="400" w:lineRule="exact"/>
        <w:contextualSpacing w:val="0"/>
        <w:jc w:val="both"/>
        <w:rPr>
          <w:rFonts w:ascii="微軟正黑體" w:eastAsia="微軟正黑體" w:hAnsi="微軟正黑體"/>
          <w:color w:val="auto"/>
          <w:sz w:val="24"/>
          <w:szCs w:val="24"/>
        </w:rPr>
      </w:pPr>
      <w:r w:rsidRPr="001568AE">
        <w:rPr>
          <w:rFonts w:ascii="微軟正黑體" w:eastAsia="微軟正黑體" w:hAnsi="微軟正黑體" w:hint="eastAsia"/>
          <w:color w:val="auto"/>
          <w:sz w:val="24"/>
          <w:szCs w:val="24"/>
        </w:rPr>
        <w:t>臺銀參與台北國際社區廣播電台（</w:t>
      </w:r>
      <w:r w:rsidRPr="001568AE">
        <w:rPr>
          <w:color w:val="auto"/>
          <w:sz w:val="21"/>
          <w:szCs w:val="21"/>
          <w:shd w:val="clear" w:color="auto" w:fill="FFFFFF"/>
        </w:rPr>
        <w:t>International Community Radio Taipei</w:t>
      </w:r>
      <w:r w:rsidRPr="001568AE">
        <w:rPr>
          <w:rFonts w:hint="eastAsia"/>
          <w:color w:val="auto"/>
          <w:sz w:val="21"/>
          <w:szCs w:val="21"/>
          <w:shd w:val="clear" w:color="auto" w:fill="FFFFFF"/>
        </w:rPr>
        <w:t>，簡稱</w:t>
      </w:r>
      <w:r w:rsidRPr="001568AE">
        <w:rPr>
          <w:rStyle w:val="af2"/>
          <w:color w:val="auto"/>
          <w:sz w:val="21"/>
          <w:szCs w:val="21"/>
          <w:shd w:val="clear" w:color="auto" w:fill="FFFFFF"/>
        </w:rPr>
        <w:t>ICRT</w:t>
      </w:r>
      <w:r w:rsidRPr="001568AE">
        <w:rPr>
          <w:color w:val="auto"/>
          <w:sz w:val="21"/>
          <w:szCs w:val="21"/>
          <w:shd w:val="clear" w:color="auto" w:fill="FFFFFF"/>
        </w:rPr>
        <w:t>)</w:t>
      </w:r>
      <w:r w:rsidRPr="001568AE">
        <w:rPr>
          <w:rFonts w:ascii="微軟正黑體" w:eastAsia="微軟正黑體" w:hAnsi="微軟正黑體" w:hint="eastAsia"/>
          <w:color w:val="auto"/>
          <w:sz w:val="24"/>
          <w:szCs w:val="24"/>
        </w:rPr>
        <w:t>所製作「20</w:t>
      </w:r>
      <w:r w:rsidRPr="001568AE">
        <w:rPr>
          <w:rFonts w:ascii="微軟正黑體" w:eastAsia="微軟正黑體" w:hAnsi="微軟正黑體"/>
          <w:color w:val="auto"/>
          <w:sz w:val="24"/>
          <w:szCs w:val="24"/>
        </w:rPr>
        <w:t>20</w:t>
      </w:r>
      <w:r w:rsidRPr="001568AE">
        <w:rPr>
          <w:rFonts w:ascii="微軟正黑體" w:eastAsia="微軟正黑體" w:hAnsi="微軟正黑體" w:hint="eastAsia"/>
          <w:color w:val="auto"/>
          <w:sz w:val="24"/>
          <w:szCs w:val="24"/>
        </w:rPr>
        <w:t>母親節歌曲專案」廣宣託播案，藉由音樂表達對天下母親的愛與關懷。</w:t>
      </w:r>
    </w:p>
    <w:p w:rsidR="001568AE" w:rsidRPr="001568AE" w:rsidRDefault="001568AE" w:rsidP="001568AE">
      <w:pPr>
        <w:spacing w:beforeLines="50" w:before="180" w:line="400" w:lineRule="exact"/>
        <w:jc w:val="both"/>
        <w:rPr>
          <w:rFonts w:ascii="微軟正黑體" w:eastAsia="微軟正黑體" w:hAnsi="微軟正黑體" w:cs="Arial Unicode MS"/>
          <w:szCs w:val="24"/>
          <w:u w:val="single"/>
        </w:rPr>
      </w:pPr>
      <w:r w:rsidRPr="001568AE">
        <w:rPr>
          <w:rFonts w:ascii="微軟正黑體" w:eastAsia="微軟正黑體" w:hAnsi="微軟正黑體" w:cs="Arial Unicode MS" w:hint="eastAsia"/>
          <w:szCs w:val="24"/>
          <w:u w:val="single"/>
        </w:rPr>
        <w:t>參與贊助「觀音線協會公益音樂會」活動</w:t>
      </w:r>
    </w:p>
    <w:p w:rsidR="001568AE" w:rsidRPr="001568AE" w:rsidRDefault="001568AE" w:rsidP="001568AE">
      <w:pPr>
        <w:pStyle w:val="11"/>
        <w:spacing w:beforeLines="50" w:before="180" w:afterLines="50" w:after="180" w:line="400" w:lineRule="exact"/>
        <w:contextualSpacing w:val="0"/>
        <w:jc w:val="both"/>
        <w:rPr>
          <w:rFonts w:ascii="微軟正黑體" w:eastAsia="微軟正黑體" w:hAnsi="微軟正黑體"/>
          <w:color w:val="auto"/>
          <w:sz w:val="24"/>
          <w:szCs w:val="24"/>
        </w:rPr>
      </w:pPr>
      <w:r w:rsidRPr="001568AE">
        <w:rPr>
          <w:rFonts w:ascii="微軟正黑體" w:eastAsia="微軟正黑體" w:hAnsi="微軟正黑體" w:hint="eastAsia"/>
          <w:color w:val="auto"/>
          <w:sz w:val="24"/>
          <w:szCs w:val="24"/>
        </w:rPr>
        <w:t>臺銀參與贊助20</w:t>
      </w:r>
      <w:r w:rsidRPr="001568AE">
        <w:rPr>
          <w:rFonts w:ascii="微軟正黑體" w:eastAsia="微軟正黑體" w:hAnsi="微軟正黑體"/>
          <w:color w:val="auto"/>
          <w:sz w:val="24"/>
          <w:szCs w:val="24"/>
        </w:rPr>
        <w:t>20</w:t>
      </w:r>
      <w:r w:rsidRPr="001568AE">
        <w:rPr>
          <w:rFonts w:ascii="微軟正黑體" w:eastAsia="微軟正黑體" w:hAnsi="微軟正黑體" w:hint="eastAsia"/>
          <w:color w:val="auto"/>
          <w:sz w:val="24"/>
          <w:szCs w:val="24"/>
        </w:rPr>
        <w:t>年</w:t>
      </w:r>
      <w:r w:rsidRPr="001568AE">
        <w:rPr>
          <w:rFonts w:ascii="微軟正黑體" w:eastAsia="微軟正黑體" w:hAnsi="微軟正黑體"/>
          <w:color w:val="auto"/>
          <w:sz w:val="24"/>
          <w:szCs w:val="24"/>
        </w:rPr>
        <w:t>8</w:t>
      </w:r>
      <w:r w:rsidRPr="001568AE">
        <w:rPr>
          <w:rFonts w:ascii="微軟正黑體" w:eastAsia="微軟正黑體" w:hAnsi="微軟正黑體" w:hint="eastAsia"/>
          <w:color w:val="auto"/>
          <w:sz w:val="24"/>
          <w:szCs w:val="24"/>
        </w:rPr>
        <w:t>月</w:t>
      </w:r>
      <w:r w:rsidRPr="001568AE">
        <w:rPr>
          <w:rFonts w:ascii="微軟正黑體" w:eastAsia="微軟正黑體" w:hAnsi="微軟正黑體"/>
          <w:color w:val="auto"/>
          <w:sz w:val="24"/>
          <w:szCs w:val="24"/>
        </w:rPr>
        <w:t>29</w:t>
      </w:r>
      <w:r w:rsidRPr="001568AE">
        <w:rPr>
          <w:rFonts w:ascii="微軟正黑體" w:eastAsia="微軟正黑體" w:hAnsi="微軟正黑體" w:hint="eastAsia"/>
          <w:color w:val="auto"/>
          <w:sz w:val="24"/>
          <w:szCs w:val="24"/>
        </w:rPr>
        <w:t>日由新逸藝術室內樂團於台北市國家音樂廳所舉辦「觀音線協會公益音樂會暨新逸交響樂團年度公演」活動，藉由音樂守護心靈，關懷社會，音樂會所募得款項全數捐贈「社團法人臺北市觀音線心理暨社會關懷協會」，用於推展各項公益服務活動。</w:t>
      </w:r>
    </w:p>
    <w:p w:rsidR="001568AE" w:rsidRPr="001568AE" w:rsidRDefault="001568AE" w:rsidP="001568AE">
      <w:pPr>
        <w:spacing w:beforeLines="50" w:before="180" w:line="400" w:lineRule="exact"/>
        <w:jc w:val="both"/>
        <w:rPr>
          <w:rFonts w:ascii="微軟正黑體" w:eastAsia="微軟正黑體" w:hAnsi="微軟正黑體" w:cs="Arial Unicode MS"/>
          <w:szCs w:val="24"/>
          <w:u w:val="single"/>
        </w:rPr>
      </w:pPr>
      <w:r w:rsidRPr="001568AE">
        <w:rPr>
          <w:rFonts w:ascii="微軟正黑體" w:eastAsia="微軟正黑體" w:hAnsi="微軟正黑體" w:cs="Arial Unicode MS" w:hint="eastAsia"/>
          <w:szCs w:val="24"/>
          <w:u w:val="single"/>
        </w:rPr>
        <w:t>參與贊助2020 台東回響樂團《憶旅》夏季音樂會</w:t>
      </w:r>
    </w:p>
    <w:p w:rsidR="001568AE" w:rsidRPr="001568AE" w:rsidRDefault="001568AE" w:rsidP="001568AE">
      <w:pPr>
        <w:pStyle w:val="11"/>
        <w:spacing w:beforeLines="50" w:before="180" w:afterLines="50" w:after="180" w:line="400" w:lineRule="exact"/>
        <w:contextualSpacing w:val="0"/>
        <w:jc w:val="both"/>
        <w:rPr>
          <w:rFonts w:ascii="微軟正黑體" w:eastAsia="微軟正黑體" w:hAnsi="微軟正黑體"/>
          <w:color w:val="auto"/>
          <w:sz w:val="24"/>
          <w:szCs w:val="24"/>
        </w:rPr>
      </w:pPr>
      <w:r w:rsidRPr="001568AE">
        <w:rPr>
          <w:rFonts w:ascii="微軟正黑體" w:eastAsia="微軟正黑體" w:hAnsi="微軟正黑體" w:hint="eastAsia"/>
          <w:color w:val="auto"/>
          <w:sz w:val="24"/>
          <w:szCs w:val="24"/>
        </w:rPr>
        <w:t>臺銀參與贊助台東回響樂團舉辦之「2020 台東回響樂團《憶旅》夏季音樂會」，為偏鄉音樂教育盡一份心力。</w:t>
      </w:r>
    </w:p>
    <w:p w:rsidR="001568AE" w:rsidRPr="001568AE" w:rsidRDefault="001568AE" w:rsidP="001568AE">
      <w:pPr>
        <w:spacing w:beforeLines="50" w:before="180" w:line="400" w:lineRule="exact"/>
        <w:jc w:val="both"/>
        <w:rPr>
          <w:rFonts w:ascii="微軟正黑體" w:eastAsia="微軟正黑體" w:hAnsi="微軟正黑體" w:cs="Arial Unicode MS"/>
          <w:szCs w:val="24"/>
          <w:u w:val="single"/>
        </w:rPr>
      </w:pPr>
      <w:r w:rsidRPr="001568AE">
        <w:rPr>
          <w:rFonts w:ascii="微軟正黑體" w:eastAsia="微軟正黑體" w:hAnsi="微軟正黑體" w:cs="Arial Unicode MS" w:hint="eastAsia"/>
          <w:szCs w:val="24"/>
          <w:u w:val="single"/>
        </w:rPr>
        <w:t>參與贊助「藝起玩吧！樂作夜光樂園」活動</w:t>
      </w:r>
    </w:p>
    <w:p w:rsidR="001568AE" w:rsidRPr="001568AE" w:rsidRDefault="001568AE" w:rsidP="001568AE">
      <w:pPr>
        <w:pStyle w:val="11"/>
        <w:spacing w:beforeLines="50" w:before="180" w:afterLines="50" w:after="180" w:line="400" w:lineRule="exact"/>
        <w:contextualSpacing w:val="0"/>
        <w:jc w:val="both"/>
        <w:rPr>
          <w:rFonts w:ascii="微軟正黑體" w:eastAsia="微軟正黑體" w:hAnsi="微軟正黑體"/>
          <w:color w:val="auto"/>
          <w:sz w:val="24"/>
          <w:szCs w:val="24"/>
        </w:rPr>
      </w:pPr>
      <w:r w:rsidRPr="001568AE">
        <w:rPr>
          <w:rFonts w:ascii="微軟正黑體" w:eastAsia="微軟正黑體" w:hAnsi="微軟正黑體" w:hint="eastAsia"/>
          <w:color w:val="auto"/>
          <w:sz w:val="24"/>
          <w:szCs w:val="24"/>
        </w:rPr>
        <w:t>臺銀參與贊助</w:t>
      </w:r>
      <w:r w:rsidRPr="001568AE">
        <w:rPr>
          <w:rFonts w:ascii="微軟正黑體" w:eastAsia="微軟正黑體" w:hAnsi="微軟正黑體"/>
          <w:color w:val="auto"/>
          <w:sz w:val="24"/>
          <w:szCs w:val="24"/>
        </w:rPr>
        <w:t>2020</w:t>
      </w:r>
      <w:r w:rsidRPr="001568AE">
        <w:rPr>
          <w:rFonts w:ascii="微軟正黑體" w:eastAsia="微軟正黑體" w:hAnsi="微軟正黑體" w:hint="eastAsia"/>
          <w:color w:val="auto"/>
          <w:sz w:val="24"/>
          <w:szCs w:val="24"/>
        </w:rPr>
        <w:t>年12月19日由社團法人台灣樂作創益協會舉辦「藝起玩吧！樂作夜光樂園-點亮夢想 讓礙不孤單」活動，鼓勵民眾獻愛心大家一起來。</w:t>
      </w:r>
    </w:p>
    <w:p w:rsidR="001568AE" w:rsidRPr="001568AE" w:rsidRDefault="001568AE" w:rsidP="001568AE">
      <w:pPr>
        <w:spacing w:beforeLines="50" w:before="180" w:line="400" w:lineRule="exact"/>
        <w:jc w:val="both"/>
        <w:rPr>
          <w:rFonts w:ascii="微軟正黑體" w:eastAsia="微軟正黑體" w:hAnsi="微軟正黑體" w:cs="Arial Unicode MS"/>
          <w:szCs w:val="24"/>
          <w:u w:val="single"/>
        </w:rPr>
      </w:pPr>
      <w:r w:rsidRPr="001568AE">
        <w:rPr>
          <w:rFonts w:ascii="微軟正黑體" w:eastAsia="微軟正黑體" w:hAnsi="微軟正黑體" w:cs="Arial Unicode MS" w:hint="eastAsia"/>
          <w:szCs w:val="24"/>
          <w:u w:val="single"/>
        </w:rPr>
        <w:t>認購</w:t>
      </w:r>
      <w:r w:rsidRPr="001568AE">
        <w:rPr>
          <w:rFonts w:ascii="微軟正黑體" w:eastAsia="微軟正黑體" w:hAnsi="微軟正黑體" w:cs="Arial Unicode MS"/>
          <w:szCs w:val="24"/>
          <w:u w:val="single"/>
        </w:rPr>
        <w:t>2020</w:t>
      </w:r>
      <w:r w:rsidRPr="001568AE">
        <w:rPr>
          <w:rFonts w:ascii="微軟正黑體" w:eastAsia="微軟正黑體" w:hAnsi="微軟正黑體" w:cs="Arial Unicode MS" w:hint="eastAsia"/>
          <w:szCs w:val="24"/>
          <w:u w:val="single"/>
        </w:rPr>
        <w:t>臺灣燈會小提燈</w:t>
      </w:r>
    </w:p>
    <w:p w:rsidR="001568AE" w:rsidRPr="001568AE" w:rsidRDefault="001568AE" w:rsidP="001568AE">
      <w:pPr>
        <w:pStyle w:val="11"/>
        <w:spacing w:beforeLines="50" w:before="180" w:afterLines="50" w:after="180" w:line="400" w:lineRule="exact"/>
        <w:contextualSpacing w:val="0"/>
        <w:jc w:val="both"/>
        <w:rPr>
          <w:rFonts w:ascii="微軟正黑體" w:eastAsia="微軟正黑體" w:hAnsi="微軟正黑體"/>
          <w:color w:val="auto"/>
          <w:sz w:val="24"/>
          <w:szCs w:val="24"/>
        </w:rPr>
      </w:pPr>
      <w:r w:rsidRPr="001568AE">
        <w:rPr>
          <w:rFonts w:ascii="微軟正黑體" w:eastAsia="微軟正黑體" w:hAnsi="微軟正黑體" w:hint="eastAsia"/>
          <w:color w:val="auto"/>
          <w:sz w:val="24"/>
          <w:szCs w:val="24"/>
        </w:rPr>
        <w:t>臺銀贊助認購交通部觀光局推出的</w:t>
      </w:r>
      <w:r w:rsidRPr="001568AE">
        <w:rPr>
          <w:rFonts w:ascii="微軟正黑體" w:eastAsia="微軟正黑體" w:hAnsi="微軟正黑體"/>
          <w:color w:val="auto"/>
          <w:sz w:val="24"/>
          <w:szCs w:val="24"/>
        </w:rPr>
        <w:t>2020</w:t>
      </w:r>
      <w:r w:rsidRPr="001568AE">
        <w:rPr>
          <w:rFonts w:ascii="微軟正黑體" w:eastAsia="微軟正黑體" w:hAnsi="微軟正黑體" w:hint="eastAsia"/>
          <w:color w:val="auto"/>
          <w:sz w:val="24"/>
          <w:szCs w:val="24"/>
        </w:rPr>
        <w:t>臺灣燈會小提燈「吉利鼠與美力鼠」，除發送燈會現場參觀民</w:t>
      </w:r>
      <w:r w:rsidRPr="001568AE">
        <w:rPr>
          <w:rFonts w:ascii="微軟正黑體" w:eastAsia="微軟正黑體" w:hAnsi="微軟正黑體"/>
          <w:color w:val="auto"/>
          <w:sz w:val="24"/>
          <w:szCs w:val="24"/>
        </w:rPr>
        <w:t>眾</w:t>
      </w:r>
      <w:r w:rsidRPr="001568AE">
        <w:rPr>
          <w:rFonts w:ascii="新細明體" w:eastAsia="新細明體" w:hAnsi="新細明體" w:hint="eastAsia"/>
          <w:color w:val="auto"/>
          <w:sz w:val="24"/>
          <w:szCs w:val="24"/>
        </w:rPr>
        <w:t>，</w:t>
      </w:r>
      <w:r w:rsidRPr="001568AE">
        <w:rPr>
          <w:rFonts w:ascii="微軟正黑體" w:eastAsia="微軟正黑體" w:hAnsi="微軟正黑體"/>
          <w:color w:val="auto"/>
          <w:sz w:val="24"/>
          <w:szCs w:val="24"/>
        </w:rPr>
        <w:t>亦</w:t>
      </w:r>
      <w:r w:rsidRPr="001568AE">
        <w:rPr>
          <w:rFonts w:ascii="微軟正黑體" w:eastAsia="微軟正黑體" w:hAnsi="微軟正黑體" w:hint="eastAsia"/>
          <w:color w:val="auto"/>
          <w:sz w:val="24"/>
          <w:szCs w:val="24"/>
        </w:rPr>
        <w:t>分送慈善機構</w:t>
      </w:r>
      <w:r w:rsidRPr="001568AE">
        <w:rPr>
          <w:rFonts w:ascii="新細明體" w:eastAsia="新細明體" w:hAnsi="新細明體" w:hint="eastAsia"/>
          <w:color w:val="auto"/>
          <w:sz w:val="24"/>
          <w:szCs w:val="24"/>
        </w:rPr>
        <w:t>，</w:t>
      </w:r>
      <w:r w:rsidRPr="001568AE">
        <w:rPr>
          <w:rFonts w:ascii="微軟正黑體" w:eastAsia="微軟正黑體" w:hAnsi="微軟正黑體" w:hint="eastAsia"/>
          <w:color w:val="auto"/>
          <w:sz w:val="24"/>
          <w:szCs w:val="24"/>
        </w:rPr>
        <w:t>以達協助推展台灣觀光及關懷弱勢團體的企業理念</w:t>
      </w:r>
      <w:r w:rsidRPr="001568AE">
        <w:rPr>
          <w:rFonts w:ascii="新細明體" w:eastAsia="新細明體" w:hAnsi="新細明體" w:hint="eastAsia"/>
          <w:color w:val="auto"/>
          <w:sz w:val="24"/>
          <w:szCs w:val="24"/>
        </w:rPr>
        <w:t>。</w:t>
      </w:r>
    </w:p>
    <w:p w:rsidR="001568AE" w:rsidRPr="001568AE" w:rsidRDefault="001568AE" w:rsidP="001568AE">
      <w:pPr>
        <w:spacing w:beforeLines="50" w:before="180" w:line="400" w:lineRule="exact"/>
        <w:jc w:val="both"/>
        <w:rPr>
          <w:rFonts w:ascii="微軟正黑體" w:eastAsia="微軟正黑體" w:hAnsi="微軟正黑體" w:cs="Arial Unicode MS"/>
          <w:szCs w:val="24"/>
          <w:u w:val="single"/>
        </w:rPr>
      </w:pPr>
      <w:r w:rsidRPr="001568AE">
        <w:rPr>
          <w:rFonts w:ascii="微軟正黑體" w:eastAsia="微軟正黑體" w:hAnsi="微軟正黑體" w:cs="Arial Unicode MS" w:hint="eastAsia"/>
          <w:szCs w:val="24"/>
          <w:u w:val="single"/>
        </w:rPr>
        <w:t>訂購農、漁產品</w:t>
      </w:r>
    </w:p>
    <w:p w:rsidR="001568AE" w:rsidRPr="001568AE" w:rsidRDefault="001568AE" w:rsidP="001568AE">
      <w:pPr>
        <w:pStyle w:val="11"/>
        <w:spacing w:beforeLines="50" w:before="180" w:afterLines="50" w:after="180" w:line="400" w:lineRule="exact"/>
        <w:ind w:left="252" w:hangingChars="105" w:hanging="252"/>
        <w:contextualSpacing w:val="0"/>
        <w:jc w:val="both"/>
        <w:rPr>
          <w:rFonts w:ascii="微軟正黑體" w:eastAsia="微軟正黑體" w:hAnsi="微軟正黑體"/>
          <w:color w:val="auto"/>
          <w:sz w:val="24"/>
          <w:szCs w:val="24"/>
        </w:rPr>
      </w:pPr>
      <w:r w:rsidRPr="001568AE">
        <w:rPr>
          <w:rFonts w:ascii="微軟正黑體" w:eastAsia="微軟正黑體" w:hAnsi="微軟正黑體" w:hint="eastAsia"/>
          <w:color w:val="auto"/>
          <w:sz w:val="24"/>
          <w:szCs w:val="24"/>
        </w:rPr>
        <w:t>臺銀配合主管機關協助農、漁民產銷，於20</w:t>
      </w:r>
      <w:r w:rsidRPr="001568AE">
        <w:rPr>
          <w:rFonts w:ascii="微軟正黑體" w:eastAsia="微軟正黑體" w:hAnsi="微軟正黑體"/>
          <w:color w:val="auto"/>
          <w:sz w:val="24"/>
          <w:szCs w:val="24"/>
        </w:rPr>
        <w:t>20</w:t>
      </w:r>
      <w:r w:rsidRPr="001568AE">
        <w:rPr>
          <w:rFonts w:ascii="微軟正黑體" w:eastAsia="微軟正黑體" w:hAnsi="微軟正黑體" w:hint="eastAsia"/>
          <w:color w:val="auto"/>
          <w:sz w:val="24"/>
          <w:szCs w:val="24"/>
        </w:rPr>
        <w:t>年公告</w:t>
      </w:r>
      <w:r w:rsidRPr="001568AE">
        <w:rPr>
          <w:rFonts w:ascii="微軟正黑體" w:eastAsia="微軟正黑體" w:hAnsi="微軟正黑體"/>
          <w:color w:val="auto"/>
          <w:sz w:val="24"/>
          <w:szCs w:val="24"/>
        </w:rPr>
        <w:t>24</w:t>
      </w:r>
      <w:r w:rsidRPr="001568AE">
        <w:rPr>
          <w:rFonts w:ascii="微軟正黑體" w:eastAsia="微軟正黑體" w:hAnsi="微軟正黑體" w:hint="eastAsia"/>
          <w:color w:val="auto"/>
          <w:sz w:val="24"/>
          <w:szCs w:val="24"/>
        </w:rPr>
        <w:t>筆當季農、漁產品訊息，請各單位及同仁踴躍訂購，以共同支持辛勤耕耘的農、漁友及台灣在地產業。</w:t>
      </w:r>
    </w:p>
    <w:p w:rsidR="001568AE" w:rsidRPr="001568AE" w:rsidRDefault="001568AE" w:rsidP="001568AE">
      <w:pPr>
        <w:pStyle w:val="11"/>
        <w:spacing w:beforeLines="50" w:before="180" w:afterLines="50" w:after="180" w:line="400" w:lineRule="exact"/>
        <w:ind w:leftChars="-5" w:left="209" w:hangingChars="92" w:hanging="221"/>
        <w:contextualSpacing w:val="0"/>
        <w:jc w:val="both"/>
        <w:rPr>
          <w:rFonts w:ascii="微軟正黑體" w:eastAsia="微軟正黑體" w:hAnsi="微軟正黑體"/>
          <w:color w:val="auto"/>
          <w:sz w:val="24"/>
          <w:szCs w:val="24"/>
        </w:rPr>
      </w:pPr>
      <w:r w:rsidRPr="001568AE">
        <w:rPr>
          <w:rFonts w:ascii="微軟正黑體" w:eastAsia="微軟正黑體" w:hAnsi="微軟正黑體" w:hint="eastAsia"/>
          <w:color w:val="auto"/>
          <w:sz w:val="24"/>
          <w:szCs w:val="24"/>
        </w:rPr>
        <w:t>台灣香蕉因氣侯穩定盛產，加上疫情影響買氣，產地價格狂跌，蕉農損失慘重。臺銀為幫助農民減少損失，辦理「臺銀香挺 好蕉情」活動，向產地農民訂購300箱國產香蕉，以實際行動力挺蕉農，呼籲民眾作伙買香蕉、吃香蕉、助蕉農，凝聚廣大民眾的力量，支持台灣在地農業發展。</w:t>
      </w:r>
    </w:p>
    <w:p w:rsidR="001568AE" w:rsidRPr="001568AE" w:rsidRDefault="001568AE" w:rsidP="001568AE">
      <w:pPr>
        <w:pStyle w:val="11"/>
        <w:spacing w:beforeLines="50" w:before="180" w:afterLines="50" w:after="180" w:line="400" w:lineRule="exact"/>
        <w:ind w:leftChars="-5" w:left="209" w:hangingChars="92" w:hanging="221"/>
        <w:contextualSpacing w:val="0"/>
        <w:jc w:val="both"/>
        <w:rPr>
          <w:rFonts w:ascii="微軟正黑體" w:eastAsia="微軟正黑體" w:hAnsi="微軟正黑體"/>
          <w:color w:val="auto"/>
          <w:sz w:val="24"/>
          <w:szCs w:val="24"/>
        </w:rPr>
      </w:pPr>
      <w:r w:rsidRPr="001568AE">
        <w:rPr>
          <w:rFonts w:ascii="微軟正黑體" w:eastAsia="微軟正黑體" w:hAnsi="微軟正黑體" w:hint="eastAsia"/>
          <w:color w:val="auto"/>
          <w:sz w:val="24"/>
          <w:szCs w:val="24"/>
        </w:rPr>
        <w:t>臺銀於柚子盛產期，以實際行動力挺小農，訂購柚子分送臺灣地區及離島之社福團體。</w:t>
      </w:r>
    </w:p>
    <w:p w:rsidR="001568AE" w:rsidRPr="001568AE" w:rsidRDefault="001568AE" w:rsidP="001568AE">
      <w:pPr>
        <w:spacing w:beforeLines="50" w:before="180" w:line="400" w:lineRule="exact"/>
        <w:jc w:val="both"/>
      </w:pPr>
    </w:p>
    <w:p w:rsidR="00032754" w:rsidRDefault="00032754" w:rsidP="00032754">
      <w:pPr>
        <w:pStyle w:val="3"/>
        <w:rPr>
          <w:rFonts w:ascii="微軟正黑體" w:eastAsia="微軟正黑體" w:hAnsi="微軟正黑體"/>
          <w:sz w:val="28"/>
        </w:rPr>
      </w:pPr>
      <w:bookmarkStart w:id="19" w:name="_Toc69891092"/>
      <w:r w:rsidRPr="00032754">
        <w:rPr>
          <w:rFonts w:ascii="微軟正黑體" w:eastAsia="微軟正黑體" w:hAnsi="微軟正黑體" w:hint="eastAsia"/>
          <w:sz w:val="28"/>
        </w:rPr>
        <w:t>人文藝術</w:t>
      </w:r>
      <w:bookmarkEnd w:id="19"/>
    </w:p>
    <w:p w:rsidR="00500150" w:rsidRPr="00106558" w:rsidRDefault="00500150" w:rsidP="00500150">
      <w:r>
        <w:rPr>
          <w:rFonts w:hint="eastAsia"/>
        </w:rPr>
        <w:t>臺銀身為金融業的領導品牌，創辦藝術祭系列活動，提供台灣藝術生態重要的創</w:t>
      </w:r>
      <w:r w:rsidRPr="00106558">
        <w:rPr>
          <w:rFonts w:hint="eastAsia"/>
        </w:rPr>
        <w:t>作平台，為台灣藝術生態盡一份心力，對台灣金融業或企業界都是非常重要的領導性作為。</w:t>
      </w:r>
    </w:p>
    <w:p w:rsidR="00106558" w:rsidRPr="00106558" w:rsidRDefault="00106558" w:rsidP="00500150"/>
    <w:p w:rsidR="00106558" w:rsidRPr="00106558" w:rsidRDefault="00106558" w:rsidP="00106558">
      <w:pPr>
        <w:pStyle w:val="11"/>
        <w:spacing w:beforeLines="50" w:before="180" w:afterLines="50" w:after="180" w:line="400" w:lineRule="exact"/>
        <w:contextualSpacing w:val="0"/>
        <w:rPr>
          <w:rFonts w:ascii="微軟正黑體" w:eastAsia="微軟正黑體" w:hAnsi="微軟正黑體"/>
          <w:color w:val="auto"/>
          <w:sz w:val="24"/>
          <w:szCs w:val="24"/>
          <w:u w:val="single"/>
        </w:rPr>
      </w:pPr>
      <w:r w:rsidRPr="00106558">
        <w:rPr>
          <w:rFonts w:ascii="微軟正黑體" w:eastAsia="微軟正黑體" w:hAnsi="微軟正黑體" w:hint="eastAsia"/>
          <w:color w:val="auto"/>
          <w:sz w:val="24"/>
          <w:szCs w:val="24"/>
          <w:u w:val="single"/>
        </w:rPr>
        <w:t>青年繪畫季及攝影季徵件比賽</w:t>
      </w:r>
    </w:p>
    <w:p w:rsidR="00106558" w:rsidRPr="00106558" w:rsidRDefault="00106558" w:rsidP="00106558">
      <w:pPr>
        <w:spacing w:beforeLines="50" w:before="180" w:line="400" w:lineRule="exact"/>
        <w:jc w:val="both"/>
        <w:rPr>
          <w:rFonts w:ascii="微軟正黑體" w:eastAsia="微軟正黑體" w:hAnsi="微軟正黑體"/>
          <w:szCs w:val="24"/>
        </w:rPr>
      </w:pPr>
      <w:r w:rsidRPr="00106558">
        <w:rPr>
          <w:rFonts w:ascii="微軟正黑體" w:eastAsia="微軟正黑體" w:hAnsi="微軟正黑體" w:hint="eastAsia"/>
          <w:szCs w:val="24"/>
        </w:rPr>
        <w:t>臺銀為鼓勵多元藝術創作，替文化注入生生不息的新銳創意，持續辦理2020臺灣銀行藝術祭(青年繪畫季、攝影季)徵件比賽活動，展現豐富社會文化素養與生活美學，提倡國民美學素養，促進社會和諧，精進藝術研究、創作暨鑑賞能量，厚植文化軟實力。另，透過攝影鏡頭見證台灣珍貴的人文、景觀、大自然等面向，讓民眾以不同角度認識台灣、了解台灣，進而珍惜台灣豐富多元的人文及自然環境，共同守護著美麗的台灣寶島大自然環境之美。</w:t>
      </w:r>
    </w:p>
    <w:p w:rsidR="00106558" w:rsidRPr="00106558" w:rsidRDefault="00106558" w:rsidP="00106558">
      <w:pPr>
        <w:pStyle w:val="11"/>
        <w:spacing w:beforeLines="50" w:before="180" w:afterLines="50" w:after="180" w:line="400" w:lineRule="exact"/>
        <w:contextualSpacing w:val="0"/>
        <w:rPr>
          <w:rFonts w:ascii="微軟正黑體" w:eastAsia="微軟正黑體" w:hAnsi="微軟正黑體" w:cs="Arial Unicode MS"/>
          <w:color w:val="auto"/>
          <w:sz w:val="24"/>
          <w:szCs w:val="24"/>
          <w:u w:val="single"/>
        </w:rPr>
      </w:pPr>
      <w:r w:rsidRPr="00106558">
        <w:rPr>
          <w:rFonts w:ascii="微軟正黑體" w:eastAsia="微軟正黑體" w:hAnsi="微軟正黑體" w:hint="eastAsia"/>
          <w:color w:val="auto"/>
          <w:sz w:val="24"/>
          <w:szCs w:val="24"/>
          <w:u w:val="single"/>
        </w:rPr>
        <w:t>繪畫季及攝影季作品展覽</w:t>
      </w:r>
    </w:p>
    <w:p w:rsidR="00106558" w:rsidRPr="00106558" w:rsidRDefault="00106558" w:rsidP="00106558">
      <w:pPr>
        <w:spacing w:beforeLines="50" w:before="180" w:line="400" w:lineRule="exact"/>
        <w:jc w:val="both"/>
        <w:rPr>
          <w:rFonts w:ascii="微軟正黑體" w:eastAsia="微軟正黑體" w:hAnsi="微軟正黑體"/>
          <w:szCs w:val="24"/>
        </w:rPr>
      </w:pPr>
      <w:r w:rsidRPr="00106558">
        <w:rPr>
          <w:rFonts w:ascii="微軟正黑體" w:eastAsia="微軟正黑體" w:hAnsi="微軟正黑體" w:hint="eastAsia"/>
          <w:szCs w:val="24"/>
        </w:rPr>
        <w:t>臺銀藝術祭-繪畫季及攝影季歷屆得獎作品，20</w:t>
      </w:r>
      <w:r w:rsidRPr="00106558">
        <w:rPr>
          <w:rFonts w:ascii="微軟正黑體" w:eastAsia="微軟正黑體" w:hAnsi="微軟正黑體"/>
          <w:szCs w:val="24"/>
        </w:rPr>
        <w:t>20</w:t>
      </w:r>
      <w:r w:rsidRPr="00106558">
        <w:rPr>
          <w:rFonts w:ascii="微軟正黑體" w:eastAsia="微軟正黑體" w:hAnsi="微軟正黑體" w:hint="eastAsia"/>
          <w:szCs w:val="24"/>
        </w:rPr>
        <w:t>年度於台北市、新竹市、基隆市</w:t>
      </w:r>
      <w:r w:rsidRPr="00106558">
        <w:rPr>
          <w:rFonts w:ascii="新細明體" w:hAnsi="新細明體" w:hint="eastAsia"/>
          <w:szCs w:val="24"/>
        </w:rPr>
        <w:t>、</w:t>
      </w:r>
      <w:r w:rsidRPr="00106558">
        <w:rPr>
          <w:rFonts w:ascii="微軟正黑體" w:eastAsia="微軟正黑體" w:hAnsi="微軟正黑體" w:hint="eastAsia"/>
          <w:szCs w:val="24"/>
        </w:rPr>
        <w:t>苗栗縣、台中市、彰化縣、桃園市、雲林縣、台南市、高雄市及宜蘭縣等地巡迴展出，藉由巡迴展覽讓藝術貼近民眾日常生活，培育生活美學，進而提升本行支持藝術創作及重視藝術之優質企業形象。</w:t>
      </w:r>
    </w:p>
    <w:p w:rsidR="00106558" w:rsidRPr="00106558" w:rsidRDefault="00106558" w:rsidP="00106558">
      <w:pPr>
        <w:pStyle w:val="11"/>
        <w:spacing w:beforeLines="50" w:before="180" w:afterLines="50" w:after="180" w:line="400" w:lineRule="exact"/>
        <w:contextualSpacing w:val="0"/>
        <w:rPr>
          <w:rFonts w:ascii="微軟正黑體" w:eastAsia="微軟正黑體" w:hAnsi="微軟正黑體" w:cs="Arial Unicode MS"/>
          <w:color w:val="auto"/>
          <w:sz w:val="24"/>
          <w:szCs w:val="24"/>
          <w:u w:val="single"/>
        </w:rPr>
      </w:pPr>
      <w:r w:rsidRPr="00106558">
        <w:rPr>
          <w:rFonts w:ascii="微軟正黑體" w:eastAsia="微軟正黑體" w:hAnsi="微軟正黑體" w:hint="eastAsia"/>
          <w:color w:val="auto"/>
          <w:sz w:val="24"/>
          <w:szCs w:val="24"/>
          <w:u w:val="single"/>
        </w:rPr>
        <w:t>印製繪畫季及攝影季作品輯</w:t>
      </w:r>
    </w:p>
    <w:p w:rsidR="00106558" w:rsidRPr="00106558" w:rsidRDefault="00106558" w:rsidP="00106558">
      <w:pPr>
        <w:spacing w:beforeLines="50" w:before="180" w:line="400" w:lineRule="exact"/>
        <w:jc w:val="both"/>
        <w:rPr>
          <w:rFonts w:ascii="微軟正黑體" w:eastAsia="微軟正黑體" w:hAnsi="微軟正黑體"/>
          <w:szCs w:val="24"/>
        </w:rPr>
      </w:pPr>
      <w:r w:rsidRPr="00106558">
        <w:rPr>
          <w:rFonts w:ascii="微軟正黑體" w:eastAsia="微軟正黑體" w:hAnsi="微軟正黑體" w:hint="eastAsia"/>
          <w:szCs w:val="24"/>
        </w:rPr>
        <w:t>為支持藝術家用心創作的優秀作品讓更多人看見，臺銀將201</w:t>
      </w:r>
      <w:r w:rsidRPr="00106558">
        <w:rPr>
          <w:rFonts w:ascii="微軟正黑體" w:eastAsia="微軟正黑體" w:hAnsi="微軟正黑體"/>
          <w:szCs w:val="24"/>
        </w:rPr>
        <w:t>9</w:t>
      </w:r>
      <w:r w:rsidRPr="00106558">
        <w:rPr>
          <w:rFonts w:ascii="微軟正黑體" w:eastAsia="微軟正黑體" w:hAnsi="微軟正黑體" w:hint="eastAsia"/>
          <w:szCs w:val="24"/>
        </w:rPr>
        <w:t>藝術祭-繪畫季及攝影季的得獎作品印刷出版，除分送得獎者、評選委員、貴賓及重要客戶外，並送交國家圖書館永久典藏，以實際行動支持藝術文化之推廣，創造金融業與文化界的跨界交流，建構美善的文化底蘊。</w:t>
      </w:r>
    </w:p>
    <w:p w:rsidR="00106558" w:rsidRPr="00106558" w:rsidRDefault="00106558" w:rsidP="00500150"/>
    <w:p w:rsidR="00032754" w:rsidRDefault="00032754" w:rsidP="00032754">
      <w:pPr>
        <w:pStyle w:val="3"/>
        <w:rPr>
          <w:rFonts w:ascii="微軟正黑體" w:eastAsia="微軟正黑體" w:hAnsi="微軟正黑體"/>
          <w:sz w:val="28"/>
        </w:rPr>
      </w:pPr>
      <w:bookmarkStart w:id="20" w:name="_Toc69891093"/>
      <w:r w:rsidRPr="00032754">
        <w:rPr>
          <w:rFonts w:ascii="微軟正黑體" w:eastAsia="微軟正黑體" w:hAnsi="微軟正黑體" w:hint="eastAsia"/>
          <w:sz w:val="28"/>
        </w:rPr>
        <w:t>學術教育</w:t>
      </w:r>
      <w:bookmarkEnd w:id="20"/>
    </w:p>
    <w:p w:rsidR="00A4282F" w:rsidRPr="00A4282F" w:rsidRDefault="00A4282F" w:rsidP="00A4282F">
      <w:pPr>
        <w:spacing w:beforeLines="50" w:before="180" w:line="400" w:lineRule="exact"/>
        <w:jc w:val="both"/>
        <w:rPr>
          <w:rFonts w:ascii="微軟正黑體" w:eastAsia="微軟正黑體" w:hAnsi="微軟正黑體" w:cs="Times New Roman"/>
          <w:color w:val="000000"/>
          <w:szCs w:val="24"/>
        </w:rPr>
      </w:pPr>
      <w:r w:rsidRPr="00A4282F">
        <w:rPr>
          <w:rFonts w:ascii="微軟正黑體" w:eastAsia="微軟正黑體" w:hAnsi="微軟正黑體" w:cs="Times New Roman" w:hint="eastAsia"/>
          <w:color w:val="000000"/>
          <w:szCs w:val="24"/>
        </w:rPr>
        <w:t>臺銀透過參與協辦經濟論壇、財務金融研討會</w:t>
      </w:r>
      <w:r w:rsidRPr="00A4282F">
        <w:rPr>
          <w:rFonts w:ascii="新細明體" w:eastAsia="新細明體" w:hAnsi="新細明體" w:cs="Times New Roman" w:hint="eastAsia"/>
          <w:color w:val="000000"/>
          <w:szCs w:val="24"/>
        </w:rPr>
        <w:t>、</w:t>
      </w:r>
      <w:r w:rsidRPr="00A4282F">
        <w:rPr>
          <w:rFonts w:ascii="微軟正黑體" w:eastAsia="微軟正黑體" w:hAnsi="微軟正黑體" w:cs="Times New Roman" w:hint="eastAsia"/>
          <w:color w:val="000000"/>
          <w:szCs w:val="24"/>
        </w:rPr>
        <w:t>金融學術研究及博覽會等活動，促進國內金融產業發展。</w:t>
      </w:r>
    </w:p>
    <w:p w:rsidR="00A4282F" w:rsidRPr="00A4282F" w:rsidRDefault="00A4282F" w:rsidP="00A4282F">
      <w:pPr>
        <w:pBdr>
          <w:top w:val="nil"/>
          <w:left w:val="nil"/>
          <w:bottom w:val="nil"/>
          <w:right w:val="nil"/>
          <w:between w:val="nil"/>
        </w:pBdr>
        <w:spacing w:beforeLines="50" w:before="180" w:afterLines="50" w:after="180" w:line="520" w:lineRule="exact"/>
        <w:rPr>
          <w:rFonts w:ascii="微軟正黑體" w:eastAsia="微軟正黑體" w:hAnsi="微軟正黑體" w:cs="Times New Roman"/>
          <w:color w:val="000000"/>
          <w:szCs w:val="24"/>
          <w:u w:val="single"/>
        </w:rPr>
      </w:pPr>
      <w:r w:rsidRPr="00A4282F">
        <w:rPr>
          <w:rFonts w:ascii="微軟正黑體" w:eastAsia="微軟正黑體" w:hAnsi="微軟正黑體" w:cs="Times New Roman" w:hint="eastAsia"/>
          <w:color w:val="000000"/>
          <w:szCs w:val="24"/>
          <w:u w:val="single"/>
        </w:rPr>
        <w:t>參與「2020財訊永續企業論壇－智慧傳承　百年新創」論壇</w:t>
      </w:r>
    </w:p>
    <w:p w:rsidR="00A4282F" w:rsidRPr="00A4282F" w:rsidRDefault="00A4282F" w:rsidP="00A4282F">
      <w:pPr>
        <w:overflowPunct w:val="0"/>
        <w:spacing w:beforeLines="50" w:before="180" w:line="400" w:lineRule="exact"/>
        <w:jc w:val="both"/>
        <w:rPr>
          <w:rFonts w:ascii="微軟正黑體" w:eastAsia="微軟正黑體" w:hAnsi="微軟正黑體" w:cs="Times New Roman"/>
          <w:color w:val="000000"/>
          <w:szCs w:val="24"/>
        </w:rPr>
      </w:pPr>
      <w:r w:rsidRPr="00A4282F">
        <w:rPr>
          <w:rFonts w:ascii="微軟正黑體" w:eastAsia="微軟正黑體" w:hAnsi="微軟正黑體" w:cs="Times New Roman" w:hint="eastAsia"/>
          <w:color w:val="000000"/>
          <w:szCs w:val="24"/>
        </w:rPr>
        <w:t>臺銀參與財訊雜誌於2020年11月4日假台北喜來登大飯店所舉辦「2020財訊永續企業論壇－智慧傳承　百年新創」論壇。本次論壇邀請三個超過百年的台灣企業：福壽實業洪董事長、本行呂董事長、丸莊醬油莊副總經理，與KPMG安侯建業家族辦公室主持會計師共同探討探討企業傳承、永續治理之道。日本研究百年企業權威後藤俊夫，於論壇現場透過影片分享對於日本百年企業的觀察，提供台灣企業不同的視野與思考角度。</w:t>
      </w:r>
    </w:p>
    <w:p w:rsidR="00A4282F" w:rsidRPr="00A4282F" w:rsidRDefault="00A4282F" w:rsidP="00A4282F">
      <w:pPr>
        <w:pBdr>
          <w:top w:val="nil"/>
          <w:left w:val="nil"/>
          <w:bottom w:val="nil"/>
          <w:right w:val="nil"/>
          <w:between w:val="nil"/>
        </w:pBdr>
        <w:spacing w:beforeLines="50" w:before="180" w:afterLines="50" w:after="180" w:line="520" w:lineRule="exact"/>
        <w:rPr>
          <w:rFonts w:ascii="微軟正黑體" w:eastAsia="微軟正黑體" w:hAnsi="微軟正黑體" w:cs="Times New Roman"/>
          <w:color w:val="000000"/>
          <w:szCs w:val="24"/>
          <w:u w:val="single"/>
        </w:rPr>
      </w:pPr>
      <w:r w:rsidRPr="00A4282F">
        <w:rPr>
          <w:rFonts w:ascii="微軟正黑體" w:eastAsia="微軟正黑體" w:hAnsi="微軟正黑體" w:cs="Times New Roman" w:hint="eastAsia"/>
          <w:color w:val="000000"/>
          <w:szCs w:val="24"/>
          <w:u w:val="single"/>
        </w:rPr>
        <w:t>參與贊助今周刊</w:t>
      </w:r>
      <w:r w:rsidRPr="00A4282F">
        <w:rPr>
          <w:rFonts w:ascii="微軟正黑體" w:eastAsia="微軟正黑體" w:hAnsi="微軟正黑體" w:cs="Times New Roman"/>
          <w:color w:val="000000"/>
          <w:szCs w:val="24"/>
          <w:u w:val="single"/>
        </w:rPr>
        <w:t>2020</w:t>
      </w:r>
      <w:r w:rsidRPr="00A4282F">
        <w:rPr>
          <w:rFonts w:ascii="微軟正黑體" w:eastAsia="微軟正黑體" w:hAnsi="微軟正黑體" w:cs="Times New Roman" w:hint="eastAsia"/>
          <w:color w:val="000000"/>
          <w:szCs w:val="24"/>
          <w:u w:val="single"/>
        </w:rPr>
        <w:t>「台灣大未來 十年新變局」國際高峰會</w:t>
      </w:r>
    </w:p>
    <w:p w:rsidR="00A4282F" w:rsidRPr="00A4282F" w:rsidRDefault="00A4282F" w:rsidP="00A4282F">
      <w:pPr>
        <w:spacing w:beforeLines="50" w:before="180" w:line="400" w:lineRule="exact"/>
        <w:jc w:val="both"/>
        <w:rPr>
          <w:rFonts w:ascii="微軟正黑體" w:eastAsia="微軟正黑體" w:hAnsi="微軟正黑體" w:cs="Times New Roman"/>
          <w:color w:val="000000"/>
          <w:szCs w:val="24"/>
        </w:rPr>
      </w:pPr>
      <w:r w:rsidRPr="00A4282F">
        <w:rPr>
          <w:rFonts w:ascii="微軟正黑體" w:eastAsia="微軟正黑體" w:hAnsi="微軟正黑體" w:cs="Times New Roman" w:hint="eastAsia"/>
          <w:color w:val="000000"/>
          <w:szCs w:val="24"/>
        </w:rPr>
        <w:t>臺銀參與贊助今周刊於</w:t>
      </w:r>
      <w:r w:rsidRPr="00A4282F">
        <w:rPr>
          <w:rFonts w:ascii="微軟正黑體" w:eastAsia="微軟正黑體" w:hAnsi="微軟正黑體" w:cs="Times New Roman"/>
          <w:color w:val="000000"/>
          <w:szCs w:val="24"/>
        </w:rPr>
        <w:t>2020</w:t>
      </w:r>
      <w:r w:rsidRPr="00A4282F">
        <w:rPr>
          <w:rFonts w:ascii="微軟正黑體" w:eastAsia="微軟正黑體" w:hAnsi="微軟正黑體" w:cs="Times New Roman" w:hint="eastAsia"/>
          <w:color w:val="000000"/>
          <w:szCs w:val="24"/>
        </w:rPr>
        <w:t>年7月29、30日假香格里拉台北遠東國際大飯店宴會廳所舉辦</w:t>
      </w:r>
      <w:r w:rsidRPr="00A4282F">
        <w:rPr>
          <w:rFonts w:ascii="微軟正黑體" w:eastAsia="微軟正黑體" w:hAnsi="微軟正黑體" w:cs="Times New Roman"/>
          <w:color w:val="000000"/>
          <w:szCs w:val="24"/>
        </w:rPr>
        <w:t>2020</w:t>
      </w:r>
      <w:r w:rsidRPr="00A4282F">
        <w:rPr>
          <w:rFonts w:ascii="微軟正黑體" w:eastAsia="微軟正黑體" w:hAnsi="微軟正黑體" w:cs="Times New Roman" w:hint="eastAsia"/>
          <w:color w:val="000000"/>
          <w:szCs w:val="24"/>
        </w:rPr>
        <w:t>「台灣大未來 十年新變局」國際高峰會。本次活動邀請二十多位各領域菁英、學者專家、政府官員暢談後疫情時期全球經濟趨勢等最新國際議題，一同探究當前台灣的挑戰與機會，藉由產官學密切交流，一同攜手努力，開創台灣美好的大未來。</w:t>
      </w:r>
    </w:p>
    <w:p w:rsidR="00A4282F" w:rsidRPr="00A4282F" w:rsidRDefault="00A4282F" w:rsidP="00A4282F">
      <w:pPr>
        <w:pBdr>
          <w:top w:val="nil"/>
          <w:left w:val="nil"/>
          <w:bottom w:val="nil"/>
          <w:right w:val="nil"/>
          <w:between w:val="nil"/>
        </w:pBdr>
        <w:spacing w:beforeLines="50" w:before="180" w:afterLines="50" w:after="180" w:line="520" w:lineRule="exact"/>
        <w:rPr>
          <w:rFonts w:ascii="微軟正黑體" w:eastAsia="微軟正黑體" w:hAnsi="微軟正黑體" w:cs="Times New Roman"/>
          <w:color w:val="000000"/>
          <w:szCs w:val="24"/>
          <w:u w:val="single"/>
        </w:rPr>
      </w:pPr>
      <w:r w:rsidRPr="00A4282F">
        <w:rPr>
          <w:rFonts w:ascii="微軟正黑體" w:eastAsia="微軟正黑體" w:hAnsi="微軟正黑體" w:cs="Times New Roman" w:hint="eastAsia"/>
          <w:color w:val="000000"/>
          <w:szCs w:val="24"/>
          <w:u w:val="single"/>
        </w:rPr>
        <w:t>參與今周刊20</w:t>
      </w:r>
      <w:r w:rsidRPr="00A4282F">
        <w:rPr>
          <w:rFonts w:ascii="微軟正黑體" w:eastAsia="微軟正黑體" w:hAnsi="微軟正黑體" w:cs="Times New Roman"/>
          <w:color w:val="000000"/>
          <w:szCs w:val="24"/>
          <w:u w:val="single"/>
        </w:rPr>
        <w:t>20</w:t>
      </w:r>
      <w:r w:rsidRPr="00A4282F">
        <w:rPr>
          <w:rFonts w:ascii="微軟正黑體" w:eastAsia="微軟正黑體" w:hAnsi="微軟正黑體" w:cs="Times New Roman" w:hint="eastAsia"/>
          <w:color w:val="000000"/>
          <w:szCs w:val="24"/>
          <w:u w:val="single"/>
        </w:rPr>
        <w:t>「台北‧金融博覽會」</w:t>
      </w:r>
    </w:p>
    <w:p w:rsidR="00A4282F" w:rsidRPr="00A4282F" w:rsidRDefault="00A4282F" w:rsidP="00A4282F">
      <w:pPr>
        <w:spacing w:beforeLines="50" w:before="180" w:line="400" w:lineRule="exact"/>
        <w:jc w:val="both"/>
        <w:rPr>
          <w:rFonts w:ascii="微軟正黑體" w:eastAsia="微軟正黑體" w:hAnsi="微軟正黑體" w:cs="Times New Roman"/>
          <w:color w:val="000000"/>
          <w:szCs w:val="24"/>
        </w:rPr>
      </w:pPr>
      <w:r w:rsidRPr="00A4282F">
        <w:rPr>
          <w:rFonts w:ascii="微軟正黑體" w:eastAsia="微軟正黑體" w:hAnsi="微軟正黑體" w:cs="Times New Roman" w:hint="eastAsia"/>
          <w:color w:val="000000"/>
          <w:szCs w:val="24"/>
        </w:rPr>
        <w:t>臺銀參與今周刊於2020年</w:t>
      </w:r>
      <w:r w:rsidRPr="00A4282F">
        <w:rPr>
          <w:rFonts w:ascii="微軟正黑體" w:eastAsia="微軟正黑體" w:hAnsi="微軟正黑體" w:cs="Times New Roman"/>
          <w:color w:val="000000"/>
          <w:szCs w:val="24"/>
        </w:rPr>
        <w:t>11</w:t>
      </w:r>
      <w:r w:rsidRPr="00A4282F">
        <w:rPr>
          <w:rFonts w:ascii="微軟正黑體" w:eastAsia="微軟正黑體" w:hAnsi="微軟正黑體" w:cs="Times New Roman" w:hint="eastAsia"/>
          <w:color w:val="000000"/>
          <w:szCs w:val="24"/>
        </w:rPr>
        <w:t>月</w:t>
      </w:r>
      <w:r w:rsidRPr="00A4282F">
        <w:rPr>
          <w:rFonts w:ascii="微軟正黑體" w:eastAsia="微軟正黑體" w:hAnsi="微軟正黑體" w:cs="Times New Roman"/>
          <w:color w:val="000000"/>
          <w:szCs w:val="24"/>
        </w:rPr>
        <w:t>27</w:t>
      </w:r>
      <w:r w:rsidRPr="00A4282F">
        <w:rPr>
          <w:rFonts w:ascii="微軟正黑體" w:eastAsia="微軟正黑體" w:hAnsi="微軟正黑體" w:cs="Times New Roman" w:hint="eastAsia"/>
          <w:color w:val="000000"/>
          <w:szCs w:val="24"/>
        </w:rPr>
        <w:t>~29日假世貿中心展覽一館所舉辦2020「台北‧金融博覽會」。配合本次活動宗旨－「展現政府金融推動，開啟民眾金融對話，對接市場投資趨勢，打造全民理財風潮」，規劃四大主題區，分別為理財講座區、理財健檢區、金融體驗區及產品服務區與民眾互動。</w:t>
      </w:r>
    </w:p>
    <w:p w:rsidR="00A4282F" w:rsidRPr="00A4282F" w:rsidRDefault="00A4282F" w:rsidP="00A4282F">
      <w:pPr>
        <w:pBdr>
          <w:top w:val="nil"/>
          <w:left w:val="nil"/>
          <w:bottom w:val="nil"/>
          <w:right w:val="nil"/>
          <w:between w:val="nil"/>
        </w:pBdr>
        <w:spacing w:beforeLines="50" w:before="180" w:afterLines="50" w:after="180" w:line="520" w:lineRule="exact"/>
        <w:rPr>
          <w:rFonts w:ascii="微軟正黑體" w:eastAsia="微軟正黑體" w:hAnsi="微軟正黑體" w:cs="Times New Roman"/>
          <w:color w:val="000000"/>
          <w:szCs w:val="24"/>
          <w:u w:val="single"/>
        </w:rPr>
      </w:pPr>
      <w:r w:rsidRPr="00A4282F">
        <w:rPr>
          <w:rFonts w:ascii="微軟正黑體" w:eastAsia="微軟正黑體" w:hAnsi="微軟正黑體" w:cs="Times New Roman" w:hint="eastAsia"/>
          <w:color w:val="000000"/>
          <w:szCs w:val="24"/>
          <w:u w:val="single"/>
        </w:rPr>
        <w:t>發行「臺灣銀行季刊」，支持金融學術研究</w:t>
      </w:r>
    </w:p>
    <w:p w:rsidR="00A4282F" w:rsidRPr="00A4282F" w:rsidRDefault="00A4282F" w:rsidP="00A4282F">
      <w:pPr>
        <w:spacing w:beforeLines="50" w:before="180" w:line="400" w:lineRule="exact"/>
        <w:jc w:val="both"/>
        <w:rPr>
          <w:rFonts w:ascii="微軟正黑體" w:eastAsia="微軟正黑體" w:hAnsi="微軟正黑體" w:cs="Times New Roman"/>
          <w:color w:val="000000"/>
          <w:szCs w:val="24"/>
        </w:rPr>
      </w:pPr>
      <w:r w:rsidRPr="00A4282F">
        <w:rPr>
          <w:rFonts w:ascii="微軟正黑體" w:eastAsia="微軟正黑體" w:hAnsi="微軟正黑體" w:cs="Times New Roman" w:hint="eastAsia"/>
          <w:color w:val="000000"/>
          <w:szCs w:val="24"/>
        </w:rPr>
        <w:t>臺銀定期發行「臺灣銀行季刊」，內容以臺灣經濟金融為主，作為學術界發表論著之分享平台，有助於提振研究風氣及增進國人對經濟議題之瞭解。前述刊物除贈送政府機構、金融同業、學術單位及圖書館等，並將電子檔置於本行官方網站，供各界上網瀏覽。</w:t>
      </w:r>
    </w:p>
    <w:p w:rsidR="00A4282F" w:rsidRPr="00A4282F" w:rsidRDefault="00A4282F" w:rsidP="00A4282F">
      <w:pPr>
        <w:pBdr>
          <w:top w:val="nil"/>
          <w:left w:val="nil"/>
          <w:bottom w:val="nil"/>
          <w:right w:val="nil"/>
          <w:between w:val="nil"/>
        </w:pBdr>
        <w:spacing w:beforeLines="50" w:before="180" w:afterLines="50" w:after="180" w:line="520" w:lineRule="exact"/>
        <w:rPr>
          <w:rFonts w:ascii="微軟正黑體" w:eastAsia="微軟正黑體" w:hAnsi="微軟正黑體" w:cs="Times New Roman"/>
          <w:color w:val="000000"/>
          <w:szCs w:val="24"/>
          <w:u w:val="single"/>
        </w:rPr>
      </w:pPr>
      <w:r w:rsidRPr="00A4282F">
        <w:rPr>
          <w:rFonts w:ascii="微軟正黑體" w:eastAsia="微軟正黑體" w:hAnsi="微軟正黑體" w:cs="Times New Roman" w:hint="eastAsia"/>
          <w:color w:val="000000"/>
          <w:szCs w:val="24"/>
          <w:u w:val="single"/>
        </w:rPr>
        <w:t>舉辦「臺灣銀行經濟金融論文獎」徵選活動</w:t>
      </w:r>
      <w:r w:rsidRPr="00A4282F">
        <w:rPr>
          <w:rFonts w:ascii="微軟正黑體" w:eastAsia="微軟正黑體" w:hAnsi="微軟正黑體" w:cs="Times New Roman"/>
          <w:color w:val="000000"/>
          <w:szCs w:val="24"/>
          <w:u w:val="single"/>
        </w:rPr>
        <w:t xml:space="preserve"> </w:t>
      </w:r>
    </w:p>
    <w:p w:rsidR="00A4282F" w:rsidRPr="00A4282F" w:rsidRDefault="00A4282F" w:rsidP="00A4282F">
      <w:pPr>
        <w:overflowPunct w:val="0"/>
        <w:spacing w:beforeLines="50" w:before="180" w:line="400" w:lineRule="exact"/>
        <w:jc w:val="both"/>
        <w:rPr>
          <w:rFonts w:ascii="微軟正黑體" w:eastAsia="微軟正黑體" w:hAnsi="微軟正黑體" w:cs="Times New Roman"/>
          <w:color w:val="000000"/>
          <w:szCs w:val="24"/>
        </w:rPr>
      </w:pPr>
      <w:r w:rsidRPr="00A4282F">
        <w:rPr>
          <w:rFonts w:ascii="微軟正黑體" w:eastAsia="微軟正黑體" w:hAnsi="微軟正黑體" w:cs="Times New Roman" w:hint="eastAsia"/>
          <w:color w:val="000000"/>
          <w:szCs w:val="24"/>
        </w:rPr>
        <w:t>為持續營造有利經濟金融研究環境，協助台灣培育財經研究人才，臺銀自2017年起舉辦「臺灣銀行經濟金融論文獎」徵選活動，鼓勵青年學子以畢業之博碩士論文參賽，期透過優質之研究論文見證台灣財經知識力，並營造有利於經濟金融研究之環境。</w:t>
      </w:r>
    </w:p>
    <w:p w:rsidR="00A4282F" w:rsidRPr="00A4282F" w:rsidRDefault="00A4282F" w:rsidP="00A4282F">
      <w:pPr>
        <w:overflowPunct w:val="0"/>
        <w:spacing w:beforeLines="50" w:before="180" w:line="400" w:lineRule="exact"/>
        <w:jc w:val="both"/>
        <w:rPr>
          <w:rFonts w:ascii="微軟正黑體" w:eastAsia="微軟正黑體" w:hAnsi="微軟正黑體" w:cs="Times New Roman"/>
          <w:color w:val="000000"/>
          <w:szCs w:val="24"/>
        </w:rPr>
      </w:pPr>
      <w:r w:rsidRPr="00A4282F">
        <w:rPr>
          <w:rFonts w:ascii="微軟正黑體" w:eastAsia="微軟正黑體" w:hAnsi="微軟正黑體" w:cs="Times New Roman" w:hint="eastAsia"/>
          <w:color w:val="000000"/>
          <w:szCs w:val="24"/>
        </w:rPr>
        <w:t>「</w:t>
      </w:r>
      <w:r w:rsidRPr="00A4282F">
        <w:rPr>
          <w:rFonts w:ascii="微軟正黑體" w:eastAsia="微軟正黑體" w:hAnsi="微軟正黑體" w:cs="Times New Roman"/>
          <w:color w:val="000000"/>
          <w:szCs w:val="24"/>
        </w:rPr>
        <w:t>2020</w:t>
      </w:r>
      <w:r w:rsidRPr="00A4282F">
        <w:rPr>
          <w:rFonts w:ascii="微軟正黑體" w:eastAsia="微軟正黑體" w:hAnsi="微軟正黑體" w:cs="Times New Roman" w:hint="eastAsia"/>
          <w:color w:val="000000"/>
          <w:szCs w:val="24"/>
        </w:rPr>
        <w:t>臺灣銀行經濟金融論文獎」徵稿活動自</w:t>
      </w:r>
      <w:r w:rsidRPr="00A4282F">
        <w:rPr>
          <w:rFonts w:ascii="微軟正黑體" w:eastAsia="微軟正黑體" w:hAnsi="微軟正黑體" w:cs="Times New Roman"/>
          <w:color w:val="000000"/>
          <w:szCs w:val="24"/>
        </w:rPr>
        <w:t>2020</w:t>
      </w:r>
      <w:r w:rsidRPr="00A4282F">
        <w:rPr>
          <w:rFonts w:ascii="微軟正黑體" w:eastAsia="微軟正黑體" w:hAnsi="微軟正黑體" w:cs="Times New Roman" w:hint="eastAsia"/>
          <w:color w:val="000000"/>
          <w:szCs w:val="24"/>
        </w:rPr>
        <w:t>年5月</w:t>
      </w:r>
      <w:r w:rsidRPr="00A4282F">
        <w:rPr>
          <w:rFonts w:ascii="微軟正黑體" w:eastAsia="微軟正黑體" w:hAnsi="微軟正黑體" w:cs="Times New Roman"/>
          <w:color w:val="000000"/>
          <w:szCs w:val="24"/>
        </w:rPr>
        <w:t>29</w:t>
      </w:r>
      <w:r w:rsidRPr="00A4282F">
        <w:rPr>
          <w:rFonts w:ascii="微軟正黑體" w:eastAsia="微軟正黑體" w:hAnsi="微軟正黑體" w:cs="Times New Roman" w:hint="eastAsia"/>
          <w:color w:val="000000"/>
          <w:szCs w:val="24"/>
        </w:rPr>
        <w:t>日起至</w:t>
      </w:r>
      <w:r w:rsidRPr="00A4282F">
        <w:rPr>
          <w:rFonts w:ascii="微軟正黑體" w:eastAsia="微軟正黑體" w:hAnsi="微軟正黑體" w:cs="Times New Roman"/>
          <w:color w:val="000000"/>
          <w:szCs w:val="24"/>
        </w:rPr>
        <w:t>2020</w:t>
      </w:r>
      <w:r w:rsidRPr="00A4282F">
        <w:rPr>
          <w:rFonts w:ascii="微軟正黑體" w:eastAsia="微軟正黑體" w:hAnsi="微軟正黑體" w:cs="Times New Roman" w:hint="eastAsia"/>
          <w:color w:val="000000"/>
          <w:szCs w:val="24"/>
        </w:rPr>
        <w:t>年11月30日止。本次參賽論文業經外部專家學者審查並評選出9位博士組及12位碩士組各獎項得獎者，於2020年5月公告得獎名單。頒獎典禮於2020年5月29日假臺銀公庫部6樓舉辦，由本行呂董事長親自主持，邀請評審委員會召集人臺灣大學經濟學系特聘教授劉錦添擔任貴賓，並請到台北愛樂交響樂團以別出心裁之表演曲目，一同為得獎者喝采。</w:t>
      </w:r>
    </w:p>
    <w:p w:rsidR="00A4282F" w:rsidRPr="00A4282F" w:rsidRDefault="00A4282F" w:rsidP="00A4282F">
      <w:pPr>
        <w:rPr>
          <w:rFonts w:ascii="微軟正黑體" w:eastAsia="微軟正黑體" w:hAnsi="微軟正黑體" w:cs="Times New Roman"/>
          <w:color w:val="000000"/>
          <w:szCs w:val="24"/>
        </w:rPr>
      </w:pPr>
    </w:p>
    <w:p w:rsidR="00032754" w:rsidRDefault="00032754" w:rsidP="00032754">
      <w:pPr>
        <w:pStyle w:val="3"/>
        <w:rPr>
          <w:rFonts w:ascii="微軟正黑體" w:eastAsia="微軟正黑體" w:hAnsi="微軟正黑體"/>
          <w:sz w:val="28"/>
        </w:rPr>
      </w:pPr>
      <w:bookmarkStart w:id="21" w:name="_Toc69891094"/>
      <w:r w:rsidRPr="00032754">
        <w:rPr>
          <w:rFonts w:ascii="微軟正黑體" w:eastAsia="微軟正黑體" w:hAnsi="微軟正黑體" w:hint="eastAsia"/>
          <w:sz w:val="28"/>
        </w:rPr>
        <w:t>體育發展</w:t>
      </w:r>
      <w:bookmarkEnd w:id="21"/>
    </w:p>
    <w:p w:rsidR="00A4282F" w:rsidRPr="00A4282F" w:rsidRDefault="00A4282F" w:rsidP="00A4282F">
      <w:pPr>
        <w:autoSpaceDE w:val="0"/>
        <w:autoSpaceDN w:val="0"/>
        <w:adjustRightInd w:val="0"/>
        <w:spacing w:beforeLines="50" w:before="180" w:line="400" w:lineRule="exact"/>
        <w:jc w:val="both"/>
        <w:rPr>
          <w:rFonts w:ascii="微軟正黑體" w:eastAsia="微軟正黑體" w:hAnsi="微軟正黑體" w:cs="Times New Roman"/>
          <w:szCs w:val="24"/>
        </w:rPr>
      </w:pPr>
      <w:r w:rsidRPr="00A4282F">
        <w:rPr>
          <w:rFonts w:ascii="微軟正黑體" w:eastAsia="微軟正黑體" w:hAnsi="微軟正黑體" w:cs="Times New Roman" w:hint="eastAsia"/>
          <w:szCs w:val="24"/>
        </w:rPr>
        <w:t>臺銀透過成立籃球隊與體育委員會、舉辦青少年籃球夏令營及贊助體育賽事等方式，積極推動各項體育活動，並協助培育體育人才。</w:t>
      </w:r>
    </w:p>
    <w:p w:rsidR="00A4282F" w:rsidRPr="00A4282F" w:rsidRDefault="00A4282F" w:rsidP="00A4282F">
      <w:pPr>
        <w:pBdr>
          <w:top w:val="nil"/>
          <w:left w:val="nil"/>
          <w:bottom w:val="nil"/>
          <w:right w:val="nil"/>
          <w:between w:val="nil"/>
        </w:pBdr>
        <w:spacing w:beforeLines="50" w:before="180" w:afterLines="50" w:after="180" w:line="520" w:lineRule="exact"/>
        <w:rPr>
          <w:rFonts w:ascii="微軟正黑體" w:eastAsia="微軟正黑體" w:hAnsi="微軟正黑體" w:cs="Arial Unicode MS"/>
          <w:kern w:val="0"/>
          <w:szCs w:val="24"/>
          <w:u w:val="single"/>
        </w:rPr>
      </w:pPr>
      <w:r w:rsidRPr="00A4282F">
        <w:rPr>
          <w:rFonts w:ascii="微軟正黑體" w:eastAsia="微軟正黑體" w:hAnsi="微軟正黑體" w:cs="Arial Unicode MS" w:hint="eastAsia"/>
          <w:kern w:val="0"/>
          <w:szCs w:val="24"/>
          <w:u w:val="single"/>
        </w:rPr>
        <w:t>成立體育委員會</w:t>
      </w:r>
    </w:p>
    <w:p w:rsidR="00A4282F" w:rsidRPr="00A4282F" w:rsidRDefault="00A4282F" w:rsidP="00A4282F">
      <w:pPr>
        <w:spacing w:beforeLines="50" w:before="180" w:line="400" w:lineRule="exact"/>
        <w:jc w:val="both"/>
        <w:rPr>
          <w:rFonts w:ascii="微軟正黑體" w:eastAsia="微軟正黑體" w:hAnsi="微軟正黑體" w:cs="Times New Roman"/>
          <w:szCs w:val="24"/>
        </w:rPr>
      </w:pPr>
      <w:r w:rsidRPr="00A4282F">
        <w:rPr>
          <w:rFonts w:ascii="微軟正黑體" w:eastAsia="微軟正黑體" w:hAnsi="微軟正黑體" w:cs="Times New Roman" w:hint="eastAsia"/>
          <w:szCs w:val="24"/>
        </w:rPr>
        <w:t>臺銀為增進員工身心健康，發揮工作效能，健全各項文康活動，成立「臺灣銀行股份有限公司體育委員會」，全力推動體育及休閒運動，並自行舉辦比賽，邀請同業聯誼，或參加財政部財政盃及銀行公會金融盃各項文康競賽活動。</w:t>
      </w:r>
    </w:p>
    <w:p w:rsidR="00A4282F" w:rsidRPr="00A4282F" w:rsidRDefault="00A4282F" w:rsidP="00A4282F">
      <w:pPr>
        <w:spacing w:beforeLines="50" w:before="180" w:line="400" w:lineRule="exact"/>
        <w:jc w:val="both"/>
        <w:rPr>
          <w:rFonts w:ascii="微軟正黑體" w:eastAsia="微軟正黑體" w:hAnsi="微軟正黑體" w:cs="Times New Roman"/>
          <w:szCs w:val="24"/>
        </w:rPr>
      </w:pPr>
      <w:r w:rsidRPr="00A4282F">
        <w:rPr>
          <w:rFonts w:ascii="微軟正黑體" w:eastAsia="微軟正黑體" w:hAnsi="微軟正黑體" w:cs="Times New Roman" w:hint="eastAsia"/>
          <w:szCs w:val="24"/>
        </w:rPr>
        <w:t>臺銀計有甲組籃球隊、乙組籃球隊、羽球組、網球隊、高爾夫小組、橋藝組、圍棋組、桌球隊、釣魚組、登山隊、保齡球隊、慢速壘球隊等，除平時集合練習，鍛鍊體魄並增進技能外，亦經常參加國內金融機構相關錦標賽。</w:t>
      </w:r>
    </w:p>
    <w:p w:rsidR="00A4282F" w:rsidRPr="00A4282F" w:rsidRDefault="00A4282F" w:rsidP="00A4282F">
      <w:pPr>
        <w:pBdr>
          <w:top w:val="nil"/>
          <w:left w:val="nil"/>
          <w:bottom w:val="nil"/>
          <w:right w:val="nil"/>
          <w:between w:val="nil"/>
        </w:pBdr>
        <w:spacing w:beforeLines="50" w:before="180" w:afterLines="50" w:after="180" w:line="520" w:lineRule="exact"/>
        <w:rPr>
          <w:rFonts w:ascii="微軟正黑體" w:eastAsia="微軟正黑體" w:hAnsi="微軟正黑體" w:cs="Arial Unicode MS"/>
          <w:kern w:val="0"/>
          <w:szCs w:val="24"/>
          <w:u w:val="single"/>
        </w:rPr>
      </w:pPr>
      <w:r w:rsidRPr="00A4282F">
        <w:rPr>
          <w:rFonts w:ascii="微軟正黑體" w:eastAsia="微軟正黑體" w:hAnsi="微軟正黑體" w:cs="Arial Unicode MS" w:hint="eastAsia"/>
          <w:kern w:val="0"/>
          <w:szCs w:val="24"/>
          <w:u w:val="single"/>
        </w:rPr>
        <w:t>成立臺銀籃球隊</w:t>
      </w:r>
    </w:p>
    <w:p w:rsidR="00A4282F" w:rsidRPr="00A4282F" w:rsidRDefault="00A4282F" w:rsidP="00A4282F">
      <w:pPr>
        <w:spacing w:beforeLines="50" w:before="180" w:line="400" w:lineRule="exact"/>
        <w:jc w:val="both"/>
        <w:rPr>
          <w:rFonts w:ascii="微軟正黑體" w:eastAsia="微軟正黑體" w:hAnsi="微軟正黑體" w:cs="Times New Roman"/>
          <w:szCs w:val="24"/>
        </w:rPr>
      </w:pPr>
      <w:r w:rsidRPr="00A4282F">
        <w:rPr>
          <w:rFonts w:ascii="微軟正黑體" w:eastAsia="微軟正黑體" w:hAnsi="微軟正黑體" w:cs="Times New Roman" w:hint="eastAsia"/>
          <w:szCs w:val="24"/>
        </w:rPr>
        <w:t>臺銀籃球隊成軍於1973年，1974年投入甲組籃球聯賽，並於2003年成為超級籃球聯賽（</w:t>
      </w:r>
      <w:r w:rsidRPr="00A4282F">
        <w:rPr>
          <w:rFonts w:ascii="微軟正黑體" w:eastAsia="微軟正黑體" w:hAnsi="微軟正黑體" w:cs="Times New Roman"/>
          <w:szCs w:val="24"/>
        </w:rPr>
        <w:t>Super Basketball League</w:t>
      </w:r>
      <w:r w:rsidRPr="00A4282F">
        <w:rPr>
          <w:rFonts w:ascii="微軟正黑體" w:eastAsia="微軟正黑體" w:hAnsi="微軟正黑體" w:cs="Times New Roman" w:hint="eastAsia"/>
          <w:szCs w:val="24"/>
        </w:rPr>
        <w:t>，以下簡稱</w:t>
      </w:r>
      <w:r w:rsidRPr="00A4282F">
        <w:rPr>
          <w:rFonts w:ascii="微軟正黑體" w:eastAsia="微軟正黑體" w:hAnsi="微軟正黑體" w:cs="Times New Roman"/>
          <w:szCs w:val="24"/>
        </w:rPr>
        <w:t>SBL</w:t>
      </w:r>
      <w:r w:rsidRPr="00A4282F">
        <w:rPr>
          <w:rFonts w:ascii="微軟正黑體" w:eastAsia="微軟正黑體" w:hAnsi="微軟正黑體" w:cs="Times New Roman" w:hint="eastAsia"/>
          <w:szCs w:val="24"/>
        </w:rPr>
        <w:t>）創始球隊之一，為國內籃球運動的發展及人才培養貢獻良多。本行籃球隊自成立以來即不斷招攬及訓練籃球新秀，致力為國內培養選手奠基，長期培育出許多優秀的籃球人才及不少國家隊常客，為國內籃球員成長的搖籃。</w:t>
      </w:r>
    </w:p>
    <w:p w:rsidR="00A4282F" w:rsidRPr="00A4282F" w:rsidRDefault="00A4282F" w:rsidP="00A4282F">
      <w:pPr>
        <w:pBdr>
          <w:top w:val="nil"/>
          <w:left w:val="nil"/>
          <w:bottom w:val="nil"/>
          <w:right w:val="nil"/>
          <w:between w:val="nil"/>
        </w:pBdr>
        <w:spacing w:beforeLines="50" w:before="180" w:afterLines="50" w:after="180" w:line="520" w:lineRule="exact"/>
        <w:rPr>
          <w:rFonts w:ascii="微軟正黑體" w:eastAsia="微軟正黑體" w:hAnsi="微軟正黑體" w:cs="Arial Unicode MS"/>
          <w:kern w:val="0"/>
          <w:szCs w:val="24"/>
          <w:u w:val="single"/>
        </w:rPr>
      </w:pPr>
      <w:r w:rsidRPr="00A4282F">
        <w:rPr>
          <w:rFonts w:ascii="微軟正黑體" w:eastAsia="微軟正黑體" w:hAnsi="微軟正黑體" w:cs="Arial Unicode MS" w:hint="eastAsia"/>
          <w:kern w:val="0"/>
          <w:szCs w:val="24"/>
          <w:u w:val="single"/>
        </w:rPr>
        <w:t>舉辦青少年籃球夏令營</w:t>
      </w:r>
    </w:p>
    <w:p w:rsidR="00A4282F" w:rsidRPr="00A4282F" w:rsidRDefault="00A4282F" w:rsidP="00A4282F">
      <w:pPr>
        <w:spacing w:beforeLines="50" w:before="180" w:line="400" w:lineRule="exact"/>
        <w:jc w:val="both"/>
        <w:rPr>
          <w:rFonts w:ascii="微軟正黑體" w:eastAsia="微軟正黑體" w:hAnsi="微軟正黑體" w:cs="Times New Roman"/>
          <w:szCs w:val="24"/>
        </w:rPr>
      </w:pPr>
      <w:r w:rsidRPr="00A4282F">
        <w:rPr>
          <w:rFonts w:ascii="微軟正黑體" w:eastAsia="微軟正黑體" w:hAnsi="微軟正黑體" w:cs="Times New Roman" w:hint="eastAsia"/>
          <w:szCs w:val="24"/>
        </w:rPr>
        <w:t>臺銀響應財政部政策，肩負提倡體育及培養選手的社會公益責任，自1996年至20</w:t>
      </w:r>
      <w:r w:rsidRPr="00A4282F">
        <w:rPr>
          <w:rFonts w:ascii="微軟正黑體" w:eastAsia="微軟正黑體" w:hAnsi="微軟正黑體" w:cs="Times New Roman"/>
          <w:szCs w:val="24"/>
        </w:rPr>
        <w:t>20</w:t>
      </w:r>
      <w:r w:rsidRPr="00A4282F">
        <w:rPr>
          <w:rFonts w:ascii="微軟正黑體" w:eastAsia="微軟正黑體" w:hAnsi="微軟正黑體" w:cs="Times New Roman" w:hint="eastAsia"/>
          <w:szCs w:val="24"/>
        </w:rPr>
        <w:t>年，每年暑假均舉辦免費青少年籃球夏令營活動，2</w:t>
      </w:r>
      <w:r w:rsidRPr="00A4282F">
        <w:rPr>
          <w:rFonts w:ascii="微軟正黑體" w:eastAsia="微軟正黑體" w:hAnsi="微軟正黑體" w:cs="Times New Roman"/>
          <w:szCs w:val="24"/>
        </w:rPr>
        <w:t>5</w:t>
      </w:r>
      <w:r w:rsidRPr="00A4282F">
        <w:rPr>
          <w:rFonts w:ascii="微軟正黑體" w:eastAsia="微軟正黑體" w:hAnsi="微軟正黑體" w:cs="Times New Roman" w:hint="eastAsia"/>
          <w:szCs w:val="24"/>
        </w:rPr>
        <w:t>年來未曾間斷，報名學員相當踴躍。20</w:t>
      </w:r>
      <w:r w:rsidRPr="00A4282F">
        <w:rPr>
          <w:rFonts w:ascii="微軟正黑體" w:eastAsia="微軟正黑體" w:hAnsi="微軟正黑體" w:cs="Times New Roman"/>
          <w:szCs w:val="24"/>
        </w:rPr>
        <w:t>20</w:t>
      </w:r>
      <w:r w:rsidRPr="00A4282F">
        <w:rPr>
          <w:rFonts w:ascii="微軟正黑體" w:eastAsia="微軟正黑體" w:hAnsi="微軟正黑體" w:cs="Times New Roman" w:hint="eastAsia"/>
          <w:szCs w:val="24"/>
        </w:rPr>
        <w:t>年籃球夏令營活動自7月</w:t>
      </w:r>
      <w:r w:rsidRPr="00A4282F">
        <w:rPr>
          <w:rFonts w:ascii="微軟正黑體" w:eastAsia="微軟正黑體" w:hAnsi="微軟正黑體" w:cs="Times New Roman"/>
          <w:szCs w:val="24"/>
        </w:rPr>
        <w:t>27</w:t>
      </w:r>
      <w:r w:rsidRPr="00A4282F">
        <w:rPr>
          <w:rFonts w:ascii="微軟正黑體" w:eastAsia="微軟正黑體" w:hAnsi="微軟正黑體" w:cs="Times New Roman" w:hint="eastAsia"/>
          <w:szCs w:val="24"/>
        </w:rPr>
        <w:t>日起至</w:t>
      </w:r>
      <w:r w:rsidRPr="00A4282F">
        <w:rPr>
          <w:rFonts w:ascii="微軟正黑體" w:eastAsia="微軟正黑體" w:hAnsi="微軟正黑體" w:cs="Times New Roman"/>
          <w:szCs w:val="24"/>
        </w:rPr>
        <w:t>31</w:t>
      </w:r>
      <w:r w:rsidRPr="00A4282F">
        <w:rPr>
          <w:rFonts w:ascii="微軟正黑體" w:eastAsia="微軟正黑體" w:hAnsi="微軟正黑體" w:cs="Times New Roman" w:hint="eastAsia"/>
          <w:szCs w:val="24"/>
        </w:rPr>
        <w:t>日止為期5天，共有５個班別、約250名學員報名參加活動，由本行優秀SBL籃球明星親自教導，從基礎運球到進階攻防一系列課程，讓學員能在玩樂中學習，以寓教於樂的活動方式，培育更多籃球愛好者。</w:t>
      </w:r>
    </w:p>
    <w:p w:rsidR="00A4282F" w:rsidRPr="00A4282F" w:rsidRDefault="00A4282F" w:rsidP="00A4282F">
      <w:pPr>
        <w:pBdr>
          <w:top w:val="nil"/>
          <w:left w:val="nil"/>
          <w:bottom w:val="nil"/>
          <w:right w:val="nil"/>
          <w:between w:val="nil"/>
        </w:pBdr>
        <w:spacing w:beforeLines="50" w:before="180" w:afterLines="50" w:after="180" w:line="520" w:lineRule="exact"/>
        <w:rPr>
          <w:rFonts w:ascii="微軟正黑體" w:eastAsia="微軟正黑體" w:hAnsi="微軟正黑體" w:cs="Arial Unicode MS"/>
          <w:kern w:val="0"/>
          <w:szCs w:val="24"/>
          <w:u w:val="single"/>
        </w:rPr>
      </w:pPr>
      <w:r w:rsidRPr="00A4282F">
        <w:rPr>
          <w:rFonts w:ascii="微軟正黑體" w:eastAsia="微軟正黑體" w:hAnsi="微軟正黑體" w:cs="Arial Unicode MS" w:hint="eastAsia"/>
          <w:kern w:val="0"/>
          <w:szCs w:val="24"/>
          <w:u w:val="single"/>
        </w:rPr>
        <w:t>支持籃球賽事</w:t>
      </w:r>
    </w:p>
    <w:p w:rsidR="00A4282F" w:rsidRPr="00A4282F" w:rsidRDefault="00A4282F" w:rsidP="00A4282F">
      <w:pPr>
        <w:overflowPunct w:val="0"/>
        <w:spacing w:beforeLines="50" w:before="180" w:line="400" w:lineRule="exact"/>
        <w:jc w:val="both"/>
        <w:rPr>
          <w:rFonts w:ascii="微軟正黑體" w:eastAsia="微軟正黑體" w:hAnsi="微軟正黑體" w:cs="Times New Roman"/>
          <w:szCs w:val="24"/>
        </w:rPr>
      </w:pPr>
      <w:r w:rsidRPr="00A4282F">
        <w:rPr>
          <w:rFonts w:ascii="微軟正黑體" w:eastAsia="微軟正黑體" w:hAnsi="微軟正黑體" w:cs="Times New Roman" w:hint="eastAsia"/>
          <w:szCs w:val="24"/>
        </w:rPr>
        <w:t>為提振國內籃球運動風氣，臺銀以實際行動支持中華民國籃球協會推廣籃球運動，透過提升本行籃球隊官網視覺印象及印製球員形象海報宣傳，吸引更多喜愛藍球的民眾進場觀賽，為球員們加油，給予實質有力的支持。</w:t>
      </w:r>
    </w:p>
    <w:p w:rsidR="00A4282F" w:rsidRPr="00A4282F" w:rsidRDefault="00A4282F" w:rsidP="00A4282F">
      <w:pPr>
        <w:pBdr>
          <w:top w:val="nil"/>
          <w:left w:val="nil"/>
          <w:bottom w:val="nil"/>
          <w:right w:val="nil"/>
          <w:between w:val="nil"/>
        </w:pBdr>
        <w:spacing w:beforeLines="50" w:before="180" w:afterLines="50" w:after="180" w:line="520" w:lineRule="exact"/>
        <w:rPr>
          <w:rFonts w:ascii="微軟正黑體" w:eastAsia="微軟正黑體" w:hAnsi="微軟正黑體" w:cs="Arial Unicode MS"/>
          <w:kern w:val="0"/>
          <w:szCs w:val="24"/>
          <w:u w:val="single"/>
        </w:rPr>
      </w:pPr>
      <w:r w:rsidRPr="00A4282F">
        <w:rPr>
          <w:rFonts w:ascii="微軟正黑體" w:eastAsia="微軟正黑體" w:hAnsi="微軟正黑體" w:cs="Arial Unicode MS" w:hint="eastAsia"/>
          <w:kern w:val="0"/>
          <w:szCs w:val="24"/>
          <w:u w:val="single"/>
        </w:rPr>
        <w:t>贊助「第27屆原棒協關懷盃棒球邀請賽」</w:t>
      </w:r>
    </w:p>
    <w:p w:rsidR="00A4282F" w:rsidRPr="00A4282F" w:rsidRDefault="00A4282F" w:rsidP="00A4282F">
      <w:pPr>
        <w:spacing w:beforeLines="50" w:before="180" w:line="400" w:lineRule="exact"/>
        <w:jc w:val="both"/>
        <w:rPr>
          <w:rFonts w:ascii="微軟正黑體" w:eastAsia="微軟正黑體" w:hAnsi="微軟正黑體" w:cs="Times New Roman"/>
          <w:szCs w:val="24"/>
        </w:rPr>
      </w:pPr>
      <w:r w:rsidRPr="00A4282F">
        <w:rPr>
          <w:rFonts w:ascii="微軟正黑體" w:eastAsia="微軟正黑體" w:hAnsi="微軟正黑體" w:cs="Times New Roman" w:hint="eastAsia"/>
          <w:szCs w:val="24"/>
        </w:rPr>
        <w:t>臺銀力挺國球，參與贊助「第27屆原棒協關懷盃棒球邀請賽」，以實際行動傳達對偏鄉球員及棒球運動的支持，鼓勵原住民球員努力追夢，快樂「原」夢。</w:t>
      </w:r>
    </w:p>
    <w:p w:rsidR="00A4282F" w:rsidRPr="00A4282F" w:rsidRDefault="00A4282F" w:rsidP="00A4282F">
      <w:pPr>
        <w:spacing w:beforeLines="50" w:before="180" w:line="400" w:lineRule="exact"/>
        <w:jc w:val="both"/>
        <w:rPr>
          <w:rFonts w:ascii="微軟正黑體" w:eastAsia="微軟正黑體" w:hAnsi="微軟正黑體" w:cs="Times New Roman"/>
          <w:szCs w:val="24"/>
        </w:rPr>
      </w:pPr>
      <w:r w:rsidRPr="00A4282F">
        <w:rPr>
          <w:rFonts w:ascii="微軟正黑體" w:eastAsia="微軟正黑體" w:hAnsi="微軟正黑體" w:cs="Times New Roman" w:hint="eastAsia"/>
          <w:szCs w:val="24"/>
        </w:rPr>
        <w:t>臺銀專注於金融本業經營之餘，長期以來重視推展國內運動賽事，自</w:t>
      </w:r>
      <w:r w:rsidRPr="00A4282F">
        <w:rPr>
          <w:rFonts w:ascii="微軟正黑體" w:eastAsia="微軟正黑體" w:hAnsi="微軟正黑體" w:cs="Times New Roman"/>
          <w:szCs w:val="24"/>
        </w:rPr>
        <w:t>2010</w:t>
      </w:r>
      <w:r w:rsidRPr="00A4282F">
        <w:rPr>
          <w:rFonts w:ascii="微軟正黑體" w:eastAsia="微軟正黑體" w:hAnsi="微軟正黑體" w:cs="Times New Roman" w:hint="eastAsia"/>
          <w:szCs w:val="24"/>
        </w:rPr>
        <w:t>年起持續支持棒球運動與中華職棒大聯盟合作，每年均邀請全國各地棒球校隊進場觀賽，親身感受超級賽事的震撼力，學習明星職業選手的不凡身手，為擁有棒球夢想的孩子們帶來美好的憧憬與啟發。</w:t>
      </w:r>
    </w:p>
    <w:p w:rsidR="00A4282F" w:rsidRPr="00A4282F" w:rsidRDefault="00A4282F" w:rsidP="00A4282F">
      <w:pPr>
        <w:sectPr w:rsidR="00A4282F" w:rsidRPr="00A4282F">
          <w:pgSz w:w="11906" w:h="16838"/>
          <w:pgMar w:top="1440" w:right="1800" w:bottom="1440" w:left="1800" w:header="851" w:footer="992" w:gutter="0"/>
          <w:cols w:space="425"/>
          <w:docGrid w:type="lines" w:linePitch="360"/>
        </w:sectPr>
      </w:pPr>
    </w:p>
    <w:p w:rsidR="00032754" w:rsidRDefault="00032754" w:rsidP="00032754">
      <w:pPr>
        <w:pStyle w:val="2"/>
        <w:rPr>
          <w:rFonts w:ascii="微軟正黑體" w:eastAsia="微軟正黑體" w:hAnsi="微軟正黑體"/>
          <w:sz w:val="40"/>
        </w:rPr>
      </w:pPr>
      <w:bookmarkStart w:id="22" w:name="_Toc69891095"/>
      <w:r w:rsidRPr="00032754">
        <w:rPr>
          <w:rFonts w:ascii="微軟正黑體" w:eastAsia="微軟正黑體" w:hAnsi="微軟正黑體" w:hint="eastAsia"/>
          <w:sz w:val="40"/>
        </w:rPr>
        <w:t>公司治理</w:t>
      </w:r>
      <w:bookmarkEnd w:id="22"/>
    </w:p>
    <w:p w:rsidR="008E5207" w:rsidRDefault="008E5207" w:rsidP="008E5207">
      <w:pPr>
        <w:pStyle w:val="11"/>
        <w:spacing w:beforeLines="50" w:before="180" w:line="400" w:lineRule="exact"/>
        <w:contextualSpacing w:val="0"/>
        <w:jc w:val="both"/>
        <w:rPr>
          <w:rFonts w:ascii="微軟正黑體" w:eastAsia="微軟正黑體" w:hAnsi="微軟正黑體" w:cs="Times New Roman"/>
          <w:color w:val="000000" w:themeColor="text1"/>
          <w:kern w:val="2"/>
          <w:sz w:val="24"/>
          <w:szCs w:val="24"/>
        </w:rPr>
      </w:pPr>
      <w:r w:rsidRPr="00524ED1">
        <w:rPr>
          <w:rFonts w:ascii="微軟正黑體" w:eastAsia="微軟正黑體" w:hAnsi="微軟正黑體" w:cs="Times New Roman" w:hint="eastAsia"/>
          <w:color w:val="000000" w:themeColor="text1"/>
          <w:kern w:val="2"/>
          <w:sz w:val="24"/>
          <w:szCs w:val="24"/>
        </w:rPr>
        <w:t>臺銀依據《公司法》、《證券交易法》、《銀行業公司治理實務守則》等相關法令，建立了包括董事會、審計委員會、董事會秘書室、董事會稽核處及總行業務及管理單位等完整的公司治理架構，以提升公司治理水準，強化董事會職能，尊重利害關係人權益及提升資訊透明度。</w:t>
      </w:r>
    </w:p>
    <w:p w:rsidR="008E5207" w:rsidRDefault="008E5207" w:rsidP="008E5207"/>
    <w:p w:rsidR="008E5207" w:rsidRPr="008E5207" w:rsidRDefault="008E5207" w:rsidP="008E5207">
      <w:pPr>
        <w:pStyle w:val="3"/>
        <w:rPr>
          <w:rFonts w:ascii="微軟正黑體" w:eastAsia="微軟正黑體" w:hAnsi="微軟正黑體"/>
          <w:sz w:val="28"/>
        </w:rPr>
      </w:pPr>
      <w:bookmarkStart w:id="23" w:name="_Toc69891096"/>
      <w:r w:rsidRPr="008E5207">
        <w:rPr>
          <w:rFonts w:ascii="微軟正黑體" w:eastAsia="微軟正黑體" w:hAnsi="微軟正黑體" w:hint="eastAsia"/>
          <w:sz w:val="28"/>
        </w:rPr>
        <w:t>委員會職能</w:t>
      </w:r>
      <w:bookmarkEnd w:id="23"/>
    </w:p>
    <w:p w:rsidR="00032754" w:rsidRPr="008E5207" w:rsidRDefault="00032754" w:rsidP="008E5207">
      <w:pPr>
        <w:pStyle w:val="11"/>
        <w:spacing w:beforeLines="50" w:before="180" w:afterLines="50" w:after="180" w:line="520" w:lineRule="exact"/>
        <w:contextualSpacing w:val="0"/>
        <w:rPr>
          <w:rFonts w:ascii="微軟正黑體" w:eastAsia="微軟正黑體" w:hAnsi="微軟正黑體" w:cs="Arial Unicode MS"/>
          <w:color w:val="000000" w:themeColor="text1"/>
          <w:sz w:val="24"/>
          <w:szCs w:val="28"/>
          <w:u w:val="single"/>
        </w:rPr>
      </w:pPr>
      <w:r w:rsidRPr="008E5207">
        <w:rPr>
          <w:rFonts w:ascii="微軟正黑體" w:eastAsia="微軟正黑體" w:hAnsi="微軟正黑體" w:cs="Arial Unicode MS" w:hint="eastAsia"/>
          <w:color w:val="000000" w:themeColor="text1"/>
          <w:sz w:val="24"/>
          <w:szCs w:val="28"/>
          <w:u w:val="single"/>
        </w:rPr>
        <w:t>董事會</w:t>
      </w:r>
    </w:p>
    <w:p w:rsidR="008E5207" w:rsidRPr="00524ED1" w:rsidRDefault="008E5207" w:rsidP="008E5207">
      <w:pPr>
        <w:pStyle w:val="11"/>
        <w:spacing w:beforeLines="50" w:before="180" w:line="400" w:lineRule="exact"/>
        <w:contextualSpacing w:val="0"/>
        <w:jc w:val="both"/>
        <w:rPr>
          <w:rFonts w:ascii="微軟正黑體" w:eastAsia="微軟正黑體" w:hAnsi="微軟正黑體" w:cs="Times New Roman"/>
          <w:color w:val="000000" w:themeColor="text1"/>
          <w:kern w:val="2"/>
          <w:sz w:val="24"/>
          <w:szCs w:val="24"/>
        </w:rPr>
      </w:pPr>
      <w:r>
        <w:rPr>
          <w:rFonts w:ascii="微軟正黑體" w:eastAsia="微軟正黑體" w:hAnsi="微軟正黑體" w:cs="Times New Roman" w:hint="eastAsia"/>
          <w:color w:val="000000" w:themeColor="text1"/>
          <w:kern w:val="2"/>
          <w:sz w:val="24"/>
          <w:szCs w:val="24"/>
        </w:rPr>
        <w:t>本行</w:t>
      </w:r>
      <w:r w:rsidRPr="00524ED1">
        <w:rPr>
          <w:rFonts w:ascii="微軟正黑體" w:eastAsia="微軟正黑體" w:hAnsi="微軟正黑體" w:cs="Times New Roman" w:hint="eastAsia"/>
          <w:color w:val="000000" w:themeColor="text1"/>
          <w:kern w:val="2"/>
          <w:sz w:val="24"/>
          <w:szCs w:val="24"/>
        </w:rPr>
        <w:t>為明確規範董事會職權、決策程序及議事規則，研訂完善之《章程》、《董事會議事規則》及《獨立董事之職責範疇規則》等法規，以發揮健全監督及強化管理之功能。</w:t>
      </w:r>
    </w:p>
    <w:p w:rsidR="008E5207" w:rsidRPr="008E5207" w:rsidRDefault="008E5207" w:rsidP="008E5207">
      <w:pPr>
        <w:pStyle w:val="11"/>
        <w:spacing w:beforeLines="50" w:before="180" w:afterLines="50" w:after="180" w:line="400" w:lineRule="exact"/>
        <w:contextualSpacing w:val="0"/>
        <w:jc w:val="both"/>
        <w:rPr>
          <w:rFonts w:ascii="微軟正黑體" w:eastAsia="微軟正黑體" w:hAnsi="微軟正黑體" w:cs="Times New Roman"/>
          <w:color w:val="auto"/>
          <w:kern w:val="2"/>
          <w:sz w:val="24"/>
          <w:szCs w:val="24"/>
        </w:rPr>
      </w:pPr>
      <w:r w:rsidRPr="00524ED1">
        <w:rPr>
          <w:rFonts w:ascii="微軟正黑體" w:eastAsia="微軟正黑體" w:hAnsi="微軟正黑體" w:cs="Times New Roman" w:hint="eastAsia"/>
          <w:color w:val="000000" w:themeColor="text1"/>
          <w:kern w:val="2"/>
          <w:sz w:val="24"/>
          <w:szCs w:val="24"/>
        </w:rPr>
        <w:t>董事會依《章程》規定由15席董事組成，任期3年，悉由母公司臺灣金控公司指派具備專業學識、領導及經營能力之人擔任，其中包含3位獨立董事及3位臺銀企業工會代表</w:t>
      </w:r>
      <w:r w:rsidRPr="008E5207">
        <w:rPr>
          <w:rFonts w:ascii="微軟正黑體" w:eastAsia="微軟正黑體" w:hAnsi="微軟正黑體" w:cs="Times New Roman" w:hint="eastAsia"/>
          <w:color w:val="auto"/>
          <w:kern w:val="2"/>
          <w:sz w:val="24"/>
          <w:szCs w:val="24"/>
        </w:rPr>
        <w:t>。董事會成員均具備執行職務所必需之知識、技能及素養，並分別擁有豐富的金融、會計、法律及資訊等領域之豐富經驗與專業。全體董事依循政府法令及相關規定，秉持獨立、客觀原則行使職權，並持續進修充實新知，提供專業的策略指導，落實推動公司治理，積極監督本行整體營運，有效提升董事會運作效率及治理能力。</w:t>
      </w:r>
    </w:p>
    <w:p w:rsidR="008E5207" w:rsidRPr="008E5207" w:rsidRDefault="008E5207" w:rsidP="008E5207">
      <w:pPr>
        <w:pStyle w:val="11"/>
        <w:spacing w:beforeLines="50" w:before="180" w:line="400" w:lineRule="exact"/>
        <w:contextualSpacing w:val="0"/>
        <w:jc w:val="both"/>
        <w:rPr>
          <w:color w:val="auto"/>
        </w:rPr>
      </w:pPr>
      <w:r w:rsidRPr="008E5207">
        <w:rPr>
          <w:rFonts w:ascii="微軟正黑體" w:eastAsia="微軟正黑體" w:hAnsi="微軟正黑體" w:cs="Times New Roman" w:hint="eastAsia"/>
          <w:color w:val="auto"/>
          <w:kern w:val="2"/>
          <w:sz w:val="24"/>
          <w:szCs w:val="24"/>
        </w:rPr>
        <w:t>臺銀董事會每季至少召開1次，但遇有緊急情事時，得隨時召開臨時董事會。20</w:t>
      </w:r>
      <w:r w:rsidRPr="008E5207">
        <w:rPr>
          <w:rFonts w:ascii="微軟正黑體" w:eastAsia="微軟正黑體" w:hAnsi="微軟正黑體" w:cs="Times New Roman"/>
          <w:color w:val="auto"/>
          <w:kern w:val="2"/>
          <w:sz w:val="24"/>
          <w:szCs w:val="24"/>
        </w:rPr>
        <w:t>20</w:t>
      </w:r>
      <w:r w:rsidRPr="008E5207">
        <w:rPr>
          <w:rFonts w:ascii="微軟正黑體" w:eastAsia="微軟正黑體" w:hAnsi="微軟正黑體" w:cs="Times New Roman" w:hint="eastAsia"/>
          <w:color w:val="auto"/>
          <w:kern w:val="2"/>
          <w:sz w:val="24"/>
          <w:szCs w:val="24"/>
        </w:rPr>
        <w:t>年度共召開</w:t>
      </w:r>
      <w:r w:rsidRPr="008E5207">
        <w:rPr>
          <w:rFonts w:ascii="微軟正黑體" w:eastAsia="微軟正黑體" w:hAnsi="微軟正黑體" w:cs="Times New Roman"/>
          <w:color w:val="auto"/>
          <w:kern w:val="2"/>
          <w:sz w:val="24"/>
          <w:szCs w:val="24"/>
        </w:rPr>
        <w:t>8</w:t>
      </w:r>
      <w:r w:rsidRPr="008E5207">
        <w:rPr>
          <w:rFonts w:ascii="微軟正黑體" w:eastAsia="微軟正黑體" w:hAnsi="微軟正黑體" w:cs="Times New Roman" w:hint="eastAsia"/>
          <w:color w:val="auto"/>
          <w:kern w:val="2"/>
          <w:sz w:val="24"/>
          <w:szCs w:val="24"/>
        </w:rPr>
        <w:t>次定期性董事會及4次臨時董事會，全體董事皆積極參與。</w:t>
      </w:r>
    </w:p>
    <w:p w:rsidR="008E5207" w:rsidRDefault="008E5207" w:rsidP="008E5207">
      <w:pPr>
        <w:pStyle w:val="11"/>
        <w:spacing w:beforeLines="50" w:before="180" w:afterLines="50" w:after="180" w:line="400" w:lineRule="exact"/>
        <w:contextualSpacing w:val="0"/>
        <w:jc w:val="both"/>
        <w:rPr>
          <w:rFonts w:ascii="微軟正黑體" w:eastAsia="微軟正黑體" w:hAnsi="微軟正黑體" w:cs="Times New Roman"/>
          <w:color w:val="000000" w:themeColor="text1"/>
          <w:kern w:val="2"/>
          <w:sz w:val="24"/>
          <w:szCs w:val="24"/>
        </w:rPr>
      </w:pPr>
      <w:r w:rsidRPr="008E5207">
        <w:rPr>
          <w:rFonts w:ascii="微軟正黑體" w:eastAsia="微軟正黑體" w:hAnsi="微軟正黑體" w:cs="Times New Roman" w:hint="eastAsia"/>
          <w:color w:val="auto"/>
          <w:kern w:val="2"/>
          <w:sz w:val="24"/>
          <w:szCs w:val="24"/>
        </w:rPr>
        <w:t>另為落實利益迴避原則，臺銀於《董事會議事規則》第16條明訂，董事對於會議事項，與其自身或其代表之法人有</w:t>
      </w:r>
      <w:r w:rsidRPr="00524ED1">
        <w:rPr>
          <w:rFonts w:ascii="微軟正黑體" w:eastAsia="微軟正黑體" w:hAnsi="微軟正黑體" w:cs="Times New Roman" w:hint="eastAsia"/>
          <w:color w:val="000000" w:themeColor="text1"/>
          <w:kern w:val="2"/>
          <w:sz w:val="24"/>
          <w:szCs w:val="24"/>
        </w:rPr>
        <w:t>利害關係者，應於當次董事會說明其利害關係之重要內容，如有害於公司利益之虞，不得加入討論及表決，且討論及表決時應予迴避，並不得代理其他董事行使其表決權。董事對於會議事項</w:t>
      </w:r>
      <w:r w:rsidRPr="00524ED1">
        <w:rPr>
          <w:rFonts w:ascii="新細明體" w:eastAsia="新細明體" w:hAnsi="新細明體" w:cs="Times New Roman" w:hint="eastAsia"/>
          <w:color w:val="000000" w:themeColor="text1"/>
          <w:kern w:val="2"/>
          <w:sz w:val="24"/>
          <w:szCs w:val="24"/>
        </w:rPr>
        <w:t>，</w:t>
      </w:r>
      <w:r w:rsidRPr="00524ED1">
        <w:rPr>
          <w:rFonts w:ascii="微軟正黑體" w:eastAsia="微軟正黑體" w:hAnsi="微軟正黑體" w:cs="Times New Roman" w:hint="eastAsia"/>
          <w:color w:val="000000" w:themeColor="text1"/>
          <w:kern w:val="2"/>
          <w:sz w:val="24"/>
          <w:szCs w:val="24"/>
        </w:rPr>
        <w:t>有前述情形時皆主動迴避，未參與討論及表決，亦未代理其他董事行使其表決權。</w:t>
      </w:r>
    </w:p>
    <w:p w:rsidR="008E5207" w:rsidRDefault="008E5207" w:rsidP="008E5207"/>
    <w:p w:rsidR="008E5207" w:rsidRPr="008E5207" w:rsidRDefault="008E5207" w:rsidP="008E5207">
      <w:pPr>
        <w:pStyle w:val="11"/>
        <w:spacing w:beforeLines="50" w:before="180" w:afterLines="50" w:after="180" w:line="520" w:lineRule="exact"/>
        <w:contextualSpacing w:val="0"/>
        <w:rPr>
          <w:rFonts w:ascii="微軟正黑體" w:eastAsia="微軟正黑體" w:hAnsi="微軟正黑體" w:cs="Arial Unicode MS"/>
          <w:color w:val="000000" w:themeColor="text1"/>
          <w:sz w:val="24"/>
          <w:szCs w:val="28"/>
          <w:u w:val="single"/>
        </w:rPr>
      </w:pPr>
      <w:r w:rsidRPr="008E5207">
        <w:rPr>
          <w:rFonts w:ascii="微軟正黑體" w:eastAsia="微軟正黑體" w:hAnsi="微軟正黑體" w:cs="Arial Unicode MS" w:hint="eastAsia"/>
          <w:color w:val="000000" w:themeColor="text1"/>
          <w:sz w:val="24"/>
          <w:szCs w:val="28"/>
          <w:u w:val="single"/>
        </w:rPr>
        <w:t>審計委員會</w:t>
      </w:r>
    </w:p>
    <w:p w:rsidR="008E5207" w:rsidRPr="00524ED1" w:rsidRDefault="008E5207" w:rsidP="008E5207">
      <w:pPr>
        <w:pStyle w:val="11"/>
        <w:spacing w:beforeLines="50" w:before="180" w:line="400" w:lineRule="exact"/>
        <w:contextualSpacing w:val="0"/>
        <w:jc w:val="both"/>
        <w:rPr>
          <w:rFonts w:ascii="微軟正黑體" w:eastAsia="微軟正黑體" w:hAnsi="微軟正黑體" w:cs="Times New Roman"/>
          <w:color w:val="000000" w:themeColor="text1"/>
          <w:kern w:val="2"/>
          <w:sz w:val="24"/>
          <w:szCs w:val="24"/>
        </w:rPr>
      </w:pPr>
      <w:r w:rsidRPr="00524ED1">
        <w:rPr>
          <w:rFonts w:ascii="微軟正黑體" w:eastAsia="微軟正黑體" w:hAnsi="微軟正黑體" w:cs="Times New Roman" w:hint="eastAsia"/>
          <w:color w:val="000000" w:themeColor="text1"/>
          <w:kern w:val="2"/>
          <w:sz w:val="24"/>
          <w:szCs w:val="24"/>
        </w:rPr>
        <w:t>臺銀於2009年7月31日設置獨立董事，並由其組成審計委員會，是單一股東金融機構成立審計委員會首例，也是國內第一家設立審計委員會的公營事業，對推動公司治理具有重要意義。</w:t>
      </w:r>
    </w:p>
    <w:p w:rsidR="008E5207" w:rsidRPr="005A60C1" w:rsidRDefault="008E5207" w:rsidP="008E5207">
      <w:pPr>
        <w:pStyle w:val="11"/>
        <w:spacing w:beforeLines="50" w:before="180" w:line="400" w:lineRule="exact"/>
        <w:contextualSpacing w:val="0"/>
        <w:jc w:val="both"/>
        <w:rPr>
          <w:rFonts w:ascii="微軟正黑體" w:eastAsia="微軟正黑體" w:hAnsi="微軟正黑體" w:cs="Times New Roman"/>
          <w:color w:val="auto"/>
          <w:kern w:val="2"/>
          <w:sz w:val="24"/>
          <w:szCs w:val="24"/>
        </w:rPr>
      </w:pPr>
      <w:r w:rsidRPr="00524ED1">
        <w:rPr>
          <w:rFonts w:ascii="微軟正黑體" w:eastAsia="微軟正黑體" w:hAnsi="微軟正黑體" w:cs="Times New Roman" w:hint="eastAsia"/>
          <w:color w:val="000000" w:themeColor="text1"/>
          <w:kern w:val="2"/>
          <w:sz w:val="24"/>
          <w:szCs w:val="24"/>
        </w:rPr>
        <w:t>臺銀審計委員會依據本行《審計委員會組織規程》所載事項行使職權，健全審計監督功能，</w:t>
      </w:r>
      <w:r w:rsidRPr="005A60C1">
        <w:rPr>
          <w:rFonts w:ascii="微軟正黑體" w:eastAsia="微軟正黑體" w:hAnsi="微軟正黑體" w:cs="Times New Roman" w:hint="eastAsia"/>
          <w:color w:val="auto"/>
          <w:kern w:val="2"/>
          <w:sz w:val="24"/>
          <w:szCs w:val="24"/>
        </w:rPr>
        <w:t>落實公司治理，協助董事會提高治理績效。</w:t>
      </w:r>
    </w:p>
    <w:p w:rsidR="008E5207" w:rsidRPr="005A60C1" w:rsidRDefault="008E5207" w:rsidP="008E5207">
      <w:pPr>
        <w:pStyle w:val="11"/>
        <w:spacing w:beforeLines="50" w:before="180" w:line="400" w:lineRule="exact"/>
        <w:contextualSpacing w:val="0"/>
        <w:jc w:val="both"/>
        <w:rPr>
          <w:rFonts w:ascii="微軟正黑體" w:eastAsia="微軟正黑體" w:hAnsi="微軟正黑體" w:cs="Times New Roman"/>
          <w:color w:val="auto"/>
          <w:kern w:val="2"/>
          <w:sz w:val="24"/>
          <w:szCs w:val="24"/>
        </w:rPr>
      </w:pPr>
      <w:r w:rsidRPr="005A60C1">
        <w:rPr>
          <w:rFonts w:ascii="微軟正黑體" w:eastAsia="微軟正黑體" w:hAnsi="微軟正黑體" w:cs="Times New Roman"/>
          <w:color w:val="auto"/>
          <w:kern w:val="2"/>
          <w:sz w:val="24"/>
          <w:szCs w:val="24"/>
        </w:rPr>
        <w:t>2020</w:t>
      </w:r>
      <w:r w:rsidRPr="005A60C1">
        <w:rPr>
          <w:rFonts w:ascii="微軟正黑體" w:eastAsia="微軟正黑體" w:hAnsi="微軟正黑體" w:cs="Times New Roman" w:hint="eastAsia"/>
          <w:color w:val="auto"/>
          <w:kern w:val="2"/>
          <w:sz w:val="24"/>
          <w:szCs w:val="24"/>
        </w:rPr>
        <w:t>年度臺銀審計委員會召開</w:t>
      </w:r>
      <w:r w:rsidRPr="005A60C1">
        <w:rPr>
          <w:rFonts w:ascii="微軟正黑體" w:eastAsia="微軟正黑體" w:hAnsi="微軟正黑體" w:cs="Times New Roman"/>
          <w:color w:val="auto"/>
          <w:kern w:val="2"/>
          <w:sz w:val="24"/>
          <w:szCs w:val="24"/>
        </w:rPr>
        <w:t>8</w:t>
      </w:r>
      <w:r w:rsidRPr="005A60C1">
        <w:rPr>
          <w:rFonts w:ascii="微軟正黑體" w:eastAsia="微軟正黑體" w:hAnsi="微軟正黑體" w:cs="Times New Roman" w:hint="eastAsia"/>
          <w:color w:val="auto"/>
          <w:kern w:val="2"/>
          <w:sz w:val="24"/>
          <w:szCs w:val="24"/>
        </w:rPr>
        <w:t>次會議。</w:t>
      </w:r>
    </w:p>
    <w:p w:rsidR="008E5207" w:rsidRPr="005A60C1" w:rsidRDefault="008E5207" w:rsidP="008E5207">
      <w:pPr>
        <w:pStyle w:val="11"/>
        <w:spacing w:beforeLines="50" w:before="180" w:afterLines="50" w:after="180" w:line="520" w:lineRule="exact"/>
        <w:contextualSpacing w:val="0"/>
        <w:rPr>
          <w:rFonts w:ascii="微軟正黑體" w:eastAsia="微軟正黑體" w:hAnsi="微軟正黑體" w:cs="Arial Unicode MS"/>
          <w:color w:val="auto"/>
          <w:sz w:val="24"/>
          <w:szCs w:val="28"/>
          <w:u w:val="single"/>
        </w:rPr>
      </w:pPr>
      <w:r w:rsidRPr="005A60C1">
        <w:rPr>
          <w:rFonts w:ascii="微軟正黑體" w:eastAsia="微軟正黑體" w:hAnsi="微軟正黑體" w:cs="Arial Unicode MS" w:hint="eastAsia"/>
          <w:color w:val="auto"/>
          <w:sz w:val="24"/>
          <w:szCs w:val="28"/>
          <w:u w:val="single"/>
        </w:rPr>
        <w:t>薪酬委員會</w:t>
      </w:r>
    </w:p>
    <w:p w:rsidR="008E5207" w:rsidRDefault="008E5207" w:rsidP="008E5207">
      <w:pPr>
        <w:pStyle w:val="11"/>
        <w:spacing w:beforeLines="50" w:before="180" w:line="400" w:lineRule="exact"/>
        <w:contextualSpacing w:val="0"/>
        <w:jc w:val="both"/>
        <w:rPr>
          <w:rFonts w:ascii="微軟正黑體" w:eastAsia="微軟正黑體" w:hAnsi="微軟正黑體" w:cs="Times New Roman"/>
          <w:color w:val="000000" w:themeColor="text1"/>
          <w:kern w:val="2"/>
          <w:sz w:val="24"/>
          <w:szCs w:val="24"/>
        </w:rPr>
      </w:pPr>
      <w:r w:rsidRPr="00524ED1">
        <w:rPr>
          <w:rFonts w:ascii="微軟正黑體" w:eastAsia="微軟正黑體" w:hAnsi="微軟正黑體" w:cs="Times New Roman" w:hint="eastAsia"/>
          <w:color w:val="000000" w:themeColor="text1"/>
          <w:kern w:val="2"/>
          <w:sz w:val="24"/>
          <w:szCs w:val="24"/>
        </w:rPr>
        <w:t>臺銀為百分之百國營銀行，員工薪給採薪點制，其薪點按《財政部所屬事業機構用人費薪給管理要點》規定辦理，未設置薪資報酬委員會。</w:t>
      </w:r>
    </w:p>
    <w:p w:rsidR="008E5207" w:rsidRPr="008E5207" w:rsidRDefault="008E5207" w:rsidP="008E5207"/>
    <w:p w:rsidR="00032754" w:rsidRDefault="008E5207" w:rsidP="00032754">
      <w:pPr>
        <w:pStyle w:val="3"/>
        <w:rPr>
          <w:rFonts w:ascii="微軟正黑體" w:eastAsia="微軟正黑體" w:hAnsi="微軟正黑體"/>
          <w:sz w:val="28"/>
        </w:rPr>
      </w:pPr>
      <w:bookmarkStart w:id="24" w:name="_Toc69891097"/>
      <w:r>
        <w:rPr>
          <w:rFonts w:ascii="微軟正黑體" w:eastAsia="微軟正黑體" w:hAnsi="微軟正黑體" w:hint="eastAsia"/>
          <w:sz w:val="28"/>
        </w:rPr>
        <w:t>責任</w:t>
      </w:r>
      <w:r w:rsidR="00032754" w:rsidRPr="00032754">
        <w:rPr>
          <w:rFonts w:ascii="微軟正黑體" w:eastAsia="微軟正黑體" w:hAnsi="微軟正黑體" w:hint="eastAsia"/>
          <w:sz w:val="28"/>
        </w:rPr>
        <w:t>治理</w:t>
      </w:r>
      <w:bookmarkEnd w:id="24"/>
    </w:p>
    <w:p w:rsidR="008E5207" w:rsidRPr="00524ED1" w:rsidRDefault="008E5207" w:rsidP="008E5207">
      <w:pPr>
        <w:pStyle w:val="11"/>
        <w:spacing w:beforeLines="50" w:before="180" w:line="400" w:lineRule="exact"/>
        <w:contextualSpacing w:val="0"/>
        <w:jc w:val="both"/>
        <w:rPr>
          <w:rFonts w:ascii="微軟正黑體" w:eastAsia="微軟正黑體" w:hAnsi="微軟正黑體" w:cs="細明體"/>
          <w:color w:val="000000" w:themeColor="text1"/>
          <w:sz w:val="24"/>
          <w:szCs w:val="24"/>
        </w:rPr>
      </w:pPr>
      <w:r>
        <w:rPr>
          <w:rFonts w:ascii="微軟正黑體" w:eastAsia="微軟正黑體" w:hAnsi="微軟正黑體" w:cs="細明體" w:hint="eastAsia"/>
          <w:color w:val="000000" w:themeColor="text1"/>
          <w:sz w:val="24"/>
          <w:szCs w:val="24"/>
        </w:rPr>
        <w:t>為策劃全行發展方向，本行</w:t>
      </w:r>
      <w:r w:rsidRPr="00524ED1">
        <w:rPr>
          <w:rFonts w:ascii="微軟正黑體" w:eastAsia="微軟正黑體" w:hAnsi="微軟正黑體" w:cs="細明體" w:hint="eastAsia"/>
          <w:color w:val="000000" w:themeColor="text1"/>
          <w:sz w:val="24"/>
          <w:szCs w:val="24"/>
        </w:rPr>
        <w:t>各年度均訂定全行事業計畫，內容包括營運目標與經營策略，經提報審計委員會及董事會審議通過後，函報臺灣金控公司轉財政部核定。本行</w:t>
      </w:r>
      <w:r w:rsidRPr="008E5207">
        <w:rPr>
          <w:rFonts w:ascii="微軟正黑體" w:eastAsia="微軟正黑體" w:hAnsi="微軟正黑體" w:cs="細明體" w:hint="eastAsia"/>
          <w:color w:val="auto"/>
          <w:sz w:val="24"/>
          <w:szCs w:val="24"/>
        </w:rPr>
        <w:t>於20</w:t>
      </w:r>
      <w:r w:rsidRPr="008E5207">
        <w:rPr>
          <w:rFonts w:ascii="微軟正黑體" w:eastAsia="微軟正黑體" w:hAnsi="微軟正黑體" w:cs="細明體"/>
          <w:color w:val="auto"/>
          <w:sz w:val="24"/>
          <w:szCs w:val="24"/>
        </w:rPr>
        <w:t>20</w:t>
      </w:r>
      <w:r w:rsidRPr="008E5207">
        <w:rPr>
          <w:rFonts w:ascii="微軟正黑體" w:eastAsia="微軟正黑體" w:hAnsi="微軟正黑體" w:cs="細明體" w:hint="eastAsia"/>
          <w:color w:val="auto"/>
          <w:sz w:val="24"/>
          <w:szCs w:val="24"/>
        </w:rPr>
        <w:t>年事業計畫</w:t>
      </w:r>
      <w:r w:rsidRPr="00524ED1">
        <w:rPr>
          <w:rFonts w:ascii="微軟正黑體" w:eastAsia="微軟正黑體" w:hAnsi="微軟正黑體" w:cs="細明體" w:hint="eastAsia"/>
          <w:color w:val="000000" w:themeColor="text1"/>
          <w:sz w:val="24"/>
          <w:szCs w:val="24"/>
        </w:rPr>
        <w:t>中訂有「</w:t>
      </w:r>
      <w:r w:rsidRPr="00524ED1">
        <w:rPr>
          <w:rFonts w:ascii="微軟正黑體" w:eastAsia="微軟正黑體" w:hAnsi="微軟正黑體" w:cs="Times New Roman" w:hint="eastAsia"/>
          <w:color w:val="000000" w:themeColor="text1"/>
          <w:sz w:val="24"/>
          <w:szCs w:val="24"/>
        </w:rPr>
        <w:t>強化公司治理，善盡企業責任</w:t>
      </w:r>
      <w:r w:rsidRPr="00524ED1">
        <w:rPr>
          <w:rFonts w:ascii="微軟正黑體" w:eastAsia="微軟正黑體" w:hAnsi="微軟正黑體" w:cs="細明體" w:hint="eastAsia"/>
          <w:color w:val="000000" w:themeColor="text1"/>
          <w:sz w:val="24"/>
          <w:szCs w:val="24"/>
        </w:rPr>
        <w:t>」之策略目標，全行透過社會責任的推動與實踐，協助企業達到永續發展的目標。</w:t>
      </w:r>
    </w:p>
    <w:p w:rsidR="008E5207" w:rsidRPr="00524ED1" w:rsidRDefault="008E5207" w:rsidP="008E5207">
      <w:pPr>
        <w:pStyle w:val="11"/>
        <w:spacing w:beforeLines="50" w:before="180" w:line="400" w:lineRule="exact"/>
        <w:contextualSpacing w:val="0"/>
        <w:jc w:val="both"/>
        <w:rPr>
          <w:rFonts w:ascii="微軟正黑體" w:eastAsia="微軟正黑體" w:hAnsi="微軟正黑體" w:cs="Times New Roman"/>
          <w:color w:val="000000" w:themeColor="text1"/>
          <w:kern w:val="2"/>
          <w:sz w:val="24"/>
          <w:szCs w:val="24"/>
        </w:rPr>
      </w:pPr>
      <w:r w:rsidRPr="00524ED1">
        <w:rPr>
          <w:rFonts w:ascii="微軟正黑體" w:eastAsia="微軟正黑體" w:hAnsi="微軟正黑體" w:cs="Times New Roman" w:hint="eastAsia"/>
          <w:color w:val="000000" w:themeColor="text1"/>
          <w:kern w:val="2"/>
          <w:sz w:val="24"/>
          <w:szCs w:val="24"/>
        </w:rPr>
        <w:t>配合銀行公會修正「銀行業公司治理實務守則」，臺銀於對外網站增設「利害關係人專區」，以揭露聯絡資訊，並增修「公司治理架構與章則及相關資訊網頁」及「公司治理運作情形及其與銀行業公司治理實務守則差異情形及原因」有關之「揭露事項內容」，且自2017年第4季起按季揭露相關運作情形。</w:t>
      </w:r>
    </w:p>
    <w:p w:rsidR="00032754" w:rsidRPr="005A60C1" w:rsidRDefault="008E5207" w:rsidP="005A60C1">
      <w:pPr>
        <w:pStyle w:val="11"/>
        <w:spacing w:beforeLines="50" w:before="180" w:line="400" w:lineRule="exact"/>
        <w:contextualSpacing w:val="0"/>
        <w:jc w:val="both"/>
        <w:rPr>
          <w:rFonts w:ascii="微軟正黑體" w:eastAsia="微軟正黑體" w:hAnsi="微軟正黑體" w:cs="Times New Roman"/>
          <w:color w:val="000000" w:themeColor="text1"/>
          <w:kern w:val="2"/>
          <w:sz w:val="24"/>
          <w:szCs w:val="24"/>
        </w:rPr>
      </w:pPr>
      <w:r w:rsidRPr="00524ED1">
        <w:rPr>
          <w:rFonts w:ascii="微軟正黑體" w:eastAsia="微軟正黑體" w:hAnsi="微軟正黑體" w:cs="標楷體" w:hint="eastAsia"/>
          <w:color w:val="000000" w:themeColor="text1"/>
          <w:sz w:val="24"/>
          <w:szCs w:val="24"/>
          <w:lang w:val="zh-TW"/>
        </w:rPr>
        <w:t>為建立良好之公司治理制度，臺銀於2018年3月訂定</w:t>
      </w:r>
      <w:r w:rsidRPr="00524ED1">
        <w:rPr>
          <w:rFonts w:ascii="微軟正黑體" w:eastAsia="微軟正黑體" w:hAnsi="微軟正黑體" w:cs="Times New Roman" w:hint="eastAsia"/>
          <w:color w:val="000000" w:themeColor="text1"/>
          <w:kern w:val="2"/>
          <w:sz w:val="24"/>
          <w:szCs w:val="24"/>
        </w:rPr>
        <w:t>《</w:t>
      </w:r>
      <w:r w:rsidRPr="00524ED1">
        <w:rPr>
          <w:rFonts w:ascii="微軟正黑體" w:eastAsia="微軟正黑體" w:hAnsi="微軟正黑體" w:cs="標楷體" w:hint="eastAsia"/>
          <w:color w:val="000000" w:themeColor="text1"/>
          <w:sz w:val="24"/>
          <w:szCs w:val="24"/>
          <w:lang w:val="zh-TW"/>
        </w:rPr>
        <w:t>公司治理實務守則</w:t>
      </w:r>
      <w:r w:rsidRPr="00524ED1">
        <w:rPr>
          <w:rFonts w:ascii="微軟正黑體" w:eastAsia="微軟正黑體" w:hAnsi="微軟正黑體" w:cs="Times New Roman" w:hint="eastAsia"/>
          <w:color w:val="000000" w:themeColor="text1"/>
          <w:kern w:val="2"/>
          <w:sz w:val="24"/>
          <w:szCs w:val="24"/>
        </w:rPr>
        <w:t>》，並於2018年11月配合《公司法》、2019年7月配合《銀行業公司治理實務守則》條文修正修訂前揭守則，另於2019年5月設置公司治理主管。</w:t>
      </w:r>
    </w:p>
    <w:p w:rsidR="00032754" w:rsidRDefault="00032754" w:rsidP="00032754">
      <w:pPr>
        <w:pStyle w:val="3"/>
        <w:rPr>
          <w:rFonts w:ascii="微軟正黑體" w:eastAsia="微軟正黑體" w:hAnsi="微軟正黑體"/>
          <w:sz w:val="28"/>
        </w:rPr>
      </w:pPr>
      <w:bookmarkStart w:id="25" w:name="_Toc69891098"/>
      <w:r w:rsidRPr="00032754">
        <w:rPr>
          <w:rFonts w:ascii="微軟正黑體" w:eastAsia="微軟正黑體" w:hAnsi="微軟正黑體" w:hint="eastAsia"/>
          <w:sz w:val="28"/>
        </w:rPr>
        <w:t>法令遵循</w:t>
      </w:r>
      <w:bookmarkEnd w:id="25"/>
    </w:p>
    <w:p w:rsidR="005A60C1" w:rsidRPr="000409B5" w:rsidRDefault="005A60C1" w:rsidP="005A60C1">
      <w:pPr>
        <w:pStyle w:val="11"/>
        <w:spacing w:beforeLines="50" w:before="180" w:line="400" w:lineRule="exact"/>
        <w:contextualSpacing w:val="0"/>
        <w:jc w:val="both"/>
        <w:rPr>
          <w:rFonts w:ascii="微軟正黑體" w:eastAsia="微軟正黑體" w:hAnsi="微軟正黑體" w:cs="Times New Roman"/>
          <w:b/>
          <w:color w:val="0000FF"/>
          <w:kern w:val="2"/>
          <w:sz w:val="20"/>
          <w:szCs w:val="20"/>
        </w:rPr>
      </w:pPr>
      <w:r w:rsidRPr="00524ED1">
        <w:rPr>
          <w:rFonts w:ascii="微軟正黑體" w:eastAsia="微軟正黑體" w:hAnsi="微軟正黑體" w:cs="Times New Roman" w:hint="eastAsia"/>
          <w:color w:val="000000" w:themeColor="text1"/>
          <w:kern w:val="2"/>
          <w:sz w:val="24"/>
          <w:szCs w:val="24"/>
        </w:rPr>
        <w:t>臺銀依《金融控股公司及銀行業內部控制及稽核制度實施辦法》（以下簡稱《內控內稽辦法》），建立法令遵循制度，由法遵長擔任總機構法令遵循主管，綜理法令遵循事務，定期向審計委員會及董事會報告，使董事會及相關高階主管人員能獲悉本行執行法令遵循事項之狀況，並為適當決策。</w:t>
      </w:r>
    </w:p>
    <w:p w:rsidR="005A60C1" w:rsidRDefault="005A60C1" w:rsidP="005A60C1">
      <w:pPr>
        <w:pStyle w:val="11"/>
        <w:spacing w:beforeLines="50" w:before="180" w:line="400" w:lineRule="exact"/>
        <w:contextualSpacing w:val="0"/>
        <w:jc w:val="both"/>
        <w:rPr>
          <w:rFonts w:ascii="微軟正黑體" w:eastAsia="微軟正黑體" w:hAnsi="微軟正黑體" w:cs="Times New Roman"/>
          <w:color w:val="000000" w:themeColor="text1"/>
          <w:kern w:val="2"/>
          <w:sz w:val="24"/>
          <w:szCs w:val="24"/>
        </w:rPr>
      </w:pPr>
      <w:r w:rsidRPr="00524ED1">
        <w:rPr>
          <w:rFonts w:ascii="微軟正黑體" w:eastAsia="微軟正黑體" w:hAnsi="微軟正黑體" w:cs="Times New Roman" w:hint="eastAsia"/>
          <w:color w:val="000000" w:themeColor="text1"/>
          <w:kern w:val="2"/>
          <w:sz w:val="24"/>
          <w:szCs w:val="24"/>
        </w:rPr>
        <w:t>臺銀依本行《法令遵循主管會簽審核事項標準作業流程（SOP）》 執行「推出、開辦新商品、服務或新種業務」之適法性評估，並配合本行《防制洗錢及打擊資恐風險評估管理要點》及《歐盟個人資料保護規則（GDPR）個人資料處理作業要點》之規定，增訂「是否已進行洗錢及資恐風險評估，並建立相應風險管理措施」及個人資料保護影響評估之檢視內容，確保檢視內容之周延性。</w:t>
      </w:r>
    </w:p>
    <w:p w:rsidR="005A60C1" w:rsidRPr="005A60C1" w:rsidRDefault="005A60C1" w:rsidP="005A60C1">
      <w:pPr>
        <w:pStyle w:val="11"/>
        <w:spacing w:beforeLines="50" w:before="180" w:afterLines="50" w:after="180" w:line="520" w:lineRule="exact"/>
        <w:contextualSpacing w:val="0"/>
        <w:rPr>
          <w:rFonts w:ascii="微軟正黑體" w:eastAsia="微軟正黑體" w:hAnsi="微軟正黑體" w:cs="Arial Unicode MS"/>
          <w:color w:val="000000" w:themeColor="text1"/>
          <w:sz w:val="24"/>
          <w:szCs w:val="28"/>
          <w:u w:val="single"/>
        </w:rPr>
      </w:pPr>
      <w:r w:rsidRPr="005A60C1">
        <w:rPr>
          <w:rFonts w:ascii="微軟正黑體" w:eastAsia="微軟正黑體" w:hAnsi="微軟正黑體" w:cs="Arial Unicode MS" w:hint="eastAsia"/>
          <w:color w:val="000000" w:themeColor="text1"/>
          <w:sz w:val="24"/>
          <w:szCs w:val="28"/>
          <w:u w:val="single"/>
        </w:rPr>
        <w:t>加強教育訓練，提升全行法遵觀念</w:t>
      </w:r>
    </w:p>
    <w:p w:rsidR="005A60C1" w:rsidRPr="005A60C1" w:rsidRDefault="005A60C1" w:rsidP="005A60C1">
      <w:pPr>
        <w:pStyle w:val="11"/>
        <w:spacing w:beforeLines="50" w:before="180" w:line="400" w:lineRule="exact"/>
        <w:contextualSpacing w:val="0"/>
        <w:jc w:val="both"/>
        <w:rPr>
          <w:rFonts w:ascii="微軟正黑體" w:eastAsia="微軟正黑體" w:hAnsi="微軟正黑體" w:cs="Times New Roman"/>
          <w:color w:val="auto"/>
          <w:kern w:val="2"/>
          <w:sz w:val="24"/>
          <w:szCs w:val="24"/>
        </w:rPr>
      </w:pPr>
      <w:r w:rsidRPr="005A60C1">
        <w:rPr>
          <w:rFonts w:ascii="微軟正黑體" w:eastAsia="微軟正黑體" w:hAnsi="微軟正黑體" w:cs="Times New Roman" w:hint="eastAsia"/>
          <w:color w:val="auto"/>
          <w:kern w:val="2"/>
          <w:sz w:val="24"/>
          <w:szCs w:val="24"/>
        </w:rPr>
        <w:t>臺銀建置2020年度法令遵循線上教育課程，宣導金融消費者保護法與公平待客原則、防範理財專員挪用客戶款項或與客戶間有異常資金往來相關內控制度、勞動基準法宣導與本行同仁權益保障及銀行辦理保險業務招攬業務應注意事項，並要求5職等以上同仁應完成線上學習與評量，以提升全行同仁法令遵循意識。另為強化各單位法遵主管專業知能及提升本行營業單位主管法令遵循意識，2020 年度除開設「法令遵循人員在職研習班」共3班(參訓人數共180人)，亦於11月至12月間辦理3場分區(北、中、南區)法令遵循暨防制洗錢及打擊資恐業務座談會，邀請營業單位主管與會(共計159人)，針對主管機關近期監理趨勢及本行常見缺失辦理法遵宣導，並就本行法遵制度進行交流討論。</w:t>
      </w:r>
    </w:p>
    <w:p w:rsidR="005A60C1" w:rsidRPr="005A60C1" w:rsidRDefault="005A60C1" w:rsidP="005A60C1">
      <w:pPr>
        <w:pStyle w:val="11"/>
        <w:spacing w:beforeLines="50" w:before="180" w:afterLines="50" w:after="180" w:line="520" w:lineRule="exact"/>
        <w:contextualSpacing w:val="0"/>
        <w:rPr>
          <w:rFonts w:ascii="微軟正黑體" w:eastAsia="微軟正黑體" w:hAnsi="微軟正黑體" w:cs="Arial Unicode MS"/>
          <w:color w:val="000000" w:themeColor="text1"/>
          <w:sz w:val="24"/>
          <w:szCs w:val="28"/>
          <w:u w:val="single"/>
        </w:rPr>
      </w:pPr>
      <w:r w:rsidRPr="005A60C1">
        <w:rPr>
          <w:rFonts w:ascii="微軟正黑體" w:eastAsia="微軟正黑體" w:hAnsi="微軟正黑體" w:cs="Arial Unicode MS" w:hint="eastAsia"/>
          <w:color w:val="000000" w:themeColor="text1"/>
          <w:sz w:val="24"/>
          <w:szCs w:val="28"/>
          <w:u w:val="single"/>
        </w:rPr>
        <w:t>辦理法令規章傳達與宣導，強化法令遵循功能</w:t>
      </w:r>
    </w:p>
    <w:p w:rsidR="005A60C1" w:rsidRDefault="005A60C1" w:rsidP="005A60C1">
      <w:pPr>
        <w:pStyle w:val="11"/>
        <w:spacing w:beforeLines="50" w:before="180" w:line="400" w:lineRule="exact"/>
        <w:contextualSpacing w:val="0"/>
        <w:jc w:val="both"/>
        <w:rPr>
          <w:rFonts w:ascii="微軟正黑體" w:eastAsia="微軟正黑體" w:hAnsi="微軟正黑體" w:cs="Times New Roman"/>
          <w:color w:val="000000" w:themeColor="text1"/>
          <w:kern w:val="2"/>
          <w:sz w:val="24"/>
          <w:szCs w:val="24"/>
        </w:rPr>
      </w:pPr>
      <w:r w:rsidRPr="00524ED1">
        <w:rPr>
          <w:rFonts w:ascii="微軟正黑體" w:eastAsia="微軟正黑體" w:hAnsi="微軟正黑體" w:cs="Times New Roman" w:hint="eastAsia"/>
          <w:color w:val="000000" w:themeColor="text1"/>
          <w:kern w:val="2"/>
          <w:sz w:val="24"/>
          <w:szCs w:val="24"/>
        </w:rPr>
        <w:t>臺銀法令遵循處建立法令規章傳達、諮詢、協調與溝通管道，將主管機關公（發）布之法令規章或同業裁罰之案例檢討，傳達予相關業管單位，並定期召開總行單位法令遵循主管會議，研商本行法令遵循事項。另為瞭解國內單位法令遵循執行情形，由法令遵循處指派同仁至國內單位進行實地訪視，向法令遵循主管及單位同仁進行法令觀念宣導，以促進總分行間之溝通與意見交流。</w:t>
      </w:r>
    </w:p>
    <w:p w:rsidR="005A60C1" w:rsidRPr="005A60C1" w:rsidRDefault="005A60C1" w:rsidP="005A60C1">
      <w:pPr>
        <w:pStyle w:val="11"/>
        <w:spacing w:beforeLines="50" w:before="180" w:afterLines="50" w:after="180" w:line="520" w:lineRule="exact"/>
        <w:contextualSpacing w:val="0"/>
        <w:rPr>
          <w:rFonts w:ascii="微軟正黑體" w:eastAsia="微軟正黑體" w:hAnsi="微軟正黑體" w:cs="Arial Unicode MS"/>
          <w:color w:val="000000" w:themeColor="text1"/>
          <w:sz w:val="24"/>
          <w:szCs w:val="28"/>
          <w:u w:val="single"/>
        </w:rPr>
      </w:pPr>
      <w:r w:rsidRPr="005A60C1">
        <w:rPr>
          <w:rFonts w:ascii="微軟正黑體" w:eastAsia="微軟正黑體" w:hAnsi="微軟正黑體" w:cs="Arial Unicode MS" w:hint="eastAsia"/>
          <w:color w:val="000000" w:themeColor="text1"/>
          <w:sz w:val="24"/>
          <w:szCs w:val="28"/>
          <w:u w:val="single"/>
        </w:rPr>
        <w:t>強化海外分行管理</w:t>
      </w:r>
    </w:p>
    <w:p w:rsidR="005A60C1" w:rsidRPr="005A60C1" w:rsidRDefault="005A60C1" w:rsidP="005A60C1">
      <w:pPr>
        <w:pStyle w:val="11"/>
        <w:spacing w:beforeLines="50" w:before="180" w:afterLines="50" w:after="180" w:line="400" w:lineRule="exact"/>
        <w:contextualSpacing w:val="0"/>
        <w:jc w:val="both"/>
        <w:rPr>
          <w:rFonts w:ascii="微軟正黑體" w:eastAsia="微軟正黑體" w:hAnsi="微軟正黑體" w:cs="Times New Roman"/>
          <w:color w:val="auto"/>
          <w:kern w:val="2"/>
          <w:sz w:val="24"/>
          <w:szCs w:val="24"/>
        </w:rPr>
      </w:pPr>
      <w:r>
        <w:rPr>
          <w:rFonts w:ascii="微軟正黑體" w:eastAsia="微軟正黑體" w:hAnsi="微軟正黑體" w:cs="Times New Roman" w:hint="eastAsia"/>
          <w:color w:val="auto"/>
          <w:kern w:val="2"/>
          <w:sz w:val="24"/>
          <w:szCs w:val="24"/>
        </w:rPr>
        <w:t>本行</w:t>
      </w:r>
      <w:r w:rsidRPr="005A60C1">
        <w:rPr>
          <w:rFonts w:ascii="微軟正黑體" w:eastAsia="微軟正黑體" w:hAnsi="微軟正黑體" w:cs="Times New Roman" w:hint="eastAsia"/>
          <w:color w:val="auto"/>
          <w:kern w:val="2"/>
          <w:sz w:val="24"/>
          <w:szCs w:val="24"/>
        </w:rPr>
        <w:t>修訂《法令遵循制度實施辦法》，建置總分行法令遵循主管及其人員間之獨立聯繫管道機制，另修正《海外分支機構法令遵循／防制洗錢及打擊資恐管理標準作業流程》，增訂工作項目「11.金檢意見共通性缺失之檢視作業」，就金融監督管理委員會對海外分支機構提列之檢查意見，應就共通性事項去識別化，彙整摘要供其他海外分支機構檢視。</w:t>
      </w:r>
    </w:p>
    <w:p w:rsidR="005A60C1" w:rsidRPr="005A60C1" w:rsidRDefault="005A60C1" w:rsidP="005A60C1">
      <w:pPr>
        <w:pStyle w:val="11"/>
        <w:spacing w:beforeLines="50" w:before="180" w:afterLines="50" w:after="180" w:line="400" w:lineRule="exact"/>
        <w:contextualSpacing w:val="0"/>
        <w:jc w:val="both"/>
        <w:rPr>
          <w:rFonts w:ascii="微軟正黑體" w:eastAsia="微軟正黑體" w:hAnsi="微軟正黑體" w:cs="Times New Roman"/>
          <w:color w:val="auto"/>
          <w:kern w:val="2"/>
          <w:sz w:val="24"/>
          <w:szCs w:val="24"/>
        </w:rPr>
      </w:pPr>
      <w:r w:rsidRPr="005A60C1">
        <w:rPr>
          <w:rFonts w:ascii="微軟正黑體" w:eastAsia="微軟正黑體" w:hAnsi="微軟正黑體" w:cs="Times New Roman" w:hint="eastAsia"/>
          <w:color w:val="auto"/>
          <w:kern w:val="2"/>
          <w:sz w:val="24"/>
          <w:szCs w:val="24"/>
        </w:rPr>
        <w:t>臺銀按季舉行與海外分支機構之線上法遵聯繫會議，加強宣導總行法令遵循管理機制，瞭解當地監理重點及分行辦理情形、須總行協助事項，以加強國內外單位法令遵循事務交流。</w:t>
      </w:r>
      <w:r w:rsidRPr="005A60C1">
        <w:rPr>
          <w:rFonts w:ascii="微軟正黑體" w:eastAsia="微軟正黑體" w:hAnsi="微軟正黑體" w:cs="Times New Roman" w:hint="eastAsia"/>
          <w:strike/>
          <w:color w:val="auto"/>
          <w:kern w:val="2"/>
          <w:sz w:val="24"/>
          <w:szCs w:val="24"/>
        </w:rPr>
        <w:t>本行</w:t>
      </w:r>
      <w:r w:rsidRPr="005A60C1">
        <w:rPr>
          <w:rFonts w:ascii="微軟正黑體" w:eastAsia="微軟正黑體" w:hAnsi="微軟正黑體" w:cs="Times New Roman" w:hint="eastAsia"/>
          <w:color w:val="auto"/>
          <w:kern w:val="2"/>
          <w:sz w:val="24"/>
          <w:szCs w:val="24"/>
        </w:rPr>
        <w:t>另要求海外分支機構填報其年度法令遵循計畫，內容包含分行人員年度訓練計畫及當地監理機關、會計師、外部顧問查核、評等、驗證作業等應辦理事項之預計辦理時程。</w:t>
      </w:r>
    </w:p>
    <w:p w:rsidR="005A60C1" w:rsidRPr="005A60C1" w:rsidRDefault="005A60C1" w:rsidP="005A60C1">
      <w:pPr>
        <w:pStyle w:val="11"/>
        <w:spacing w:beforeLines="50" w:before="180" w:afterLines="50" w:after="180" w:line="400" w:lineRule="exact"/>
        <w:contextualSpacing w:val="0"/>
        <w:jc w:val="both"/>
        <w:rPr>
          <w:rFonts w:ascii="微軟正黑體" w:eastAsia="微軟正黑體" w:hAnsi="微軟正黑體" w:cs="Times New Roman"/>
          <w:color w:val="auto"/>
          <w:kern w:val="2"/>
          <w:sz w:val="24"/>
          <w:szCs w:val="24"/>
        </w:rPr>
      </w:pPr>
      <w:r w:rsidRPr="005A60C1">
        <w:rPr>
          <w:rFonts w:ascii="微軟正黑體" w:eastAsia="微軟正黑體" w:hAnsi="微軟正黑體" w:cs="Times New Roman" w:hint="eastAsia"/>
          <w:color w:val="auto"/>
          <w:kern w:val="2"/>
          <w:sz w:val="24"/>
          <w:szCs w:val="24"/>
        </w:rPr>
        <w:t>因應《中華民國銀行公會所屬本國會員銀行就國外分（子）行法令遵循、防制洗錢及打擊資恐管理制度自律規範》規定，臺銀已訂定</w:t>
      </w:r>
      <w:r w:rsidRPr="005A60C1">
        <w:rPr>
          <w:rFonts w:ascii="微軟正黑體" w:eastAsia="微軟正黑體" w:hAnsi="微軟正黑體" w:cs="Times New Roman" w:hint="eastAsia"/>
          <w:strike/>
          <w:color w:val="auto"/>
          <w:kern w:val="2"/>
          <w:sz w:val="24"/>
          <w:szCs w:val="24"/>
        </w:rPr>
        <w:t>本行</w:t>
      </w:r>
      <w:r w:rsidRPr="005A60C1">
        <w:rPr>
          <w:rFonts w:ascii="微軟正黑體" w:eastAsia="微軟正黑體" w:hAnsi="微軟正黑體" w:cs="Times New Roman" w:hint="eastAsia"/>
          <w:color w:val="auto"/>
          <w:kern w:val="2"/>
          <w:sz w:val="24"/>
          <w:szCs w:val="24"/>
        </w:rPr>
        <w:t>《海外分行法令遵循分級管理要點》，考量各國監理強度之差異及各海外分支機構法令遵循執行之實際情形，針對被評估管理等級較高之海外分支機構，依情形採行加強管理措施，包含辦理法令遵循實地測試、諮詢外部專業顧問及委託外部專業機構辦理查核，以明確規範海外分支機構之分級管理機制。</w:t>
      </w:r>
    </w:p>
    <w:p w:rsidR="005A60C1" w:rsidRPr="005A60C1" w:rsidRDefault="005A60C1" w:rsidP="005A60C1">
      <w:pPr>
        <w:pStyle w:val="11"/>
        <w:spacing w:beforeLines="50" w:before="180" w:afterLines="50" w:after="180" w:line="520" w:lineRule="exact"/>
        <w:contextualSpacing w:val="0"/>
        <w:rPr>
          <w:rFonts w:ascii="微軟正黑體" w:eastAsia="微軟正黑體" w:hAnsi="微軟正黑體" w:cs="Arial Unicode MS"/>
          <w:color w:val="000000" w:themeColor="text1"/>
          <w:sz w:val="24"/>
          <w:szCs w:val="28"/>
          <w:u w:val="single"/>
        </w:rPr>
      </w:pPr>
      <w:r w:rsidRPr="005A60C1">
        <w:rPr>
          <w:rFonts w:ascii="微軟正黑體" w:eastAsia="微軟正黑體" w:hAnsi="微軟正黑體" w:cs="Arial Unicode MS" w:hint="eastAsia"/>
          <w:color w:val="000000" w:themeColor="text1"/>
          <w:sz w:val="24"/>
          <w:szCs w:val="28"/>
          <w:u w:val="single"/>
        </w:rPr>
        <w:t>行銷與標示要求</w:t>
      </w:r>
    </w:p>
    <w:p w:rsidR="005A60C1" w:rsidRDefault="005A60C1" w:rsidP="005A60C1">
      <w:pPr>
        <w:pStyle w:val="11"/>
        <w:spacing w:beforeLines="50" w:before="180" w:afterLines="50" w:after="180" w:line="400" w:lineRule="exact"/>
        <w:jc w:val="both"/>
        <w:rPr>
          <w:rFonts w:ascii="微軟正黑體" w:eastAsia="微軟正黑體" w:hAnsi="微軟正黑體" w:cs="Times New Roman"/>
          <w:color w:val="auto"/>
          <w:kern w:val="2"/>
          <w:sz w:val="24"/>
          <w:szCs w:val="24"/>
        </w:rPr>
      </w:pPr>
      <w:r w:rsidRPr="005A60C1">
        <w:rPr>
          <w:rFonts w:ascii="微軟正黑體" w:eastAsia="微軟正黑體" w:hAnsi="微軟正黑體" w:cs="Times New Roman" w:hint="eastAsia"/>
          <w:color w:val="auto"/>
          <w:kern w:val="2"/>
          <w:sz w:val="24"/>
          <w:szCs w:val="24"/>
        </w:rPr>
        <w:t>臺銀依循《金融服務業從事廣告業務招攬及營業促銷活動辦法》，於從事廣告、業務招攬及營業促銷活動，不得虛偽不實、詐欺、隱匿、或其他足致他人誤信；不得故意截取報章雜誌不實之報導作為廣告內容；不得藉主管機關對金融商品或服務之核准或備查程序，誤導金融消費者認為主管機關已對該金融商品或服務提供保證；不得除依法得逕行辦理之金融商品或服務外，對未經主管機關核准或備查之金融商品或服務，預為宣傳或促銷；使用之文字或訊息內容使人誤信能保證本金之安全或保證獲利；刻意以不明顯字體標示附註與限制事項。</w:t>
      </w:r>
    </w:p>
    <w:p w:rsidR="005A60C1" w:rsidRPr="005A60C1" w:rsidRDefault="005A60C1" w:rsidP="005A60C1">
      <w:pPr>
        <w:pStyle w:val="11"/>
        <w:spacing w:beforeLines="50" w:before="180" w:afterLines="50" w:after="180" w:line="400" w:lineRule="exact"/>
        <w:jc w:val="both"/>
        <w:rPr>
          <w:rFonts w:ascii="微軟正黑體" w:eastAsia="微軟正黑體" w:hAnsi="微軟正黑體" w:cs="Times New Roman"/>
          <w:color w:val="auto"/>
          <w:kern w:val="2"/>
          <w:sz w:val="24"/>
          <w:szCs w:val="24"/>
        </w:rPr>
      </w:pPr>
    </w:p>
    <w:p w:rsidR="005A60C1" w:rsidRPr="005A60C1" w:rsidRDefault="005A60C1" w:rsidP="005A60C1">
      <w:pPr>
        <w:pStyle w:val="11"/>
        <w:spacing w:beforeLines="50" w:before="180" w:afterLines="50" w:after="180" w:line="520" w:lineRule="exact"/>
        <w:contextualSpacing w:val="0"/>
        <w:rPr>
          <w:rFonts w:ascii="微軟正黑體" w:eastAsia="微軟正黑體" w:hAnsi="微軟正黑體" w:cs="Arial Unicode MS"/>
          <w:color w:val="000000" w:themeColor="text1"/>
          <w:sz w:val="24"/>
          <w:szCs w:val="28"/>
          <w:u w:val="single"/>
        </w:rPr>
      </w:pPr>
      <w:r w:rsidRPr="005A60C1">
        <w:rPr>
          <w:rFonts w:ascii="微軟正黑體" w:eastAsia="微軟正黑體" w:hAnsi="微軟正黑體" w:cs="Arial Unicode MS" w:hint="eastAsia"/>
          <w:color w:val="000000" w:themeColor="text1"/>
          <w:sz w:val="24"/>
          <w:szCs w:val="28"/>
          <w:u w:val="single"/>
        </w:rPr>
        <w:t>建置「法令遵循風險管理及監督架構」及執行全行法令遵循風險評估機制</w:t>
      </w:r>
    </w:p>
    <w:p w:rsidR="005A60C1" w:rsidRPr="005A60C1" w:rsidRDefault="005A60C1" w:rsidP="005A60C1">
      <w:pPr>
        <w:pStyle w:val="11"/>
        <w:spacing w:beforeLines="50" w:before="180" w:line="400" w:lineRule="exact"/>
        <w:contextualSpacing w:val="0"/>
        <w:jc w:val="both"/>
        <w:rPr>
          <w:rFonts w:ascii="微軟正黑體" w:eastAsia="微軟正黑體" w:hAnsi="微軟正黑體" w:cs="Times New Roman"/>
          <w:color w:val="auto"/>
          <w:kern w:val="2"/>
          <w:sz w:val="24"/>
          <w:szCs w:val="24"/>
        </w:rPr>
      </w:pPr>
      <w:r w:rsidRPr="005A60C1">
        <w:rPr>
          <w:rFonts w:ascii="微軟正黑體" w:eastAsia="微軟正黑體" w:hAnsi="微軟正黑體" w:cs="Times New Roman" w:hint="eastAsia"/>
          <w:color w:val="auto"/>
          <w:kern w:val="2"/>
          <w:sz w:val="24"/>
          <w:szCs w:val="24"/>
        </w:rPr>
        <w:t>為符合《內控內稽辦法》第34-1條規定，有效控管全行法遵風險，臺銀經委請外部顧問輔導，已建置全行「法令遵循風險管理及監督架構」，於2019年1月獲金管會同意備查。並自2019年起，依上開架構及相關內部規範，定期或不定期執行法令遵循風險評估（Compliance Risk Assessment, CRA），據以向審計委員會及董事會提出法令遵循風險管理之弱點事項及督導改善計畫及時程，後續並持續追蹤其辦理情形。</w:t>
      </w:r>
    </w:p>
    <w:p w:rsidR="005A60C1" w:rsidRPr="005A60C1" w:rsidRDefault="005A60C1" w:rsidP="005A60C1">
      <w:pPr>
        <w:pStyle w:val="11"/>
        <w:spacing w:beforeLines="50" w:before="180" w:line="400" w:lineRule="exact"/>
        <w:contextualSpacing w:val="0"/>
        <w:jc w:val="both"/>
        <w:rPr>
          <w:rFonts w:ascii="微軟正黑體" w:eastAsia="微軟正黑體" w:hAnsi="微軟正黑體" w:cs="Times New Roman"/>
          <w:color w:val="auto"/>
          <w:kern w:val="2"/>
          <w:sz w:val="24"/>
          <w:szCs w:val="24"/>
        </w:rPr>
      </w:pPr>
      <w:r w:rsidRPr="005A60C1">
        <w:rPr>
          <w:rFonts w:ascii="微軟正黑體" w:eastAsia="微軟正黑體" w:hAnsi="微軟正黑體" w:cs="Times New Roman" w:hint="eastAsia"/>
          <w:color w:val="auto"/>
          <w:kern w:val="2"/>
          <w:sz w:val="24"/>
          <w:szCs w:val="24"/>
        </w:rPr>
        <w:t>自2019年起，定期之年度法令遵循風險評估報告經提報董事會通過後，於每年4月底前報送金管會，均獲金管會回覆且未提列缺失意見。本行並持續精進風險評估方法論，經再委請外部顧問共同研議方法論之優化，已於2020年檢討完成。</w:t>
      </w:r>
    </w:p>
    <w:p w:rsidR="005A60C1" w:rsidRPr="005A60C1" w:rsidRDefault="005A60C1" w:rsidP="005A60C1">
      <w:pPr>
        <w:pStyle w:val="11"/>
        <w:spacing w:beforeLines="50" w:before="180" w:line="400" w:lineRule="exact"/>
        <w:contextualSpacing w:val="0"/>
        <w:jc w:val="both"/>
        <w:rPr>
          <w:rFonts w:ascii="微軟正黑體" w:eastAsia="微軟正黑體" w:hAnsi="微軟正黑體" w:cs="Times New Roman"/>
          <w:color w:val="auto"/>
          <w:kern w:val="2"/>
          <w:sz w:val="24"/>
          <w:szCs w:val="24"/>
        </w:rPr>
      </w:pPr>
      <w:r w:rsidRPr="005A60C1">
        <w:rPr>
          <w:rFonts w:ascii="微軟正黑體" w:eastAsia="微軟正黑體" w:hAnsi="微軟正黑體" w:cs="Times New Roman" w:hint="eastAsia"/>
          <w:color w:val="auto"/>
          <w:kern w:val="2"/>
          <w:sz w:val="24"/>
          <w:szCs w:val="24"/>
        </w:rPr>
        <w:t>依據《內控內稽辦法》第34-1條第1項第4款，臺銀已建立法令遵循風險警訊之獨立通報、評估及處理因應機制，自2019年度第3季起蒐集、分析相關單位通報之資料，監控符合警訊指標之法遵風險事件，並俟相關單位實施適當之控制措施後，始解除警訊，俾即時因應可能之法令遵循風險。</w:t>
      </w:r>
    </w:p>
    <w:p w:rsidR="005A60C1" w:rsidRPr="005A60C1" w:rsidRDefault="005A60C1" w:rsidP="005A60C1">
      <w:pPr>
        <w:pStyle w:val="11"/>
        <w:spacing w:beforeLines="50" w:before="180" w:afterLines="50" w:after="180" w:line="520" w:lineRule="exact"/>
        <w:contextualSpacing w:val="0"/>
        <w:rPr>
          <w:rFonts w:ascii="微軟正黑體" w:eastAsia="微軟正黑體" w:hAnsi="微軟正黑體" w:cs="Arial Unicode MS"/>
          <w:color w:val="000000" w:themeColor="text1"/>
          <w:sz w:val="24"/>
          <w:szCs w:val="28"/>
          <w:u w:val="single"/>
        </w:rPr>
      </w:pPr>
      <w:r w:rsidRPr="005A60C1">
        <w:rPr>
          <w:rFonts w:ascii="微軟正黑體" w:eastAsia="微軟正黑體" w:hAnsi="微軟正黑體" w:cs="Arial Unicode MS" w:hint="eastAsia"/>
          <w:color w:val="000000" w:themeColor="text1"/>
          <w:sz w:val="24"/>
          <w:szCs w:val="28"/>
          <w:u w:val="single"/>
        </w:rPr>
        <w:t>洗錢防制及打擊資恐作業</w:t>
      </w:r>
    </w:p>
    <w:p w:rsidR="005A60C1" w:rsidRPr="005A60C1" w:rsidRDefault="005A60C1" w:rsidP="005A60C1">
      <w:pPr>
        <w:pStyle w:val="11"/>
        <w:spacing w:beforeLines="50" w:before="180" w:line="400" w:lineRule="exact"/>
        <w:contextualSpacing w:val="0"/>
        <w:jc w:val="both"/>
        <w:rPr>
          <w:rFonts w:ascii="微軟正黑體" w:eastAsia="微軟正黑體" w:hAnsi="微軟正黑體" w:cs="Times New Roman"/>
          <w:color w:val="auto"/>
          <w:kern w:val="2"/>
          <w:sz w:val="24"/>
          <w:szCs w:val="24"/>
        </w:rPr>
      </w:pPr>
      <w:r w:rsidRPr="005A60C1">
        <w:rPr>
          <w:rFonts w:ascii="微軟正黑體" w:eastAsia="微軟正黑體" w:hAnsi="微軟正黑體" w:cs="Times New Roman" w:hint="eastAsia"/>
          <w:color w:val="auto"/>
          <w:kern w:val="2"/>
          <w:sz w:val="24"/>
          <w:szCs w:val="24"/>
        </w:rPr>
        <w:t>臺銀於法令遵循處下設立「洗錢防制中心」，為本行洗錢防制及打擊資恐之專責單位，專責洗錢防制及打擊資恐業務，並經董事會指派法遵長為洗錢防制及打擊資恐之專責主管。法遵長每半年應向審計委員會及董事會報告洗錢防制及打擊資恐執行狀況及法令遵循情形。</w:t>
      </w:r>
    </w:p>
    <w:p w:rsidR="005A60C1" w:rsidRPr="005A60C1" w:rsidRDefault="005A60C1" w:rsidP="005A60C1">
      <w:pPr>
        <w:pStyle w:val="11"/>
        <w:spacing w:beforeLines="50" w:before="180" w:line="400" w:lineRule="exact"/>
        <w:contextualSpacing w:val="0"/>
        <w:jc w:val="both"/>
        <w:rPr>
          <w:rFonts w:ascii="微軟正黑體" w:eastAsia="微軟正黑體" w:hAnsi="微軟正黑體" w:cs="Times New Roman"/>
          <w:color w:val="auto"/>
          <w:kern w:val="2"/>
          <w:sz w:val="24"/>
          <w:szCs w:val="24"/>
        </w:rPr>
      </w:pPr>
      <w:r w:rsidRPr="005A60C1">
        <w:rPr>
          <w:rFonts w:ascii="微軟正黑體" w:eastAsia="微軟正黑體" w:hAnsi="微軟正黑體" w:cs="Times New Roman" w:hint="eastAsia"/>
          <w:color w:val="auto"/>
          <w:kern w:val="2"/>
          <w:sz w:val="24"/>
          <w:szCs w:val="24"/>
        </w:rPr>
        <w:t>臺銀依據《銀行業及其他經金融監督管理委員會指定之金融機構防制洗錢及打擊資恐內部控制與稽核制度實施辦法》、《金融機構防制洗錢辦法》，強化防制洗錢及打擊資恐作為，完善確認客戶身分、姓名及名稱檢核、可疑交易監控及風險評估等法定要求，並修訂《防制洗錢及打擊資恐政策》及《防制洗錢及打擊資恐注意事項》，以利全行一致遵循。</w:t>
      </w:r>
    </w:p>
    <w:p w:rsidR="005A60C1" w:rsidRPr="005A60C1" w:rsidRDefault="005A60C1" w:rsidP="005A60C1">
      <w:pPr>
        <w:pStyle w:val="11"/>
        <w:spacing w:beforeLines="50" w:before="180" w:line="400" w:lineRule="exact"/>
        <w:contextualSpacing w:val="0"/>
        <w:jc w:val="both"/>
        <w:rPr>
          <w:rFonts w:ascii="微軟正黑體" w:eastAsia="微軟正黑體" w:hAnsi="微軟正黑體" w:cs="Times New Roman"/>
          <w:color w:val="auto"/>
          <w:kern w:val="2"/>
          <w:sz w:val="24"/>
          <w:szCs w:val="24"/>
        </w:rPr>
      </w:pPr>
      <w:r w:rsidRPr="005A60C1">
        <w:rPr>
          <w:rFonts w:ascii="微軟正黑體" w:eastAsia="微軟正黑體" w:hAnsi="微軟正黑體" w:cs="Times New Roman" w:hint="eastAsia"/>
          <w:color w:val="auto"/>
          <w:kern w:val="2"/>
          <w:sz w:val="24"/>
          <w:szCs w:val="24"/>
        </w:rPr>
        <w:t>為審議、督導全行法令遵循暨防制洗錢及打擊資恐相關工作，臺銀設置「法令遵循暨防制洗錢及打擊資恐委員會」，本委員會每季召開一次，由總經理擔任召集人、法遵長擔任副召集人，總行相關單位主管擔任委員。另為使本行防制洗錢及打擊資恐執行作業面能更臻完善，並加強各業務管理單位間之聯繫溝通，業於</w:t>
      </w:r>
      <w:r w:rsidRPr="005A60C1">
        <w:rPr>
          <w:rFonts w:ascii="微軟正黑體" w:eastAsia="微軟正黑體" w:hAnsi="微軟正黑體" w:cs="Times New Roman" w:hint="eastAsia"/>
          <w:strike/>
          <w:color w:val="auto"/>
          <w:kern w:val="2"/>
          <w:sz w:val="24"/>
          <w:szCs w:val="24"/>
        </w:rPr>
        <w:t>本行</w:t>
      </w:r>
      <w:r w:rsidRPr="005A60C1">
        <w:rPr>
          <w:rFonts w:ascii="微軟正黑體" w:eastAsia="微軟正黑體" w:hAnsi="微軟正黑體" w:cs="Times New Roman" w:hint="eastAsia"/>
          <w:color w:val="auto"/>
          <w:kern w:val="2"/>
          <w:sz w:val="24"/>
          <w:szCs w:val="24"/>
        </w:rPr>
        <w:t>法令遵循暨防制洗錢及打擊資恐委員會(下稱洗防委員會)下設置防制洗錢及打擊資恐工作小組，定期檢視各所轄業務涉及防制洗錢及打擊資恐事項是否有應改善或精進之處。</w:t>
      </w:r>
    </w:p>
    <w:p w:rsidR="005A60C1" w:rsidRPr="005A60C1" w:rsidRDefault="005A60C1" w:rsidP="005A60C1">
      <w:pPr>
        <w:pStyle w:val="11"/>
        <w:spacing w:beforeLines="50" w:before="180" w:line="400" w:lineRule="exact"/>
        <w:contextualSpacing w:val="0"/>
        <w:jc w:val="both"/>
        <w:rPr>
          <w:rFonts w:ascii="微軟正黑體" w:eastAsia="微軟正黑體" w:hAnsi="微軟正黑體" w:cs="Times New Roman"/>
          <w:color w:val="auto"/>
          <w:kern w:val="2"/>
          <w:sz w:val="24"/>
          <w:szCs w:val="24"/>
        </w:rPr>
      </w:pPr>
      <w:r w:rsidRPr="005A60C1">
        <w:rPr>
          <w:rFonts w:ascii="微軟正黑體" w:eastAsia="微軟正黑體" w:hAnsi="微軟正黑體" w:cs="Times New Roman" w:hint="eastAsia"/>
          <w:color w:val="auto"/>
          <w:kern w:val="2"/>
          <w:sz w:val="24"/>
          <w:szCs w:val="24"/>
        </w:rPr>
        <w:t>臺銀為確認在防制洗錢及打擊資恐之合規情形，委聘獨立第三人辦理防制洗錢及打擊資恐專案查核，並對所提查核意見，持續追蹤覆查至改善完成為止。另委託公正獨立第三方會計師對本行國內防制洗錢及打擊資恐系統辦理姓名及名稱檢核、交易監控及客戶風險評估機制測試，以確認防制洗錢及打擊資恐系統有效運行。</w:t>
      </w:r>
    </w:p>
    <w:p w:rsidR="005A60C1" w:rsidRPr="005A60C1" w:rsidRDefault="005A60C1" w:rsidP="005A60C1">
      <w:pPr>
        <w:pStyle w:val="11"/>
        <w:spacing w:beforeLines="50" w:before="180" w:line="400" w:lineRule="exact"/>
        <w:contextualSpacing w:val="0"/>
        <w:jc w:val="both"/>
        <w:rPr>
          <w:rFonts w:ascii="微軟正黑體" w:eastAsia="微軟正黑體" w:hAnsi="微軟正黑體" w:cs="Times New Roman"/>
          <w:color w:val="auto"/>
          <w:kern w:val="2"/>
          <w:sz w:val="24"/>
          <w:szCs w:val="24"/>
        </w:rPr>
      </w:pPr>
      <w:r w:rsidRPr="005A60C1">
        <w:rPr>
          <w:rFonts w:ascii="微軟正黑體" w:eastAsia="微軟正黑體" w:hAnsi="微軟正黑體" w:cs="Times New Roman" w:hint="eastAsia"/>
          <w:color w:val="auto"/>
          <w:kern w:val="2"/>
          <w:sz w:val="24"/>
          <w:szCs w:val="24"/>
        </w:rPr>
        <w:t>臺銀為更有效率執行防制洗錢及打擊資恐措施，持續優化防制洗錢及打擊資恐系統，另為有效控管貿易融資洗錢、防止資助武器擴散，除設置「疑似規避制裁國家」資料庫並定期檢視外，並導入「海事風險情報資料庫線上查詢」，強化辦理跨境貿易交易真實性之相關查證作業，及「大宗物資資料庫線上查詢」，檢視商品定價之合理性，強化對辦理貿易金融之交易監控相關作業等功能。</w:t>
      </w:r>
    </w:p>
    <w:p w:rsidR="005A60C1" w:rsidRPr="005A60C1" w:rsidRDefault="005A60C1" w:rsidP="005A60C1">
      <w:pPr>
        <w:pStyle w:val="11"/>
        <w:spacing w:beforeLines="50" w:before="180" w:line="400" w:lineRule="exact"/>
        <w:contextualSpacing w:val="0"/>
        <w:jc w:val="both"/>
        <w:rPr>
          <w:rFonts w:ascii="微軟正黑體" w:eastAsia="微軟正黑體" w:hAnsi="微軟正黑體" w:cs="Times New Roman"/>
          <w:color w:val="auto"/>
          <w:kern w:val="2"/>
          <w:sz w:val="24"/>
          <w:szCs w:val="24"/>
        </w:rPr>
      </w:pPr>
      <w:r w:rsidRPr="005A60C1">
        <w:rPr>
          <w:rFonts w:ascii="微軟正黑體" w:eastAsia="微軟正黑體" w:hAnsi="微軟正黑體" w:cs="Times New Roman" w:hint="eastAsia"/>
          <w:color w:val="auto"/>
          <w:kern w:val="2"/>
          <w:sz w:val="24"/>
          <w:szCs w:val="24"/>
        </w:rPr>
        <w:t>為強化國內營業單位防制洗錢及打擊資恐作業及了解營業單位執行防制洗錢及打擊資恐作業之落實情形，臺銀於2020年度指派洗錢防制中心專責人員至19家營業單位實地訪查有關實質受益人徵提、姓名名稱檢核、客戶風險評級及可疑交易監控等作業情形，協助營業單位落實遵守國內防制洗錢及打擊資恐相關法令，以強化內控第一道防線功能。</w:t>
      </w:r>
    </w:p>
    <w:p w:rsidR="005A60C1" w:rsidRPr="005A60C1" w:rsidRDefault="005A60C1" w:rsidP="005A60C1">
      <w:pPr>
        <w:pStyle w:val="11"/>
        <w:spacing w:beforeLines="50" w:before="180" w:line="400" w:lineRule="exact"/>
        <w:contextualSpacing w:val="0"/>
        <w:jc w:val="both"/>
        <w:rPr>
          <w:rFonts w:ascii="微軟正黑體" w:eastAsia="微軟正黑體" w:hAnsi="微軟正黑體" w:cs="Times New Roman"/>
          <w:color w:val="auto"/>
          <w:kern w:val="2"/>
          <w:sz w:val="24"/>
          <w:szCs w:val="24"/>
        </w:rPr>
      </w:pPr>
      <w:r w:rsidRPr="005A60C1">
        <w:rPr>
          <w:rFonts w:ascii="微軟正黑體" w:eastAsia="微軟正黑體" w:hAnsi="微軟正黑體" w:cs="Times New Roman" w:hint="eastAsia"/>
          <w:color w:val="auto"/>
          <w:kern w:val="2"/>
          <w:sz w:val="24"/>
          <w:szCs w:val="24"/>
        </w:rPr>
        <w:t>臺銀為督導海外分支機構防制洗錢及打擊資恐等事項，除每季召開UC會議外，並設有各海外分行之聯繫窗口，透過即時的資訊交換，持續瞭解、更新AML/CFT相關法規資訊及制度；為強化海外分行防制洗錢及打擊資恐法令遵循作業，依據「銀行業及其他經金融監督管理委員會指定之金融機構防制洗錢及打擊資恐內部控制與稽核制度實施辦法」規定，辦理海外分行法規差異性分析，確保在符合當地法令情形下，實施與總行一致之防制洗錢及打擊資恐措施。另辦理海外分支機構就金檢共通性缺失事項之檢視，督導其他非受檢之海外分支機構檢視是否有類似情形，協助辦理改善，以避免缺失重覆發生。</w:t>
      </w:r>
    </w:p>
    <w:p w:rsidR="005A60C1" w:rsidRPr="005A60C1" w:rsidRDefault="005A60C1" w:rsidP="005A60C1"/>
    <w:p w:rsidR="00951D65" w:rsidRDefault="00951D65" w:rsidP="00951D65">
      <w:pPr>
        <w:pStyle w:val="3"/>
        <w:rPr>
          <w:rFonts w:ascii="微軟正黑體" w:eastAsia="微軟正黑體" w:hAnsi="微軟正黑體"/>
          <w:sz w:val="28"/>
        </w:rPr>
      </w:pPr>
      <w:bookmarkStart w:id="26" w:name="_Toc69891099"/>
      <w:r>
        <w:rPr>
          <w:rFonts w:ascii="微軟正黑體" w:eastAsia="微軟正黑體" w:hAnsi="微軟正黑體" w:hint="eastAsia"/>
          <w:sz w:val="28"/>
        </w:rPr>
        <w:t>檢舉制度</w:t>
      </w:r>
      <w:bookmarkEnd w:id="26"/>
    </w:p>
    <w:p w:rsidR="00951D65" w:rsidRPr="0011066A" w:rsidRDefault="00951D65" w:rsidP="00951D65">
      <w:pPr>
        <w:spacing w:line="400" w:lineRule="exact"/>
        <w:rPr>
          <w:rFonts w:ascii="微軟正黑體" w:eastAsia="微軟正黑體" w:hAnsi="微軟正黑體"/>
        </w:rPr>
      </w:pPr>
      <w:r>
        <w:rPr>
          <w:rFonts w:ascii="微軟正黑體" w:eastAsia="微軟正黑體" w:hAnsi="微軟正黑體" w:hint="eastAsia"/>
        </w:rPr>
        <w:t>本行</w:t>
      </w:r>
      <w:r w:rsidRPr="0011066A">
        <w:rPr>
          <w:rFonts w:ascii="微軟正黑體" w:eastAsia="微軟正黑體" w:hAnsi="微軟正黑體" w:hint="eastAsia"/>
        </w:rPr>
        <w:t>積極落實檢舉制度，建立誠信、透明的企業文化及促進健全經營、鼓勵舉發不法案件。任何人發現本行人員有犯罪、舞弊或違反法令之虞時，均得向本行提出檢舉。本制度受理之檢舉案件類型如下：</w:t>
      </w:r>
    </w:p>
    <w:p w:rsidR="00951D65" w:rsidRPr="0011066A" w:rsidRDefault="00951D65" w:rsidP="00951D65">
      <w:pPr>
        <w:spacing w:line="400" w:lineRule="exact"/>
        <w:rPr>
          <w:rFonts w:ascii="微軟正黑體" w:eastAsia="微軟正黑體" w:hAnsi="微軟正黑體"/>
        </w:rPr>
      </w:pPr>
      <w:r w:rsidRPr="0011066A">
        <w:rPr>
          <w:rFonts w:ascii="微軟正黑體" w:eastAsia="微軟正黑體" w:hAnsi="微軟正黑體" w:hint="eastAsia"/>
        </w:rPr>
        <w:t>一、違反銀行法之案件。</w:t>
      </w:r>
    </w:p>
    <w:p w:rsidR="00951D65" w:rsidRPr="0011066A" w:rsidRDefault="00951D65" w:rsidP="00951D65">
      <w:pPr>
        <w:spacing w:line="400" w:lineRule="exact"/>
        <w:rPr>
          <w:rFonts w:ascii="微軟正黑體" w:eastAsia="微軟正黑體" w:hAnsi="微軟正黑體"/>
        </w:rPr>
      </w:pPr>
      <w:r w:rsidRPr="0011066A">
        <w:rPr>
          <w:rFonts w:ascii="微軟正黑體" w:eastAsia="微軟正黑體" w:hAnsi="微軟正黑體" w:hint="eastAsia"/>
        </w:rPr>
        <w:t>二、違反金融控股公司法之案件。</w:t>
      </w:r>
    </w:p>
    <w:p w:rsidR="00951D65" w:rsidRPr="0011066A" w:rsidRDefault="00951D65" w:rsidP="00951D65">
      <w:pPr>
        <w:spacing w:line="400" w:lineRule="exact"/>
        <w:rPr>
          <w:rFonts w:ascii="微軟正黑體" w:eastAsia="微軟正黑體" w:hAnsi="微軟正黑體"/>
        </w:rPr>
      </w:pPr>
      <w:r w:rsidRPr="0011066A">
        <w:rPr>
          <w:rFonts w:ascii="微軟正黑體" w:eastAsia="微軟正黑體" w:hAnsi="微軟正黑體" w:hint="eastAsia"/>
        </w:rPr>
        <w:t>三、違反證券交易法之案件。</w:t>
      </w:r>
    </w:p>
    <w:p w:rsidR="00951D65" w:rsidRPr="0011066A" w:rsidRDefault="00951D65" w:rsidP="00951D65">
      <w:pPr>
        <w:spacing w:line="400" w:lineRule="exact"/>
        <w:rPr>
          <w:rFonts w:ascii="微軟正黑體" w:eastAsia="微軟正黑體" w:hAnsi="微軟正黑體"/>
        </w:rPr>
      </w:pPr>
      <w:r w:rsidRPr="0011066A">
        <w:rPr>
          <w:rFonts w:ascii="微軟正黑體" w:eastAsia="微軟正黑體" w:hAnsi="微軟正黑體" w:hint="eastAsia"/>
        </w:rPr>
        <w:t>四、違反證券投資信託及顧問法之案件。</w:t>
      </w:r>
    </w:p>
    <w:p w:rsidR="00951D65" w:rsidRPr="0011066A" w:rsidRDefault="00951D65" w:rsidP="00951D65">
      <w:pPr>
        <w:spacing w:line="400" w:lineRule="exact"/>
        <w:rPr>
          <w:rFonts w:ascii="微軟正黑體" w:eastAsia="微軟正黑體" w:hAnsi="微軟正黑體"/>
        </w:rPr>
      </w:pPr>
      <w:r w:rsidRPr="0011066A">
        <w:rPr>
          <w:rFonts w:ascii="微軟正黑體" w:eastAsia="微軟正黑體" w:hAnsi="微軟正黑體" w:hint="eastAsia"/>
        </w:rPr>
        <w:t xml:space="preserve">五、其他違反金融監督管理委員會主管之各作用法相關規定之案件。 </w:t>
      </w:r>
    </w:p>
    <w:p w:rsidR="00951D65" w:rsidRPr="00951D65" w:rsidRDefault="00951D65" w:rsidP="00951D65"/>
    <w:p w:rsidR="00951D65" w:rsidRPr="0011066A" w:rsidRDefault="00951D65" w:rsidP="00951D65">
      <w:pPr>
        <w:rPr>
          <w:rFonts w:ascii="微軟正黑體" w:eastAsia="微軟正黑體" w:hAnsi="微軟正黑體"/>
          <w:bCs/>
          <w:u w:val="single"/>
        </w:rPr>
      </w:pPr>
      <w:r>
        <w:rPr>
          <w:rFonts w:ascii="微軟正黑體" w:eastAsia="微軟正黑體" w:hAnsi="微軟正黑體" w:hint="eastAsia"/>
          <w:bCs/>
          <w:u w:val="single"/>
        </w:rPr>
        <w:t>臺灣銀行檢舉專線</w:t>
      </w:r>
    </w:p>
    <w:p w:rsidR="00951D65" w:rsidRPr="0011066A" w:rsidRDefault="00951D65" w:rsidP="00951D65">
      <w:pPr>
        <w:spacing w:line="400" w:lineRule="exact"/>
        <w:rPr>
          <w:rFonts w:ascii="微軟正黑體" w:eastAsia="微軟正黑體" w:hAnsi="微軟正黑體"/>
        </w:rPr>
      </w:pPr>
      <w:r w:rsidRPr="0011066A">
        <w:rPr>
          <w:rFonts w:ascii="微軟正黑體" w:eastAsia="微軟正黑體" w:hAnsi="微軟正黑體" w:hint="eastAsia"/>
        </w:rPr>
        <w:t xml:space="preserve">檢舉信箱：100 臺北市中正區武昌街一段49號後棟11樓 </w:t>
      </w:r>
    </w:p>
    <w:p w:rsidR="00951D65" w:rsidRPr="0011066A" w:rsidRDefault="00951D65" w:rsidP="00951D65">
      <w:pPr>
        <w:spacing w:line="400" w:lineRule="exact"/>
        <w:rPr>
          <w:rFonts w:ascii="微軟正黑體" w:eastAsia="微軟正黑體" w:hAnsi="微軟正黑體"/>
        </w:rPr>
      </w:pPr>
      <w:r w:rsidRPr="0011066A">
        <w:rPr>
          <w:rFonts w:ascii="微軟正黑體" w:eastAsia="微軟正黑體" w:hAnsi="微軟正黑體" w:hint="eastAsia"/>
        </w:rPr>
        <w:t xml:space="preserve">檢舉專線電話：(02)2349-7021 </w:t>
      </w:r>
    </w:p>
    <w:p w:rsidR="00951D65" w:rsidRPr="0011066A" w:rsidRDefault="00951D65" w:rsidP="00951D65">
      <w:pPr>
        <w:spacing w:line="400" w:lineRule="exact"/>
        <w:rPr>
          <w:rFonts w:ascii="微軟正黑體" w:eastAsia="微軟正黑體" w:hAnsi="微軟正黑體"/>
        </w:rPr>
      </w:pPr>
      <w:r w:rsidRPr="0011066A">
        <w:rPr>
          <w:rFonts w:ascii="微軟正黑體" w:eastAsia="微軟正黑體" w:hAnsi="微軟正黑體" w:hint="eastAsia"/>
        </w:rPr>
        <w:t xml:space="preserve">檢舉電子郵件：bot10403@mail.bot.com.tw </w:t>
      </w:r>
    </w:p>
    <w:p w:rsidR="00951D65" w:rsidRPr="0011066A" w:rsidRDefault="00951D65" w:rsidP="00951D65">
      <w:pPr>
        <w:spacing w:line="400" w:lineRule="exact"/>
        <w:rPr>
          <w:rFonts w:ascii="微軟正黑體" w:eastAsia="微軟正黑體" w:hAnsi="微軟正黑體"/>
        </w:rPr>
      </w:pPr>
      <w:r w:rsidRPr="0011066A">
        <w:rPr>
          <w:rFonts w:ascii="微軟正黑體" w:eastAsia="微軟正黑體" w:hAnsi="微軟正黑體" w:hint="eastAsia"/>
        </w:rPr>
        <w:t xml:space="preserve">檢舉傳真電話：(02)2349-7020 </w:t>
      </w:r>
    </w:p>
    <w:p w:rsidR="00951D65" w:rsidRPr="0011066A" w:rsidRDefault="00951D65" w:rsidP="00951D65">
      <w:pPr>
        <w:spacing w:line="400" w:lineRule="exact"/>
        <w:rPr>
          <w:rFonts w:ascii="微軟正黑體" w:eastAsia="微軟正黑體" w:hAnsi="微軟正黑體"/>
        </w:rPr>
      </w:pPr>
    </w:p>
    <w:p w:rsidR="00951D65" w:rsidRDefault="00951D65" w:rsidP="00951D65">
      <w:pPr>
        <w:rPr>
          <w:rFonts w:ascii="微軟正黑體" w:eastAsia="微軟正黑體" w:hAnsi="微軟正黑體"/>
          <w:bCs/>
          <w:u w:val="single"/>
        </w:rPr>
      </w:pPr>
      <w:r w:rsidRPr="00F94174">
        <w:rPr>
          <w:rFonts w:ascii="微軟正黑體" w:eastAsia="微軟正黑體" w:hAnsi="微軟正黑體" w:hint="eastAsia"/>
          <w:bCs/>
          <w:u w:val="single"/>
        </w:rPr>
        <w:t>政風廉政</w:t>
      </w:r>
      <w:r>
        <w:rPr>
          <w:rFonts w:ascii="微軟正黑體" w:eastAsia="微軟正黑體" w:hAnsi="微軟正黑體" w:hint="eastAsia"/>
          <w:bCs/>
          <w:u w:val="single"/>
        </w:rPr>
        <w:t>檢舉</w:t>
      </w:r>
      <w:r w:rsidRPr="00F94174">
        <w:rPr>
          <w:rFonts w:ascii="微軟正黑體" w:eastAsia="微軟正黑體" w:hAnsi="微軟正黑體" w:hint="eastAsia"/>
          <w:bCs/>
          <w:u w:val="single"/>
        </w:rPr>
        <w:t>專線</w:t>
      </w:r>
    </w:p>
    <w:p w:rsidR="00951D65" w:rsidRPr="00B93277" w:rsidRDefault="00951D65" w:rsidP="00951D65">
      <w:pPr>
        <w:spacing w:line="400" w:lineRule="exact"/>
        <w:rPr>
          <w:rFonts w:ascii="微軟正黑體" w:eastAsia="微軟正黑體" w:hAnsi="微軟正黑體"/>
        </w:rPr>
      </w:pPr>
      <w:r w:rsidRPr="00B93277">
        <w:rPr>
          <w:rFonts w:ascii="微軟正黑體" w:eastAsia="微軟正黑體" w:hAnsi="微軟正黑體"/>
          <w:bCs/>
        </w:rPr>
        <w:t>臺灣銀行政風處</w:t>
      </w:r>
      <w:r w:rsidRPr="00B93277">
        <w:rPr>
          <w:rFonts w:ascii="微軟正黑體" w:eastAsia="微軟正黑體" w:hAnsi="微軟正黑體"/>
        </w:rPr>
        <w:br/>
        <w:t>檢舉電話：</w:t>
      </w:r>
      <w:r>
        <w:rPr>
          <w:rFonts w:ascii="微軟正黑體" w:eastAsia="微軟正黑體" w:hAnsi="微軟正黑體" w:hint="eastAsia"/>
        </w:rPr>
        <w:t>(02)</w:t>
      </w:r>
      <w:r>
        <w:rPr>
          <w:rFonts w:ascii="微軟正黑體" w:eastAsia="微軟正黑體" w:hAnsi="微軟正黑體"/>
        </w:rPr>
        <w:t>－</w:t>
      </w:r>
      <w:r>
        <w:rPr>
          <w:rFonts w:ascii="微軟正黑體" w:eastAsia="微軟正黑體" w:hAnsi="微軟正黑體" w:hint="eastAsia"/>
        </w:rPr>
        <w:t>2371-3911</w:t>
      </w:r>
      <w:r w:rsidRPr="00B93277">
        <w:rPr>
          <w:rFonts w:ascii="微軟正黑體" w:eastAsia="微軟正黑體" w:hAnsi="微軟正黑體"/>
        </w:rPr>
        <w:br/>
      </w:r>
      <w:r>
        <w:rPr>
          <w:rFonts w:ascii="微軟正黑體" w:eastAsia="微軟正黑體" w:hAnsi="微軟正黑體"/>
        </w:rPr>
        <w:t>傳真機：</w:t>
      </w:r>
      <w:r>
        <w:rPr>
          <w:rFonts w:ascii="微軟正黑體" w:eastAsia="微軟正黑體" w:hAnsi="微軟正黑體" w:hint="eastAsia"/>
        </w:rPr>
        <w:t>(02)</w:t>
      </w:r>
      <w:r>
        <w:rPr>
          <w:rFonts w:ascii="微軟正黑體" w:eastAsia="微軟正黑體" w:hAnsi="微軟正黑體"/>
        </w:rPr>
        <w:t>－</w:t>
      </w:r>
      <w:r>
        <w:rPr>
          <w:rFonts w:ascii="微軟正黑體" w:eastAsia="微軟正黑體" w:hAnsi="微軟正黑體" w:hint="eastAsia"/>
        </w:rPr>
        <w:t>2388-0345</w:t>
      </w:r>
      <w:r w:rsidRPr="00B93277">
        <w:rPr>
          <w:rFonts w:ascii="微軟正黑體" w:eastAsia="微軟正黑體" w:hAnsi="微軟正黑體"/>
        </w:rPr>
        <w:br/>
      </w:r>
      <w:r>
        <w:rPr>
          <w:rFonts w:ascii="微軟正黑體" w:eastAsia="微軟正黑體" w:hAnsi="微軟正黑體"/>
        </w:rPr>
        <w:t>信箱</w:t>
      </w:r>
      <w:r>
        <w:rPr>
          <w:rFonts w:ascii="微軟正黑體" w:eastAsia="微軟正黑體" w:hAnsi="微軟正黑體" w:hint="eastAsia"/>
        </w:rPr>
        <w:t>：</w:t>
      </w:r>
      <w:r w:rsidRPr="00B93277">
        <w:rPr>
          <w:rFonts w:ascii="微軟正黑體" w:eastAsia="微軟正黑體" w:hAnsi="微軟正黑體"/>
        </w:rPr>
        <w:t>台北市郵政第</w:t>
      </w:r>
      <w:r>
        <w:rPr>
          <w:rFonts w:ascii="微軟正黑體" w:eastAsia="微軟正黑體" w:hAnsi="微軟正黑體" w:hint="eastAsia"/>
        </w:rPr>
        <w:t>435</w:t>
      </w:r>
      <w:r w:rsidRPr="00B93277">
        <w:rPr>
          <w:rFonts w:ascii="微軟正黑體" w:eastAsia="微軟正黑體" w:hAnsi="微軟正黑體"/>
        </w:rPr>
        <w:t>號信箱</w:t>
      </w:r>
      <w:r w:rsidRPr="00B93277">
        <w:rPr>
          <w:rFonts w:ascii="微軟正黑體" w:eastAsia="微軟正黑體" w:hAnsi="微軟正黑體"/>
        </w:rPr>
        <w:br/>
        <w:t>電子信箱：</w:t>
      </w:r>
      <w:hyperlink r:id="rId14" w:tooltip="email:bot127@mail.bot.com.tw" w:history="1">
        <w:r w:rsidRPr="00B93277">
          <w:rPr>
            <w:rFonts w:ascii="微軟正黑體" w:eastAsia="微軟正黑體" w:hAnsi="微軟正黑體"/>
          </w:rPr>
          <w:t>bot127@mail.bot.com.tw</w:t>
        </w:r>
      </w:hyperlink>
    </w:p>
    <w:p w:rsidR="00951D65" w:rsidRPr="00951D65" w:rsidRDefault="00951D65" w:rsidP="00951D65">
      <w:pPr>
        <w:sectPr w:rsidR="00951D65" w:rsidRPr="00951D65">
          <w:pgSz w:w="11906" w:h="16838"/>
          <w:pgMar w:top="1440" w:right="1800" w:bottom="1440" w:left="1800" w:header="851" w:footer="992" w:gutter="0"/>
          <w:cols w:space="425"/>
          <w:docGrid w:type="lines" w:linePitch="360"/>
        </w:sectPr>
      </w:pPr>
    </w:p>
    <w:p w:rsidR="00D67912" w:rsidRDefault="00D67912" w:rsidP="00D67912">
      <w:pPr>
        <w:pStyle w:val="2"/>
        <w:rPr>
          <w:rFonts w:ascii="微軟正黑體" w:eastAsia="微軟正黑體" w:hAnsi="微軟正黑體"/>
          <w:sz w:val="40"/>
        </w:rPr>
      </w:pPr>
      <w:bookmarkStart w:id="27" w:name="_Toc69891100"/>
      <w:r w:rsidRPr="00D67912">
        <w:rPr>
          <w:rFonts w:ascii="微軟正黑體" w:eastAsia="微軟正黑體" w:hAnsi="微軟正黑體" w:hint="eastAsia"/>
          <w:sz w:val="40"/>
        </w:rPr>
        <w:t>員工照護</w:t>
      </w:r>
      <w:bookmarkEnd w:id="27"/>
    </w:p>
    <w:p w:rsidR="00EA5EC9" w:rsidRPr="0090672A" w:rsidRDefault="00EA5EC9" w:rsidP="00EA5EC9">
      <w:pPr>
        <w:spacing w:beforeLines="50" w:before="180" w:line="400" w:lineRule="exact"/>
        <w:jc w:val="both"/>
        <w:rPr>
          <w:rFonts w:ascii="微軟正黑體" w:eastAsia="微軟正黑體" w:hAnsi="微軟正黑體"/>
          <w:color w:val="000000" w:themeColor="text1"/>
          <w:szCs w:val="24"/>
        </w:rPr>
      </w:pPr>
      <w:r w:rsidRPr="00711275">
        <w:rPr>
          <w:rFonts w:ascii="微軟正黑體" w:eastAsia="微軟正黑體" w:hAnsi="微軟正黑體" w:hint="eastAsia"/>
          <w:color w:val="000000" w:themeColor="text1"/>
          <w:szCs w:val="24"/>
        </w:rPr>
        <w:t>員工係銀行最重要之資產，妥善照顧員工為</w:t>
      </w:r>
      <w:r>
        <w:rPr>
          <w:rFonts w:ascii="微軟正黑體" w:eastAsia="微軟正黑體" w:hAnsi="微軟正黑體" w:hint="eastAsia"/>
          <w:color w:val="000000" w:themeColor="text1"/>
          <w:szCs w:val="24"/>
        </w:rPr>
        <w:t>本行</w:t>
      </w:r>
      <w:r w:rsidRPr="00711275">
        <w:rPr>
          <w:rFonts w:ascii="微軟正黑體" w:eastAsia="微軟正黑體" w:hAnsi="微軟正黑體" w:hint="eastAsia"/>
          <w:color w:val="000000" w:themeColor="text1"/>
          <w:szCs w:val="24"/>
        </w:rPr>
        <w:t>之職責，保障員工權益，維持勞資和諧，一向是本行致力之目標。</w:t>
      </w:r>
      <w:r>
        <w:rPr>
          <w:rFonts w:ascii="微軟正黑體" w:eastAsia="微軟正黑體" w:hAnsi="微軟正黑體" w:hint="eastAsia"/>
          <w:color w:val="000000" w:themeColor="text1"/>
          <w:szCs w:val="24"/>
        </w:rPr>
        <w:t>本行</w:t>
      </w:r>
      <w:r w:rsidRPr="00711275">
        <w:rPr>
          <w:rFonts w:ascii="微軟正黑體" w:eastAsia="微軟正黑體" w:hAnsi="微軟正黑體" w:hint="eastAsia"/>
          <w:color w:val="000000" w:themeColor="text1"/>
          <w:szCs w:val="24"/>
        </w:rPr>
        <w:t>重視人力資源，在員工的薪資福利、進修培訓、員工關係、職場安全等方面，均訂有妥善的規範或照護措施，確保員工在優質的工作環境下提供客戶最好的服務。</w:t>
      </w:r>
    </w:p>
    <w:p w:rsidR="00EA5EC9" w:rsidRPr="00EA5EC9" w:rsidRDefault="00EA5EC9" w:rsidP="00EA5EC9"/>
    <w:p w:rsidR="00D67912" w:rsidRDefault="00EA5EC9" w:rsidP="00D67912">
      <w:pPr>
        <w:pStyle w:val="3"/>
        <w:rPr>
          <w:rFonts w:ascii="微軟正黑體" w:eastAsia="微軟正黑體" w:hAnsi="微軟正黑體"/>
          <w:sz w:val="28"/>
        </w:rPr>
      </w:pPr>
      <w:bookmarkStart w:id="28" w:name="_Toc69891101"/>
      <w:r>
        <w:rPr>
          <w:rFonts w:ascii="微軟正黑體" w:eastAsia="微軟正黑體" w:hAnsi="微軟正黑體" w:hint="eastAsia"/>
          <w:sz w:val="28"/>
        </w:rPr>
        <w:t>人力</w:t>
      </w:r>
      <w:r w:rsidR="00331A03">
        <w:rPr>
          <w:rFonts w:ascii="微軟正黑體" w:eastAsia="微軟正黑體" w:hAnsi="微軟正黑體" w:hint="eastAsia"/>
          <w:sz w:val="28"/>
        </w:rPr>
        <w:t>發展</w:t>
      </w:r>
      <w:bookmarkEnd w:id="28"/>
    </w:p>
    <w:p w:rsidR="00331A03" w:rsidRPr="00331A03" w:rsidRDefault="00331A03" w:rsidP="00331A03">
      <w:pPr>
        <w:pStyle w:val="11"/>
        <w:spacing w:beforeLines="50" w:before="180" w:afterLines="50" w:after="180" w:line="520" w:lineRule="exact"/>
        <w:contextualSpacing w:val="0"/>
        <w:rPr>
          <w:rFonts w:ascii="微軟正黑體" w:eastAsia="微軟正黑體" w:hAnsi="微軟正黑體" w:cs="Arial Unicode MS"/>
          <w:color w:val="auto"/>
          <w:sz w:val="24"/>
          <w:szCs w:val="28"/>
          <w:u w:val="single"/>
        </w:rPr>
      </w:pPr>
      <w:r w:rsidRPr="00331A03">
        <w:rPr>
          <w:rFonts w:ascii="微軟正黑體" w:eastAsia="微軟正黑體" w:hAnsi="微軟正黑體" w:cs="Arial Unicode MS" w:hint="eastAsia"/>
          <w:color w:val="auto"/>
          <w:sz w:val="24"/>
          <w:szCs w:val="28"/>
          <w:u w:val="single"/>
        </w:rPr>
        <w:t>多元人力結構</w:t>
      </w:r>
    </w:p>
    <w:p w:rsidR="00331A03" w:rsidRPr="00331A03" w:rsidRDefault="00331A03" w:rsidP="00331A03">
      <w:pPr>
        <w:spacing w:beforeLines="50" w:before="180" w:line="400" w:lineRule="exact"/>
        <w:jc w:val="both"/>
        <w:rPr>
          <w:rFonts w:ascii="微軟正黑體" w:eastAsia="微軟正黑體" w:hAnsi="微軟正黑體"/>
          <w:szCs w:val="24"/>
        </w:rPr>
      </w:pPr>
      <w:r w:rsidRPr="00331A03">
        <w:rPr>
          <w:rFonts w:ascii="微軟正黑體" w:eastAsia="微軟正黑體" w:hAnsi="微軟正黑體" w:hint="eastAsia"/>
          <w:szCs w:val="24"/>
        </w:rPr>
        <w:t>截至2020年12月31日，臺銀國內外地區正式員工人數7,424人(未含聘用業務員、約聘雇人員、契約工及海外就地僱用人員)，平均年齡45.11歲。本行人員之進用係配合業務需要及未來業務規劃，在預算員額及用人費容納範圍內，依《財政部所屬金融保險事業機構人員進用辦法》規定，經由公開招標之採購程序，委託行外專業機構以公開甄試方式辦理新進人員甄選事宜。另因應嚴重特殊傳染性肺炎(COVID-19)疫情，積極配合政府政策推動紓困貸款及協助辦理振興三倍券兌付、複點及清算等業務，自2020年5月7日起僱用紓困貸款短期雇工94人，並於2020年7月21日起僱用振興三倍券短期雇工112人。此外，也依據政府《身心障礙者保護法》及《原住民族保護法》，足額進用身心障礙者及原住民，實現照顧弱勢族群與多元化人力結構的政策目標。</w:t>
      </w:r>
    </w:p>
    <w:p w:rsidR="00331A03" w:rsidRPr="00331A03" w:rsidRDefault="00331A03" w:rsidP="00331A03">
      <w:pPr>
        <w:spacing w:afterLines="50" w:after="180" w:line="480" w:lineRule="exact"/>
        <w:jc w:val="both"/>
        <w:rPr>
          <w:rFonts w:ascii="微軟正黑體" w:eastAsia="微軟正黑體" w:hAnsi="微軟正黑體"/>
          <w:szCs w:val="28"/>
        </w:rPr>
      </w:pPr>
      <w:r w:rsidRPr="00331A03">
        <w:rPr>
          <w:rFonts w:ascii="微軟正黑體" w:eastAsia="微軟正黑體" w:hAnsi="微軟正黑體" w:hint="eastAsia"/>
          <w:szCs w:val="28"/>
        </w:rPr>
        <w:t>▼20</w:t>
      </w:r>
      <w:r w:rsidRPr="00331A03">
        <w:rPr>
          <w:rFonts w:ascii="微軟正黑體" w:eastAsia="微軟正黑體" w:hAnsi="微軟正黑體"/>
          <w:szCs w:val="28"/>
        </w:rPr>
        <w:t>20</w:t>
      </w:r>
      <w:r w:rsidRPr="00331A03">
        <w:rPr>
          <w:rFonts w:ascii="微軟正黑體" w:eastAsia="微軟正黑體" w:hAnsi="微軟正黑體" w:hint="eastAsia"/>
          <w:szCs w:val="28"/>
        </w:rPr>
        <w:t>年依地區劃分員工總數</w:t>
      </w:r>
    </w:p>
    <w:tbl>
      <w:tblPr>
        <w:tblStyle w:val="-2"/>
        <w:tblW w:w="0" w:type="auto"/>
        <w:tblLook w:val="04A0" w:firstRow="1" w:lastRow="0" w:firstColumn="1" w:lastColumn="0" w:noHBand="0" w:noVBand="1"/>
      </w:tblPr>
      <w:tblGrid>
        <w:gridCol w:w="2520"/>
        <w:gridCol w:w="2400"/>
        <w:gridCol w:w="2615"/>
      </w:tblGrid>
      <w:tr w:rsidR="00331A03" w:rsidRPr="00331A03" w:rsidTr="00C67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331A03" w:rsidRPr="00331A03" w:rsidRDefault="00331A03" w:rsidP="00C675C1">
            <w:pPr>
              <w:spacing w:line="480" w:lineRule="exact"/>
              <w:jc w:val="center"/>
              <w:rPr>
                <w:rFonts w:ascii="微軟正黑體" w:eastAsia="微軟正黑體" w:hAnsi="微軟正黑體"/>
                <w:b w:val="0"/>
                <w:color w:val="auto"/>
                <w:szCs w:val="24"/>
              </w:rPr>
            </w:pPr>
            <w:r w:rsidRPr="00331A03">
              <w:rPr>
                <w:rFonts w:ascii="微軟正黑體" w:eastAsia="微軟正黑體" w:hAnsi="微軟正黑體" w:hint="eastAsia"/>
                <w:b w:val="0"/>
                <w:color w:val="auto"/>
                <w:szCs w:val="24"/>
              </w:rPr>
              <w:t>性別</w:t>
            </w:r>
          </w:p>
        </w:tc>
        <w:tc>
          <w:tcPr>
            <w:tcW w:w="2400" w:type="dxa"/>
          </w:tcPr>
          <w:p w:rsidR="00331A03" w:rsidRPr="00331A03" w:rsidRDefault="00331A03" w:rsidP="00C675C1">
            <w:pPr>
              <w:spacing w:line="480" w:lineRule="exact"/>
              <w:jc w:val="center"/>
              <w:cnfStyle w:val="100000000000" w:firstRow="1" w:lastRow="0" w:firstColumn="0" w:lastColumn="0" w:oddVBand="0" w:evenVBand="0" w:oddHBand="0" w:evenHBand="0" w:firstRowFirstColumn="0" w:firstRowLastColumn="0" w:lastRowFirstColumn="0" w:lastRowLastColumn="0"/>
              <w:rPr>
                <w:rFonts w:ascii="微軟正黑體" w:eastAsia="微軟正黑體" w:hAnsi="微軟正黑體"/>
                <w:b w:val="0"/>
                <w:color w:val="auto"/>
                <w:szCs w:val="24"/>
              </w:rPr>
            </w:pPr>
            <w:r w:rsidRPr="00331A03">
              <w:rPr>
                <w:rFonts w:ascii="微軟正黑體" w:eastAsia="微軟正黑體" w:hAnsi="微軟正黑體" w:hint="eastAsia"/>
                <w:b w:val="0"/>
                <w:color w:val="auto"/>
                <w:szCs w:val="24"/>
              </w:rPr>
              <w:t>國內</w:t>
            </w:r>
          </w:p>
        </w:tc>
        <w:tc>
          <w:tcPr>
            <w:tcW w:w="2615" w:type="dxa"/>
          </w:tcPr>
          <w:p w:rsidR="00331A03" w:rsidRPr="00331A03" w:rsidRDefault="00331A03" w:rsidP="00C675C1">
            <w:pPr>
              <w:spacing w:line="480" w:lineRule="exact"/>
              <w:jc w:val="center"/>
              <w:cnfStyle w:val="100000000000" w:firstRow="1" w:lastRow="0" w:firstColumn="0" w:lastColumn="0" w:oddVBand="0" w:evenVBand="0" w:oddHBand="0" w:evenHBand="0" w:firstRowFirstColumn="0" w:firstRowLastColumn="0" w:lastRowFirstColumn="0" w:lastRowLastColumn="0"/>
              <w:rPr>
                <w:rFonts w:ascii="微軟正黑體" w:eastAsia="微軟正黑體" w:hAnsi="微軟正黑體"/>
                <w:b w:val="0"/>
                <w:color w:val="auto"/>
                <w:szCs w:val="24"/>
              </w:rPr>
            </w:pPr>
            <w:r w:rsidRPr="00331A03">
              <w:rPr>
                <w:rFonts w:ascii="微軟正黑體" w:eastAsia="微軟正黑體" w:hAnsi="微軟正黑體" w:hint="eastAsia"/>
                <w:b w:val="0"/>
                <w:color w:val="auto"/>
                <w:szCs w:val="24"/>
              </w:rPr>
              <w:t xml:space="preserve">  海外地區</w:t>
            </w:r>
          </w:p>
        </w:tc>
      </w:tr>
      <w:tr w:rsidR="00331A03" w:rsidRPr="00331A03" w:rsidTr="00C6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331A03" w:rsidRPr="00331A03" w:rsidRDefault="00331A03" w:rsidP="00C675C1">
            <w:pPr>
              <w:spacing w:line="480" w:lineRule="exact"/>
              <w:jc w:val="center"/>
              <w:rPr>
                <w:rFonts w:ascii="微軟正黑體" w:eastAsia="微軟正黑體" w:hAnsi="微軟正黑體"/>
                <w:b w:val="0"/>
                <w:color w:val="auto"/>
                <w:szCs w:val="24"/>
              </w:rPr>
            </w:pPr>
            <w:r w:rsidRPr="00331A03">
              <w:rPr>
                <w:rFonts w:ascii="微軟正黑體" w:eastAsia="微軟正黑體" w:hAnsi="微軟正黑體" w:hint="eastAsia"/>
                <w:b w:val="0"/>
                <w:color w:val="auto"/>
                <w:szCs w:val="24"/>
              </w:rPr>
              <w:t>男性</w:t>
            </w:r>
          </w:p>
        </w:tc>
        <w:tc>
          <w:tcPr>
            <w:tcW w:w="2400" w:type="dxa"/>
          </w:tcPr>
          <w:p w:rsidR="00331A03" w:rsidRPr="00331A03" w:rsidRDefault="00331A03" w:rsidP="00C675C1">
            <w:pPr>
              <w:spacing w:line="480" w:lineRule="exact"/>
              <w:jc w:val="center"/>
              <w:cnfStyle w:val="000000100000" w:firstRow="0" w:lastRow="0" w:firstColumn="0" w:lastColumn="0" w:oddVBand="0" w:evenVBand="0" w:oddHBand="1" w:evenHBand="0" w:firstRowFirstColumn="0" w:firstRowLastColumn="0" w:lastRowFirstColumn="0" w:lastRowLastColumn="0"/>
              <w:rPr>
                <w:rFonts w:ascii="微軟正黑體" w:eastAsia="微軟正黑體" w:hAnsi="微軟正黑體"/>
                <w:color w:val="auto"/>
                <w:sz w:val="28"/>
                <w:szCs w:val="28"/>
              </w:rPr>
            </w:pPr>
            <w:r w:rsidRPr="00331A03">
              <w:rPr>
                <w:rFonts w:ascii="微軟正黑體" w:eastAsia="微軟正黑體" w:hAnsi="微軟正黑體" w:hint="eastAsia"/>
                <w:color w:val="auto"/>
                <w:sz w:val="28"/>
                <w:szCs w:val="28"/>
              </w:rPr>
              <w:t>3,0</w:t>
            </w:r>
            <w:r w:rsidRPr="00331A03">
              <w:rPr>
                <w:rFonts w:ascii="微軟正黑體" w:eastAsia="微軟正黑體" w:hAnsi="微軟正黑體"/>
                <w:color w:val="auto"/>
                <w:sz w:val="28"/>
                <w:szCs w:val="28"/>
              </w:rPr>
              <w:t>29</w:t>
            </w:r>
          </w:p>
        </w:tc>
        <w:tc>
          <w:tcPr>
            <w:tcW w:w="2615" w:type="dxa"/>
          </w:tcPr>
          <w:p w:rsidR="00331A03" w:rsidRPr="00331A03" w:rsidRDefault="00331A03" w:rsidP="00C675C1">
            <w:pPr>
              <w:spacing w:line="480" w:lineRule="exact"/>
              <w:jc w:val="center"/>
              <w:cnfStyle w:val="000000100000" w:firstRow="0" w:lastRow="0" w:firstColumn="0" w:lastColumn="0" w:oddVBand="0" w:evenVBand="0" w:oddHBand="1" w:evenHBand="0" w:firstRowFirstColumn="0" w:firstRowLastColumn="0" w:lastRowFirstColumn="0" w:lastRowLastColumn="0"/>
              <w:rPr>
                <w:rFonts w:ascii="微軟正黑體" w:eastAsia="微軟正黑體" w:hAnsi="微軟正黑體"/>
                <w:color w:val="auto"/>
                <w:sz w:val="28"/>
                <w:szCs w:val="28"/>
              </w:rPr>
            </w:pPr>
            <w:r w:rsidRPr="00331A03">
              <w:rPr>
                <w:rFonts w:ascii="微軟正黑體" w:eastAsia="微軟正黑體" w:hAnsi="微軟正黑體"/>
                <w:color w:val="auto"/>
                <w:sz w:val="28"/>
                <w:szCs w:val="28"/>
              </w:rPr>
              <w:t>100</w:t>
            </w:r>
          </w:p>
        </w:tc>
      </w:tr>
      <w:tr w:rsidR="00331A03" w:rsidRPr="00331A03" w:rsidTr="00C675C1">
        <w:tc>
          <w:tcPr>
            <w:cnfStyle w:val="001000000000" w:firstRow="0" w:lastRow="0" w:firstColumn="1" w:lastColumn="0" w:oddVBand="0" w:evenVBand="0" w:oddHBand="0" w:evenHBand="0" w:firstRowFirstColumn="0" w:firstRowLastColumn="0" w:lastRowFirstColumn="0" w:lastRowLastColumn="0"/>
            <w:tcW w:w="2520" w:type="dxa"/>
          </w:tcPr>
          <w:p w:rsidR="00331A03" w:rsidRPr="00331A03" w:rsidRDefault="00331A03" w:rsidP="00C675C1">
            <w:pPr>
              <w:spacing w:line="480" w:lineRule="exact"/>
              <w:jc w:val="center"/>
              <w:rPr>
                <w:rFonts w:ascii="微軟正黑體" w:eastAsia="微軟正黑體" w:hAnsi="微軟正黑體"/>
                <w:b w:val="0"/>
                <w:color w:val="auto"/>
                <w:szCs w:val="24"/>
              </w:rPr>
            </w:pPr>
            <w:r w:rsidRPr="00331A03">
              <w:rPr>
                <w:rFonts w:ascii="微軟正黑體" w:eastAsia="微軟正黑體" w:hAnsi="微軟正黑體" w:hint="eastAsia"/>
                <w:b w:val="0"/>
                <w:color w:val="auto"/>
                <w:szCs w:val="24"/>
              </w:rPr>
              <w:t>女性</w:t>
            </w:r>
          </w:p>
        </w:tc>
        <w:tc>
          <w:tcPr>
            <w:tcW w:w="2400" w:type="dxa"/>
          </w:tcPr>
          <w:p w:rsidR="00331A03" w:rsidRPr="00331A03" w:rsidRDefault="00331A03" w:rsidP="00C675C1">
            <w:pPr>
              <w:spacing w:line="480" w:lineRule="exact"/>
              <w:jc w:val="center"/>
              <w:cnfStyle w:val="000000000000" w:firstRow="0" w:lastRow="0" w:firstColumn="0" w:lastColumn="0" w:oddVBand="0" w:evenVBand="0" w:oddHBand="0" w:evenHBand="0" w:firstRowFirstColumn="0" w:firstRowLastColumn="0" w:lastRowFirstColumn="0" w:lastRowLastColumn="0"/>
              <w:rPr>
                <w:rFonts w:ascii="微軟正黑體" w:eastAsia="微軟正黑體" w:hAnsi="微軟正黑體"/>
                <w:color w:val="auto"/>
                <w:sz w:val="28"/>
                <w:szCs w:val="28"/>
              </w:rPr>
            </w:pPr>
            <w:r w:rsidRPr="00331A03">
              <w:rPr>
                <w:rFonts w:ascii="微軟正黑體" w:eastAsia="微軟正黑體" w:hAnsi="微軟正黑體" w:hint="eastAsia"/>
                <w:color w:val="auto"/>
                <w:sz w:val="28"/>
                <w:szCs w:val="28"/>
              </w:rPr>
              <w:t>4,2</w:t>
            </w:r>
            <w:r w:rsidRPr="00331A03">
              <w:rPr>
                <w:rFonts w:ascii="微軟正黑體" w:eastAsia="微軟正黑體" w:hAnsi="微軟正黑體"/>
                <w:color w:val="auto"/>
                <w:sz w:val="28"/>
                <w:szCs w:val="28"/>
              </w:rPr>
              <w:t>57</w:t>
            </w:r>
          </w:p>
        </w:tc>
        <w:tc>
          <w:tcPr>
            <w:tcW w:w="2615" w:type="dxa"/>
          </w:tcPr>
          <w:p w:rsidR="00331A03" w:rsidRPr="00331A03" w:rsidRDefault="00331A03" w:rsidP="00C675C1">
            <w:pPr>
              <w:spacing w:line="480" w:lineRule="exact"/>
              <w:jc w:val="center"/>
              <w:cnfStyle w:val="000000000000" w:firstRow="0" w:lastRow="0" w:firstColumn="0" w:lastColumn="0" w:oddVBand="0" w:evenVBand="0" w:oddHBand="0" w:evenHBand="0" w:firstRowFirstColumn="0" w:firstRowLastColumn="0" w:lastRowFirstColumn="0" w:lastRowLastColumn="0"/>
              <w:rPr>
                <w:rFonts w:ascii="微軟正黑體" w:eastAsia="微軟正黑體" w:hAnsi="微軟正黑體"/>
                <w:color w:val="auto"/>
                <w:sz w:val="28"/>
                <w:szCs w:val="28"/>
              </w:rPr>
            </w:pPr>
            <w:r w:rsidRPr="00331A03">
              <w:rPr>
                <w:rFonts w:ascii="微軟正黑體" w:eastAsia="微軟正黑體" w:hAnsi="微軟正黑體" w:hint="eastAsia"/>
                <w:color w:val="auto"/>
                <w:sz w:val="28"/>
                <w:szCs w:val="28"/>
              </w:rPr>
              <w:t>3</w:t>
            </w:r>
            <w:r w:rsidRPr="00331A03">
              <w:rPr>
                <w:rFonts w:ascii="微軟正黑體" w:eastAsia="微軟正黑體" w:hAnsi="微軟正黑體"/>
                <w:color w:val="auto"/>
                <w:sz w:val="28"/>
                <w:szCs w:val="28"/>
              </w:rPr>
              <w:t>8</w:t>
            </w:r>
          </w:p>
        </w:tc>
      </w:tr>
      <w:tr w:rsidR="00331A03" w:rsidRPr="00331A03" w:rsidTr="00C6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331A03" w:rsidRPr="00331A03" w:rsidRDefault="00331A03" w:rsidP="00C675C1">
            <w:pPr>
              <w:spacing w:line="480" w:lineRule="exact"/>
              <w:jc w:val="center"/>
              <w:rPr>
                <w:rFonts w:ascii="微軟正黑體" w:eastAsia="微軟正黑體" w:hAnsi="微軟正黑體"/>
                <w:color w:val="auto"/>
                <w:szCs w:val="24"/>
              </w:rPr>
            </w:pPr>
            <w:r w:rsidRPr="00331A03">
              <w:rPr>
                <w:rFonts w:ascii="微軟正黑體" w:eastAsia="微軟正黑體" w:hAnsi="微軟正黑體" w:hint="eastAsia"/>
                <w:color w:val="auto"/>
                <w:szCs w:val="24"/>
              </w:rPr>
              <w:t>合計</w:t>
            </w:r>
          </w:p>
        </w:tc>
        <w:tc>
          <w:tcPr>
            <w:tcW w:w="2400" w:type="dxa"/>
          </w:tcPr>
          <w:p w:rsidR="00331A03" w:rsidRPr="00331A03" w:rsidRDefault="00331A03" w:rsidP="00C675C1">
            <w:pPr>
              <w:spacing w:line="480" w:lineRule="exact"/>
              <w:jc w:val="center"/>
              <w:cnfStyle w:val="000000100000" w:firstRow="0" w:lastRow="0" w:firstColumn="0" w:lastColumn="0" w:oddVBand="0" w:evenVBand="0" w:oddHBand="1" w:evenHBand="0" w:firstRowFirstColumn="0" w:firstRowLastColumn="0" w:lastRowFirstColumn="0" w:lastRowLastColumn="0"/>
              <w:rPr>
                <w:rFonts w:ascii="微軟正黑體" w:eastAsia="微軟正黑體" w:hAnsi="微軟正黑體"/>
                <w:color w:val="auto"/>
                <w:sz w:val="28"/>
                <w:szCs w:val="28"/>
              </w:rPr>
            </w:pPr>
            <w:r w:rsidRPr="00331A03">
              <w:rPr>
                <w:rFonts w:ascii="微軟正黑體" w:eastAsia="微軟正黑體" w:hAnsi="微軟正黑體" w:hint="eastAsia"/>
                <w:color w:val="auto"/>
                <w:sz w:val="28"/>
                <w:szCs w:val="28"/>
              </w:rPr>
              <w:t>7,2</w:t>
            </w:r>
            <w:r w:rsidRPr="00331A03">
              <w:rPr>
                <w:rFonts w:ascii="微軟正黑體" w:eastAsia="微軟正黑體" w:hAnsi="微軟正黑體"/>
                <w:color w:val="auto"/>
                <w:sz w:val="28"/>
                <w:szCs w:val="28"/>
              </w:rPr>
              <w:t>86</w:t>
            </w:r>
          </w:p>
        </w:tc>
        <w:tc>
          <w:tcPr>
            <w:tcW w:w="2615" w:type="dxa"/>
          </w:tcPr>
          <w:p w:rsidR="00331A03" w:rsidRPr="00331A03" w:rsidRDefault="00331A03" w:rsidP="00C675C1">
            <w:pPr>
              <w:spacing w:line="480" w:lineRule="exact"/>
              <w:jc w:val="center"/>
              <w:cnfStyle w:val="000000100000" w:firstRow="0" w:lastRow="0" w:firstColumn="0" w:lastColumn="0" w:oddVBand="0" w:evenVBand="0" w:oddHBand="1" w:evenHBand="0" w:firstRowFirstColumn="0" w:firstRowLastColumn="0" w:lastRowFirstColumn="0" w:lastRowLastColumn="0"/>
              <w:rPr>
                <w:rFonts w:ascii="微軟正黑體" w:eastAsia="微軟正黑體" w:hAnsi="微軟正黑體"/>
                <w:color w:val="auto"/>
                <w:sz w:val="28"/>
                <w:szCs w:val="28"/>
              </w:rPr>
            </w:pPr>
            <w:r w:rsidRPr="00331A03">
              <w:rPr>
                <w:rFonts w:ascii="微軟正黑體" w:eastAsia="微軟正黑體" w:hAnsi="微軟正黑體" w:hint="eastAsia"/>
                <w:color w:val="auto"/>
                <w:sz w:val="28"/>
                <w:szCs w:val="28"/>
              </w:rPr>
              <w:t>1</w:t>
            </w:r>
            <w:r w:rsidRPr="00331A03">
              <w:rPr>
                <w:rFonts w:ascii="微軟正黑體" w:eastAsia="微軟正黑體" w:hAnsi="微軟正黑體"/>
                <w:color w:val="auto"/>
                <w:sz w:val="28"/>
                <w:szCs w:val="28"/>
              </w:rPr>
              <w:t>38</w:t>
            </w:r>
          </w:p>
        </w:tc>
      </w:tr>
    </w:tbl>
    <w:p w:rsidR="00331A03" w:rsidRPr="00331A03" w:rsidRDefault="00331A03" w:rsidP="00331A03">
      <w:pPr>
        <w:spacing w:afterLines="50" w:after="180" w:line="480" w:lineRule="exact"/>
        <w:jc w:val="both"/>
        <w:rPr>
          <w:rFonts w:ascii="微軟正黑體" w:eastAsia="微軟正黑體" w:hAnsi="微軟正黑體"/>
          <w:szCs w:val="28"/>
        </w:rPr>
      </w:pPr>
      <w:r w:rsidRPr="00331A03">
        <w:rPr>
          <w:rFonts w:ascii="微軟正黑體" w:eastAsia="微軟正黑體" w:hAnsi="微軟正黑體" w:hint="eastAsia"/>
          <w:szCs w:val="28"/>
        </w:rPr>
        <w:t>▼20</w:t>
      </w:r>
      <w:r w:rsidRPr="00331A03">
        <w:rPr>
          <w:rFonts w:ascii="微軟正黑體" w:eastAsia="微軟正黑體" w:hAnsi="微軟正黑體"/>
          <w:szCs w:val="28"/>
        </w:rPr>
        <w:t>20</w:t>
      </w:r>
      <w:r w:rsidRPr="00331A03">
        <w:rPr>
          <w:rFonts w:ascii="微軟正黑體" w:eastAsia="微軟正黑體" w:hAnsi="微軟正黑體" w:hint="eastAsia"/>
          <w:szCs w:val="28"/>
        </w:rPr>
        <w:t>年依年齡層劃分員工總數</w:t>
      </w:r>
    </w:p>
    <w:tbl>
      <w:tblPr>
        <w:tblStyle w:val="-5"/>
        <w:tblW w:w="0" w:type="auto"/>
        <w:tblLook w:val="04A0" w:firstRow="1" w:lastRow="0" w:firstColumn="1" w:lastColumn="0" w:noHBand="0" w:noVBand="1"/>
      </w:tblPr>
      <w:tblGrid>
        <w:gridCol w:w="2520"/>
        <w:gridCol w:w="1140"/>
        <w:gridCol w:w="1260"/>
        <w:gridCol w:w="1290"/>
        <w:gridCol w:w="1325"/>
      </w:tblGrid>
      <w:tr w:rsidR="00331A03" w:rsidRPr="00331A03" w:rsidTr="00C67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vMerge w:val="restart"/>
          </w:tcPr>
          <w:p w:rsidR="00331A03" w:rsidRPr="00331A03" w:rsidRDefault="00331A03" w:rsidP="00C675C1">
            <w:pPr>
              <w:spacing w:line="400" w:lineRule="exact"/>
              <w:jc w:val="center"/>
              <w:rPr>
                <w:rFonts w:ascii="微軟正黑體" w:eastAsia="微軟正黑體" w:hAnsi="微軟正黑體"/>
                <w:b w:val="0"/>
                <w:szCs w:val="24"/>
              </w:rPr>
            </w:pPr>
            <w:r w:rsidRPr="00331A03">
              <w:rPr>
                <w:rFonts w:ascii="微軟正黑體" w:eastAsia="微軟正黑體" w:hAnsi="微軟正黑體" w:hint="eastAsia"/>
                <w:b w:val="0"/>
                <w:szCs w:val="24"/>
              </w:rPr>
              <w:t>年齡</w:t>
            </w:r>
          </w:p>
        </w:tc>
        <w:tc>
          <w:tcPr>
            <w:tcW w:w="2400" w:type="dxa"/>
            <w:gridSpan w:val="2"/>
          </w:tcPr>
          <w:p w:rsidR="00331A03" w:rsidRPr="00331A03" w:rsidRDefault="00331A03" w:rsidP="00C675C1">
            <w:pPr>
              <w:spacing w:line="400" w:lineRule="exact"/>
              <w:jc w:val="center"/>
              <w:cnfStyle w:val="100000000000" w:firstRow="1" w:lastRow="0" w:firstColumn="0" w:lastColumn="0" w:oddVBand="0" w:evenVBand="0" w:oddHBand="0" w:evenHBand="0" w:firstRowFirstColumn="0" w:firstRowLastColumn="0" w:lastRowFirstColumn="0" w:lastRowLastColumn="0"/>
              <w:rPr>
                <w:rFonts w:ascii="微軟正黑體" w:eastAsia="微軟正黑體" w:hAnsi="微軟正黑體"/>
                <w:b w:val="0"/>
                <w:szCs w:val="24"/>
              </w:rPr>
            </w:pPr>
            <w:r w:rsidRPr="00331A03">
              <w:rPr>
                <w:rFonts w:ascii="微軟正黑體" w:eastAsia="微軟正黑體" w:hAnsi="微軟正黑體" w:hint="eastAsia"/>
                <w:b w:val="0"/>
                <w:szCs w:val="24"/>
              </w:rPr>
              <w:t>國內</w:t>
            </w:r>
          </w:p>
        </w:tc>
        <w:tc>
          <w:tcPr>
            <w:tcW w:w="2615" w:type="dxa"/>
            <w:gridSpan w:val="2"/>
          </w:tcPr>
          <w:p w:rsidR="00331A03" w:rsidRPr="00331A03" w:rsidRDefault="00331A03" w:rsidP="00C675C1">
            <w:pPr>
              <w:spacing w:line="400" w:lineRule="exact"/>
              <w:jc w:val="center"/>
              <w:cnfStyle w:val="100000000000" w:firstRow="1" w:lastRow="0" w:firstColumn="0" w:lastColumn="0" w:oddVBand="0" w:evenVBand="0" w:oddHBand="0" w:evenHBand="0" w:firstRowFirstColumn="0" w:firstRowLastColumn="0" w:lastRowFirstColumn="0" w:lastRowLastColumn="0"/>
              <w:rPr>
                <w:rFonts w:ascii="微軟正黑體" w:eastAsia="微軟正黑體" w:hAnsi="微軟正黑體"/>
                <w:b w:val="0"/>
                <w:szCs w:val="24"/>
              </w:rPr>
            </w:pPr>
            <w:r w:rsidRPr="00331A03">
              <w:rPr>
                <w:rFonts w:ascii="微軟正黑體" w:eastAsia="微軟正黑體" w:hAnsi="微軟正黑體" w:hint="eastAsia"/>
                <w:b w:val="0"/>
                <w:szCs w:val="24"/>
              </w:rPr>
              <w:t xml:space="preserve"> 海外地區</w:t>
            </w:r>
          </w:p>
        </w:tc>
      </w:tr>
      <w:tr w:rsidR="00331A03" w:rsidRPr="00331A03" w:rsidTr="00C6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vMerge/>
          </w:tcPr>
          <w:p w:rsidR="00331A03" w:rsidRPr="00331A03" w:rsidRDefault="00331A03" w:rsidP="00C675C1">
            <w:pPr>
              <w:spacing w:line="400" w:lineRule="exact"/>
              <w:jc w:val="center"/>
              <w:rPr>
                <w:rFonts w:ascii="微軟正黑體" w:eastAsia="微軟正黑體" w:hAnsi="微軟正黑體"/>
                <w:b w:val="0"/>
                <w:szCs w:val="24"/>
              </w:rPr>
            </w:pPr>
          </w:p>
        </w:tc>
        <w:tc>
          <w:tcPr>
            <w:tcW w:w="1140" w:type="dxa"/>
          </w:tcPr>
          <w:p w:rsidR="00331A03" w:rsidRPr="00331A03" w:rsidRDefault="00331A03" w:rsidP="00C675C1">
            <w:pPr>
              <w:spacing w:line="400" w:lineRule="exact"/>
              <w:jc w:val="center"/>
              <w:cnfStyle w:val="000000100000" w:firstRow="0" w:lastRow="0" w:firstColumn="0" w:lastColumn="0" w:oddVBand="0" w:evenVBand="0" w:oddHBand="1" w:evenHBand="0" w:firstRowFirstColumn="0" w:firstRowLastColumn="0" w:lastRowFirstColumn="0" w:lastRowLastColumn="0"/>
              <w:rPr>
                <w:rFonts w:ascii="微軟正黑體" w:eastAsia="微軟正黑體" w:hAnsi="微軟正黑體"/>
                <w:szCs w:val="24"/>
              </w:rPr>
            </w:pPr>
            <w:r w:rsidRPr="00331A03">
              <w:rPr>
                <w:rFonts w:ascii="微軟正黑體" w:eastAsia="微軟正黑體" w:hAnsi="微軟正黑體" w:hint="eastAsia"/>
                <w:szCs w:val="24"/>
              </w:rPr>
              <w:t>男性</w:t>
            </w:r>
          </w:p>
        </w:tc>
        <w:tc>
          <w:tcPr>
            <w:tcW w:w="1260" w:type="dxa"/>
          </w:tcPr>
          <w:p w:rsidR="00331A03" w:rsidRPr="00331A03" w:rsidRDefault="00331A03" w:rsidP="00C675C1">
            <w:pPr>
              <w:spacing w:line="400" w:lineRule="exact"/>
              <w:jc w:val="center"/>
              <w:cnfStyle w:val="000000100000" w:firstRow="0" w:lastRow="0" w:firstColumn="0" w:lastColumn="0" w:oddVBand="0" w:evenVBand="0" w:oddHBand="1" w:evenHBand="0" w:firstRowFirstColumn="0" w:firstRowLastColumn="0" w:lastRowFirstColumn="0" w:lastRowLastColumn="0"/>
              <w:rPr>
                <w:rFonts w:ascii="微軟正黑體" w:eastAsia="微軟正黑體" w:hAnsi="微軟正黑體"/>
                <w:szCs w:val="24"/>
              </w:rPr>
            </w:pPr>
            <w:r w:rsidRPr="00331A03">
              <w:rPr>
                <w:rFonts w:ascii="微軟正黑體" w:eastAsia="微軟正黑體" w:hAnsi="微軟正黑體" w:hint="eastAsia"/>
                <w:szCs w:val="24"/>
              </w:rPr>
              <w:t>女性</w:t>
            </w:r>
          </w:p>
        </w:tc>
        <w:tc>
          <w:tcPr>
            <w:tcW w:w="1290" w:type="dxa"/>
          </w:tcPr>
          <w:p w:rsidR="00331A03" w:rsidRPr="00331A03" w:rsidRDefault="00331A03" w:rsidP="00C675C1">
            <w:pPr>
              <w:spacing w:line="400" w:lineRule="exact"/>
              <w:jc w:val="center"/>
              <w:cnfStyle w:val="000000100000" w:firstRow="0" w:lastRow="0" w:firstColumn="0" w:lastColumn="0" w:oddVBand="0" w:evenVBand="0" w:oddHBand="1" w:evenHBand="0" w:firstRowFirstColumn="0" w:firstRowLastColumn="0" w:lastRowFirstColumn="0" w:lastRowLastColumn="0"/>
              <w:rPr>
                <w:rFonts w:ascii="微軟正黑體" w:eastAsia="微軟正黑體" w:hAnsi="微軟正黑體"/>
                <w:szCs w:val="24"/>
              </w:rPr>
            </w:pPr>
            <w:r w:rsidRPr="00331A03">
              <w:rPr>
                <w:rFonts w:ascii="微軟正黑體" w:eastAsia="微軟正黑體" w:hAnsi="微軟正黑體" w:hint="eastAsia"/>
                <w:szCs w:val="24"/>
              </w:rPr>
              <w:t>男性</w:t>
            </w:r>
          </w:p>
        </w:tc>
        <w:tc>
          <w:tcPr>
            <w:tcW w:w="1325" w:type="dxa"/>
          </w:tcPr>
          <w:p w:rsidR="00331A03" w:rsidRPr="00331A03" w:rsidRDefault="00331A03" w:rsidP="00C675C1">
            <w:pPr>
              <w:spacing w:line="400" w:lineRule="exact"/>
              <w:jc w:val="center"/>
              <w:cnfStyle w:val="000000100000" w:firstRow="0" w:lastRow="0" w:firstColumn="0" w:lastColumn="0" w:oddVBand="0" w:evenVBand="0" w:oddHBand="1" w:evenHBand="0" w:firstRowFirstColumn="0" w:firstRowLastColumn="0" w:lastRowFirstColumn="0" w:lastRowLastColumn="0"/>
              <w:rPr>
                <w:rFonts w:ascii="微軟正黑體" w:eastAsia="微軟正黑體" w:hAnsi="微軟正黑體"/>
                <w:szCs w:val="24"/>
              </w:rPr>
            </w:pPr>
            <w:r w:rsidRPr="00331A03">
              <w:rPr>
                <w:rFonts w:ascii="微軟正黑體" w:eastAsia="微軟正黑體" w:hAnsi="微軟正黑體" w:hint="eastAsia"/>
                <w:szCs w:val="24"/>
              </w:rPr>
              <w:t>女性</w:t>
            </w:r>
          </w:p>
        </w:tc>
      </w:tr>
      <w:tr w:rsidR="00331A03" w:rsidRPr="00331A03" w:rsidTr="00C675C1">
        <w:trPr>
          <w:cnfStyle w:val="000000010000" w:firstRow="0" w:lastRow="0" w:firstColumn="0" w:lastColumn="0" w:oddVBand="0" w:evenVBand="0" w:oddHBand="0" w:evenHBand="1"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20" w:type="dxa"/>
          </w:tcPr>
          <w:p w:rsidR="00331A03" w:rsidRPr="00331A03" w:rsidRDefault="00331A03" w:rsidP="00C675C1">
            <w:pPr>
              <w:spacing w:line="400" w:lineRule="exact"/>
              <w:jc w:val="center"/>
              <w:rPr>
                <w:rFonts w:ascii="微軟正黑體" w:eastAsia="微軟正黑體" w:hAnsi="微軟正黑體"/>
                <w:b w:val="0"/>
                <w:szCs w:val="24"/>
              </w:rPr>
            </w:pPr>
            <w:r w:rsidRPr="00331A03">
              <w:rPr>
                <w:rFonts w:ascii="微軟正黑體" w:eastAsia="微軟正黑體" w:hAnsi="微軟正黑體" w:hint="eastAsia"/>
                <w:b w:val="0"/>
                <w:szCs w:val="24"/>
              </w:rPr>
              <w:t>60歲以上</w:t>
            </w:r>
          </w:p>
        </w:tc>
        <w:tc>
          <w:tcPr>
            <w:tcW w:w="1140" w:type="dxa"/>
          </w:tcPr>
          <w:p w:rsidR="00331A03" w:rsidRPr="00331A03" w:rsidRDefault="00331A03" w:rsidP="00C675C1">
            <w:pPr>
              <w:spacing w:line="480" w:lineRule="exact"/>
              <w:jc w:val="center"/>
              <w:cnfStyle w:val="000000010000" w:firstRow="0" w:lastRow="0" w:firstColumn="0" w:lastColumn="0" w:oddVBand="0" w:evenVBand="0" w:oddHBand="0" w:evenHBand="1" w:firstRowFirstColumn="0" w:firstRowLastColumn="0" w:lastRowFirstColumn="0" w:lastRowLastColumn="0"/>
              <w:rPr>
                <w:rFonts w:ascii="微軟正黑體" w:eastAsia="微軟正黑體" w:hAnsi="微軟正黑體"/>
                <w:sz w:val="28"/>
                <w:szCs w:val="28"/>
              </w:rPr>
            </w:pPr>
            <w:r w:rsidRPr="00331A03">
              <w:rPr>
                <w:rFonts w:ascii="微軟正黑體" w:eastAsia="微軟正黑體" w:hAnsi="微軟正黑體"/>
                <w:sz w:val="28"/>
                <w:szCs w:val="28"/>
              </w:rPr>
              <w:t>336</w:t>
            </w:r>
          </w:p>
        </w:tc>
        <w:tc>
          <w:tcPr>
            <w:tcW w:w="1260" w:type="dxa"/>
          </w:tcPr>
          <w:p w:rsidR="00331A03" w:rsidRPr="00331A03" w:rsidRDefault="00331A03" w:rsidP="00C675C1">
            <w:pPr>
              <w:spacing w:line="480" w:lineRule="exact"/>
              <w:jc w:val="center"/>
              <w:cnfStyle w:val="000000010000" w:firstRow="0" w:lastRow="0" w:firstColumn="0" w:lastColumn="0" w:oddVBand="0" w:evenVBand="0" w:oddHBand="0" w:evenHBand="1" w:firstRowFirstColumn="0" w:firstRowLastColumn="0" w:lastRowFirstColumn="0" w:lastRowLastColumn="0"/>
              <w:rPr>
                <w:rFonts w:ascii="微軟正黑體" w:eastAsia="微軟正黑體" w:hAnsi="微軟正黑體"/>
                <w:sz w:val="28"/>
                <w:szCs w:val="28"/>
              </w:rPr>
            </w:pPr>
            <w:r w:rsidRPr="00331A03">
              <w:rPr>
                <w:rFonts w:ascii="微軟正黑體" w:eastAsia="微軟正黑體" w:hAnsi="微軟正黑體" w:hint="eastAsia"/>
                <w:sz w:val="28"/>
                <w:szCs w:val="28"/>
              </w:rPr>
              <w:t>4</w:t>
            </w:r>
            <w:r w:rsidRPr="00331A03">
              <w:rPr>
                <w:rFonts w:ascii="微軟正黑體" w:eastAsia="微軟正黑體" w:hAnsi="微軟正黑體"/>
                <w:sz w:val="28"/>
                <w:szCs w:val="28"/>
              </w:rPr>
              <w:t>56</w:t>
            </w:r>
          </w:p>
        </w:tc>
        <w:tc>
          <w:tcPr>
            <w:tcW w:w="1290" w:type="dxa"/>
          </w:tcPr>
          <w:p w:rsidR="00331A03" w:rsidRPr="00331A03" w:rsidRDefault="00331A03" w:rsidP="00C675C1">
            <w:pPr>
              <w:spacing w:line="480" w:lineRule="exact"/>
              <w:jc w:val="center"/>
              <w:cnfStyle w:val="000000010000" w:firstRow="0" w:lastRow="0" w:firstColumn="0" w:lastColumn="0" w:oddVBand="0" w:evenVBand="0" w:oddHBand="0" w:evenHBand="1" w:firstRowFirstColumn="0" w:firstRowLastColumn="0" w:lastRowFirstColumn="0" w:lastRowLastColumn="0"/>
              <w:rPr>
                <w:rFonts w:ascii="微軟正黑體" w:eastAsia="微軟正黑體" w:hAnsi="微軟正黑體"/>
                <w:sz w:val="28"/>
                <w:szCs w:val="28"/>
              </w:rPr>
            </w:pPr>
            <w:r w:rsidRPr="00331A03">
              <w:rPr>
                <w:rFonts w:ascii="微軟正黑體" w:eastAsia="微軟正黑體" w:hAnsi="微軟正黑體"/>
                <w:sz w:val="28"/>
                <w:szCs w:val="28"/>
              </w:rPr>
              <w:t>9</w:t>
            </w:r>
          </w:p>
        </w:tc>
        <w:tc>
          <w:tcPr>
            <w:tcW w:w="1325" w:type="dxa"/>
          </w:tcPr>
          <w:p w:rsidR="00331A03" w:rsidRPr="00331A03" w:rsidRDefault="00331A03" w:rsidP="00C675C1">
            <w:pPr>
              <w:spacing w:line="480" w:lineRule="exact"/>
              <w:jc w:val="center"/>
              <w:cnfStyle w:val="000000010000" w:firstRow="0" w:lastRow="0" w:firstColumn="0" w:lastColumn="0" w:oddVBand="0" w:evenVBand="0" w:oddHBand="0" w:evenHBand="1" w:firstRowFirstColumn="0" w:firstRowLastColumn="0" w:lastRowFirstColumn="0" w:lastRowLastColumn="0"/>
              <w:rPr>
                <w:rFonts w:ascii="微軟正黑體" w:eastAsia="微軟正黑體" w:hAnsi="微軟正黑體"/>
                <w:sz w:val="28"/>
                <w:szCs w:val="28"/>
              </w:rPr>
            </w:pPr>
            <w:r w:rsidRPr="00331A03">
              <w:rPr>
                <w:rFonts w:ascii="微軟正黑體" w:eastAsia="微軟正黑體" w:hAnsi="微軟正黑體" w:hint="eastAsia"/>
                <w:sz w:val="28"/>
                <w:szCs w:val="28"/>
              </w:rPr>
              <w:t>0</w:t>
            </w:r>
          </w:p>
        </w:tc>
      </w:tr>
      <w:tr w:rsidR="00331A03" w:rsidRPr="00331A03" w:rsidTr="00C6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331A03" w:rsidRPr="00331A03" w:rsidRDefault="00331A03" w:rsidP="00C675C1">
            <w:pPr>
              <w:spacing w:line="400" w:lineRule="exact"/>
              <w:jc w:val="center"/>
              <w:rPr>
                <w:rFonts w:ascii="微軟正黑體" w:eastAsia="微軟正黑體" w:hAnsi="微軟正黑體"/>
                <w:b w:val="0"/>
                <w:szCs w:val="24"/>
              </w:rPr>
            </w:pPr>
            <w:r w:rsidRPr="00331A03">
              <w:rPr>
                <w:rFonts w:ascii="微軟正黑體" w:eastAsia="微軟正黑體" w:hAnsi="微軟正黑體" w:hint="eastAsia"/>
                <w:b w:val="0"/>
                <w:szCs w:val="24"/>
              </w:rPr>
              <w:t>50-59歲</w:t>
            </w:r>
          </w:p>
        </w:tc>
        <w:tc>
          <w:tcPr>
            <w:tcW w:w="1140" w:type="dxa"/>
          </w:tcPr>
          <w:p w:rsidR="00331A03" w:rsidRPr="00331A03" w:rsidRDefault="00331A03" w:rsidP="00C675C1">
            <w:pPr>
              <w:spacing w:line="480" w:lineRule="exact"/>
              <w:jc w:val="center"/>
              <w:cnfStyle w:val="000000100000" w:firstRow="0" w:lastRow="0" w:firstColumn="0" w:lastColumn="0" w:oddVBand="0" w:evenVBand="0" w:oddHBand="1" w:evenHBand="0" w:firstRowFirstColumn="0" w:firstRowLastColumn="0" w:lastRowFirstColumn="0" w:lastRowLastColumn="0"/>
              <w:rPr>
                <w:rFonts w:ascii="微軟正黑體" w:eastAsia="微軟正黑體" w:hAnsi="微軟正黑體"/>
                <w:sz w:val="28"/>
                <w:szCs w:val="28"/>
              </w:rPr>
            </w:pPr>
            <w:r w:rsidRPr="00331A03">
              <w:rPr>
                <w:rFonts w:ascii="微軟正黑體" w:eastAsia="微軟正黑體" w:hAnsi="微軟正黑體" w:hint="eastAsia"/>
                <w:sz w:val="28"/>
                <w:szCs w:val="28"/>
              </w:rPr>
              <w:t>94</w:t>
            </w:r>
            <w:r w:rsidRPr="00331A03">
              <w:rPr>
                <w:rFonts w:ascii="微軟正黑體" w:eastAsia="微軟正黑體" w:hAnsi="微軟正黑體"/>
                <w:sz w:val="28"/>
                <w:szCs w:val="28"/>
              </w:rPr>
              <w:t>2</w:t>
            </w:r>
          </w:p>
        </w:tc>
        <w:tc>
          <w:tcPr>
            <w:tcW w:w="1260" w:type="dxa"/>
          </w:tcPr>
          <w:p w:rsidR="00331A03" w:rsidRPr="00331A03" w:rsidRDefault="00331A03" w:rsidP="00C675C1">
            <w:pPr>
              <w:spacing w:line="480" w:lineRule="exact"/>
              <w:jc w:val="center"/>
              <w:cnfStyle w:val="000000100000" w:firstRow="0" w:lastRow="0" w:firstColumn="0" w:lastColumn="0" w:oddVBand="0" w:evenVBand="0" w:oddHBand="1" w:evenHBand="0" w:firstRowFirstColumn="0" w:firstRowLastColumn="0" w:lastRowFirstColumn="0" w:lastRowLastColumn="0"/>
              <w:rPr>
                <w:rFonts w:ascii="微軟正黑體" w:eastAsia="微軟正黑體" w:hAnsi="微軟正黑體"/>
                <w:sz w:val="28"/>
                <w:szCs w:val="28"/>
              </w:rPr>
            </w:pPr>
            <w:r w:rsidRPr="00331A03">
              <w:rPr>
                <w:rFonts w:ascii="微軟正黑體" w:eastAsia="微軟正黑體" w:hAnsi="微軟正黑體" w:hint="eastAsia"/>
                <w:sz w:val="28"/>
                <w:szCs w:val="28"/>
              </w:rPr>
              <w:t>1,1</w:t>
            </w:r>
            <w:r w:rsidRPr="00331A03">
              <w:rPr>
                <w:rFonts w:ascii="微軟正黑體" w:eastAsia="微軟正黑體" w:hAnsi="微軟正黑體"/>
                <w:sz w:val="28"/>
                <w:szCs w:val="28"/>
              </w:rPr>
              <w:t>88</w:t>
            </w:r>
          </w:p>
        </w:tc>
        <w:tc>
          <w:tcPr>
            <w:tcW w:w="1290" w:type="dxa"/>
          </w:tcPr>
          <w:p w:rsidR="00331A03" w:rsidRPr="00331A03" w:rsidRDefault="00331A03" w:rsidP="00C675C1">
            <w:pPr>
              <w:spacing w:line="480" w:lineRule="exact"/>
              <w:jc w:val="center"/>
              <w:cnfStyle w:val="000000100000" w:firstRow="0" w:lastRow="0" w:firstColumn="0" w:lastColumn="0" w:oddVBand="0" w:evenVBand="0" w:oddHBand="1" w:evenHBand="0" w:firstRowFirstColumn="0" w:firstRowLastColumn="0" w:lastRowFirstColumn="0" w:lastRowLastColumn="0"/>
              <w:rPr>
                <w:rFonts w:ascii="微軟正黑體" w:eastAsia="微軟正黑體" w:hAnsi="微軟正黑體"/>
                <w:sz w:val="28"/>
                <w:szCs w:val="28"/>
              </w:rPr>
            </w:pPr>
            <w:r w:rsidRPr="00331A03">
              <w:rPr>
                <w:rFonts w:ascii="微軟正黑體" w:eastAsia="微軟正黑體" w:hAnsi="微軟正黑體" w:hint="eastAsia"/>
                <w:sz w:val="28"/>
                <w:szCs w:val="28"/>
              </w:rPr>
              <w:t>3</w:t>
            </w:r>
            <w:r w:rsidRPr="00331A03">
              <w:rPr>
                <w:rFonts w:ascii="微軟正黑體" w:eastAsia="微軟正黑體" w:hAnsi="微軟正黑體"/>
                <w:sz w:val="28"/>
                <w:szCs w:val="28"/>
              </w:rPr>
              <w:t>6</w:t>
            </w:r>
          </w:p>
        </w:tc>
        <w:tc>
          <w:tcPr>
            <w:tcW w:w="1325" w:type="dxa"/>
          </w:tcPr>
          <w:p w:rsidR="00331A03" w:rsidRPr="00331A03" w:rsidRDefault="00331A03" w:rsidP="00C675C1">
            <w:pPr>
              <w:spacing w:line="480" w:lineRule="exact"/>
              <w:jc w:val="center"/>
              <w:cnfStyle w:val="000000100000" w:firstRow="0" w:lastRow="0" w:firstColumn="0" w:lastColumn="0" w:oddVBand="0" w:evenVBand="0" w:oddHBand="1" w:evenHBand="0" w:firstRowFirstColumn="0" w:firstRowLastColumn="0" w:lastRowFirstColumn="0" w:lastRowLastColumn="0"/>
              <w:rPr>
                <w:rFonts w:ascii="微軟正黑體" w:eastAsia="微軟正黑體" w:hAnsi="微軟正黑體"/>
                <w:sz w:val="28"/>
                <w:szCs w:val="28"/>
              </w:rPr>
            </w:pPr>
            <w:r w:rsidRPr="00331A03">
              <w:rPr>
                <w:rFonts w:ascii="微軟正黑體" w:eastAsia="微軟正黑體" w:hAnsi="微軟正黑體" w:hint="eastAsia"/>
                <w:sz w:val="28"/>
                <w:szCs w:val="28"/>
              </w:rPr>
              <w:t>1</w:t>
            </w:r>
            <w:r w:rsidRPr="00331A03">
              <w:rPr>
                <w:rFonts w:ascii="微軟正黑體" w:eastAsia="微軟正黑體" w:hAnsi="微軟正黑體"/>
                <w:sz w:val="28"/>
                <w:szCs w:val="28"/>
              </w:rPr>
              <w:t>3</w:t>
            </w:r>
          </w:p>
        </w:tc>
      </w:tr>
      <w:tr w:rsidR="00331A03" w:rsidRPr="00331A03" w:rsidTr="00C6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331A03" w:rsidRPr="00331A03" w:rsidRDefault="00331A03" w:rsidP="00C675C1">
            <w:pPr>
              <w:spacing w:line="400" w:lineRule="exact"/>
              <w:jc w:val="center"/>
              <w:rPr>
                <w:rFonts w:ascii="微軟正黑體" w:eastAsia="微軟正黑體" w:hAnsi="微軟正黑體"/>
                <w:b w:val="0"/>
                <w:szCs w:val="24"/>
              </w:rPr>
            </w:pPr>
            <w:r w:rsidRPr="00331A03">
              <w:rPr>
                <w:rFonts w:ascii="微軟正黑體" w:eastAsia="微軟正黑體" w:hAnsi="微軟正黑體" w:hint="eastAsia"/>
                <w:b w:val="0"/>
                <w:szCs w:val="24"/>
              </w:rPr>
              <w:t>40-49歲</w:t>
            </w:r>
          </w:p>
        </w:tc>
        <w:tc>
          <w:tcPr>
            <w:tcW w:w="1140" w:type="dxa"/>
          </w:tcPr>
          <w:p w:rsidR="00331A03" w:rsidRPr="00331A03" w:rsidRDefault="00331A03" w:rsidP="00C675C1">
            <w:pPr>
              <w:spacing w:line="480" w:lineRule="exact"/>
              <w:jc w:val="center"/>
              <w:cnfStyle w:val="000000010000" w:firstRow="0" w:lastRow="0" w:firstColumn="0" w:lastColumn="0" w:oddVBand="0" w:evenVBand="0" w:oddHBand="0" w:evenHBand="1" w:firstRowFirstColumn="0" w:firstRowLastColumn="0" w:lastRowFirstColumn="0" w:lastRowLastColumn="0"/>
              <w:rPr>
                <w:rFonts w:ascii="微軟正黑體" w:eastAsia="微軟正黑體" w:hAnsi="微軟正黑體"/>
                <w:sz w:val="28"/>
                <w:szCs w:val="28"/>
              </w:rPr>
            </w:pPr>
            <w:r w:rsidRPr="00331A03">
              <w:rPr>
                <w:rFonts w:ascii="微軟正黑體" w:eastAsia="微軟正黑體" w:hAnsi="微軟正黑體" w:hint="eastAsia"/>
                <w:sz w:val="28"/>
                <w:szCs w:val="28"/>
              </w:rPr>
              <w:t>77</w:t>
            </w:r>
            <w:r w:rsidRPr="00331A03">
              <w:rPr>
                <w:rFonts w:ascii="微軟正黑體" w:eastAsia="微軟正黑體" w:hAnsi="微軟正黑體"/>
                <w:sz w:val="28"/>
                <w:szCs w:val="28"/>
              </w:rPr>
              <w:t>6</w:t>
            </w:r>
          </w:p>
        </w:tc>
        <w:tc>
          <w:tcPr>
            <w:tcW w:w="1260" w:type="dxa"/>
          </w:tcPr>
          <w:p w:rsidR="00331A03" w:rsidRPr="00331A03" w:rsidRDefault="00331A03" w:rsidP="00C675C1">
            <w:pPr>
              <w:spacing w:line="480" w:lineRule="exact"/>
              <w:jc w:val="center"/>
              <w:cnfStyle w:val="000000010000" w:firstRow="0" w:lastRow="0" w:firstColumn="0" w:lastColumn="0" w:oddVBand="0" w:evenVBand="0" w:oddHBand="0" w:evenHBand="1" w:firstRowFirstColumn="0" w:firstRowLastColumn="0" w:lastRowFirstColumn="0" w:lastRowLastColumn="0"/>
              <w:rPr>
                <w:rFonts w:ascii="微軟正黑體" w:eastAsia="微軟正黑體" w:hAnsi="微軟正黑體"/>
                <w:sz w:val="28"/>
                <w:szCs w:val="28"/>
              </w:rPr>
            </w:pPr>
            <w:r w:rsidRPr="00331A03">
              <w:rPr>
                <w:rFonts w:ascii="微軟正黑體" w:eastAsia="微軟正黑體" w:hAnsi="微軟正黑體" w:hint="eastAsia"/>
                <w:sz w:val="28"/>
                <w:szCs w:val="28"/>
              </w:rPr>
              <w:t>9</w:t>
            </w:r>
            <w:r w:rsidRPr="00331A03">
              <w:rPr>
                <w:rFonts w:ascii="微軟正黑體" w:eastAsia="微軟正黑體" w:hAnsi="微軟正黑體"/>
                <w:sz w:val="28"/>
                <w:szCs w:val="28"/>
              </w:rPr>
              <w:t>9</w:t>
            </w:r>
            <w:r w:rsidRPr="00331A03">
              <w:rPr>
                <w:rFonts w:ascii="微軟正黑體" w:eastAsia="微軟正黑體" w:hAnsi="微軟正黑體" w:hint="eastAsia"/>
                <w:sz w:val="28"/>
                <w:szCs w:val="28"/>
              </w:rPr>
              <w:t>7</w:t>
            </w:r>
          </w:p>
        </w:tc>
        <w:tc>
          <w:tcPr>
            <w:tcW w:w="1290" w:type="dxa"/>
          </w:tcPr>
          <w:p w:rsidR="00331A03" w:rsidRPr="00331A03" w:rsidRDefault="00331A03" w:rsidP="00C675C1">
            <w:pPr>
              <w:spacing w:line="480" w:lineRule="exact"/>
              <w:jc w:val="center"/>
              <w:cnfStyle w:val="000000010000" w:firstRow="0" w:lastRow="0" w:firstColumn="0" w:lastColumn="0" w:oddVBand="0" w:evenVBand="0" w:oddHBand="0" w:evenHBand="1" w:firstRowFirstColumn="0" w:firstRowLastColumn="0" w:lastRowFirstColumn="0" w:lastRowLastColumn="0"/>
              <w:rPr>
                <w:rFonts w:ascii="微軟正黑體" w:eastAsia="微軟正黑體" w:hAnsi="微軟正黑體"/>
                <w:sz w:val="28"/>
                <w:szCs w:val="28"/>
              </w:rPr>
            </w:pPr>
            <w:r w:rsidRPr="00331A03">
              <w:rPr>
                <w:rFonts w:ascii="微軟正黑體" w:eastAsia="微軟正黑體" w:hAnsi="微軟正黑體"/>
                <w:sz w:val="28"/>
                <w:szCs w:val="28"/>
              </w:rPr>
              <w:t>27</w:t>
            </w:r>
          </w:p>
        </w:tc>
        <w:tc>
          <w:tcPr>
            <w:tcW w:w="1325" w:type="dxa"/>
          </w:tcPr>
          <w:p w:rsidR="00331A03" w:rsidRPr="00331A03" w:rsidRDefault="00331A03" w:rsidP="00C675C1">
            <w:pPr>
              <w:spacing w:line="480" w:lineRule="exact"/>
              <w:jc w:val="center"/>
              <w:cnfStyle w:val="000000010000" w:firstRow="0" w:lastRow="0" w:firstColumn="0" w:lastColumn="0" w:oddVBand="0" w:evenVBand="0" w:oddHBand="0" w:evenHBand="1" w:firstRowFirstColumn="0" w:firstRowLastColumn="0" w:lastRowFirstColumn="0" w:lastRowLastColumn="0"/>
              <w:rPr>
                <w:rFonts w:ascii="微軟正黑體" w:eastAsia="微軟正黑體" w:hAnsi="微軟正黑體"/>
                <w:sz w:val="28"/>
                <w:szCs w:val="28"/>
              </w:rPr>
            </w:pPr>
            <w:r w:rsidRPr="00331A03">
              <w:rPr>
                <w:rFonts w:ascii="微軟正黑體" w:eastAsia="微軟正黑體" w:hAnsi="微軟正黑體" w:hint="eastAsia"/>
                <w:sz w:val="28"/>
                <w:szCs w:val="28"/>
              </w:rPr>
              <w:t>1</w:t>
            </w:r>
            <w:r w:rsidRPr="00331A03">
              <w:rPr>
                <w:rFonts w:ascii="微軟正黑體" w:eastAsia="微軟正黑體" w:hAnsi="微軟正黑體"/>
                <w:sz w:val="28"/>
                <w:szCs w:val="28"/>
              </w:rPr>
              <w:t>2</w:t>
            </w:r>
          </w:p>
        </w:tc>
      </w:tr>
      <w:tr w:rsidR="00331A03" w:rsidRPr="00331A03" w:rsidTr="00C6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331A03" w:rsidRPr="00331A03" w:rsidRDefault="00331A03" w:rsidP="00C675C1">
            <w:pPr>
              <w:spacing w:line="400" w:lineRule="exact"/>
              <w:jc w:val="center"/>
              <w:rPr>
                <w:rFonts w:ascii="微軟正黑體" w:eastAsia="微軟正黑體" w:hAnsi="微軟正黑體"/>
                <w:b w:val="0"/>
                <w:szCs w:val="24"/>
              </w:rPr>
            </w:pPr>
            <w:r w:rsidRPr="00331A03">
              <w:rPr>
                <w:rFonts w:ascii="微軟正黑體" w:eastAsia="微軟正黑體" w:hAnsi="微軟正黑體" w:hint="eastAsia"/>
                <w:b w:val="0"/>
                <w:szCs w:val="24"/>
              </w:rPr>
              <w:t>30-39歲</w:t>
            </w:r>
          </w:p>
        </w:tc>
        <w:tc>
          <w:tcPr>
            <w:tcW w:w="1140" w:type="dxa"/>
          </w:tcPr>
          <w:p w:rsidR="00331A03" w:rsidRPr="00331A03" w:rsidRDefault="00331A03" w:rsidP="00C675C1">
            <w:pPr>
              <w:spacing w:line="480" w:lineRule="exact"/>
              <w:jc w:val="center"/>
              <w:cnfStyle w:val="000000100000" w:firstRow="0" w:lastRow="0" w:firstColumn="0" w:lastColumn="0" w:oddVBand="0" w:evenVBand="0" w:oddHBand="1" w:evenHBand="0" w:firstRowFirstColumn="0" w:firstRowLastColumn="0" w:lastRowFirstColumn="0" w:lastRowLastColumn="0"/>
              <w:rPr>
                <w:rFonts w:ascii="微軟正黑體" w:eastAsia="微軟正黑體" w:hAnsi="微軟正黑體"/>
                <w:sz w:val="28"/>
                <w:szCs w:val="28"/>
              </w:rPr>
            </w:pPr>
            <w:r w:rsidRPr="00331A03">
              <w:rPr>
                <w:rFonts w:ascii="微軟正黑體" w:eastAsia="微軟正黑體" w:hAnsi="微軟正黑體" w:hint="eastAsia"/>
                <w:sz w:val="28"/>
                <w:szCs w:val="28"/>
              </w:rPr>
              <w:t>77</w:t>
            </w:r>
            <w:r w:rsidRPr="00331A03">
              <w:rPr>
                <w:rFonts w:ascii="微軟正黑體" w:eastAsia="微軟正黑體" w:hAnsi="微軟正黑體"/>
                <w:sz w:val="28"/>
                <w:szCs w:val="28"/>
              </w:rPr>
              <w:t>3</w:t>
            </w:r>
          </w:p>
        </w:tc>
        <w:tc>
          <w:tcPr>
            <w:tcW w:w="1260" w:type="dxa"/>
          </w:tcPr>
          <w:p w:rsidR="00331A03" w:rsidRPr="00331A03" w:rsidRDefault="00331A03" w:rsidP="00C675C1">
            <w:pPr>
              <w:spacing w:line="480" w:lineRule="exact"/>
              <w:jc w:val="center"/>
              <w:cnfStyle w:val="000000100000" w:firstRow="0" w:lastRow="0" w:firstColumn="0" w:lastColumn="0" w:oddVBand="0" w:evenVBand="0" w:oddHBand="1" w:evenHBand="0" w:firstRowFirstColumn="0" w:firstRowLastColumn="0" w:lastRowFirstColumn="0" w:lastRowLastColumn="0"/>
              <w:rPr>
                <w:rFonts w:ascii="微軟正黑體" w:eastAsia="微軟正黑體" w:hAnsi="微軟正黑體"/>
                <w:sz w:val="28"/>
                <w:szCs w:val="28"/>
              </w:rPr>
            </w:pPr>
            <w:r w:rsidRPr="00331A03">
              <w:rPr>
                <w:rFonts w:ascii="微軟正黑體" w:eastAsia="微軟正黑體" w:hAnsi="微軟正黑體" w:hint="eastAsia"/>
                <w:sz w:val="28"/>
                <w:szCs w:val="28"/>
              </w:rPr>
              <w:t>1,</w:t>
            </w:r>
            <w:r w:rsidRPr="00331A03">
              <w:rPr>
                <w:rFonts w:ascii="微軟正黑體" w:eastAsia="微軟正黑體" w:hAnsi="微軟正黑體"/>
                <w:sz w:val="28"/>
                <w:szCs w:val="28"/>
              </w:rPr>
              <w:t>195</w:t>
            </w:r>
          </w:p>
        </w:tc>
        <w:tc>
          <w:tcPr>
            <w:tcW w:w="1290" w:type="dxa"/>
          </w:tcPr>
          <w:p w:rsidR="00331A03" w:rsidRPr="00331A03" w:rsidRDefault="00331A03" w:rsidP="00C675C1">
            <w:pPr>
              <w:spacing w:line="480" w:lineRule="exact"/>
              <w:jc w:val="center"/>
              <w:cnfStyle w:val="000000100000" w:firstRow="0" w:lastRow="0" w:firstColumn="0" w:lastColumn="0" w:oddVBand="0" w:evenVBand="0" w:oddHBand="1" w:evenHBand="0" w:firstRowFirstColumn="0" w:firstRowLastColumn="0" w:lastRowFirstColumn="0" w:lastRowLastColumn="0"/>
              <w:rPr>
                <w:rFonts w:ascii="微軟正黑體" w:eastAsia="微軟正黑體" w:hAnsi="微軟正黑體"/>
                <w:sz w:val="28"/>
                <w:szCs w:val="28"/>
              </w:rPr>
            </w:pPr>
            <w:r w:rsidRPr="00331A03">
              <w:rPr>
                <w:rFonts w:ascii="微軟正黑體" w:eastAsia="微軟正黑體" w:hAnsi="微軟正黑體"/>
                <w:sz w:val="28"/>
                <w:szCs w:val="28"/>
              </w:rPr>
              <w:t>27</w:t>
            </w:r>
          </w:p>
        </w:tc>
        <w:tc>
          <w:tcPr>
            <w:tcW w:w="1325" w:type="dxa"/>
          </w:tcPr>
          <w:p w:rsidR="00331A03" w:rsidRPr="00331A03" w:rsidRDefault="00331A03" w:rsidP="00C675C1">
            <w:pPr>
              <w:spacing w:line="480" w:lineRule="exact"/>
              <w:jc w:val="center"/>
              <w:cnfStyle w:val="000000100000" w:firstRow="0" w:lastRow="0" w:firstColumn="0" w:lastColumn="0" w:oddVBand="0" w:evenVBand="0" w:oddHBand="1" w:evenHBand="0" w:firstRowFirstColumn="0" w:firstRowLastColumn="0" w:lastRowFirstColumn="0" w:lastRowLastColumn="0"/>
              <w:rPr>
                <w:rFonts w:ascii="微軟正黑體" w:eastAsia="微軟正黑體" w:hAnsi="微軟正黑體"/>
                <w:sz w:val="28"/>
                <w:szCs w:val="28"/>
              </w:rPr>
            </w:pPr>
            <w:r w:rsidRPr="00331A03">
              <w:rPr>
                <w:rFonts w:ascii="微軟正黑體" w:eastAsia="微軟正黑體" w:hAnsi="微軟正黑體" w:hint="eastAsia"/>
                <w:sz w:val="28"/>
                <w:szCs w:val="28"/>
              </w:rPr>
              <w:t>1</w:t>
            </w:r>
            <w:r w:rsidRPr="00331A03">
              <w:rPr>
                <w:rFonts w:ascii="微軟正黑體" w:eastAsia="微軟正黑體" w:hAnsi="微軟正黑體"/>
                <w:sz w:val="28"/>
                <w:szCs w:val="28"/>
              </w:rPr>
              <w:t>1</w:t>
            </w:r>
          </w:p>
        </w:tc>
      </w:tr>
      <w:tr w:rsidR="00331A03" w:rsidRPr="00331A03" w:rsidTr="00C67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331A03" w:rsidRPr="00331A03" w:rsidRDefault="00331A03" w:rsidP="00C675C1">
            <w:pPr>
              <w:spacing w:line="400" w:lineRule="exact"/>
              <w:jc w:val="center"/>
              <w:rPr>
                <w:rFonts w:ascii="微軟正黑體" w:eastAsia="微軟正黑體" w:hAnsi="微軟正黑體"/>
                <w:b w:val="0"/>
                <w:szCs w:val="24"/>
              </w:rPr>
            </w:pPr>
            <w:r w:rsidRPr="00331A03">
              <w:rPr>
                <w:rFonts w:ascii="微軟正黑體" w:eastAsia="微軟正黑體" w:hAnsi="微軟正黑體" w:hint="eastAsia"/>
                <w:b w:val="0"/>
                <w:szCs w:val="24"/>
              </w:rPr>
              <w:t>29歲以下</w:t>
            </w:r>
          </w:p>
        </w:tc>
        <w:tc>
          <w:tcPr>
            <w:tcW w:w="1140" w:type="dxa"/>
          </w:tcPr>
          <w:p w:rsidR="00331A03" w:rsidRPr="00331A03" w:rsidRDefault="00331A03" w:rsidP="00C675C1">
            <w:pPr>
              <w:spacing w:line="480" w:lineRule="exact"/>
              <w:jc w:val="center"/>
              <w:cnfStyle w:val="000000010000" w:firstRow="0" w:lastRow="0" w:firstColumn="0" w:lastColumn="0" w:oddVBand="0" w:evenVBand="0" w:oddHBand="0" w:evenHBand="1" w:firstRowFirstColumn="0" w:firstRowLastColumn="0" w:lastRowFirstColumn="0" w:lastRowLastColumn="0"/>
              <w:rPr>
                <w:rFonts w:ascii="微軟正黑體" w:eastAsia="微軟正黑體" w:hAnsi="微軟正黑體"/>
                <w:sz w:val="28"/>
                <w:szCs w:val="28"/>
              </w:rPr>
            </w:pPr>
            <w:r w:rsidRPr="00331A03">
              <w:rPr>
                <w:rFonts w:ascii="微軟正黑體" w:eastAsia="微軟正黑體" w:hAnsi="微軟正黑體"/>
                <w:sz w:val="28"/>
                <w:szCs w:val="28"/>
              </w:rPr>
              <w:t>202</w:t>
            </w:r>
          </w:p>
        </w:tc>
        <w:tc>
          <w:tcPr>
            <w:tcW w:w="1260" w:type="dxa"/>
          </w:tcPr>
          <w:p w:rsidR="00331A03" w:rsidRPr="00331A03" w:rsidRDefault="00331A03" w:rsidP="00C675C1">
            <w:pPr>
              <w:spacing w:line="480" w:lineRule="exact"/>
              <w:jc w:val="center"/>
              <w:cnfStyle w:val="000000010000" w:firstRow="0" w:lastRow="0" w:firstColumn="0" w:lastColumn="0" w:oddVBand="0" w:evenVBand="0" w:oddHBand="0" w:evenHBand="1" w:firstRowFirstColumn="0" w:firstRowLastColumn="0" w:lastRowFirstColumn="0" w:lastRowLastColumn="0"/>
              <w:rPr>
                <w:rFonts w:ascii="微軟正黑體" w:eastAsia="微軟正黑體" w:hAnsi="微軟正黑體"/>
                <w:sz w:val="28"/>
                <w:szCs w:val="28"/>
              </w:rPr>
            </w:pPr>
            <w:r w:rsidRPr="00331A03">
              <w:rPr>
                <w:rFonts w:ascii="微軟正黑體" w:eastAsia="微軟正黑體" w:hAnsi="微軟正黑體" w:hint="eastAsia"/>
                <w:sz w:val="28"/>
                <w:szCs w:val="28"/>
              </w:rPr>
              <w:t>4</w:t>
            </w:r>
            <w:r w:rsidRPr="00331A03">
              <w:rPr>
                <w:rFonts w:ascii="微軟正黑體" w:eastAsia="微軟正黑體" w:hAnsi="微軟正黑體"/>
                <w:sz w:val="28"/>
                <w:szCs w:val="28"/>
              </w:rPr>
              <w:t>21</w:t>
            </w:r>
          </w:p>
        </w:tc>
        <w:tc>
          <w:tcPr>
            <w:tcW w:w="1290" w:type="dxa"/>
          </w:tcPr>
          <w:p w:rsidR="00331A03" w:rsidRPr="00331A03" w:rsidRDefault="00331A03" w:rsidP="00C675C1">
            <w:pPr>
              <w:spacing w:line="480" w:lineRule="exact"/>
              <w:jc w:val="center"/>
              <w:cnfStyle w:val="000000010000" w:firstRow="0" w:lastRow="0" w:firstColumn="0" w:lastColumn="0" w:oddVBand="0" w:evenVBand="0" w:oddHBand="0" w:evenHBand="1" w:firstRowFirstColumn="0" w:firstRowLastColumn="0" w:lastRowFirstColumn="0" w:lastRowLastColumn="0"/>
              <w:rPr>
                <w:rFonts w:ascii="微軟正黑體" w:eastAsia="微軟正黑體" w:hAnsi="微軟正黑體"/>
                <w:sz w:val="28"/>
                <w:szCs w:val="28"/>
              </w:rPr>
            </w:pPr>
            <w:r w:rsidRPr="00331A03">
              <w:rPr>
                <w:rFonts w:ascii="微軟正黑體" w:eastAsia="微軟正黑體" w:hAnsi="微軟正黑體"/>
                <w:sz w:val="28"/>
                <w:szCs w:val="28"/>
              </w:rPr>
              <w:t>1</w:t>
            </w:r>
          </w:p>
        </w:tc>
        <w:tc>
          <w:tcPr>
            <w:tcW w:w="1325" w:type="dxa"/>
          </w:tcPr>
          <w:p w:rsidR="00331A03" w:rsidRPr="00331A03" w:rsidRDefault="00331A03" w:rsidP="00C675C1">
            <w:pPr>
              <w:spacing w:line="480" w:lineRule="exact"/>
              <w:jc w:val="center"/>
              <w:cnfStyle w:val="000000010000" w:firstRow="0" w:lastRow="0" w:firstColumn="0" w:lastColumn="0" w:oddVBand="0" w:evenVBand="0" w:oddHBand="0" w:evenHBand="1" w:firstRowFirstColumn="0" w:firstRowLastColumn="0" w:lastRowFirstColumn="0" w:lastRowLastColumn="0"/>
              <w:rPr>
                <w:rFonts w:ascii="微軟正黑體" w:eastAsia="微軟正黑體" w:hAnsi="微軟正黑體"/>
                <w:sz w:val="28"/>
                <w:szCs w:val="28"/>
              </w:rPr>
            </w:pPr>
            <w:r w:rsidRPr="00331A03">
              <w:rPr>
                <w:rFonts w:ascii="微軟正黑體" w:eastAsia="微軟正黑體" w:hAnsi="微軟正黑體"/>
                <w:sz w:val="28"/>
                <w:szCs w:val="28"/>
              </w:rPr>
              <w:t>2</w:t>
            </w:r>
          </w:p>
        </w:tc>
      </w:tr>
      <w:tr w:rsidR="00331A03" w:rsidRPr="00331A03" w:rsidTr="00C6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00331A03" w:rsidRPr="00331A03" w:rsidRDefault="00331A03" w:rsidP="00C675C1">
            <w:pPr>
              <w:spacing w:line="400" w:lineRule="exact"/>
              <w:jc w:val="center"/>
              <w:rPr>
                <w:rFonts w:ascii="微軟正黑體" w:eastAsia="微軟正黑體" w:hAnsi="微軟正黑體"/>
                <w:b w:val="0"/>
                <w:szCs w:val="24"/>
              </w:rPr>
            </w:pPr>
            <w:r w:rsidRPr="00331A03">
              <w:rPr>
                <w:rFonts w:ascii="微軟正黑體" w:eastAsia="微軟正黑體" w:hAnsi="微軟正黑體" w:hint="eastAsia"/>
                <w:b w:val="0"/>
                <w:szCs w:val="24"/>
              </w:rPr>
              <w:t>合計</w:t>
            </w:r>
          </w:p>
        </w:tc>
        <w:tc>
          <w:tcPr>
            <w:tcW w:w="1140" w:type="dxa"/>
          </w:tcPr>
          <w:p w:rsidR="00331A03" w:rsidRPr="00331A03" w:rsidRDefault="00331A03" w:rsidP="00C675C1">
            <w:pPr>
              <w:spacing w:line="480" w:lineRule="exact"/>
              <w:jc w:val="center"/>
              <w:cnfStyle w:val="000000100000" w:firstRow="0" w:lastRow="0" w:firstColumn="0" w:lastColumn="0" w:oddVBand="0" w:evenVBand="0" w:oddHBand="1" w:evenHBand="0" w:firstRowFirstColumn="0" w:firstRowLastColumn="0" w:lastRowFirstColumn="0" w:lastRowLastColumn="0"/>
              <w:rPr>
                <w:rFonts w:ascii="微軟正黑體" w:eastAsia="微軟正黑體" w:hAnsi="微軟正黑體"/>
                <w:sz w:val="28"/>
                <w:szCs w:val="28"/>
              </w:rPr>
            </w:pPr>
            <w:r w:rsidRPr="00331A03">
              <w:rPr>
                <w:rFonts w:ascii="微軟正黑體" w:eastAsia="微軟正黑體" w:hAnsi="微軟正黑體" w:hint="eastAsia"/>
                <w:sz w:val="28"/>
                <w:szCs w:val="28"/>
              </w:rPr>
              <w:t>3,0</w:t>
            </w:r>
            <w:r w:rsidRPr="00331A03">
              <w:rPr>
                <w:rFonts w:ascii="微軟正黑體" w:eastAsia="微軟正黑體" w:hAnsi="微軟正黑體"/>
                <w:sz w:val="28"/>
                <w:szCs w:val="28"/>
              </w:rPr>
              <w:t>29</w:t>
            </w:r>
          </w:p>
        </w:tc>
        <w:tc>
          <w:tcPr>
            <w:tcW w:w="1260" w:type="dxa"/>
          </w:tcPr>
          <w:p w:rsidR="00331A03" w:rsidRPr="00331A03" w:rsidRDefault="00331A03" w:rsidP="00C675C1">
            <w:pPr>
              <w:spacing w:line="480" w:lineRule="exact"/>
              <w:jc w:val="center"/>
              <w:cnfStyle w:val="000000100000" w:firstRow="0" w:lastRow="0" w:firstColumn="0" w:lastColumn="0" w:oddVBand="0" w:evenVBand="0" w:oddHBand="1" w:evenHBand="0" w:firstRowFirstColumn="0" w:firstRowLastColumn="0" w:lastRowFirstColumn="0" w:lastRowLastColumn="0"/>
              <w:rPr>
                <w:rFonts w:ascii="微軟正黑體" w:eastAsia="微軟正黑體" w:hAnsi="微軟正黑體"/>
                <w:sz w:val="28"/>
                <w:szCs w:val="28"/>
              </w:rPr>
            </w:pPr>
            <w:r w:rsidRPr="00331A03">
              <w:rPr>
                <w:rFonts w:ascii="微軟正黑體" w:eastAsia="微軟正黑體" w:hAnsi="微軟正黑體" w:hint="eastAsia"/>
                <w:sz w:val="28"/>
                <w:szCs w:val="28"/>
              </w:rPr>
              <w:t>4,2</w:t>
            </w:r>
            <w:r w:rsidRPr="00331A03">
              <w:rPr>
                <w:rFonts w:ascii="微軟正黑體" w:eastAsia="微軟正黑體" w:hAnsi="微軟正黑體"/>
                <w:sz w:val="28"/>
                <w:szCs w:val="28"/>
              </w:rPr>
              <w:t>57</w:t>
            </w:r>
          </w:p>
        </w:tc>
        <w:tc>
          <w:tcPr>
            <w:tcW w:w="1290" w:type="dxa"/>
          </w:tcPr>
          <w:p w:rsidR="00331A03" w:rsidRPr="00331A03" w:rsidRDefault="00331A03" w:rsidP="00C675C1">
            <w:pPr>
              <w:spacing w:line="480" w:lineRule="exact"/>
              <w:jc w:val="center"/>
              <w:cnfStyle w:val="000000100000" w:firstRow="0" w:lastRow="0" w:firstColumn="0" w:lastColumn="0" w:oddVBand="0" w:evenVBand="0" w:oddHBand="1" w:evenHBand="0" w:firstRowFirstColumn="0" w:firstRowLastColumn="0" w:lastRowFirstColumn="0" w:lastRowLastColumn="0"/>
              <w:rPr>
                <w:rFonts w:ascii="微軟正黑體" w:eastAsia="微軟正黑體" w:hAnsi="微軟正黑體"/>
                <w:sz w:val="28"/>
                <w:szCs w:val="28"/>
              </w:rPr>
            </w:pPr>
            <w:r w:rsidRPr="00331A03">
              <w:rPr>
                <w:rFonts w:ascii="微軟正黑體" w:eastAsia="微軟正黑體" w:hAnsi="微軟正黑體"/>
                <w:sz w:val="28"/>
                <w:szCs w:val="28"/>
              </w:rPr>
              <w:t>100</w:t>
            </w:r>
          </w:p>
        </w:tc>
        <w:tc>
          <w:tcPr>
            <w:tcW w:w="1325" w:type="dxa"/>
          </w:tcPr>
          <w:p w:rsidR="00331A03" w:rsidRPr="00331A03" w:rsidRDefault="00331A03" w:rsidP="00C675C1">
            <w:pPr>
              <w:spacing w:line="480" w:lineRule="exact"/>
              <w:jc w:val="center"/>
              <w:cnfStyle w:val="000000100000" w:firstRow="0" w:lastRow="0" w:firstColumn="0" w:lastColumn="0" w:oddVBand="0" w:evenVBand="0" w:oddHBand="1" w:evenHBand="0" w:firstRowFirstColumn="0" w:firstRowLastColumn="0" w:lastRowFirstColumn="0" w:lastRowLastColumn="0"/>
              <w:rPr>
                <w:rFonts w:ascii="微軟正黑體" w:eastAsia="微軟正黑體" w:hAnsi="微軟正黑體"/>
                <w:sz w:val="28"/>
                <w:szCs w:val="28"/>
              </w:rPr>
            </w:pPr>
            <w:r w:rsidRPr="00331A03">
              <w:rPr>
                <w:rFonts w:ascii="微軟正黑體" w:eastAsia="微軟正黑體" w:hAnsi="微軟正黑體" w:hint="eastAsia"/>
                <w:sz w:val="28"/>
                <w:szCs w:val="28"/>
              </w:rPr>
              <w:t>3</w:t>
            </w:r>
            <w:r w:rsidRPr="00331A03">
              <w:rPr>
                <w:rFonts w:ascii="微軟正黑體" w:eastAsia="微軟正黑體" w:hAnsi="微軟正黑體"/>
                <w:sz w:val="28"/>
                <w:szCs w:val="28"/>
              </w:rPr>
              <w:t>8</w:t>
            </w:r>
          </w:p>
        </w:tc>
      </w:tr>
    </w:tbl>
    <w:p w:rsidR="00331A03" w:rsidRPr="00331A03" w:rsidRDefault="00331A03" w:rsidP="00331A03">
      <w:pPr>
        <w:spacing w:afterLines="50" w:after="180" w:line="480" w:lineRule="exact"/>
        <w:jc w:val="both"/>
        <w:rPr>
          <w:rFonts w:ascii="微軟正黑體" w:eastAsia="微軟正黑體" w:hAnsi="微軟正黑體"/>
          <w:szCs w:val="28"/>
        </w:rPr>
      </w:pPr>
      <w:r w:rsidRPr="00331A03">
        <w:rPr>
          <w:rFonts w:ascii="微軟正黑體" w:eastAsia="微軟正黑體" w:hAnsi="微軟正黑體" w:hint="eastAsia"/>
          <w:szCs w:val="28"/>
        </w:rPr>
        <w:t>▼20</w:t>
      </w:r>
      <w:r w:rsidRPr="00331A03">
        <w:rPr>
          <w:rFonts w:ascii="微軟正黑體" w:eastAsia="微軟正黑體" w:hAnsi="微軟正黑體"/>
          <w:szCs w:val="28"/>
        </w:rPr>
        <w:t>20</w:t>
      </w:r>
      <w:r w:rsidRPr="00331A03">
        <w:rPr>
          <w:rFonts w:ascii="微軟正黑體" w:eastAsia="微軟正黑體" w:hAnsi="微軟正黑體" w:hint="eastAsia"/>
          <w:szCs w:val="28"/>
        </w:rPr>
        <w:t>年依年齡層劃分新進及離職員工總數及比例</w:t>
      </w:r>
    </w:p>
    <w:tbl>
      <w:tblPr>
        <w:tblW w:w="8637"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4BACC6"/>
        </w:tblBorders>
        <w:tblLayout w:type="fixed"/>
        <w:tblLook w:val="04A0" w:firstRow="1" w:lastRow="0" w:firstColumn="1" w:lastColumn="0" w:noHBand="0" w:noVBand="1"/>
      </w:tblPr>
      <w:tblGrid>
        <w:gridCol w:w="699"/>
        <w:gridCol w:w="1134"/>
        <w:gridCol w:w="709"/>
        <w:gridCol w:w="992"/>
        <w:gridCol w:w="709"/>
        <w:gridCol w:w="992"/>
        <w:gridCol w:w="709"/>
        <w:gridCol w:w="992"/>
        <w:gridCol w:w="709"/>
        <w:gridCol w:w="992"/>
      </w:tblGrid>
      <w:tr w:rsidR="00331A03" w:rsidRPr="00331A03" w:rsidTr="00C675C1">
        <w:trPr>
          <w:trHeight w:val="329"/>
        </w:trPr>
        <w:tc>
          <w:tcPr>
            <w:tcW w:w="699" w:type="dxa"/>
            <w:vMerge w:val="restart"/>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rPr>
                <w:rFonts w:ascii="微軟正黑體" w:eastAsia="微軟正黑體" w:hAnsi="微軟正黑體" w:cs="微軟正黑體"/>
                <w:b/>
                <w:sz w:val="20"/>
                <w:szCs w:val="20"/>
              </w:rPr>
            </w:pPr>
            <w:r w:rsidRPr="00331A03">
              <w:rPr>
                <w:rFonts w:ascii="微軟正黑體" w:eastAsia="微軟正黑體" w:hAnsi="微軟正黑體" w:cs="微軟正黑體"/>
                <w:sz w:val="20"/>
                <w:szCs w:val="20"/>
              </w:rPr>
              <w:t>員工類別</w:t>
            </w:r>
          </w:p>
        </w:tc>
        <w:tc>
          <w:tcPr>
            <w:tcW w:w="1134" w:type="dxa"/>
            <w:vMerge w:val="restart"/>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rPr>
                <w:rFonts w:ascii="微軟正黑體" w:eastAsia="微軟正黑體" w:hAnsi="微軟正黑體" w:cs="微軟正黑體"/>
                <w:b/>
                <w:sz w:val="20"/>
                <w:szCs w:val="20"/>
              </w:rPr>
            </w:pPr>
            <w:r w:rsidRPr="00331A03">
              <w:rPr>
                <w:rFonts w:ascii="微軟正黑體" w:eastAsia="微軟正黑體" w:hAnsi="微軟正黑體" w:cs="微軟正黑體"/>
                <w:sz w:val="20"/>
                <w:szCs w:val="20"/>
              </w:rPr>
              <w:t>年齡層</w:t>
            </w:r>
          </w:p>
        </w:tc>
        <w:tc>
          <w:tcPr>
            <w:tcW w:w="3402" w:type="dxa"/>
            <w:gridSpan w:val="4"/>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b/>
                <w:sz w:val="20"/>
                <w:szCs w:val="20"/>
              </w:rPr>
            </w:pPr>
            <w:r w:rsidRPr="00331A03">
              <w:rPr>
                <w:rFonts w:ascii="微軟正黑體" w:eastAsia="微軟正黑體" w:hAnsi="微軟正黑體" w:cs="微軟正黑體"/>
                <w:sz w:val="20"/>
                <w:szCs w:val="20"/>
              </w:rPr>
              <w:t>國內</w:t>
            </w:r>
          </w:p>
        </w:tc>
        <w:tc>
          <w:tcPr>
            <w:tcW w:w="3402" w:type="dxa"/>
            <w:gridSpan w:val="4"/>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b/>
                <w:sz w:val="20"/>
                <w:szCs w:val="20"/>
              </w:rPr>
            </w:pPr>
            <w:r w:rsidRPr="00331A03">
              <w:rPr>
                <w:rFonts w:ascii="微軟正黑體" w:eastAsia="微軟正黑體" w:hAnsi="微軟正黑體" w:cs="微軟正黑體"/>
                <w:sz w:val="20"/>
                <w:szCs w:val="20"/>
              </w:rPr>
              <w:t xml:space="preserve"> 海外地區</w:t>
            </w:r>
            <w:r w:rsidRPr="00331A03">
              <w:rPr>
                <w:rFonts w:ascii="微軟正黑體" w:eastAsia="微軟正黑體" w:hAnsi="微軟正黑體" w:cs="微軟正黑體" w:hint="eastAsia"/>
                <w:sz w:val="20"/>
                <w:szCs w:val="20"/>
              </w:rPr>
              <w:t>(詳註)</w:t>
            </w:r>
          </w:p>
        </w:tc>
      </w:tr>
      <w:tr w:rsidR="00331A03" w:rsidRPr="00331A03" w:rsidTr="00C675C1">
        <w:trPr>
          <w:trHeight w:val="159"/>
        </w:trPr>
        <w:tc>
          <w:tcPr>
            <w:tcW w:w="699" w:type="dxa"/>
            <w:vMerge/>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pBdr>
                <w:top w:val="nil"/>
                <w:left w:val="nil"/>
                <w:bottom w:val="nil"/>
                <w:right w:val="nil"/>
                <w:between w:val="nil"/>
              </w:pBdr>
              <w:rPr>
                <w:rFonts w:ascii="微軟正黑體" w:eastAsia="微軟正黑體" w:hAnsi="微軟正黑體" w:cs="微軟正黑體"/>
                <w:b/>
                <w:sz w:val="20"/>
                <w:szCs w:val="20"/>
              </w:rPr>
            </w:pPr>
          </w:p>
        </w:tc>
        <w:tc>
          <w:tcPr>
            <w:tcW w:w="1134" w:type="dxa"/>
            <w:vMerge/>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pBdr>
                <w:top w:val="nil"/>
                <w:left w:val="nil"/>
                <w:bottom w:val="nil"/>
                <w:right w:val="nil"/>
                <w:between w:val="nil"/>
              </w:pBdr>
              <w:rPr>
                <w:rFonts w:ascii="微軟正黑體" w:eastAsia="微軟正黑體" w:hAnsi="微軟正黑體" w:cs="微軟正黑體"/>
                <w:sz w:val="20"/>
                <w:szCs w:val="20"/>
              </w:rPr>
            </w:pPr>
          </w:p>
        </w:tc>
        <w:tc>
          <w:tcPr>
            <w:tcW w:w="1701" w:type="dxa"/>
            <w:gridSpan w:val="2"/>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男性</w:t>
            </w:r>
          </w:p>
        </w:tc>
        <w:tc>
          <w:tcPr>
            <w:tcW w:w="1701" w:type="dxa"/>
            <w:gridSpan w:val="2"/>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女性</w:t>
            </w:r>
          </w:p>
        </w:tc>
        <w:tc>
          <w:tcPr>
            <w:tcW w:w="1701" w:type="dxa"/>
            <w:gridSpan w:val="2"/>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男性</w:t>
            </w:r>
          </w:p>
        </w:tc>
        <w:tc>
          <w:tcPr>
            <w:tcW w:w="1701" w:type="dxa"/>
            <w:gridSpan w:val="2"/>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女性</w:t>
            </w:r>
          </w:p>
        </w:tc>
      </w:tr>
      <w:tr w:rsidR="00331A03" w:rsidRPr="00331A03" w:rsidTr="00C675C1">
        <w:trPr>
          <w:trHeight w:val="159"/>
        </w:trPr>
        <w:tc>
          <w:tcPr>
            <w:tcW w:w="699" w:type="dxa"/>
            <w:vMerge/>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pBdr>
                <w:top w:val="nil"/>
                <w:left w:val="nil"/>
                <w:bottom w:val="nil"/>
                <w:right w:val="nil"/>
                <w:between w:val="nil"/>
              </w:pBdr>
              <w:rPr>
                <w:rFonts w:ascii="微軟正黑體" w:eastAsia="微軟正黑體" w:hAnsi="微軟正黑體" w:cs="微軟正黑體"/>
                <w:b/>
                <w:sz w:val="20"/>
                <w:szCs w:val="20"/>
              </w:rPr>
            </w:pPr>
          </w:p>
        </w:tc>
        <w:tc>
          <w:tcPr>
            <w:tcW w:w="1134" w:type="dxa"/>
            <w:vMerge/>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pBdr>
                <w:top w:val="nil"/>
                <w:left w:val="nil"/>
                <w:bottom w:val="nil"/>
                <w:right w:val="nil"/>
                <w:between w:val="nil"/>
              </w:pBdr>
              <w:rPr>
                <w:rFonts w:ascii="微軟正黑體" w:eastAsia="微軟正黑體" w:hAnsi="微軟正黑體" w:cs="微軟正黑體"/>
                <w:sz w:val="20"/>
                <w:szCs w:val="20"/>
              </w:rPr>
            </w:pPr>
          </w:p>
        </w:tc>
        <w:tc>
          <w:tcPr>
            <w:tcW w:w="709"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人數</w:t>
            </w:r>
          </w:p>
        </w:tc>
        <w:tc>
          <w:tcPr>
            <w:tcW w:w="992"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比例</w:t>
            </w:r>
          </w:p>
        </w:tc>
        <w:tc>
          <w:tcPr>
            <w:tcW w:w="709"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人數</w:t>
            </w:r>
          </w:p>
        </w:tc>
        <w:tc>
          <w:tcPr>
            <w:tcW w:w="992"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pBdr>
                <w:top w:val="nil"/>
                <w:left w:val="nil"/>
                <w:bottom w:val="nil"/>
                <w:right w:val="nil"/>
                <w:between w:val="nil"/>
              </w:pBdr>
              <w:jc w:val="cente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比例</w:t>
            </w:r>
          </w:p>
        </w:tc>
        <w:tc>
          <w:tcPr>
            <w:tcW w:w="709"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人數</w:t>
            </w:r>
          </w:p>
        </w:tc>
        <w:tc>
          <w:tcPr>
            <w:tcW w:w="992"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pBdr>
                <w:top w:val="nil"/>
                <w:left w:val="nil"/>
                <w:bottom w:val="nil"/>
                <w:right w:val="nil"/>
                <w:between w:val="nil"/>
              </w:pBdr>
              <w:jc w:val="cente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比例</w:t>
            </w:r>
          </w:p>
        </w:tc>
        <w:tc>
          <w:tcPr>
            <w:tcW w:w="709"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人數</w:t>
            </w:r>
          </w:p>
        </w:tc>
        <w:tc>
          <w:tcPr>
            <w:tcW w:w="992"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pBdr>
                <w:top w:val="nil"/>
                <w:left w:val="nil"/>
                <w:bottom w:val="nil"/>
                <w:right w:val="nil"/>
                <w:between w:val="nil"/>
              </w:pBdr>
              <w:jc w:val="cente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比例</w:t>
            </w:r>
          </w:p>
        </w:tc>
      </w:tr>
      <w:tr w:rsidR="00331A03" w:rsidRPr="00331A03" w:rsidTr="00C675C1">
        <w:trPr>
          <w:trHeight w:val="159"/>
        </w:trPr>
        <w:tc>
          <w:tcPr>
            <w:tcW w:w="699" w:type="dxa"/>
            <w:vMerge w:val="restart"/>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rPr>
                <w:rFonts w:ascii="微軟正黑體" w:eastAsia="微軟正黑體" w:hAnsi="微軟正黑體" w:cs="微軟正黑體"/>
                <w:b/>
                <w:sz w:val="20"/>
                <w:szCs w:val="20"/>
              </w:rPr>
            </w:pPr>
            <w:r w:rsidRPr="00331A03">
              <w:rPr>
                <w:rFonts w:ascii="微軟正黑體" w:eastAsia="微軟正黑體" w:hAnsi="微軟正黑體" w:cs="微軟正黑體"/>
                <w:sz w:val="20"/>
                <w:szCs w:val="20"/>
              </w:rPr>
              <w:t>新進員工</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60歲以上</w:t>
            </w:r>
          </w:p>
        </w:tc>
        <w:tc>
          <w:tcPr>
            <w:tcW w:w="709" w:type="dxa"/>
            <w:tcBorders>
              <w:top w:val="single" w:sz="8" w:space="0" w:color="000000"/>
              <w:bottom w:val="single" w:sz="8" w:space="0" w:color="000000"/>
              <w:right w:val="single" w:sz="8" w:space="0" w:color="000000"/>
            </w:tcBorders>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sz w:val="20"/>
                <w:szCs w:val="20"/>
              </w:rPr>
              <w:t>1</w:t>
            </w:r>
          </w:p>
        </w:tc>
        <w:tc>
          <w:tcPr>
            <w:tcW w:w="992" w:type="dxa"/>
            <w:tcBorders>
              <w:top w:val="single" w:sz="8" w:space="0" w:color="000000"/>
              <w:left w:val="nil"/>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0.4%</w:t>
            </w:r>
          </w:p>
        </w:tc>
        <w:tc>
          <w:tcPr>
            <w:tcW w:w="709" w:type="dxa"/>
            <w:tcBorders>
              <w:top w:val="single" w:sz="8" w:space="0" w:color="000000"/>
              <w:left w:val="single" w:sz="8" w:space="0" w:color="000000"/>
              <w:bottom w:val="single" w:sz="8" w:space="0" w:color="000000"/>
              <w:right w:val="single" w:sz="8" w:space="0" w:color="000000"/>
            </w:tcBorders>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0</w:t>
            </w:r>
          </w:p>
        </w:tc>
        <w:tc>
          <w:tcPr>
            <w:tcW w:w="992" w:type="dxa"/>
            <w:tcBorders>
              <w:top w:val="single" w:sz="8" w:space="0" w:color="000000"/>
              <w:left w:val="nil"/>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0.0%</w:t>
            </w:r>
          </w:p>
        </w:tc>
        <w:tc>
          <w:tcPr>
            <w:tcW w:w="709"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0</w:t>
            </w:r>
          </w:p>
        </w:tc>
        <w:tc>
          <w:tcPr>
            <w:tcW w:w="992"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0.0%</w:t>
            </w:r>
          </w:p>
        </w:tc>
        <w:tc>
          <w:tcPr>
            <w:tcW w:w="709"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0</w:t>
            </w:r>
          </w:p>
        </w:tc>
        <w:tc>
          <w:tcPr>
            <w:tcW w:w="992"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0.0%</w:t>
            </w:r>
          </w:p>
        </w:tc>
      </w:tr>
      <w:tr w:rsidR="00331A03" w:rsidRPr="00331A03" w:rsidTr="00C675C1">
        <w:trPr>
          <w:trHeight w:val="159"/>
        </w:trPr>
        <w:tc>
          <w:tcPr>
            <w:tcW w:w="699" w:type="dxa"/>
            <w:vMerge/>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b/>
                <w:sz w:val="20"/>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50-59歲</w:t>
            </w:r>
          </w:p>
        </w:tc>
        <w:tc>
          <w:tcPr>
            <w:tcW w:w="709" w:type="dxa"/>
            <w:tcBorders>
              <w:top w:val="single" w:sz="8" w:space="0" w:color="000000"/>
              <w:bottom w:val="single" w:sz="8" w:space="0" w:color="000000"/>
              <w:right w:val="single" w:sz="8" w:space="0" w:color="000000"/>
            </w:tcBorders>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sz w:val="20"/>
                <w:szCs w:val="20"/>
              </w:rPr>
              <w:t>0</w:t>
            </w:r>
          </w:p>
        </w:tc>
        <w:tc>
          <w:tcPr>
            <w:tcW w:w="992" w:type="dxa"/>
            <w:tcBorders>
              <w:top w:val="nil"/>
              <w:left w:val="nil"/>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0.0%</w:t>
            </w:r>
          </w:p>
        </w:tc>
        <w:tc>
          <w:tcPr>
            <w:tcW w:w="709" w:type="dxa"/>
            <w:tcBorders>
              <w:top w:val="single" w:sz="8" w:space="0" w:color="000000"/>
              <w:left w:val="single" w:sz="8" w:space="0" w:color="000000"/>
              <w:bottom w:val="single" w:sz="8" w:space="0" w:color="000000"/>
              <w:right w:val="single" w:sz="8" w:space="0" w:color="000000"/>
            </w:tcBorders>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sz w:val="20"/>
                <w:szCs w:val="20"/>
              </w:rPr>
              <w:t>0</w:t>
            </w:r>
          </w:p>
        </w:tc>
        <w:tc>
          <w:tcPr>
            <w:tcW w:w="992" w:type="dxa"/>
            <w:tcBorders>
              <w:top w:val="nil"/>
              <w:left w:val="nil"/>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0.0%</w:t>
            </w:r>
          </w:p>
        </w:tc>
        <w:tc>
          <w:tcPr>
            <w:tcW w:w="709"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0</w:t>
            </w:r>
          </w:p>
        </w:tc>
        <w:tc>
          <w:tcPr>
            <w:tcW w:w="992"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0.0%</w:t>
            </w:r>
          </w:p>
        </w:tc>
        <w:tc>
          <w:tcPr>
            <w:tcW w:w="709"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0</w:t>
            </w:r>
          </w:p>
        </w:tc>
        <w:tc>
          <w:tcPr>
            <w:tcW w:w="992"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0.0%</w:t>
            </w:r>
          </w:p>
        </w:tc>
      </w:tr>
      <w:tr w:rsidR="00331A03" w:rsidRPr="00331A03" w:rsidTr="00C675C1">
        <w:trPr>
          <w:trHeight w:val="159"/>
        </w:trPr>
        <w:tc>
          <w:tcPr>
            <w:tcW w:w="699" w:type="dxa"/>
            <w:vMerge/>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b/>
                <w:sz w:val="20"/>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40-49歲</w:t>
            </w:r>
          </w:p>
        </w:tc>
        <w:tc>
          <w:tcPr>
            <w:tcW w:w="709" w:type="dxa"/>
            <w:tcBorders>
              <w:top w:val="single" w:sz="8" w:space="0" w:color="000000"/>
              <w:bottom w:val="single" w:sz="8" w:space="0" w:color="000000"/>
              <w:right w:val="single" w:sz="8" w:space="0" w:color="000000"/>
            </w:tcBorders>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10</w:t>
            </w:r>
          </w:p>
        </w:tc>
        <w:tc>
          <w:tcPr>
            <w:tcW w:w="992" w:type="dxa"/>
            <w:tcBorders>
              <w:top w:val="nil"/>
              <w:left w:val="nil"/>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3.9%</w:t>
            </w:r>
          </w:p>
        </w:tc>
        <w:tc>
          <w:tcPr>
            <w:tcW w:w="709" w:type="dxa"/>
            <w:tcBorders>
              <w:top w:val="single" w:sz="8" w:space="0" w:color="000000"/>
              <w:left w:val="single" w:sz="8" w:space="0" w:color="000000"/>
              <w:bottom w:val="single" w:sz="8" w:space="0" w:color="000000"/>
              <w:right w:val="single" w:sz="8" w:space="0" w:color="000000"/>
            </w:tcBorders>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4</w:t>
            </w:r>
          </w:p>
        </w:tc>
        <w:tc>
          <w:tcPr>
            <w:tcW w:w="992" w:type="dxa"/>
            <w:tcBorders>
              <w:top w:val="nil"/>
              <w:left w:val="nil"/>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1.6%</w:t>
            </w:r>
          </w:p>
        </w:tc>
        <w:tc>
          <w:tcPr>
            <w:tcW w:w="709"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0</w:t>
            </w:r>
          </w:p>
        </w:tc>
        <w:tc>
          <w:tcPr>
            <w:tcW w:w="992"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0.0%</w:t>
            </w:r>
          </w:p>
        </w:tc>
        <w:tc>
          <w:tcPr>
            <w:tcW w:w="709"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0</w:t>
            </w:r>
          </w:p>
        </w:tc>
        <w:tc>
          <w:tcPr>
            <w:tcW w:w="992"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0.0%</w:t>
            </w:r>
          </w:p>
        </w:tc>
      </w:tr>
      <w:tr w:rsidR="00331A03" w:rsidRPr="00331A03" w:rsidTr="00C675C1">
        <w:trPr>
          <w:trHeight w:val="159"/>
        </w:trPr>
        <w:tc>
          <w:tcPr>
            <w:tcW w:w="699" w:type="dxa"/>
            <w:vMerge/>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b/>
                <w:sz w:val="20"/>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30-39歲</w:t>
            </w:r>
          </w:p>
        </w:tc>
        <w:tc>
          <w:tcPr>
            <w:tcW w:w="709" w:type="dxa"/>
            <w:tcBorders>
              <w:top w:val="single" w:sz="8" w:space="0" w:color="000000"/>
              <w:bottom w:val="single" w:sz="8" w:space="0" w:color="000000"/>
              <w:right w:val="single" w:sz="8" w:space="0" w:color="000000"/>
            </w:tcBorders>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sz w:val="20"/>
                <w:szCs w:val="20"/>
              </w:rPr>
              <w:t>52</w:t>
            </w:r>
          </w:p>
        </w:tc>
        <w:tc>
          <w:tcPr>
            <w:tcW w:w="992" w:type="dxa"/>
            <w:tcBorders>
              <w:top w:val="nil"/>
              <w:left w:val="nil"/>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20.2%</w:t>
            </w:r>
          </w:p>
        </w:tc>
        <w:tc>
          <w:tcPr>
            <w:tcW w:w="709" w:type="dxa"/>
            <w:tcBorders>
              <w:top w:val="single" w:sz="8" w:space="0" w:color="000000"/>
              <w:left w:val="single" w:sz="8" w:space="0" w:color="000000"/>
              <w:bottom w:val="single" w:sz="8" w:space="0" w:color="000000"/>
              <w:right w:val="single" w:sz="8" w:space="0" w:color="000000"/>
            </w:tcBorders>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3</w:t>
            </w:r>
            <w:r w:rsidRPr="00331A03">
              <w:rPr>
                <w:rFonts w:ascii="微軟正黑體" w:eastAsia="微軟正黑體" w:hAnsi="微軟正黑體"/>
                <w:sz w:val="20"/>
                <w:szCs w:val="20"/>
              </w:rPr>
              <w:t>9</w:t>
            </w:r>
          </w:p>
        </w:tc>
        <w:tc>
          <w:tcPr>
            <w:tcW w:w="992" w:type="dxa"/>
            <w:tcBorders>
              <w:top w:val="nil"/>
              <w:left w:val="nil"/>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15.1%</w:t>
            </w:r>
          </w:p>
        </w:tc>
        <w:tc>
          <w:tcPr>
            <w:tcW w:w="709"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0</w:t>
            </w:r>
          </w:p>
        </w:tc>
        <w:tc>
          <w:tcPr>
            <w:tcW w:w="992"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0.0%</w:t>
            </w:r>
          </w:p>
        </w:tc>
        <w:tc>
          <w:tcPr>
            <w:tcW w:w="709"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0</w:t>
            </w:r>
          </w:p>
        </w:tc>
        <w:tc>
          <w:tcPr>
            <w:tcW w:w="992"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0.0%</w:t>
            </w:r>
          </w:p>
        </w:tc>
      </w:tr>
      <w:tr w:rsidR="00331A03" w:rsidRPr="00331A03" w:rsidTr="00C675C1">
        <w:trPr>
          <w:trHeight w:val="159"/>
        </w:trPr>
        <w:tc>
          <w:tcPr>
            <w:tcW w:w="699" w:type="dxa"/>
            <w:vMerge/>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b/>
                <w:sz w:val="20"/>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29歲以下</w:t>
            </w:r>
          </w:p>
        </w:tc>
        <w:tc>
          <w:tcPr>
            <w:tcW w:w="709" w:type="dxa"/>
            <w:tcBorders>
              <w:top w:val="single" w:sz="8" w:space="0" w:color="000000"/>
              <w:bottom w:val="single" w:sz="8" w:space="0" w:color="000000"/>
              <w:right w:val="single" w:sz="8" w:space="0" w:color="000000"/>
            </w:tcBorders>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sz w:val="20"/>
                <w:szCs w:val="20"/>
              </w:rPr>
              <w:t>62</w:t>
            </w:r>
          </w:p>
        </w:tc>
        <w:tc>
          <w:tcPr>
            <w:tcW w:w="992" w:type="dxa"/>
            <w:tcBorders>
              <w:top w:val="nil"/>
              <w:left w:val="nil"/>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24.0%</w:t>
            </w:r>
          </w:p>
        </w:tc>
        <w:tc>
          <w:tcPr>
            <w:tcW w:w="709" w:type="dxa"/>
            <w:tcBorders>
              <w:top w:val="single" w:sz="8" w:space="0" w:color="000000"/>
              <w:left w:val="single" w:sz="8" w:space="0" w:color="000000"/>
              <w:bottom w:val="single" w:sz="8" w:space="0" w:color="000000"/>
              <w:right w:val="single" w:sz="8" w:space="0" w:color="000000"/>
            </w:tcBorders>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sz w:val="20"/>
                <w:szCs w:val="20"/>
              </w:rPr>
              <w:t>90</w:t>
            </w:r>
          </w:p>
        </w:tc>
        <w:tc>
          <w:tcPr>
            <w:tcW w:w="992" w:type="dxa"/>
            <w:tcBorders>
              <w:top w:val="nil"/>
              <w:left w:val="nil"/>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34.9%</w:t>
            </w:r>
          </w:p>
        </w:tc>
        <w:tc>
          <w:tcPr>
            <w:tcW w:w="709"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0</w:t>
            </w:r>
          </w:p>
        </w:tc>
        <w:tc>
          <w:tcPr>
            <w:tcW w:w="992"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0.0%</w:t>
            </w:r>
          </w:p>
        </w:tc>
        <w:tc>
          <w:tcPr>
            <w:tcW w:w="709"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0</w:t>
            </w:r>
          </w:p>
        </w:tc>
        <w:tc>
          <w:tcPr>
            <w:tcW w:w="992"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0.0%</w:t>
            </w:r>
          </w:p>
        </w:tc>
      </w:tr>
      <w:tr w:rsidR="00331A03" w:rsidRPr="00331A03" w:rsidTr="00C675C1">
        <w:trPr>
          <w:trHeight w:val="159"/>
        </w:trPr>
        <w:tc>
          <w:tcPr>
            <w:tcW w:w="699" w:type="dxa"/>
            <w:vMerge/>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b/>
                <w:sz w:val="20"/>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新進員工合計</w:t>
            </w:r>
          </w:p>
        </w:tc>
        <w:tc>
          <w:tcPr>
            <w:tcW w:w="709" w:type="dxa"/>
            <w:tcBorders>
              <w:top w:val="single" w:sz="8" w:space="0" w:color="000000"/>
              <w:bottom w:val="single" w:sz="8" w:space="0" w:color="000000"/>
              <w:right w:val="single" w:sz="8" w:space="0" w:color="000000"/>
            </w:tcBorders>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1</w:t>
            </w:r>
            <w:r w:rsidRPr="00331A03">
              <w:rPr>
                <w:rFonts w:ascii="微軟正黑體" w:eastAsia="微軟正黑體" w:hAnsi="微軟正黑體"/>
                <w:sz w:val="20"/>
                <w:szCs w:val="20"/>
              </w:rPr>
              <w:t>25</w:t>
            </w:r>
          </w:p>
        </w:tc>
        <w:tc>
          <w:tcPr>
            <w:tcW w:w="992" w:type="dxa"/>
            <w:tcBorders>
              <w:top w:val="nil"/>
              <w:left w:val="nil"/>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48.4%</w:t>
            </w:r>
          </w:p>
        </w:tc>
        <w:tc>
          <w:tcPr>
            <w:tcW w:w="709" w:type="dxa"/>
            <w:tcBorders>
              <w:top w:val="single" w:sz="8" w:space="0" w:color="000000"/>
              <w:left w:val="single" w:sz="8" w:space="0" w:color="000000"/>
              <w:bottom w:val="single" w:sz="8" w:space="0" w:color="000000"/>
              <w:right w:val="single" w:sz="8" w:space="0" w:color="000000"/>
            </w:tcBorders>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1</w:t>
            </w:r>
            <w:r w:rsidRPr="00331A03">
              <w:rPr>
                <w:rFonts w:ascii="微軟正黑體" w:eastAsia="微軟正黑體" w:hAnsi="微軟正黑體"/>
                <w:sz w:val="20"/>
                <w:szCs w:val="20"/>
              </w:rPr>
              <w:t>33</w:t>
            </w:r>
          </w:p>
        </w:tc>
        <w:tc>
          <w:tcPr>
            <w:tcW w:w="992" w:type="dxa"/>
            <w:tcBorders>
              <w:top w:val="nil"/>
              <w:left w:val="nil"/>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51.6%</w:t>
            </w:r>
          </w:p>
        </w:tc>
        <w:tc>
          <w:tcPr>
            <w:tcW w:w="709"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0</w:t>
            </w:r>
          </w:p>
        </w:tc>
        <w:tc>
          <w:tcPr>
            <w:tcW w:w="992"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0.0%</w:t>
            </w:r>
          </w:p>
        </w:tc>
        <w:tc>
          <w:tcPr>
            <w:tcW w:w="709"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0</w:t>
            </w:r>
          </w:p>
        </w:tc>
        <w:tc>
          <w:tcPr>
            <w:tcW w:w="992"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0.0%</w:t>
            </w:r>
          </w:p>
        </w:tc>
      </w:tr>
      <w:tr w:rsidR="00331A03" w:rsidRPr="00331A03" w:rsidTr="00C675C1">
        <w:trPr>
          <w:trHeight w:val="159"/>
        </w:trPr>
        <w:tc>
          <w:tcPr>
            <w:tcW w:w="699" w:type="dxa"/>
            <w:vMerge w:val="restart"/>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rPr>
                <w:rFonts w:ascii="微軟正黑體" w:eastAsia="微軟正黑體" w:hAnsi="微軟正黑體" w:cs="微軟正黑體"/>
                <w:b/>
                <w:sz w:val="20"/>
                <w:szCs w:val="20"/>
              </w:rPr>
            </w:pPr>
            <w:r w:rsidRPr="00331A03">
              <w:rPr>
                <w:rFonts w:ascii="微軟正黑體" w:eastAsia="微軟正黑體" w:hAnsi="微軟正黑體" w:cs="微軟正黑體"/>
                <w:sz w:val="20"/>
                <w:szCs w:val="20"/>
              </w:rPr>
              <w:t>離職員工</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60歲以上</w:t>
            </w:r>
          </w:p>
        </w:tc>
        <w:tc>
          <w:tcPr>
            <w:tcW w:w="709" w:type="dxa"/>
            <w:tcBorders>
              <w:top w:val="single" w:sz="8" w:space="0" w:color="000000"/>
              <w:bottom w:val="single" w:sz="8" w:space="0" w:color="000000"/>
              <w:right w:val="single" w:sz="8" w:space="0" w:color="000000"/>
            </w:tcBorders>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0</w:t>
            </w:r>
          </w:p>
        </w:tc>
        <w:tc>
          <w:tcPr>
            <w:tcW w:w="992" w:type="dxa"/>
            <w:tcBorders>
              <w:top w:val="nil"/>
              <w:left w:val="nil"/>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0.0%</w:t>
            </w:r>
          </w:p>
        </w:tc>
        <w:tc>
          <w:tcPr>
            <w:tcW w:w="709" w:type="dxa"/>
            <w:tcBorders>
              <w:top w:val="single" w:sz="8" w:space="0" w:color="000000"/>
              <w:left w:val="single" w:sz="8" w:space="0" w:color="000000"/>
              <w:bottom w:val="single" w:sz="8" w:space="0" w:color="000000"/>
              <w:right w:val="single" w:sz="8" w:space="0" w:color="000000"/>
            </w:tcBorders>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sz w:val="20"/>
                <w:szCs w:val="20"/>
              </w:rPr>
              <w:t>1</w:t>
            </w:r>
          </w:p>
        </w:tc>
        <w:tc>
          <w:tcPr>
            <w:tcW w:w="992" w:type="dxa"/>
            <w:tcBorders>
              <w:top w:val="nil"/>
              <w:left w:val="nil"/>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2.4%</w:t>
            </w:r>
          </w:p>
        </w:tc>
        <w:tc>
          <w:tcPr>
            <w:tcW w:w="709"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0</w:t>
            </w:r>
          </w:p>
        </w:tc>
        <w:tc>
          <w:tcPr>
            <w:tcW w:w="992"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0.0%</w:t>
            </w:r>
          </w:p>
        </w:tc>
        <w:tc>
          <w:tcPr>
            <w:tcW w:w="709"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0</w:t>
            </w:r>
          </w:p>
        </w:tc>
        <w:tc>
          <w:tcPr>
            <w:tcW w:w="992"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0.0%</w:t>
            </w:r>
          </w:p>
        </w:tc>
      </w:tr>
      <w:tr w:rsidR="00331A03" w:rsidRPr="00331A03" w:rsidTr="00C675C1">
        <w:trPr>
          <w:trHeight w:val="159"/>
        </w:trPr>
        <w:tc>
          <w:tcPr>
            <w:tcW w:w="699" w:type="dxa"/>
            <w:vMerge/>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b/>
                <w:sz w:val="20"/>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50-59歲</w:t>
            </w:r>
          </w:p>
        </w:tc>
        <w:tc>
          <w:tcPr>
            <w:tcW w:w="709" w:type="dxa"/>
            <w:tcBorders>
              <w:top w:val="single" w:sz="8" w:space="0" w:color="000000"/>
              <w:bottom w:val="single" w:sz="8" w:space="0" w:color="000000"/>
              <w:right w:val="single" w:sz="8" w:space="0" w:color="000000"/>
            </w:tcBorders>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sz w:val="20"/>
                <w:szCs w:val="20"/>
              </w:rPr>
              <w:t>1</w:t>
            </w:r>
          </w:p>
        </w:tc>
        <w:tc>
          <w:tcPr>
            <w:tcW w:w="992" w:type="dxa"/>
            <w:tcBorders>
              <w:top w:val="nil"/>
              <w:left w:val="nil"/>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2.4%</w:t>
            </w:r>
          </w:p>
        </w:tc>
        <w:tc>
          <w:tcPr>
            <w:tcW w:w="709" w:type="dxa"/>
            <w:tcBorders>
              <w:top w:val="single" w:sz="8" w:space="0" w:color="000000"/>
              <w:left w:val="single" w:sz="8" w:space="0" w:color="000000"/>
              <w:bottom w:val="single" w:sz="8" w:space="0" w:color="000000"/>
              <w:right w:val="single" w:sz="8" w:space="0" w:color="000000"/>
            </w:tcBorders>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sz w:val="20"/>
                <w:szCs w:val="20"/>
              </w:rPr>
              <w:t>1</w:t>
            </w:r>
          </w:p>
        </w:tc>
        <w:tc>
          <w:tcPr>
            <w:tcW w:w="992" w:type="dxa"/>
            <w:tcBorders>
              <w:top w:val="nil"/>
              <w:left w:val="nil"/>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2.4%</w:t>
            </w:r>
          </w:p>
        </w:tc>
        <w:tc>
          <w:tcPr>
            <w:tcW w:w="709"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0</w:t>
            </w:r>
          </w:p>
        </w:tc>
        <w:tc>
          <w:tcPr>
            <w:tcW w:w="992"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0.0%</w:t>
            </w:r>
          </w:p>
        </w:tc>
        <w:tc>
          <w:tcPr>
            <w:tcW w:w="709"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0</w:t>
            </w:r>
          </w:p>
        </w:tc>
        <w:tc>
          <w:tcPr>
            <w:tcW w:w="992"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0.0%</w:t>
            </w:r>
          </w:p>
        </w:tc>
      </w:tr>
      <w:tr w:rsidR="00331A03" w:rsidRPr="00331A03" w:rsidTr="00C675C1">
        <w:trPr>
          <w:trHeight w:val="159"/>
        </w:trPr>
        <w:tc>
          <w:tcPr>
            <w:tcW w:w="699" w:type="dxa"/>
            <w:vMerge/>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b/>
                <w:sz w:val="20"/>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40-49歲</w:t>
            </w:r>
          </w:p>
        </w:tc>
        <w:tc>
          <w:tcPr>
            <w:tcW w:w="709" w:type="dxa"/>
            <w:tcBorders>
              <w:top w:val="single" w:sz="8" w:space="0" w:color="000000"/>
              <w:bottom w:val="single" w:sz="8" w:space="0" w:color="000000"/>
              <w:right w:val="single" w:sz="8" w:space="0" w:color="000000"/>
            </w:tcBorders>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sz w:val="20"/>
                <w:szCs w:val="20"/>
              </w:rPr>
              <w:t>4</w:t>
            </w:r>
          </w:p>
        </w:tc>
        <w:tc>
          <w:tcPr>
            <w:tcW w:w="992" w:type="dxa"/>
            <w:tcBorders>
              <w:top w:val="nil"/>
              <w:left w:val="nil"/>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9.8%</w:t>
            </w:r>
          </w:p>
        </w:tc>
        <w:tc>
          <w:tcPr>
            <w:tcW w:w="709" w:type="dxa"/>
            <w:tcBorders>
              <w:top w:val="single" w:sz="8" w:space="0" w:color="000000"/>
              <w:left w:val="single" w:sz="8" w:space="0" w:color="000000"/>
              <w:bottom w:val="single" w:sz="8" w:space="0" w:color="000000"/>
              <w:right w:val="single" w:sz="8" w:space="0" w:color="000000"/>
            </w:tcBorders>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sz w:val="20"/>
                <w:szCs w:val="20"/>
              </w:rPr>
              <w:t>5</w:t>
            </w:r>
          </w:p>
        </w:tc>
        <w:tc>
          <w:tcPr>
            <w:tcW w:w="992" w:type="dxa"/>
            <w:tcBorders>
              <w:top w:val="nil"/>
              <w:left w:val="nil"/>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12.2%</w:t>
            </w:r>
          </w:p>
        </w:tc>
        <w:tc>
          <w:tcPr>
            <w:tcW w:w="709"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0</w:t>
            </w:r>
          </w:p>
        </w:tc>
        <w:tc>
          <w:tcPr>
            <w:tcW w:w="992"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0.0%</w:t>
            </w:r>
          </w:p>
        </w:tc>
        <w:tc>
          <w:tcPr>
            <w:tcW w:w="709"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0</w:t>
            </w:r>
          </w:p>
        </w:tc>
        <w:tc>
          <w:tcPr>
            <w:tcW w:w="992"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0.0%</w:t>
            </w:r>
          </w:p>
        </w:tc>
      </w:tr>
      <w:tr w:rsidR="00331A03" w:rsidRPr="00331A03" w:rsidTr="00C675C1">
        <w:trPr>
          <w:trHeight w:val="159"/>
        </w:trPr>
        <w:tc>
          <w:tcPr>
            <w:tcW w:w="699" w:type="dxa"/>
            <w:vMerge/>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b/>
                <w:sz w:val="20"/>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30-39歲</w:t>
            </w:r>
          </w:p>
        </w:tc>
        <w:tc>
          <w:tcPr>
            <w:tcW w:w="709" w:type="dxa"/>
            <w:tcBorders>
              <w:top w:val="single" w:sz="8" w:space="0" w:color="000000"/>
              <w:bottom w:val="single" w:sz="8" w:space="0" w:color="000000"/>
              <w:right w:val="single" w:sz="8" w:space="0" w:color="000000"/>
            </w:tcBorders>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sz w:val="20"/>
                <w:szCs w:val="20"/>
              </w:rPr>
              <w:t>9</w:t>
            </w:r>
          </w:p>
        </w:tc>
        <w:tc>
          <w:tcPr>
            <w:tcW w:w="992" w:type="dxa"/>
            <w:tcBorders>
              <w:top w:val="nil"/>
              <w:left w:val="nil"/>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22.0%</w:t>
            </w:r>
          </w:p>
        </w:tc>
        <w:tc>
          <w:tcPr>
            <w:tcW w:w="709" w:type="dxa"/>
            <w:tcBorders>
              <w:top w:val="single" w:sz="8" w:space="0" w:color="000000"/>
              <w:left w:val="single" w:sz="8" w:space="0" w:color="000000"/>
              <w:bottom w:val="single" w:sz="8" w:space="0" w:color="000000"/>
              <w:right w:val="single" w:sz="8" w:space="0" w:color="000000"/>
            </w:tcBorders>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8</w:t>
            </w:r>
          </w:p>
        </w:tc>
        <w:tc>
          <w:tcPr>
            <w:tcW w:w="992" w:type="dxa"/>
            <w:tcBorders>
              <w:top w:val="nil"/>
              <w:left w:val="nil"/>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19.5%</w:t>
            </w:r>
          </w:p>
        </w:tc>
        <w:tc>
          <w:tcPr>
            <w:tcW w:w="709"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0</w:t>
            </w:r>
          </w:p>
        </w:tc>
        <w:tc>
          <w:tcPr>
            <w:tcW w:w="992"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0.0%</w:t>
            </w:r>
          </w:p>
        </w:tc>
        <w:tc>
          <w:tcPr>
            <w:tcW w:w="709"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0</w:t>
            </w:r>
          </w:p>
        </w:tc>
        <w:tc>
          <w:tcPr>
            <w:tcW w:w="992"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0.0%</w:t>
            </w:r>
          </w:p>
        </w:tc>
      </w:tr>
      <w:tr w:rsidR="00331A03" w:rsidRPr="00331A03" w:rsidTr="00C675C1">
        <w:trPr>
          <w:trHeight w:val="159"/>
        </w:trPr>
        <w:tc>
          <w:tcPr>
            <w:tcW w:w="699" w:type="dxa"/>
            <w:vMerge/>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b/>
                <w:sz w:val="20"/>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29歲以下</w:t>
            </w:r>
          </w:p>
        </w:tc>
        <w:tc>
          <w:tcPr>
            <w:tcW w:w="709" w:type="dxa"/>
            <w:tcBorders>
              <w:top w:val="single" w:sz="8" w:space="0" w:color="000000"/>
              <w:bottom w:val="single" w:sz="8" w:space="0" w:color="000000"/>
              <w:right w:val="single" w:sz="8" w:space="0" w:color="000000"/>
            </w:tcBorders>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sz w:val="20"/>
                <w:szCs w:val="20"/>
              </w:rPr>
              <w:t>3</w:t>
            </w:r>
          </w:p>
        </w:tc>
        <w:tc>
          <w:tcPr>
            <w:tcW w:w="992" w:type="dxa"/>
            <w:tcBorders>
              <w:top w:val="nil"/>
              <w:left w:val="nil"/>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7.3%</w:t>
            </w:r>
          </w:p>
        </w:tc>
        <w:tc>
          <w:tcPr>
            <w:tcW w:w="709" w:type="dxa"/>
            <w:tcBorders>
              <w:top w:val="single" w:sz="8" w:space="0" w:color="000000"/>
              <w:left w:val="single" w:sz="8" w:space="0" w:color="000000"/>
              <w:bottom w:val="single" w:sz="8" w:space="0" w:color="000000"/>
              <w:right w:val="single" w:sz="8" w:space="0" w:color="000000"/>
            </w:tcBorders>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sz w:val="20"/>
                <w:szCs w:val="20"/>
              </w:rPr>
              <w:t>9</w:t>
            </w:r>
          </w:p>
        </w:tc>
        <w:tc>
          <w:tcPr>
            <w:tcW w:w="992" w:type="dxa"/>
            <w:tcBorders>
              <w:top w:val="nil"/>
              <w:left w:val="nil"/>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22.0%</w:t>
            </w:r>
          </w:p>
        </w:tc>
        <w:tc>
          <w:tcPr>
            <w:tcW w:w="709"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0</w:t>
            </w:r>
          </w:p>
        </w:tc>
        <w:tc>
          <w:tcPr>
            <w:tcW w:w="992"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0.0%</w:t>
            </w:r>
          </w:p>
        </w:tc>
        <w:tc>
          <w:tcPr>
            <w:tcW w:w="709"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0</w:t>
            </w:r>
          </w:p>
        </w:tc>
        <w:tc>
          <w:tcPr>
            <w:tcW w:w="992"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0.0%</w:t>
            </w:r>
          </w:p>
        </w:tc>
      </w:tr>
      <w:tr w:rsidR="00331A03" w:rsidRPr="00331A03" w:rsidTr="00C675C1">
        <w:trPr>
          <w:trHeight w:val="159"/>
        </w:trPr>
        <w:tc>
          <w:tcPr>
            <w:tcW w:w="699" w:type="dxa"/>
            <w:vMerge/>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b/>
                <w:sz w:val="20"/>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離職員工合計</w:t>
            </w:r>
          </w:p>
        </w:tc>
        <w:tc>
          <w:tcPr>
            <w:tcW w:w="709" w:type="dxa"/>
            <w:tcBorders>
              <w:top w:val="single" w:sz="8" w:space="0" w:color="000000"/>
              <w:bottom w:val="single" w:sz="8" w:space="0" w:color="000000"/>
              <w:right w:val="single" w:sz="8" w:space="0" w:color="000000"/>
            </w:tcBorders>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sz w:val="20"/>
                <w:szCs w:val="20"/>
              </w:rPr>
              <w:t>17</w:t>
            </w:r>
          </w:p>
        </w:tc>
        <w:tc>
          <w:tcPr>
            <w:tcW w:w="992" w:type="dxa"/>
            <w:tcBorders>
              <w:top w:val="nil"/>
              <w:left w:val="nil"/>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41.5%</w:t>
            </w:r>
          </w:p>
        </w:tc>
        <w:tc>
          <w:tcPr>
            <w:tcW w:w="709" w:type="dxa"/>
            <w:tcBorders>
              <w:top w:val="single" w:sz="8" w:space="0" w:color="000000"/>
              <w:left w:val="single" w:sz="8" w:space="0" w:color="000000"/>
              <w:bottom w:val="single" w:sz="8" w:space="0" w:color="000000"/>
              <w:right w:val="single" w:sz="8" w:space="0" w:color="000000"/>
            </w:tcBorders>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2</w:t>
            </w:r>
            <w:r w:rsidRPr="00331A03">
              <w:rPr>
                <w:rFonts w:ascii="微軟正黑體" w:eastAsia="微軟正黑體" w:hAnsi="微軟正黑體"/>
                <w:sz w:val="20"/>
                <w:szCs w:val="20"/>
              </w:rPr>
              <w:t>4</w:t>
            </w:r>
          </w:p>
        </w:tc>
        <w:tc>
          <w:tcPr>
            <w:tcW w:w="992" w:type="dxa"/>
            <w:tcBorders>
              <w:top w:val="nil"/>
              <w:left w:val="nil"/>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58.5%</w:t>
            </w:r>
          </w:p>
        </w:tc>
        <w:tc>
          <w:tcPr>
            <w:tcW w:w="709"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0</w:t>
            </w:r>
          </w:p>
        </w:tc>
        <w:tc>
          <w:tcPr>
            <w:tcW w:w="992"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0.0%</w:t>
            </w:r>
          </w:p>
        </w:tc>
        <w:tc>
          <w:tcPr>
            <w:tcW w:w="709"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0</w:t>
            </w:r>
          </w:p>
        </w:tc>
        <w:tc>
          <w:tcPr>
            <w:tcW w:w="992" w:type="dxa"/>
            <w:tcBorders>
              <w:top w:val="single" w:sz="8" w:space="0" w:color="000000"/>
              <w:left w:val="single" w:sz="8" w:space="0" w:color="000000"/>
              <w:bottom w:val="single" w:sz="8" w:space="0" w:color="000000"/>
              <w:right w:val="single" w:sz="8" w:space="0" w:color="000000"/>
            </w:tcBorders>
            <w:shd w:val="clear" w:color="auto" w:fill="auto"/>
          </w:tcPr>
          <w:p w:rsidR="00331A03" w:rsidRPr="00331A03" w:rsidRDefault="00331A03" w:rsidP="00C675C1">
            <w:pPr>
              <w:jc w:val="center"/>
              <w:rPr>
                <w:rFonts w:ascii="微軟正黑體" w:eastAsia="微軟正黑體" w:hAnsi="微軟正黑體" w:cs="微軟正黑體"/>
                <w:sz w:val="20"/>
                <w:szCs w:val="20"/>
              </w:rPr>
            </w:pPr>
            <w:r w:rsidRPr="00331A03">
              <w:rPr>
                <w:rFonts w:ascii="微軟正黑體" w:eastAsia="微軟正黑體" w:hAnsi="微軟正黑體" w:hint="eastAsia"/>
                <w:sz w:val="20"/>
                <w:szCs w:val="20"/>
              </w:rPr>
              <w:t>0.0%</w:t>
            </w:r>
          </w:p>
        </w:tc>
      </w:tr>
    </w:tbl>
    <w:p w:rsidR="00331A03" w:rsidRPr="00331A03" w:rsidRDefault="00331A03" w:rsidP="00331A03">
      <w:pPr>
        <w:pStyle w:val="11"/>
        <w:spacing w:line="400" w:lineRule="exact"/>
        <w:ind w:left="425" w:hangingChars="193" w:hanging="425"/>
        <w:contextualSpacing w:val="0"/>
        <w:rPr>
          <w:rFonts w:ascii="微軟正黑體" w:eastAsia="微軟正黑體" w:hAnsi="微軟正黑體" w:cs="Arial Unicode MS"/>
          <w:b/>
          <w:color w:val="auto"/>
        </w:rPr>
      </w:pPr>
      <w:r w:rsidRPr="00331A03">
        <w:rPr>
          <w:rFonts w:ascii="微軟正黑體" w:eastAsia="微軟正黑體" w:hAnsi="微軟正黑體" w:cs="Arial Unicode MS" w:hint="eastAsia"/>
          <w:b/>
          <w:color w:val="auto"/>
        </w:rPr>
        <w:t>註：參加海外儲備人員甄試類別錄取之新進人員，於完成各項專業訓練與實習並經考評合格適任後，配合業務需要派赴海外或大陸地區服務。</w:t>
      </w:r>
    </w:p>
    <w:p w:rsidR="00331A03" w:rsidRPr="00331A03" w:rsidRDefault="00331A03" w:rsidP="00331A03">
      <w:pPr>
        <w:pStyle w:val="11"/>
        <w:spacing w:beforeLines="50" w:before="180" w:afterLines="50" w:after="180" w:line="520" w:lineRule="exact"/>
        <w:contextualSpacing w:val="0"/>
        <w:rPr>
          <w:rFonts w:ascii="微軟正黑體" w:eastAsia="微軟正黑體" w:hAnsi="微軟正黑體" w:cs="Arial Unicode MS"/>
          <w:color w:val="auto"/>
          <w:sz w:val="24"/>
          <w:szCs w:val="28"/>
          <w:u w:val="single"/>
        </w:rPr>
      </w:pPr>
      <w:r w:rsidRPr="00331A03">
        <w:rPr>
          <w:rFonts w:ascii="微軟正黑體" w:eastAsia="微軟正黑體" w:hAnsi="微軟正黑體" w:cs="Arial Unicode MS" w:hint="eastAsia"/>
          <w:color w:val="auto"/>
          <w:sz w:val="24"/>
          <w:szCs w:val="28"/>
          <w:u w:val="single"/>
        </w:rPr>
        <w:t>公平薪酬制度</w:t>
      </w:r>
    </w:p>
    <w:p w:rsidR="00331A03" w:rsidRPr="00331A03" w:rsidRDefault="00331A03" w:rsidP="00331A03">
      <w:pPr>
        <w:overflowPunct w:val="0"/>
        <w:spacing w:beforeLines="50" w:before="180" w:line="400" w:lineRule="exact"/>
        <w:jc w:val="both"/>
        <w:rPr>
          <w:rFonts w:ascii="微軟正黑體" w:eastAsia="微軟正黑體" w:hAnsi="微軟正黑體"/>
          <w:szCs w:val="24"/>
        </w:rPr>
      </w:pPr>
      <w:r w:rsidRPr="00331A03">
        <w:rPr>
          <w:rFonts w:ascii="微軟正黑體" w:eastAsia="微軟正黑體" w:hAnsi="微軟正黑體" w:hint="eastAsia"/>
          <w:szCs w:val="24"/>
        </w:rPr>
        <w:t>臺銀為國營金融事業機構，亦適用《勞動基準法》，員工勞動條件、待遇、退撫制度及各項福利措施等事項悉依《勞動基準法》及公營事業機構相關法令辦理。</w:t>
      </w:r>
    </w:p>
    <w:p w:rsidR="00331A03" w:rsidRPr="00331A03" w:rsidRDefault="00331A03" w:rsidP="00331A03">
      <w:pPr>
        <w:overflowPunct w:val="0"/>
        <w:spacing w:beforeLines="50" w:before="180" w:line="400" w:lineRule="exact"/>
        <w:jc w:val="both"/>
        <w:rPr>
          <w:rFonts w:ascii="微軟正黑體" w:eastAsia="微軟正黑體" w:hAnsi="微軟正黑體"/>
          <w:szCs w:val="24"/>
        </w:rPr>
      </w:pPr>
      <w:r w:rsidRPr="00331A03">
        <w:rPr>
          <w:rFonts w:ascii="微軟正黑體" w:eastAsia="微軟正黑體" w:hAnsi="微軟正黑體" w:hint="eastAsia"/>
          <w:szCs w:val="24"/>
        </w:rPr>
        <w:t>臺銀員工待遇係依據《財政部所屬事業機構用人費薪給管理要點》與《財政部所屬國營銀行員工薪資調整作業規定》辦理，並遵循平等任用原則，不因性別、年齡、宗教信仰、種族、黨派等因素，而有差別待遇或任何形式之歧視。另訂有績效獎金相關規定，評核單位及員工之績效，適時將經營成果及員工貢獻程度反應於薪酬。員工另享有國內休假補助費、公（勞）健保及退休金等福利措施。</w:t>
      </w:r>
    </w:p>
    <w:p w:rsidR="00331A03" w:rsidRPr="00331A03" w:rsidRDefault="00331A03" w:rsidP="00331A03">
      <w:pPr>
        <w:overflowPunct w:val="0"/>
        <w:spacing w:beforeLines="50" w:before="180" w:line="400" w:lineRule="exact"/>
        <w:jc w:val="both"/>
        <w:rPr>
          <w:rFonts w:ascii="微軟正黑體" w:eastAsia="微軟正黑體" w:hAnsi="微軟正黑體"/>
          <w:szCs w:val="24"/>
        </w:rPr>
      </w:pPr>
      <w:r w:rsidRPr="00331A03">
        <w:rPr>
          <w:rFonts w:ascii="微軟正黑體" w:eastAsia="微軟正黑體" w:hAnsi="微軟正黑體" w:hint="eastAsia"/>
          <w:szCs w:val="24"/>
        </w:rPr>
        <w:t>2020年度全行女性平均月薪資約為新臺幣74,116元，男性平均月薪資約為新臺幣71,451元，女性對男性平均月薪資比率為1.04倍。</w:t>
      </w:r>
    </w:p>
    <w:p w:rsidR="00331A03" w:rsidRPr="00331A03" w:rsidRDefault="00331A03" w:rsidP="00331A03">
      <w:pPr>
        <w:spacing w:afterLines="50" w:after="180" w:line="480" w:lineRule="exact"/>
        <w:jc w:val="both"/>
        <w:rPr>
          <w:rFonts w:ascii="微軟正黑體" w:eastAsia="微軟正黑體" w:hAnsi="微軟正黑體"/>
          <w:szCs w:val="28"/>
        </w:rPr>
      </w:pPr>
      <w:r w:rsidRPr="00331A03">
        <w:rPr>
          <w:rFonts w:ascii="微軟正黑體" w:eastAsia="微軟正黑體" w:hAnsi="微軟正黑體" w:hint="eastAsia"/>
          <w:szCs w:val="28"/>
        </w:rPr>
        <w:t>▼基層人員平均月薪資情形:</w:t>
      </w:r>
    </w:p>
    <w:tbl>
      <w:tblPr>
        <w:tblW w:w="8428" w:type="dxa"/>
        <w:tblCellMar>
          <w:left w:w="28" w:type="dxa"/>
          <w:right w:w="28" w:type="dxa"/>
        </w:tblCellMar>
        <w:tblLook w:val="04A0" w:firstRow="1" w:lastRow="0" w:firstColumn="1" w:lastColumn="0" w:noHBand="0" w:noVBand="1"/>
      </w:tblPr>
      <w:tblGrid>
        <w:gridCol w:w="974"/>
        <w:gridCol w:w="1863"/>
        <w:gridCol w:w="1864"/>
        <w:gridCol w:w="1863"/>
        <w:gridCol w:w="1864"/>
      </w:tblGrid>
      <w:tr w:rsidR="00331A03" w:rsidRPr="00331A03" w:rsidTr="00C675C1">
        <w:trPr>
          <w:trHeight w:val="748"/>
        </w:trPr>
        <w:tc>
          <w:tcPr>
            <w:tcW w:w="974"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rsidR="00331A03" w:rsidRPr="00331A03" w:rsidRDefault="00331A03" w:rsidP="00C675C1">
            <w:pPr>
              <w:widowControl/>
              <w:jc w:val="center"/>
              <w:rPr>
                <w:rFonts w:ascii="微軟正黑體" w:eastAsia="微軟正黑體" w:hAnsi="微軟正黑體" w:cs="新細明體"/>
                <w:b/>
                <w:bCs/>
                <w:kern w:val="0"/>
                <w:sz w:val="20"/>
                <w:szCs w:val="20"/>
              </w:rPr>
            </w:pPr>
            <w:r w:rsidRPr="00331A03">
              <w:rPr>
                <w:rFonts w:ascii="微軟正黑體" w:eastAsia="微軟正黑體" w:hAnsi="微軟正黑體" w:cs="新細明體" w:hint="eastAsia"/>
                <w:b/>
                <w:bCs/>
                <w:kern w:val="0"/>
                <w:sz w:val="20"/>
                <w:szCs w:val="20"/>
              </w:rPr>
              <w:t>年度</w:t>
            </w:r>
          </w:p>
        </w:tc>
        <w:tc>
          <w:tcPr>
            <w:tcW w:w="3727" w:type="dxa"/>
            <w:gridSpan w:val="2"/>
            <w:tcBorders>
              <w:top w:val="single" w:sz="4" w:space="0" w:color="auto"/>
              <w:left w:val="nil"/>
              <w:bottom w:val="single" w:sz="4" w:space="0" w:color="auto"/>
              <w:right w:val="single" w:sz="4" w:space="0" w:color="auto"/>
            </w:tcBorders>
            <w:shd w:val="clear" w:color="000000" w:fill="E7E6E6"/>
            <w:vAlign w:val="bottom"/>
            <w:hideMark/>
          </w:tcPr>
          <w:p w:rsidR="00331A03" w:rsidRPr="00331A03" w:rsidRDefault="00331A03" w:rsidP="00C675C1">
            <w:pPr>
              <w:widowControl/>
              <w:jc w:val="center"/>
              <w:rPr>
                <w:rFonts w:ascii="微軟正黑體" w:eastAsia="微軟正黑體" w:hAnsi="微軟正黑體" w:cs="新細明體"/>
                <w:b/>
                <w:bCs/>
                <w:kern w:val="0"/>
                <w:sz w:val="20"/>
                <w:szCs w:val="20"/>
              </w:rPr>
            </w:pPr>
            <w:r w:rsidRPr="00331A03">
              <w:rPr>
                <w:rFonts w:ascii="微軟正黑體" w:eastAsia="微軟正黑體" w:hAnsi="微軟正黑體" w:cs="新細明體" w:hint="eastAsia"/>
                <w:b/>
                <w:bCs/>
                <w:kern w:val="0"/>
                <w:sz w:val="20"/>
                <w:szCs w:val="20"/>
              </w:rPr>
              <w:t>基層人員平均月薪資(單位:新台幣元)</w:t>
            </w:r>
          </w:p>
        </w:tc>
        <w:tc>
          <w:tcPr>
            <w:tcW w:w="3727" w:type="dxa"/>
            <w:gridSpan w:val="2"/>
            <w:tcBorders>
              <w:top w:val="single" w:sz="4" w:space="0" w:color="auto"/>
              <w:left w:val="nil"/>
              <w:bottom w:val="single" w:sz="4" w:space="0" w:color="auto"/>
              <w:right w:val="single" w:sz="4" w:space="0" w:color="auto"/>
            </w:tcBorders>
            <w:shd w:val="clear" w:color="000000" w:fill="E7E6E6"/>
            <w:vAlign w:val="bottom"/>
            <w:hideMark/>
          </w:tcPr>
          <w:p w:rsidR="00331A03" w:rsidRPr="00331A03" w:rsidRDefault="00331A03" w:rsidP="00C675C1">
            <w:pPr>
              <w:widowControl/>
              <w:jc w:val="center"/>
              <w:rPr>
                <w:rFonts w:ascii="微軟正黑體" w:eastAsia="微軟正黑體" w:hAnsi="微軟正黑體" w:cs="新細明體"/>
                <w:b/>
                <w:bCs/>
                <w:kern w:val="0"/>
                <w:sz w:val="20"/>
                <w:szCs w:val="20"/>
              </w:rPr>
            </w:pPr>
            <w:r w:rsidRPr="00331A03">
              <w:rPr>
                <w:rFonts w:ascii="微軟正黑體" w:eastAsia="微軟正黑體" w:hAnsi="微軟正黑體" w:cs="新細明體" w:hint="eastAsia"/>
                <w:b/>
                <w:bCs/>
                <w:kern w:val="0"/>
                <w:sz w:val="20"/>
                <w:szCs w:val="20"/>
              </w:rPr>
              <w:t>基層人員平均月薪資/ 勞動部公告之每月基本工資 (單位:倍)</w:t>
            </w:r>
          </w:p>
        </w:tc>
      </w:tr>
      <w:tr w:rsidR="00331A03" w:rsidRPr="00331A03" w:rsidTr="00C675C1">
        <w:trPr>
          <w:trHeight w:val="368"/>
        </w:trPr>
        <w:tc>
          <w:tcPr>
            <w:tcW w:w="974" w:type="dxa"/>
            <w:vMerge/>
            <w:tcBorders>
              <w:top w:val="single" w:sz="4" w:space="0" w:color="auto"/>
              <w:left w:val="single" w:sz="4" w:space="0" w:color="auto"/>
              <w:bottom w:val="single" w:sz="4" w:space="0" w:color="auto"/>
              <w:right w:val="single" w:sz="4" w:space="0" w:color="auto"/>
            </w:tcBorders>
            <w:vAlign w:val="center"/>
            <w:hideMark/>
          </w:tcPr>
          <w:p w:rsidR="00331A03" w:rsidRPr="00331A03" w:rsidRDefault="00331A03" w:rsidP="00C675C1">
            <w:pPr>
              <w:widowControl/>
              <w:jc w:val="center"/>
              <w:rPr>
                <w:rFonts w:ascii="微軟正黑體" w:eastAsia="微軟正黑體" w:hAnsi="微軟正黑體" w:cs="新細明體"/>
                <w:b/>
                <w:bCs/>
                <w:kern w:val="0"/>
                <w:sz w:val="20"/>
                <w:szCs w:val="20"/>
              </w:rPr>
            </w:pPr>
          </w:p>
        </w:tc>
        <w:tc>
          <w:tcPr>
            <w:tcW w:w="1863" w:type="dxa"/>
            <w:tcBorders>
              <w:top w:val="nil"/>
              <w:left w:val="nil"/>
              <w:bottom w:val="single" w:sz="4" w:space="0" w:color="auto"/>
              <w:right w:val="single" w:sz="4" w:space="0" w:color="auto"/>
            </w:tcBorders>
            <w:shd w:val="clear" w:color="000000" w:fill="E7E6E6"/>
            <w:vAlign w:val="bottom"/>
            <w:hideMark/>
          </w:tcPr>
          <w:p w:rsidR="00331A03" w:rsidRPr="00331A03" w:rsidRDefault="00331A03" w:rsidP="00C675C1">
            <w:pPr>
              <w:widowControl/>
              <w:jc w:val="center"/>
              <w:rPr>
                <w:rFonts w:ascii="微軟正黑體" w:eastAsia="微軟正黑體" w:hAnsi="微軟正黑體" w:cs="新細明體"/>
                <w:b/>
                <w:bCs/>
                <w:kern w:val="0"/>
                <w:sz w:val="20"/>
                <w:szCs w:val="20"/>
              </w:rPr>
            </w:pPr>
            <w:r w:rsidRPr="00331A03">
              <w:rPr>
                <w:rFonts w:ascii="微軟正黑體" w:eastAsia="微軟正黑體" w:hAnsi="微軟正黑體" w:cs="新細明體" w:hint="eastAsia"/>
                <w:b/>
                <w:bCs/>
                <w:kern w:val="0"/>
                <w:sz w:val="20"/>
                <w:szCs w:val="20"/>
              </w:rPr>
              <w:t>男性</w:t>
            </w:r>
          </w:p>
        </w:tc>
        <w:tc>
          <w:tcPr>
            <w:tcW w:w="1864" w:type="dxa"/>
            <w:tcBorders>
              <w:top w:val="nil"/>
              <w:left w:val="nil"/>
              <w:bottom w:val="single" w:sz="4" w:space="0" w:color="auto"/>
              <w:right w:val="single" w:sz="4" w:space="0" w:color="auto"/>
            </w:tcBorders>
            <w:shd w:val="clear" w:color="000000" w:fill="E7E6E6"/>
            <w:vAlign w:val="bottom"/>
            <w:hideMark/>
          </w:tcPr>
          <w:p w:rsidR="00331A03" w:rsidRPr="00331A03" w:rsidRDefault="00331A03" w:rsidP="00C675C1">
            <w:pPr>
              <w:widowControl/>
              <w:jc w:val="center"/>
              <w:rPr>
                <w:rFonts w:ascii="微軟正黑體" w:eastAsia="微軟正黑體" w:hAnsi="微軟正黑體" w:cs="新細明體"/>
                <w:b/>
                <w:bCs/>
                <w:kern w:val="0"/>
                <w:sz w:val="20"/>
                <w:szCs w:val="20"/>
              </w:rPr>
            </w:pPr>
            <w:r w:rsidRPr="00331A03">
              <w:rPr>
                <w:rFonts w:ascii="微軟正黑體" w:eastAsia="微軟正黑體" w:hAnsi="微軟正黑體" w:cs="新細明體" w:hint="eastAsia"/>
                <w:b/>
                <w:bCs/>
                <w:kern w:val="0"/>
                <w:sz w:val="20"/>
                <w:szCs w:val="20"/>
              </w:rPr>
              <w:t>女性</w:t>
            </w:r>
          </w:p>
        </w:tc>
        <w:tc>
          <w:tcPr>
            <w:tcW w:w="1863" w:type="dxa"/>
            <w:tcBorders>
              <w:top w:val="nil"/>
              <w:left w:val="nil"/>
              <w:bottom w:val="single" w:sz="4" w:space="0" w:color="auto"/>
              <w:right w:val="single" w:sz="4" w:space="0" w:color="auto"/>
            </w:tcBorders>
            <w:shd w:val="clear" w:color="000000" w:fill="E7E6E6"/>
            <w:vAlign w:val="bottom"/>
            <w:hideMark/>
          </w:tcPr>
          <w:p w:rsidR="00331A03" w:rsidRPr="00331A03" w:rsidRDefault="00331A03" w:rsidP="00C675C1">
            <w:pPr>
              <w:widowControl/>
              <w:jc w:val="center"/>
              <w:rPr>
                <w:rFonts w:ascii="微軟正黑體" w:eastAsia="微軟正黑體" w:hAnsi="微軟正黑體" w:cs="新細明體"/>
                <w:b/>
                <w:bCs/>
                <w:kern w:val="0"/>
                <w:sz w:val="20"/>
                <w:szCs w:val="20"/>
              </w:rPr>
            </w:pPr>
            <w:r w:rsidRPr="00331A03">
              <w:rPr>
                <w:rFonts w:ascii="微軟正黑體" w:eastAsia="微軟正黑體" w:hAnsi="微軟正黑體" w:cs="新細明體" w:hint="eastAsia"/>
                <w:b/>
                <w:bCs/>
                <w:kern w:val="0"/>
                <w:sz w:val="20"/>
                <w:szCs w:val="20"/>
              </w:rPr>
              <w:t>男性</w:t>
            </w:r>
          </w:p>
        </w:tc>
        <w:tc>
          <w:tcPr>
            <w:tcW w:w="1864" w:type="dxa"/>
            <w:tcBorders>
              <w:top w:val="nil"/>
              <w:left w:val="nil"/>
              <w:bottom w:val="single" w:sz="4" w:space="0" w:color="auto"/>
              <w:right w:val="single" w:sz="4" w:space="0" w:color="auto"/>
            </w:tcBorders>
            <w:shd w:val="clear" w:color="000000" w:fill="E7E6E6"/>
            <w:vAlign w:val="bottom"/>
            <w:hideMark/>
          </w:tcPr>
          <w:p w:rsidR="00331A03" w:rsidRPr="00331A03" w:rsidRDefault="00331A03" w:rsidP="00C675C1">
            <w:pPr>
              <w:widowControl/>
              <w:jc w:val="center"/>
              <w:rPr>
                <w:rFonts w:ascii="微軟正黑體" w:eastAsia="微軟正黑體" w:hAnsi="微軟正黑體" w:cs="新細明體"/>
                <w:b/>
                <w:bCs/>
                <w:kern w:val="0"/>
                <w:sz w:val="20"/>
                <w:szCs w:val="20"/>
              </w:rPr>
            </w:pPr>
            <w:r w:rsidRPr="00331A03">
              <w:rPr>
                <w:rFonts w:ascii="微軟正黑體" w:eastAsia="微軟正黑體" w:hAnsi="微軟正黑體" w:cs="新細明體" w:hint="eastAsia"/>
                <w:b/>
                <w:bCs/>
                <w:kern w:val="0"/>
                <w:sz w:val="20"/>
                <w:szCs w:val="20"/>
              </w:rPr>
              <w:t>女性</w:t>
            </w:r>
          </w:p>
        </w:tc>
      </w:tr>
      <w:tr w:rsidR="00331A03" w:rsidRPr="00331A03" w:rsidTr="00C675C1">
        <w:trPr>
          <w:trHeight w:val="368"/>
        </w:trPr>
        <w:tc>
          <w:tcPr>
            <w:tcW w:w="974" w:type="dxa"/>
            <w:tcBorders>
              <w:top w:val="nil"/>
              <w:left w:val="single" w:sz="4" w:space="0" w:color="auto"/>
              <w:bottom w:val="single" w:sz="4" w:space="0" w:color="auto"/>
              <w:right w:val="single" w:sz="4" w:space="0" w:color="auto"/>
            </w:tcBorders>
            <w:shd w:val="clear" w:color="auto" w:fill="auto"/>
            <w:vAlign w:val="bottom"/>
            <w:hideMark/>
          </w:tcPr>
          <w:p w:rsidR="00331A03" w:rsidRPr="00331A03" w:rsidRDefault="00331A03" w:rsidP="00C675C1">
            <w:pPr>
              <w:widowControl/>
              <w:jc w:val="right"/>
              <w:rPr>
                <w:rFonts w:ascii="微軟正黑體" w:eastAsia="微軟正黑體" w:hAnsi="微軟正黑體" w:cs="新細明體"/>
                <w:b/>
                <w:bCs/>
                <w:kern w:val="0"/>
                <w:sz w:val="20"/>
                <w:szCs w:val="20"/>
              </w:rPr>
            </w:pPr>
            <w:r w:rsidRPr="00331A03">
              <w:rPr>
                <w:rFonts w:ascii="微軟正黑體" w:eastAsia="微軟正黑體" w:hAnsi="微軟正黑體" w:cs="新細明體" w:hint="eastAsia"/>
                <w:b/>
                <w:bCs/>
                <w:kern w:val="0"/>
                <w:sz w:val="20"/>
                <w:szCs w:val="20"/>
              </w:rPr>
              <w:t>2019</w:t>
            </w:r>
          </w:p>
        </w:tc>
        <w:tc>
          <w:tcPr>
            <w:tcW w:w="1863" w:type="dxa"/>
            <w:tcBorders>
              <w:top w:val="nil"/>
              <w:left w:val="nil"/>
              <w:bottom w:val="single" w:sz="4" w:space="0" w:color="auto"/>
              <w:right w:val="single" w:sz="4" w:space="0" w:color="auto"/>
            </w:tcBorders>
            <w:shd w:val="clear" w:color="auto" w:fill="auto"/>
            <w:vAlign w:val="bottom"/>
            <w:hideMark/>
          </w:tcPr>
          <w:p w:rsidR="00331A03" w:rsidRPr="00331A03" w:rsidRDefault="00331A03" w:rsidP="00C675C1">
            <w:pPr>
              <w:widowControl/>
              <w:jc w:val="right"/>
              <w:rPr>
                <w:rFonts w:ascii="微軟正黑體" w:eastAsia="微軟正黑體" w:hAnsi="微軟正黑體" w:cs="新細明體"/>
                <w:kern w:val="0"/>
                <w:sz w:val="20"/>
                <w:szCs w:val="20"/>
              </w:rPr>
            </w:pPr>
            <w:r w:rsidRPr="00331A03">
              <w:rPr>
                <w:rFonts w:ascii="微軟正黑體" w:eastAsia="微軟正黑體" w:hAnsi="微軟正黑體" w:cs="新細明體" w:hint="eastAsia"/>
                <w:kern w:val="0"/>
                <w:sz w:val="20"/>
                <w:szCs w:val="20"/>
              </w:rPr>
              <w:t xml:space="preserve">50,357 </w:t>
            </w:r>
          </w:p>
        </w:tc>
        <w:tc>
          <w:tcPr>
            <w:tcW w:w="1864" w:type="dxa"/>
            <w:tcBorders>
              <w:top w:val="nil"/>
              <w:left w:val="nil"/>
              <w:bottom w:val="single" w:sz="4" w:space="0" w:color="auto"/>
              <w:right w:val="single" w:sz="4" w:space="0" w:color="auto"/>
            </w:tcBorders>
            <w:shd w:val="clear" w:color="auto" w:fill="auto"/>
            <w:vAlign w:val="bottom"/>
            <w:hideMark/>
          </w:tcPr>
          <w:p w:rsidR="00331A03" w:rsidRPr="00331A03" w:rsidRDefault="00331A03" w:rsidP="00C675C1">
            <w:pPr>
              <w:widowControl/>
              <w:jc w:val="right"/>
              <w:rPr>
                <w:rFonts w:ascii="微軟正黑體" w:eastAsia="微軟正黑體" w:hAnsi="微軟正黑體" w:cs="新細明體"/>
                <w:kern w:val="0"/>
                <w:sz w:val="20"/>
                <w:szCs w:val="20"/>
              </w:rPr>
            </w:pPr>
            <w:r w:rsidRPr="00331A03">
              <w:rPr>
                <w:rFonts w:ascii="微軟正黑體" w:eastAsia="微軟正黑體" w:hAnsi="微軟正黑體" w:cs="新細明體" w:hint="eastAsia"/>
                <w:kern w:val="0"/>
                <w:sz w:val="20"/>
                <w:szCs w:val="20"/>
              </w:rPr>
              <w:t xml:space="preserve">52,182 </w:t>
            </w:r>
          </w:p>
        </w:tc>
        <w:tc>
          <w:tcPr>
            <w:tcW w:w="1863" w:type="dxa"/>
            <w:tcBorders>
              <w:top w:val="nil"/>
              <w:left w:val="nil"/>
              <w:bottom w:val="single" w:sz="4" w:space="0" w:color="auto"/>
              <w:right w:val="single" w:sz="4" w:space="0" w:color="auto"/>
            </w:tcBorders>
            <w:shd w:val="clear" w:color="auto" w:fill="auto"/>
            <w:vAlign w:val="bottom"/>
            <w:hideMark/>
          </w:tcPr>
          <w:p w:rsidR="00331A03" w:rsidRPr="00331A03" w:rsidRDefault="00331A03" w:rsidP="00C675C1">
            <w:pPr>
              <w:widowControl/>
              <w:jc w:val="right"/>
              <w:rPr>
                <w:rFonts w:ascii="微軟正黑體" w:eastAsia="微軟正黑體" w:hAnsi="微軟正黑體" w:cs="新細明體"/>
                <w:kern w:val="0"/>
                <w:sz w:val="20"/>
                <w:szCs w:val="20"/>
              </w:rPr>
            </w:pPr>
            <w:r w:rsidRPr="00331A03">
              <w:rPr>
                <w:rFonts w:ascii="微軟正黑體" w:eastAsia="微軟正黑體" w:hAnsi="微軟正黑體" w:cs="新細明體" w:hint="eastAsia"/>
                <w:kern w:val="0"/>
                <w:sz w:val="20"/>
                <w:szCs w:val="20"/>
              </w:rPr>
              <w:t xml:space="preserve">2.18 </w:t>
            </w:r>
          </w:p>
        </w:tc>
        <w:tc>
          <w:tcPr>
            <w:tcW w:w="1864" w:type="dxa"/>
            <w:tcBorders>
              <w:top w:val="nil"/>
              <w:left w:val="nil"/>
              <w:bottom w:val="single" w:sz="4" w:space="0" w:color="auto"/>
              <w:right w:val="single" w:sz="4" w:space="0" w:color="auto"/>
            </w:tcBorders>
            <w:shd w:val="clear" w:color="auto" w:fill="auto"/>
            <w:vAlign w:val="bottom"/>
            <w:hideMark/>
          </w:tcPr>
          <w:p w:rsidR="00331A03" w:rsidRPr="00331A03" w:rsidRDefault="00331A03" w:rsidP="00C675C1">
            <w:pPr>
              <w:widowControl/>
              <w:jc w:val="right"/>
              <w:rPr>
                <w:rFonts w:ascii="微軟正黑體" w:eastAsia="微軟正黑體" w:hAnsi="微軟正黑體" w:cs="新細明體"/>
                <w:kern w:val="0"/>
                <w:sz w:val="20"/>
                <w:szCs w:val="20"/>
              </w:rPr>
            </w:pPr>
            <w:r w:rsidRPr="00331A03">
              <w:rPr>
                <w:rFonts w:ascii="微軟正黑體" w:eastAsia="微軟正黑體" w:hAnsi="微軟正黑體" w:cs="新細明體" w:hint="eastAsia"/>
                <w:kern w:val="0"/>
                <w:sz w:val="20"/>
                <w:szCs w:val="20"/>
              </w:rPr>
              <w:t xml:space="preserve">2.26 </w:t>
            </w:r>
          </w:p>
        </w:tc>
      </w:tr>
      <w:tr w:rsidR="00331A03" w:rsidRPr="00331A03" w:rsidTr="00C675C1">
        <w:trPr>
          <w:trHeight w:val="368"/>
        </w:trPr>
        <w:tc>
          <w:tcPr>
            <w:tcW w:w="974" w:type="dxa"/>
            <w:tcBorders>
              <w:top w:val="nil"/>
              <w:left w:val="single" w:sz="4" w:space="0" w:color="auto"/>
              <w:bottom w:val="single" w:sz="4" w:space="0" w:color="auto"/>
              <w:right w:val="single" w:sz="4" w:space="0" w:color="auto"/>
            </w:tcBorders>
            <w:shd w:val="clear" w:color="auto" w:fill="auto"/>
            <w:vAlign w:val="bottom"/>
            <w:hideMark/>
          </w:tcPr>
          <w:p w:rsidR="00331A03" w:rsidRPr="00331A03" w:rsidRDefault="00331A03" w:rsidP="00C675C1">
            <w:pPr>
              <w:widowControl/>
              <w:jc w:val="right"/>
              <w:rPr>
                <w:rFonts w:ascii="微軟正黑體" w:eastAsia="微軟正黑體" w:hAnsi="微軟正黑體" w:cs="新細明體"/>
                <w:b/>
                <w:bCs/>
                <w:kern w:val="0"/>
                <w:sz w:val="20"/>
                <w:szCs w:val="20"/>
              </w:rPr>
            </w:pPr>
            <w:r w:rsidRPr="00331A03">
              <w:rPr>
                <w:rFonts w:ascii="微軟正黑體" w:eastAsia="微軟正黑體" w:hAnsi="微軟正黑體" w:cs="新細明體" w:hint="eastAsia"/>
                <w:b/>
                <w:bCs/>
                <w:kern w:val="0"/>
                <w:sz w:val="20"/>
                <w:szCs w:val="20"/>
              </w:rPr>
              <w:t>2020</w:t>
            </w:r>
          </w:p>
        </w:tc>
        <w:tc>
          <w:tcPr>
            <w:tcW w:w="1863" w:type="dxa"/>
            <w:tcBorders>
              <w:top w:val="nil"/>
              <w:left w:val="nil"/>
              <w:bottom w:val="single" w:sz="4" w:space="0" w:color="auto"/>
              <w:right w:val="single" w:sz="4" w:space="0" w:color="auto"/>
            </w:tcBorders>
            <w:shd w:val="clear" w:color="auto" w:fill="auto"/>
            <w:vAlign w:val="bottom"/>
            <w:hideMark/>
          </w:tcPr>
          <w:p w:rsidR="00331A03" w:rsidRPr="00331A03" w:rsidRDefault="00331A03" w:rsidP="00C675C1">
            <w:pPr>
              <w:widowControl/>
              <w:jc w:val="right"/>
              <w:rPr>
                <w:rFonts w:ascii="微軟正黑體" w:eastAsia="微軟正黑體" w:hAnsi="微軟正黑體" w:cs="新細明體"/>
                <w:kern w:val="0"/>
                <w:sz w:val="20"/>
                <w:szCs w:val="20"/>
              </w:rPr>
            </w:pPr>
            <w:r w:rsidRPr="00331A03">
              <w:rPr>
                <w:rFonts w:ascii="微軟正黑體" w:eastAsia="微軟正黑體" w:hAnsi="微軟正黑體" w:cs="新細明體" w:hint="eastAsia"/>
                <w:kern w:val="0"/>
                <w:sz w:val="20"/>
                <w:szCs w:val="20"/>
              </w:rPr>
              <w:t xml:space="preserve">51,066 </w:t>
            </w:r>
          </w:p>
        </w:tc>
        <w:tc>
          <w:tcPr>
            <w:tcW w:w="1864" w:type="dxa"/>
            <w:tcBorders>
              <w:top w:val="nil"/>
              <w:left w:val="nil"/>
              <w:bottom w:val="single" w:sz="4" w:space="0" w:color="auto"/>
              <w:right w:val="single" w:sz="4" w:space="0" w:color="auto"/>
            </w:tcBorders>
            <w:shd w:val="clear" w:color="auto" w:fill="auto"/>
            <w:vAlign w:val="bottom"/>
            <w:hideMark/>
          </w:tcPr>
          <w:p w:rsidR="00331A03" w:rsidRPr="00331A03" w:rsidRDefault="00331A03" w:rsidP="00C675C1">
            <w:pPr>
              <w:widowControl/>
              <w:jc w:val="right"/>
              <w:rPr>
                <w:rFonts w:ascii="微軟正黑體" w:eastAsia="微軟正黑體" w:hAnsi="微軟正黑體" w:cs="新細明體"/>
                <w:kern w:val="0"/>
                <w:sz w:val="20"/>
                <w:szCs w:val="20"/>
              </w:rPr>
            </w:pPr>
            <w:r w:rsidRPr="00331A03">
              <w:rPr>
                <w:rFonts w:ascii="微軟正黑體" w:eastAsia="微軟正黑體" w:hAnsi="微軟正黑體" w:cs="新細明體" w:hint="eastAsia"/>
                <w:kern w:val="0"/>
                <w:sz w:val="20"/>
                <w:szCs w:val="20"/>
              </w:rPr>
              <w:t xml:space="preserve">53,118 </w:t>
            </w:r>
          </w:p>
        </w:tc>
        <w:tc>
          <w:tcPr>
            <w:tcW w:w="1863" w:type="dxa"/>
            <w:tcBorders>
              <w:top w:val="nil"/>
              <w:left w:val="nil"/>
              <w:bottom w:val="single" w:sz="4" w:space="0" w:color="auto"/>
              <w:right w:val="single" w:sz="4" w:space="0" w:color="auto"/>
            </w:tcBorders>
            <w:shd w:val="clear" w:color="auto" w:fill="auto"/>
            <w:vAlign w:val="bottom"/>
            <w:hideMark/>
          </w:tcPr>
          <w:p w:rsidR="00331A03" w:rsidRPr="00331A03" w:rsidRDefault="00331A03" w:rsidP="00C675C1">
            <w:pPr>
              <w:widowControl/>
              <w:jc w:val="right"/>
              <w:rPr>
                <w:rFonts w:ascii="微軟正黑體" w:eastAsia="微軟正黑體" w:hAnsi="微軟正黑體" w:cs="新細明體"/>
                <w:kern w:val="0"/>
                <w:sz w:val="20"/>
                <w:szCs w:val="20"/>
              </w:rPr>
            </w:pPr>
            <w:r w:rsidRPr="00331A03">
              <w:rPr>
                <w:rFonts w:ascii="微軟正黑體" w:eastAsia="微軟正黑體" w:hAnsi="微軟正黑體" w:cs="新細明體" w:hint="eastAsia"/>
                <w:kern w:val="0"/>
                <w:sz w:val="20"/>
                <w:szCs w:val="20"/>
              </w:rPr>
              <w:t xml:space="preserve">2.15 </w:t>
            </w:r>
          </w:p>
        </w:tc>
        <w:tc>
          <w:tcPr>
            <w:tcW w:w="1864" w:type="dxa"/>
            <w:tcBorders>
              <w:top w:val="nil"/>
              <w:left w:val="nil"/>
              <w:bottom w:val="single" w:sz="4" w:space="0" w:color="auto"/>
              <w:right w:val="single" w:sz="4" w:space="0" w:color="auto"/>
            </w:tcBorders>
            <w:shd w:val="clear" w:color="auto" w:fill="auto"/>
            <w:vAlign w:val="bottom"/>
            <w:hideMark/>
          </w:tcPr>
          <w:p w:rsidR="00331A03" w:rsidRPr="00331A03" w:rsidRDefault="00331A03" w:rsidP="00C675C1">
            <w:pPr>
              <w:widowControl/>
              <w:jc w:val="right"/>
              <w:rPr>
                <w:rFonts w:ascii="微軟正黑體" w:eastAsia="微軟正黑體" w:hAnsi="微軟正黑體" w:cs="新細明體"/>
                <w:kern w:val="0"/>
                <w:sz w:val="20"/>
                <w:szCs w:val="20"/>
              </w:rPr>
            </w:pPr>
            <w:r w:rsidRPr="00331A03">
              <w:rPr>
                <w:rFonts w:ascii="微軟正黑體" w:eastAsia="微軟正黑體" w:hAnsi="微軟正黑體" w:cs="新細明體" w:hint="eastAsia"/>
                <w:kern w:val="0"/>
                <w:sz w:val="20"/>
                <w:szCs w:val="20"/>
              </w:rPr>
              <w:t xml:space="preserve">2.23 </w:t>
            </w:r>
          </w:p>
        </w:tc>
      </w:tr>
    </w:tbl>
    <w:p w:rsidR="00331A03" w:rsidRPr="00331A03" w:rsidRDefault="00331A03" w:rsidP="00331A03">
      <w:pPr>
        <w:overflowPunct w:val="0"/>
        <w:spacing w:line="240" w:lineRule="exact"/>
        <w:jc w:val="both"/>
        <w:rPr>
          <w:rFonts w:ascii="微軟正黑體" w:eastAsia="微軟正黑體" w:hAnsi="微軟正黑體" w:cs="Calibri"/>
          <w:sz w:val="16"/>
          <w:szCs w:val="16"/>
        </w:rPr>
      </w:pPr>
      <w:r w:rsidRPr="00331A03">
        <w:rPr>
          <w:rFonts w:ascii="微軟正黑體" w:eastAsia="微軟正黑體" w:hAnsi="微軟正黑體" w:cs="Calibri" w:hint="eastAsia"/>
          <w:sz w:val="16"/>
          <w:szCs w:val="16"/>
        </w:rPr>
        <w:t>註：</w:t>
      </w:r>
    </w:p>
    <w:p w:rsidR="00331A03" w:rsidRPr="00331A03" w:rsidRDefault="00331A03" w:rsidP="00331A03">
      <w:pPr>
        <w:overflowPunct w:val="0"/>
        <w:spacing w:line="240" w:lineRule="exact"/>
        <w:jc w:val="both"/>
        <w:rPr>
          <w:rFonts w:ascii="微軟正黑體" w:eastAsia="微軟正黑體" w:hAnsi="微軟正黑體" w:cs="Calibri"/>
          <w:sz w:val="16"/>
          <w:szCs w:val="16"/>
        </w:rPr>
      </w:pPr>
      <w:r w:rsidRPr="00331A03">
        <w:rPr>
          <w:rFonts w:ascii="微軟正黑體" w:eastAsia="微軟正黑體" w:hAnsi="微軟正黑體" w:cs="Calibri" w:hint="eastAsia"/>
          <w:sz w:val="16"/>
          <w:szCs w:val="16"/>
        </w:rPr>
        <w:t>1.基層人員係指9職等以下人員。</w:t>
      </w:r>
    </w:p>
    <w:p w:rsidR="00331A03" w:rsidRPr="00331A03" w:rsidRDefault="00331A03" w:rsidP="00331A03">
      <w:pPr>
        <w:overflowPunct w:val="0"/>
        <w:spacing w:line="240" w:lineRule="exact"/>
        <w:jc w:val="both"/>
        <w:rPr>
          <w:rFonts w:ascii="微軟正黑體" w:eastAsia="微軟正黑體" w:hAnsi="微軟正黑體" w:cs="Calibri"/>
          <w:sz w:val="16"/>
          <w:szCs w:val="16"/>
        </w:rPr>
      </w:pPr>
      <w:r w:rsidRPr="00331A03">
        <w:rPr>
          <w:rFonts w:ascii="微軟正黑體" w:eastAsia="微軟正黑體" w:hAnsi="微軟正黑體" w:cs="Calibri" w:hint="eastAsia"/>
          <w:sz w:val="16"/>
          <w:szCs w:val="16"/>
        </w:rPr>
        <w:t>2.勞動部公告之每月基本工資:2019年為23,100元，2020年為23,800元。</w:t>
      </w:r>
    </w:p>
    <w:p w:rsidR="00331A03" w:rsidRPr="00331A03" w:rsidRDefault="00331A03" w:rsidP="00331A03">
      <w:pPr>
        <w:spacing w:afterLines="50" w:after="180" w:line="480" w:lineRule="exact"/>
        <w:jc w:val="both"/>
        <w:rPr>
          <w:rFonts w:ascii="微軟正黑體" w:eastAsia="微軟正黑體" w:hAnsi="微軟正黑體"/>
          <w:szCs w:val="28"/>
        </w:rPr>
      </w:pPr>
      <w:r w:rsidRPr="00331A03">
        <w:rPr>
          <w:rFonts w:ascii="微軟正黑體" w:eastAsia="微軟正黑體" w:hAnsi="微軟正黑體" w:hint="eastAsia"/>
          <w:szCs w:val="28"/>
        </w:rPr>
        <w:t>▼非擔任主管職務之全時員工年度薪資總額情形:</w:t>
      </w:r>
    </w:p>
    <w:tbl>
      <w:tblPr>
        <w:tblW w:w="7216" w:type="dxa"/>
        <w:tblCellMar>
          <w:left w:w="28" w:type="dxa"/>
          <w:right w:w="28" w:type="dxa"/>
        </w:tblCellMar>
        <w:tblLook w:val="04A0" w:firstRow="1" w:lastRow="0" w:firstColumn="1" w:lastColumn="0" w:noHBand="0" w:noVBand="1"/>
      </w:tblPr>
      <w:tblGrid>
        <w:gridCol w:w="1495"/>
        <w:gridCol w:w="2860"/>
        <w:gridCol w:w="2861"/>
      </w:tblGrid>
      <w:tr w:rsidR="00331A03" w:rsidRPr="00331A03" w:rsidTr="00C675C1">
        <w:trPr>
          <w:trHeight w:val="469"/>
        </w:trPr>
        <w:tc>
          <w:tcPr>
            <w:tcW w:w="1495"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rsidR="00331A03" w:rsidRPr="00331A03" w:rsidRDefault="00331A03" w:rsidP="00C675C1">
            <w:pPr>
              <w:widowControl/>
              <w:jc w:val="center"/>
              <w:rPr>
                <w:rFonts w:ascii="微軟正黑體" w:eastAsia="微軟正黑體" w:hAnsi="微軟正黑體" w:cs="新細明體"/>
                <w:b/>
                <w:bCs/>
                <w:kern w:val="0"/>
                <w:sz w:val="20"/>
                <w:szCs w:val="20"/>
              </w:rPr>
            </w:pPr>
            <w:r w:rsidRPr="00331A03">
              <w:rPr>
                <w:rFonts w:ascii="微軟正黑體" w:eastAsia="微軟正黑體" w:hAnsi="微軟正黑體" w:cs="新細明體" w:hint="eastAsia"/>
                <w:b/>
                <w:bCs/>
                <w:kern w:val="0"/>
                <w:sz w:val="20"/>
                <w:szCs w:val="20"/>
              </w:rPr>
              <w:t>年度</w:t>
            </w:r>
          </w:p>
        </w:tc>
        <w:tc>
          <w:tcPr>
            <w:tcW w:w="5721" w:type="dxa"/>
            <w:gridSpan w:val="2"/>
            <w:tcBorders>
              <w:top w:val="single" w:sz="4" w:space="0" w:color="auto"/>
              <w:left w:val="nil"/>
              <w:bottom w:val="single" w:sz="4" w:space="0" w:color="auto"/>
              <w:right w:val="single" w:sz="4" w:space="0" w:color="auto"/>
            </w:tcBorders>
            <w:shd w:val="clear" w:color="000000" w:fill="E7E6E6"/>
            <w:vAlign w:val="bottom"/>
            <w:hideMark/>
          </w:tcPr>
          <w:p w:rsidR="00331A03" w:rsidRPr="00331A03" w:rsidRDefault="00331A03" w:rsidP="00C675C1">
            <w:pPr>
              <w:widowControl/>
              <w:jc w:val="center"/>
              <w:rPr>
                <w:rFonts w:ascii="微軟正黑體" w:eastAsia="微軟正黑體" w:hAnsi="微軟正黑體" w:cs="新細明體"/>
                <w:b/>
                <w:bCs/>
                <w:kern w:val="0"/>
                <w:sz w:val="20"/>
                <w:szCs w:val="20"/>
              </w:rPr>
            </w:pPr>
            <w:r w:rsidRPr="00331A03">
              <w:rPr>
                <w:rFonts w:ascii="微軟正黑體" w:eastAsia="微軟正黑體" w:hAnsi="微軟正黑體" w:cs="新細明體" w:hint="eastAsia"/>
                <w:b/>
                <w:bCs/>
                <w:kern w:val="0"/>
                <w:sz w:val="20"/>
                <w:szCs w:val="20"/>
              </w:rPr>
              <w:t>非擔任主管職務之全時員工</w:t>
            </w:r>
          </w:p>
        </w:tc>
      </w:tr>
      <w:tr w:rsidR="00331A03" w:rsidRPr="00331A03" w:rsidTr="00C675C1">
        <w:trPr>
          <w:trHeight w:val="537"/>
        </w:trPr>
        <w:tc>
          <w:tcPr>
            <w:tcW w:w="1495" w:type="dxa"/>
            <w:vMerge/>
            <w:tcBorders>
              <w:top w:val="single" w:sz="4" w:space="0" w:color="auto"/>
              <w:left w:val="single" w:sz="4" w:space="0" w:color="auto"/>
              <w:bottom w:val="single" w:sz="4" w:space="0" w:color="auto"/>
              <w:right w:val="single" w:sz="4" w:space="0" w:color="auto"/>
            </w:tcBorders>
            <w:vAlign w:val="center"/>
            <w:hideMark/>
          </w:tcPr>
          <w:p w:rsidR="00331A03" w:rsidRPr="00331A03" w:rsidRDefault="00331A03" w:rsidP="00C675C1">
            <w:pPr>
              <w:widowControl/>
              <w:jc w:val="center"/>
              <w:rPr>
                <w:rFonts w:ascii="微軟正黑體" w:eastAsia="微軟正黑體" w:hAnsi="微軟正黑體" w:cs="新細明體"/>
                <w:b/>
                <w:bCs/>
                <w:kern w:val="0"/>
                <w:sz w:val="20"/>
                <w:szCs w:val="20"/>
              </w:rPr>
            </w:pPr>
          </w:p>
        </w:tc>
        <w:tc>
          <w:tcPr>
            <w:tcW w:w="2860" w:type="dxa"/>
            <w:tcBorders>
              <w:top w:val="nil"/>
              <w:left w:val="nil"/>
              <w:bottom w:val="single" w:sz="4" w:space="0" w:color="auto"/>
              <w:right w:val="single" w:sz="4" w:space="0" w:color="auto"/>
            </w:tcBorders>
            <w:shd w:val="clear" w:color="000000" w:fill="E7E6E6"/>
            <w:vAlign w:val="bottom"/>
            <w:hideMark/>
          </w:tcPr>
          <w:p w:rsidR="00331A03" w:rsidRPr="00331A03" w:rsidRDefault="00331A03" w:rsidP="00C675C1">
            <w:pPr>
              <w:widowControl/>
              <w:jc w:val="center"/>
              <w:rPr>
                <w:rFonts w:ascii="微軟正黑體" w:eastAsia="微軟正黑體" w:hAnsi="微軟正黑體" w:cs="新細明體"/>
                <w:b/>
                <w:bCs/>
                <w:kern w:val="0"/>
                <w:sz w:val="20"/>
                <w:szCs w:val="20"/>
              </w:rPr>
            </w:pPr>
            <w:r w:rsidRPr="00331A03">
              <w:rPr>
                <w:rFonts w:ascii="微軟正黑體" w:eastAsia="微軟正黑體" w:hAnsi="微軟正黑體" w:cs="新細明體" w:hint="eastAsia"/>
                <w:b/>
                <w:bCs/>
                <w:kern w:val="0"/>
                <w:sz w:val="20"/>
                <w:szCs w:val="20"/>
              </w:rPr>
              <w:t>薪資平均數</w:t>
            </w:r>
          </w:p>
        </w:tc>
        <w:tc>
          <w:tcPr>
            <w:tcW w:w="2860" w:type="dxa"/>
            <w:tcBorders>
              <w:top w:val="nil"/>
              <w:left w:val="nil"/>
              <w:bottom w:val="single" w:sz="4" w:space="0" w:color="auto"/>
              <w:right w:val="single" w:sz="4" w:space="0" w:color="auto"/>
            </w:tcBorders>
            <w:shd w:val="clear" w:color="000000" w:fill="E7E6E6"/>
            <w:vAlign w:val="bottom"/>
            <w:hideMark/>
          </w:tcPr>
          <w:p w:rsidR="00331A03" w:rsidRPr="00331A03" w:rsidRDefault="00331A03" w:rsidP="00C675C1">
            <w:pPr>
              <w:widowControl/>
              <w:jc w:val="center"/>
              <w:rPr>
                <w:rFonts w:ascii="微軟正黑體" w:eastAsia="微軟正黑體" w:hAnsi="微軟正黑體" w:cs="新細明體"/>
                <w:b/>
                <w:bCs/>
                <w:kern w:val="0"/>
                <w:sz w:val="20"/>
                <w:szCs w:val="20"/>
              </w:rPr>
            </w:pPr>
            <w:r w:rsidRPr="00331A03">
              <w:rPr>
                <w:rFonts w:ascii="微軟正黑體" w:eastAsia="微軟正黑體" w:hAnsi="微軟正黑體" w:cs="新細明體" w:hint="eastAsia"/>
                <w:b/>
                <w:bCs/>
                <w:kern w:val="0"/>
                <w:sz w:val="20"/>
                <w:szCs w:val="20"/>
              </w:rPr>
              <w:t>薪資中位數</w:t>
            </w:r>
          </w:p>
        </w:tc>
      </w:tr>
      <w:tr w:rsidR="00331A03" w:rsidRPr="00331A03" w:rsidTr="00C675C1">
        <w:trPr>
          <w:trHeight w:val="342"/>
        </w:trPr>
        <w:tc>
          <w:tcPr>
            <w:tcW w:w="1495" w:type="dxa"/>
            <w:tcBorders>
              <w:top w:val="nil"/>
              <w:left w:val="single" w:sz="4" w:space="0" w:color="auto"/>
              <w:bottom w:val="single" w:sz="4" w:space="0" w:color="auto"/>
              <w:right w:val="single" w:sz="4" w:space="0" w:color="auto"/>
            </w:tcBorders>
            <w:shd w:val="clear" w:color="auto" w:fill="auto"/>
            <w:vAlign w:val="bottom"/>
            <w:hideMark/>
          </w:tcPr>
          <w:p w:rsidR="00331A03" w:rsidRPr="00331A03" w:rsidRDefault="00331A03" w:rsidP="00C675C1">
            <w:pPr>
              <w:widowControl/>
              <w:jc w:val="right"/>
              <w:rPr>
                <w:rFonts w:ascii="微軟正黑體" w:eastAsia="微軟正黑體" w:hAnsi="微軟正黑體" w:cs="新細明體"/>
                <w:b/>
                <w:bCs/>
                <w:kern w:val="0"/>
                <w:sz w:val="20"/>
                <w:szCs w:val="20"/>
              </w:rPr>
            </w:pPr>
            <w:r w:rsidRPr="00331A03">
              <w:rPr>
                <w:rFonts w:ascii="微軟正黑體" w:eastAsia="微軟正黑體" w:hAnsi="微軟正黑體" w:cs="新細明體" w:hint="eastAsia"/>
                <w:b/>
                <w:bCs/>
                <w:kern w:val="0"/>
                <w:sz w:val="20"/>
                <w:szCs w:val="20"/>
              </w:rPr>
              <w:t>2019</w:t>
            </w:r>
          </w:p>
        </w:tc>
        <w:tc>
          <w:tcPr>
            <w:tcW w:w="2860" w:type="dxa"/>
            <w:tcBorders>
              <w:top w:val="nil"/>
              <w:left w:val="nil"/>
              <w:bottom w:val="single" w:sz="4" w:space="0" w:color="auto"/>
              <w:right w:val="single" w:sz="4" w:space="0" w:color="auto"/>
            </w:tcBorders>
            <w:shd w:val="clear" w:color="auto" w:fill="auto"/>
            <w:vAlign w:val="bottom"/>
            <w:hideMark/>
          </w:tcPr>
          <w:p w:rsidR="00331A03" w:rsidRPr="00331A03" w:rsidRDefault="00331A03" w:rsidP="00C675C1">
            <w:pPr>
              <w:widowControl/>
              <w:wordWrap w:val="0"/>
              <w:jc w:val="right"/>
              <w:rPr>
                <w:rFonts w:ascii="微軟正黑體" w:eastAsia="微軟正黑體" w:hAnsi="微軟正黑體" w:cs="新細明體"/>
                <w:kern w:val="0"/>
                <w:sz w:val="20"/>
                <w:szCs w:val="20"/>
              </w:rPr>
            </w:pPr>
            <w:r w:rsidRPr="00331A03">
              <w:rPr>
                <w:rFonts w:ascii="微軟正黑體" w:eastAsia="微軟正黑體" w:hAnsi="微軟正黑體" w:cs="新細明體" w:hint="eastAsia"/>
                <w:kern w:val="0"/>
                <w:sz w:val="20"/>
                <w:szCs w:val="20"/>
              </w:rPr>
              <w:t xml:space="preserve">1,359千元 </w:t>
            </w:r>
          </w:p>
        </w:tc>
        <w:tc>
          <w:tcPr>
            <w:tcW w:w="2860" w:type="dxa"/>
            <w:tcBorders>
              <w:top w:val="nil"/>
              <w:left w:val="nil"/>
              <w:bottom w:val="single" w:sz="4" w:space="0" w:color="auto"/>
              <w:right w:val="single" w:sz="4" w:space="0" w:color="auto"/>
            </w:tcBorders>
            <w:shd w:val="clear" w:color="auto" w:fill="auto"/>
            <w:vAlign w:val="bottom"/>
            <w:hideMark/>
          </w:tcPr>
          <w:p w:rsidR="00331A03" w:rsidRPr="00331A03" w:rsidRDefault="00331A03" w:rsidP="00C675C1">
            <w:pPr>
              <w:widowControl/>
              <w:wordWrap w:val="0"/>
              <w:jc w:val="right"/>
              <w:rPr>
                <w:rFonts w:ascii="微軟正黑體" w:eastAsia="微軟正黑體" w:hAnsi="微軟正黑體" w:cs="新細明體"/>
                <w:kern w:val="0"/>
                <w:sz w:val="20"/>
                <w:szCs w:val="20"/>
              </w:rPr>
            </w:pPr>
            <w:r w:rsidRPr="00331A03">
              <w:rPr>
                <w:rFonts w:ascii="微軟正黑體" w:eastAsia="微軟正黑體" w:hAnsi="微軟正黑體" w:cs="新細明體" w:hint="eastAsia"/>
                <w:kern w:val="0"/>
                <w:sz w:val="20"/>
                <w:szCs w:val="20"/>
              </w:rPr>
              <w:t xml:space="preserve">1,054千元 </w:t>
            </w:r>
          </w:p>
        </w:tc>
      </w:tr>
      <w:tr w:rsidR="00331A03" w:rsidRPr="00331A03" w:rsidTr="00C675C1">
        <w:trPr>
          <w:trHeight w:val="342"/>
        </w:trPr>
        <w:tc>
          <w:tcPr>
            <w:tcW w:w="1495" w:type="dxa"/>
            <w:tcBorders>
              <w:top w:val="nil"/>
              <w:left w:val="single" w:sz="4" w:space="0" w:color="auto"/>
              <w:bottom w:val="single" w:sz="4" w:space="0" w:color="auto"/>
              <w:right w:val="single" w:sz="4" w:space="0" w:color="auto"/>
            </w:tcBorders>
            <w:shd w:val="clear" w:color="auto" w:fill="auto"/>
            <w:vAlign w:val="bottom"/>
            <w:hideMark/>
          </w:tcPr>
          <w:p w:rsidR="00331A03" w:rsidRPr="00331A03" w:rsidRDefault="00331A03" w:rsidP="00C675C1">
            <w:pPr>
              <w:widowControl/>
              <w:jc w:val="right"/>
              <w:rPr>
                <w:rFonts w:ascii="微軟正黑體" w:eastAsia="微軟正黑體" w:hAnsi="微軟正黑體" w:cs="新細明體"/>
                <w:b/>
                <w:bCs/>
                <w:kern w:val="0"/>
                <w:sz w:val="20"/>
                <w:szCs w:val="20"/>
              </w:rPr>
            </w:pPr>
            <w:r w:rsidRPr="00331A03">
              <w:rPr>
                <w:rFonts w:ascii="微軟正黑體" w:eastAsia="微軟正黑體" w:hAnsi="微軟正黑體" w:cs="新細明體" w:hint="eastAsia"/>
                <w:b/>
                <w:bCs/>
                <w:kern w:val="0"/>
                <w:sz w:val="20"/>
                <w:szCs w:val="20"/>
              </w:rPr>
              <w:t>2020</w:t>
            </w:r>
          </w:p>
        </w:tc>
        <w:tc>
          <w:tcPr>
            <w:tcW w:w="2860" w:type="dxa"/>
            <w:tcBorders>
              <w:top w:val="nil"/>
              <w:left w:val="nil"/>
              <w:bottom w:val="single" w:sz="4" w:space="0" w:color="auto"/>
              <w:right w:val="single" w:sz="4" w:space="0" w:color="auto"/>
            </w:tcBorders>
            <w:shd w:val="clear" w:color="auto" w:fill="auto"/>
            <w:vAlign w:val="bottom"/>
            <w:hideMark/>
          </w:tcPr>
          <w:p w:rsidR="00331A03" w:rsidRPr="00331A03" w:rsidRDefault="00331A03" w:rsidP="00C675C1">
            <w:pPr>
              <w:widowControl/>
              <w:wordWrap w:val="0"/>
              <w:jc w:val="right"/>
              <w:rPr>
                <w:rFonts w:ascii="微軟正黑體" w:eastAsia="微軟正黑體" w:hAnsi="微軟正黑體" w:cs="新細明體"/>
                <w:kern w:val="0"/>
                <w:sz w:val="20"/>
                <w:szCs w:val="20"/>
              </w:rPr>
            </w:pPr>
            <w:r w:rsidRPr="00331A03">
              <w:rPr>
                <w:rFonts w:ascii="微軟正黑體" w:eastAsia="微軟正黑體" w:hAnsi="微軟正黑體" w:cs="新細明體" w:hint="eastAsia"/>
                <w:kern w:val="0"/>
                <w:sz w:val="20"/>
                <w:szCs w:val="20"/>
              </w:rPr>
              <w:t xml:space="preserve">1,401千元 </w:t>
            </w:r>
          </w:p>
        </w:tc>
        <w:tc>
          <w:tcPr>
            <w:tcW w:w="2860" w:type="dxa"/>
            <w:tcBorders>
              <w:top w:val="nil"/>
              <w:left w:val="nil"/>
              <w:bottom w:val="single" w:sz="4" w:space="0" w:color="auto"/>
              <w:right w:val="single" w:sz="4" w:space="0" w:color="auto"/>
            </w:tcBorders>
            <w:shd w:val="clear" w:color="auto" w:fill="auto"/>
            <w:vAlign w:val="bottom"/>
            <w:hideMark/>
          </w:tcPr>
          <w:p w:rsidR="00331A03" w:rsidRPr="00331A03" w:rsidRDefault="00331A03" w:rsidP="00C675C1">
            <w:pPr>
              <w:widowControl/>
              <w:wordWrap w:val="0"/>
              <w:jc w:val="right"/>
              <w:rPr>
                <w:rFonts w:ascii="微軟正黑體" w:eastAsia="微軟正黑體" w:hAnsi="微軟正黑體" w:cs="新細明體"/>
                <w:kern w:val="0"/>
                <w:sz w:val="20"/>
                <w:szCs w:val="20"/>
              </w:rPr>
            </w:pPr>
            <w:r w:rsidRPr="00331A03">
              <w:rPr>
                <w:rFonts w:ascii="微軟正黑體" w:eastAsia="微軟正黑體" w:hAnsi="微軟正黑體" w:cs="新細明體" w:hint="eastAsia"/>
                <w:kern w:val="0"/>
                <w:sz w:val="20"/>
                <w:szCs w:val="20"/>
              </w:rPr>
              <w:t xml:space="preserve">1,080千元 </w:t>
            </w:r>
          </w:p>
        </w:tc>
      </w:tr>
    </w:tbl>
    <w:p w:rsidR="00331A03" w:rsidRPr="00331A03" w:rsidRDefault="00331A03" w:rsidP="00331A03">
      <w:pPr>
        <w:pStyle w:val="11"/>
        <w:spacing w:beforeLines="50" w:before="180" w:afterLines="50" w:after="180" w:line="520" w:lineRule="exact"/>
        <w:contextualSpacing w:val="0"/>
        <w:rPr>
          <w:rFonts w:ascii="微軟正黑體" w:eastAsia="微軟正黑體" w:hAnsi="微軟正黑體" w:cs="Arial Unicode MS"/>
          <w:color w:val="000000" w:themeColor="text1"/>
          <w:sz w:val="24"/>
          <w:szCs w:val="28"/>
          <w:u w:val="single"/>
        </w:rPr>
      </w:pPr>
      <w:r w:rsidRPr="00331A03">
        <w:rPr>
          <w:rFonts w:ascii="微軟正黑體" w:eastAsia="微軟正黑體" w:hAnsi="微軟正黑體" w:cs="Arial Unicode MS" w:hint="eastAsia"/>
          <w:color w:val="000000" w:themeColor="text1"/>
          <w:sz w:val="24"/>
          <w:szCs w:val="28"/>
          <w:u w:val="single"/>
        </w:rPr>
        <w:t>考核</w:t>
      </w:r>
      <w:r>
        <w:rPr>
          <w:rFonts w:ascii="微軟正黑體" w:eastAsia="微軟正黑體" w:hAnsi="微軟正黑體" w:cs="Arial Unicode MS" w:hint="eastAsia"/>
          <w:color w:val="000000" w:themeColor="text1"/>
          <w:sz w:val="24"/>
          <w:szCs w:val="28"/>
          <w:u w:val="single"/>
        </w:rPr>
        <w:t>制度</w:t>
      </w:r>
    </w:p>
    <w:p w:rsidR="00331A03" w:rsidRPr="00711275" w:rsidRDefault="00331A03" w:rsidP="00331A03">
      <w:pPr>
        <w:spacing w:beforeLines="50" w:before="180" w:line="400" w:lineRule="exact"/>
        <w:jc w:val="both"/>
        <w:rPr>
          <w:rFonts w:ascii="微軟正黑體" w:eastAsia="微軟正黑體" w:hAnsi="微軟正黑體"/>
          <w:color w:val="000000" w:themeColor="text1"/>
          <w:szCs w:val="24"/>
        </w:rPr>
      </w:pPr>
      <w:r w:rsidRPr="00711275">
        <w:rPr>
          <w:rFonts w:ascii="微軟正黑體" w:eastAsia="微軟正黑體" w:hAnsi="微軟正黑體" w:hint="eastAsia"/>
          <w:color w:val="000000" w:themeColor="text1"/>
          <w:szCs w:val="24"/>
        </w:rPr>
        <w:t>臺銀為保障每位同仁的權益，除依《行政院及所屬各機關公務人員平時考核要點》及《財政部所屬金融保險事業機構人員考核辦法》辦理員工考核外，另訂有《辦理員工年度考核注意事項》及《職員獎懲要點》，並設置「人事評議委員會」，以建立公平考核及獎懲制度，維護員工權益及團體紀律，並將平時考核詳予紀錄，作為每年年終考核之依據。</w:t>
      </w:r>
    </w:p>
    <w:p w:rsidR="00331A03" w:rsidRDefault="00331A03" w:rsidP="00331A03">
      <w:pPr>
        <w:spacing w:beforeLines="50" w:before="180" w:afterLines="100" w:after="360" w:line="400" w:lineRule="exact"/>
        <w:jc w:val="both"/>
        <w:rPr>
          <w:rFonts w:ascii="微軟正黑體" w:eastAsia="微軟正黑體" w:hAnsi="微軟正黑體"/>
          <w:color w:val="000000" w:themeColor="text1"/>
          <w:szCs w:val="24"/>
        </w:rPr>
      </w:pPr>
      <w:r w:rsidRPr="00711275">
        <w:rPr>
          <w:rFonts w:ascii="微軟正黑體" w:eastAsia="微軟正黑體" w:hAnsi="微軟正黑體" w:hint="eastAsia"/>
          <w:color w:val="000000" w:themeColor="text1"/>
          <w:szCs w:val="24"/>
        </w:rPr>
        <w:t>為保障勞資雙方權利與義務，健全管理制度，臺銀依《勞動基準法》及公務員相關法令，訂有《工作規則》，並經臺北市政府勞動局同意核備。</w:t>
      </w:r>
    </w:p>
    <w:p w:rsidR="00331A03" w:rsidRPr="00331A03" w:rsidRDefault="00331A03" w:rsidP="00331A03">
      <w:pPr>
        <w:spacing w:afterLines="50" w:after="180" w:line="480" w:lineRule="exact"/>
        <w:jc w:val="both"/>
        <w:rPr>
          <w:rFonts w:ascii="微軟正黑體" w:eastAsia="微軟正黑體" w:hAnsi="微軟正黑體"/>
          <w:szCs w:val="28"/>
        </w:rPr>
      </w:pPr>
      <w:r w:rsidRPr="00331A03">
        <w:rPr>
          <w:rFonts w:ascii="微軟正黑體" w:eastAsia="微軟正黑體" w:hAnsi="微軟正黑體"/>
          <w:szCs w:val="28"/>
        </w:rPr>
        <w:t>▼每年接受績效及職業發展檢核的員工百分比</w:t>
      </w:r>
    </w:p>
    <w:tbl>
      <w:tblPr>
        <w:tblW w:w="8149"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4BACC6"/>
        </w:tblBorders>
        <w:tblLayout w:type="fixed"/>
        <w:tblLook w:val="0400" w:firstRow="0" w:lastRow="0" w:firstColumn="0" w:lastColumn="0" w:noHBand="0" w:noVBand="1"/>
      </w:tblPr>
      <w:tblGrid>
        <w:gridCol w:w="1425"/>
        <w:gridCol w:w="2862"/>
        <w:gridCol w:w="1144"/>
        <w:gridCol w:w="1334"/>
        <w:gridCol w:w="1384"/>
      </w:tblGrid>
      <w:tr w:rsidR="00331A03" w:rsidRPr="00331A03" w:rsidTr="00C675C1">
        <w:trPr>
          <w:trHeight w:val="695"/>
        </w:trPr>
        <w:tc>
          <w:tcPr>
            <w:tcW w:w="1425"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員工類別</w:t>
            </w:r>
          </w:p>
        </w:tc>
        <w:tc>
          <w:tcPr>
            <w:tcW w:w="2862"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計算方式</w:t>
            </w:r>
          </w:p>
        </w:tc>
        <w:tc>
          <w:tcPr>
            <w:tcW w:w="1144"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男性</w:t>
            </w:r>
          </w:p>
        </w:tc>
        <w:tc>
          <w:tcPr>
            <w:tcW w:w="1334"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女性</w:t>
            </w:r>
          </w:p>
        </w:tc>
        <w:tc>
          <w:tcPr>
            <w:tcW w:w="1384"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小計</w:t>
            </w:r>
          </w:p>
        </w:tc>
      </w:tr>
      <w:tr w:rsidR="00331A03" w:rsidRPr="00331A03" w:rsidTr="00C675C1">
        <w:trPr>
          <w:trHeight w:val="651"/>
        </w:trPr>
        <w:tc>
          <w:tcPr>
            <w:tcW w:w="1425" w:type="dxa"/>
            <w:vMerge w:val="restart"/>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類別1</w:t>
            </w:r>
          </w:p>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w:t>
            </w:r>
            <w:r w:rsidRPr="00331A03">
              <w:rPr>
                <w:rFonts w:ascii="微軟正黑體" w:eastAsia="微軟正黑體" w:hAnsi="微軟正黑體" w:cs="微軟正黑體" w:hint="eastAsia"/>
                <w:sz w:val="20"/>
                <w:szCs w:val="20"/>
              </w:rPr>
              <w:t>單位</w:t>
            </w:r>
            <w:r w:rsidRPr="00331A03">
              <w:rPr>
                <w:rFonts w:ascii="微軟正黑體" w:eastAsia="微軟正黑體" w:hAnsi="微軟正黑體" w:cs="微軟正黑體"/>
                <w:sz w:val="20"/>
                <w:szCs w:val="20"/>
              </w:rPr>
              <w:t>主管</w:t>
            </w:r>
            <w:r w:rsidRPr="00331A03">
              <w:rPr>
                <w:rFonts w:ascii="微軟正黑體" w:eastAsia="微軟正黑體" w:hAnsi="微軟正黑體" w:cs="微軟正黑體" w:hint="eastAsia"/>
                <w:sz w:val="20"/>
                <w:szCs w:val="20"/>
              </w:rPr>
              <w:t>及副</w:t>
            </w:r>
            <w:r w:rsidRPr="00331A03">
              <w:rPr>
                <w:rFonts w:ascii="微軟正黑體" w:eastAsia="微軟正黑體" w:hAnsi="微軟正黑體" w:cs="微軟正黑體"/>
                <w:sz w:val="20"/>
                <w:szCs w:val="20"/>
              </w:rPr>
              <w:t>主管)</w:t>
            </w:r>
          </w:p>
        </w:tc>
        <w:tc>
          <w:tcPr>
            <w:tcW w:w="2862"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(A1)報告期末員工總數</w:t>
            </w:r>
          </w:p>
        </w:tc>
        <w:tc>
          <w:tcPr>
            <w:tcW w:w="1144"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hint="eastAsia"/>
                <w:sz w:val="20"/>
                <w:szCs w:val="20"/>
              </w:rPr>
              <w:t>249</w:t>
            </w:r>
          </w:p>
        </w:tc>
        <w:tc>
          <w:tcPr>
            <w:tcW w:w="1334"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hint="eastAsia"/>
                <w:sz w:val="20"/>
                <w:szCs w:val="20"/>
              </w:rPr>
              <w:t>262</w:t>
            </w:r>
          </w:p>
        </w:tc>
        <w:tc>
          <w:tcPr>
            <w:tcW w:w="1384"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hint="eastAsia"/>
                <w:sz w:val="20"/>
                <w:szCs w:val="20"/>
              </w:rPr>
              <w:t>511</w:t>
            </w:r>
          </w:p>
        </w:tc>
      </w:tr>
      <w:tr w:rsidR="00331A03" w:rsidRPr="00331A03" w:rsidTr="00C675C1">
        <w:trPr>
          <w:trHeight w:val="922"/>
        </w:trPr>
        <w:tc>
          <w:tcPr>
            <w:tcW w:w="1425" w:type="dxa"/>
            <w:vMerge/>
          </w:tcPr>
          <w:p w:rsidR="00331A03" w:rsidRPr="00331A03" w:rsidRDefault="00331A03" w:rsidP="00C675C1">
            <w:pPr>
              <w:spacing w:before="120" w:line="400" w:lineRule="auto"/>
              <w:jc w:val="both"/>
              <w:rPr>
                <w:rFonts w:ascii="微軟正黑體" w:eastAsia="微軟正黑體" w:hAnsi="微軟正黑體" w:cs="微軟正黑體"/>
                <w:sz w:val="20"/>
                <w:szCs w:val="20"/>
              </w:rPr>
            </w:pPr>
          </w:p>
        </w:tc>
        <w:tc>
          <w:tcPr>
            <w:tcW w:w="2862"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(B1)定期接受績效及職涯發展檢視的員工數</w:t>
            </w:r>
          </w:p>
        </w:tc>
        <w:tc>
          <w:tcPr>
            <w:tcW w:w="1144"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hint="eastAsia"/>
                <w:sz w:val="20"/>
                <w:szCs w:val="20"/>
              </w:rPr>
              <w:t>249</w:t>
            </w:r>
          </w:p>
        </w:tc>
        <w:tc>
          <w:tcPr>
            <w:tcW w:w="1334"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hint="eastAsia"/>
                <w:sz w:val="20"/>
                <w:szCs w:val="20"/>
              </w:rPr>
              <w:t>262</w:t>
            </w:r>
          </w:p>
        </w:tc>
        <w:tc>
          <w:tcPr>
            <w:tcW w:w="1384"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hint="eastAsia"/>
                <w:sz w:val="20"/>
                <w:szCs w:val="20"/>
              </w:rPr>
              <w:t>511</w:t>
            </w:r>
          </w:p>
        </w:tc>
      </w:tr>
      <w:tr w:rsidR="00331A03" w:rsidRPr="00331A03" w:rsidTr="00C675C1">
        <w:trPr>
          <w:trHeight w:val="693"/>
        </w:trPr>
        <w:tc>
          <w:tcPr>
            <w:tcW w:w="1425" w:type="dxa"/>
            <w:vMerge/>
          </w:tcPr>
          <w:p w:rsidR="00331A03" w:rsidRPr="00331A03" w:rsidRDefault="00331A03" w:rsidP="00C675C1">
            <w:pPr>
              <w:spacing w:before="120" w:line="400" w:lineRule="auto"/>
              <w:jc w:val="both"/>
              <w:rPr>
                <w:rFonts w:ascii="微軟正黑體" w:eastAsia="微軟正黑體" w:hAnsi="微軟正黑體" w:cs="微軟正黑體"/>
                <w:sz w:val="20"/>
                <w:szCs w:val="20"/>
              </w:rPr>
            </w:pPr>
          </w:p>
        </w:tc>
        <w:tc>
          <w:tcPr>
            <w:tcW w:w="2862"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(B1/A1)占比</w:t>
            </w:r>
          </w:p>
        </w:tc>
        <w:tc>
          <w:tcPr>
            <w:tcW w:w="1144"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hint="eastAsia"/>
                <w:sz w:val="20"/>
                <w:szCs w:val="20"/>
              </w:rPr>
              <w:t>100%</w:t>
            </w:r>
          </w:p>
        </w:tc>
        <w:tc>
          <w:tcPr>
            <w:tcW w:w="1334"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hint="eastAsia"/>
                <w:sz w:val="20"/>
                <w:szCs w:val="20"/>
              </w:rPr>
              <w:t>100%</w:t>
            </w:r>
          </w:p>
        </w:tc>
        <w:tc>
          <w:tcPr>
            <w:tcW w:w="1384"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hint="eastAsia"/>
                <w:sz w:val="20"/>
                <w:szCs w:val="20"/>
              </w:rPr>
              <w:t>100%</w:t>
            </w:r>
          </w:p>
        </w:tc>
      </w:tr>
      <w:tr w:rsidR="00331A03" w:rsidRPr="00331A03" w:rsidTr="00C675C1">
        <w:trPr>
          <w:trHeight w:val="897"/>
        </w:trPr>
        <w:tc>
          <w:tcPr>
            <w:tcW w:w="1425" w:type="dxa"/>
            <w:vMerge w:val="restart"/>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類別2</w:t>
            </w:r>
          </w:p>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hint="eastAsia"/>
                <w:sz w:val="20"/>
                <w:szCs w:val="20"/>
              </w:rPr>
              <w:t>(單位主管及副主管以外職員)</w:t>
            </w:r>
          </w:p>
        </w:tc>
        <w:tc>
          <w:tcPr>
            <w:tcW w:w="2862"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(A2)報告期末員工總數</w:t>
            </w:r>
          </w:p>
        </w:tc>
        <w:tc>
          <w:tcPr>
            <w:tcW w:w="1144"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hint="eastAsia"/>
                <w:sz w:val="20"/>
                <w:szCs w:val="20"/>
              </w:rPr>
              <w:t>2</w:t>
            </w:r>
            <w:r w:rsidRPr="00331A03">
              <w:rPr>
                <w:rFonts w:ascii="微軟正黑體" w:eastAsia="微軟正黑體" w:hAnsi="微軟正黑體" w:cs="微軟正黑體"/>
                <w:sz w:val="20"/>
                <w:szCs w:val="20"/>
              </w:rPr>
              <w:t>,</w:t>
            </w:r>
            <w:r w:rsidRPr="00331A03">
              <w:rPr>
                <w:rFonts w:ascii="微軟正黑體" w:eastAsia="微軟正黑體" w:hAnsi="微軟正黑體" w:cs="微軟正黑體" w:hint="eastAsia"/>
                <w:sz w:val="20"/>
                <w:szCs w:val="20"/>
              </w:rPr>
              <w:t>879</w:t>
            </w:r>
          </w:p>
        </w:tc>
        <w:tc>
          <w:tcPr>
            <w:tcW w:w="1334"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hint="eastAsia"/>
                <w:sz w:val="20"/>
                <w:szCs w:val="20"/>
              </w:rPr>
              <w:t>4</w:t>
            </w:r>
            <w:r w:rsidRPr="00331A03">
              <w:rPr>
                <w:rFonts w:ascii="微軟正黑體" w:eastAsia="微軟正黑體" w:hAnsi="微軟正黑體" w:cs="微軟正黑體"/>
                <w:sz w:val="20"/>
                <w:szCs w:val="20"/>
              </w:rPr>
              <w:t>,</w:t>
            </w:r>
            <w:r w:rsidRPr="00331A03">
              <w:rPr>
                <w:rFonts w:ascii="微軟正黑體" w:eastAsia="微軟正黑體" w:hAnsi="微軟正黑體" w:cs="微軟正黑體" w:hint="eastAsia"/>
                <w:sz w:val="20"/>
                <w:szCs w:val="20"/>
              </w:rPr>
              <w:t>051</w:t>
            </w:r>
          </w:p>
        </w:tc>
        <w:tc>
          <w:tcPr>
            <w:tcW w:w="1384"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hint="eastAsia"/>
                <w:sz w:val="20"/>
                <w:szCs w:val="20"/>
              </w:rPr>
              <w:t>6</w:t>
            </w:r>
            <w:r w:rsidRPr="00331A03">
              <w:rPr>
                <w:rFonts w:ascii="微軟正黑體" w:eastAsia="微軟正黑體" w:hAnsi="微軟正黑體" w:cs="微軟正黑體"/>
                <w:sz w:val="20"/>
                <w:szCs w:val="20"/>
              </w:rPr>
              <w:t>,</w:t>
            </w:r>
            <w:r w:rsidRPr="00331A03">
              <w:rPr>
                <w:rFonts w:ascii="微軟正黑體" w:eastAsia="微軟正黑體" w:hAnsi="微軟正黑體" w:cs="微軟正黑體" w:hint="eastAsia"/>
                <w:sz w:val="20"/>
                <w:szCs w:val="20"/>
              </w:rPr>
              <w:t>930</w:t>
            </w:r>
          </w:p>
        </w:tc>
      </w:tr>
      <w:tr w:rsidR="00331A03" w:rsidRPr="00331A03" w:rsidTr="00C675C1">
        <w:trPr>
          <w:trHeight w:val="966"/>
        </w:trPr>
        <w:tc>
          <w:tcPr>
            <w:tcW w:w="1425" w:type="dxa"/>
            <w:vMerge/>
          </w:tcPr>
          <w:p w:rsidR="00331A03" w:rsidRPr="00331A03" w:rsidRDefault="00331A03" w:rsidP="00C675C1">
            <w:pPr>
              <w:spacing w:before="120" w:line="400" w:lineRule="auto"/>
              <w:jc w:val="both"/>
              <w:rPr>
                <w:rFonts w:ascii="微軟正黑體" w:eastAsia="微軟正黑體" w:hAnsi="微軟正黑體" w:cs="微軟正黑體"/>
                <w:sz w:val="20"/>
                <w:szCs w:val="20"/>
              </w:rPr>
            </w:pPr>
          </w:p>
        </w:tc>
        <w:tc>
          <w:tcPr>
            <w:tcW w:w="2862"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(B2)定期接受績效及職涯發展檢視的員工數</w:t>
            </w:r>
          </w:p>
        </w:tc>
        <w:tc>
          <w:tcPr>
            <w:tcW w:w="1144"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hint="eastAsia"/>
                <w:sz w:val="20"/>
                <w:szCs w:val="20"/>
              </w:rPr>
              <w:t>2</w:t>
            </w:r>
            <w:r w:rsidRPr="00331A03">
              <w:rPr>
                <w:rFonts w:ascii="微軟正黑體" w:eastAsia="微軟正黑體" w:hAnsi="微軟正黑體" w:cs="微軟正黑體"/>
                <w:sz w:val="20"/>
                <w:szCs w:val="20"/>
              </w:rPr>
              <w:t>,</w:t>
            </w:r>
            <w:r w:rsidRPr="00331A03">
              <w:rPr>
                <w:rFonts w:ascii="微軟正黑體" w:eastAsia="微軟正黑體" w:hAnsi="微軟正黑體" w:cs="微軟正黑體" w:hint="eastAsia"/>
                <w:sz w:val="20"/>
                <w:szCs w:val="20"/>
              </w:rPr>
              <w:t>786</w:t>
            </w:r>
          </w:p>
        </w:tc>
        <w:tc>
          <w:tcPr>
            <w:tcW w:w="1334"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hint="eastAsia"/>
                <w:sz w:val="20"/>
                <w:szCs w:val="20"/>
              </w:rPr>
              <w:t>3</w:t>
            </w:r>
            <w:r w:rsidRPr="00331A03">
              <w:rPr>
                <w:rFonts w:ascii="微軟正黑體" w:eastAsia="微軟正黑體" w:hAnsi="微軟正黑體" w:cs="微軟正黑體"/>
                <w:sz w:val="20"/>
                <w:szCs w:val="20"/>
              </w:rPr>
              <w:t>,</w:t>
            </w:r>
            <w:r w:rsidRPr="00331A03">
              <w:rPr>
                <w:rFonts w:ascii="微軟正黑體" w:eastAsia="微軟正黑體" w:hAnsi="微軟正黑體" w:cs="微軟正黑體" w:hint="eastAsia"/>
                <w:sz w:val="20"/>
                <w:szCs w:val="20"/>
              </w:rPr>
              <w:t>925</w:t>
            </w:r>
          </w:p>
        </w:tc>
        <w:tc>
          <w:tcPr>
            <w:tcW w:w="1384"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hint="eastAsia"/>
                <w:sz w:val="20"/>
                <w:szCs w:val="20"/>
              </w:rPr>
              <w:t>6</w:t>
            </w:r>
            <w:r w:rsidRPr="00331A03">
              <w:rPr>
                <w:rFonts w:ascii="微軟正黑體" w:eastAsia="微軟正黑體" w:hAnsi="微軟正黑體" w:cs="微軟正黑體"/>
                <w:sz w:val="20"/>
                <w:szCs w:val="20"/>
              </w:rPr>
              <w:t>,</w:t>
            </w:r>
            <w:r w:rsidRPr="00331A03">
              <w:rPr>
                <w:rFonts w:ascii="微軟正黑體" w:eastAsia="微軟正黑體" w:hAnsi="微軟正黑體" w:cs="微軟正黑體" w:hint="eastAsia"/>
                <w:sz w:val="20"/>
                <w:szCs w:val="20"/>
              </w:rPr>
              <w:t>711</w:t>
            </w:r>
          </w:p>
        </w:tc>
      </w:tr>
      <w:tr w:rsidR="00331A03" w:rsidRPr="00331A03" w:rsidTr="00C675C1">
        <w:trPr>
          <w:trHeight w:val="907"/>
        </w:trPr>
        <w:tc>
          <w:tcPr>
            <w:tcW w:w="1425" w:type="dxa"/>
            <w:vMerge/>
          </w:tcPr>
          <w:p w:rsidR="00331A03" w:rsidRPr="00331A03" w:rsidRDefault="00331A03" w:rsidP="00C675C1">
            <w:pPr>
              <w:spacing w:before="120" w:line="400" w:lineRule="auto"/>
              <w:jc w:val="both"/>
              <w:rPr>
                <w:rFonts w:ascii="微軟正黑體" w:eastAsia="微軟正黑體" w:hAnsi="微軟正黑體" w:cs="微軟正黑體"/>
                <w:sz w:val="20"/>
                <w:szCs w:val="20"/>
              </w:rPr>
            </w:pPr>
          </w:p>
        </w:tc>
        <w:tc>
          <w:tcPr>
            <w:tcW w:w="2862"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(B2/A2)占比</w:t>
            </w:r>
          </w:p>
        </w:tc>
        <w:tc>
          <w:tcPr>
            <w:tcW w:w="1144"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hint="eastAsia"/>
                <w:sz w:val="20"/>
                <w:szCs w:val="20"/>
              </w:rPr>
              <w:t>97%</w:t>
            </w:r>
          </w:p>
        </w:tc>
        <w:tc>
          <w:tcPr>
            <w:tcW w:w="1334"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97%</w:t>
            </w:r>
          </w:p>
        </w:tc>
        <w:tc>
          <w:tcPr>
            <w:tcW w:w="1384"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97%</w:t>
            </w:r>
          </w:p>
        </w:tc>
      </w:tr>
      <w:tr w:rsidR="00331A03" w:rsidRPr="00331A03" w:rsidTr="00C675C1">
        <w:trPr>
          <w:trHeight w:val="889"/>
        </w:trPr>
        <w:tc>
          <w:tcPr>
            <w:tcW w:w="1425" w:type="dxa"/>
            <w:vMerge w:val="restart"/>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合計</w:t>
            </w:r>
          </w:p>
        </w:tc>
        <w:tc>
          <w:tcPr>
            <w:tcW w:w="2862"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()報告期末員工總數</w:t>
            </w:r>
          </w:p>
        </w:tc>
        <w:tc>
          <w:tcPr>
            <w:tcW w:w="1144"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hint="eastAsia"/>
                <w:sz w:val="20"/>
                <w:szCs w:val="20"/>
              </w:rPr>
              <w:t>3</w:t>
            </w:r>
            <w:r w:rsidRPr="00331A03">
              <w:rPr>
                <w:rFonts w:ascii="微軟正黑體" w:eastAsia="微軟正黑體" w:hAnsi="微軟正黑體" w:cs="微軟正黑體"/>
                <w:sz w:val="20"/>
                <w:szCs w:val="20"/>
              </w:rPr>
              <w:t>,</w:t>
            </w:r>
            <w:r w:rsidRPr="00331A03">
              <w:rPr>
                <w:rFonts w:ascii="微軟正黑體" w:eastAsia="微軟正黑體" w:hAnsi="微軟正黑體" w:cs="微軟正黑體" w:hint="eastAsia"/>
                <w:sz w:val="20"/>
                <w:szCs w:val="20"/>
              </w:rPr>
              <w:t>128</w:t>
            </w:r>
          </w:p>
        </w:tc>
        <w:tc>
          <w:tcPr>
            <w:tcW w:w="1334"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hint="eastAsia"/>
                <w:sz w:val="20"/>
                <w:szCs w:val="20"/>
              </w:rPr>
              <w:t>4</w:t>
            </w:r>
            <w:r w:rsidRPr="00331A03">
              <w:rPr>
                <w:rFonts w:ascii="微軟正黑體" w:eastAsia="微軟正黑體" w:hAnsi="微軟正黑體" w:cs="微軟正黑體"/>
                <w:sz w:val="20"/>
                <w:szCs w:val="20"/>
              </w:rPr>
              <w:t>,</w:t>
            </w:r>
            <w:r w:rsidRPr="00331A03">
              <w:rPr>
                <w:rFonts w:ascii="微軟正黑體" w:eastAsia="微軟正黑體" w:hAnsi="微軟正黑體" w:cs="微軟正黑體" w:hint="eastAsia"/>
                <w:sz w:val="20"/>
                <w:szCs w:val="20"/>
              </w:rPr>
              <w:t>313</w:t>
            </w:r>
          </w:p>
        </w:tc>
        <w:tc>
          <w:tcPr>
            <w:tcW w:w="1384"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hint="eastAsia"/>
                <w:sz w:val="20"/>
                <w:szCs w:val="20"/>
              </w:rPr>
              <w:t>7</w:t>
            </w:r>
            <w:r w:rsidRPr="00331A03">
              <w:rPr>
                <w:rFonts w:ascii="微軟正黑體" w:eastAsia="微軟正黑體" w:hAnsi="微軟正黑體" w:cs="微軟正黑體"/>
                <w:sz w:val="20"/>
                <w:szCs w:val="20"/>
              </w:rPr>
              <w:t>,</w:t>
            </w:r>
            <w:r w:rsidRPr="00331A03">
              <w:rPr>
                <w:rFonts w:ascii="微軟正黑體" w:eastAsia="微軟正黑體" w:hAnsi="微軟正黑體" w:cs="微軟正黑體" w:hint="eastAsia"/>
                <w:sz w:val="20"/>
                <w:szCs w:val="20"/>
              </w:rPr>
              <w:t>441</w:t>
            </w:r>
          </w:p>
        </w:tc>
      </w:tr>
      <w:tr w:rsidR="00331A03" w:rsidRPr="00331A03" w:rsidTr="00C675C1">
        <w:trPr>
          <w:trHeight w:val="1267"/>
        </w:trPr>
        <w:tc>
          <w:tcPr>
            <w:tcW w:w="1425" w:type="dxa"/>
            <w:vMerge/>
          </w:tcPr>
          <w:p w:rsidR="00331A03" w:rsidRPr="00331A03" w:rsidRDefault="00331A03" w:rsidP="00C675C1">
            <w:pPr>
              <w:spacing w:before="120" w:line="400" w:lineRule="auto"/>
              <w:jc w:val="both"/>
              <w:rPr>
                <w:rFonts w:ascii="微軟正黑體" w:eastAsia="微軟正黑體" w:hAnsi="微軟正黑體" w:cs="微軟正黑體"/>
                <w:sz w:val="20"/>
                <w:szCs w:val="20"/>
              </w:rPr>
            </w:pPr>
          </w:p>
        </w:tc>
        <w:tc>
          <w:tcPr>
            <w:tcW w:w="2862"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()定期接受績效及職涯發展檢視的員工數</w:t>
            </w:r>
          </w:p>
        </w:tc>
        <w:tc>
          <w:tcPr>
            <w:tcW w:w="1144"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hint="eastAsia"/>
                <w:sz w:val="20"/>
                <w:szCs w:val="20"/>
              </w:rPr>
              <w:t>3</w:t>
            </w:r>
            <w:r w:rsidRPr="00331A03">
              <w:rPr>
                <w:rFonts w:ascii="微軟正黑體" w:eastAsia="微軟正黑體" w:hAnsi="微軟正黑體" w:cs="微軟正黑體"/>
                <w:sz w:val="20"/>
                <w:szCs w:val="20"/>
              </w:rPr>
              <w:t>,</w:t>
            </w:r>
            <w:r w:rsidRPr="00331A03">
              <w:rPr>
                <w:rFonts w:ascii="微軟正黑體" w:eastAsia="微軟正黑體" w:hAnsi="微軟正黑體" w:cs="微軟正黑體" w:hint="eastAsia"/>
                <w:sz w:val="20"/>
                <w:szCs w:val="20"/>
              </w:rPr>
              <w:t>035</w:t>
            </w:r>
          </w:p>
        </w:tc>
        <w:tc>
          <w:tcPr>
            <w:tcW w:w="1334"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hint="eastAsia"/>
                <w:sz w:val="20"/>
                <w:szCs w:val="20"/>
              </w:rPr>
              <w:t>4</w:t>
            </w:r>
            <w:r w:rsidRPr="00331A03">
              <w:rPr>
                <w:rFonts w:ascii="微軟正黑體" w:eastAsia="微軟正黑體" w:hAnsi="微軟正黑體" w:cs="微軟正黑體"/>
                <w:sz w:val="20"/>
                <w:szCs w:val="20"/>
              </w:rPr>
              <w:t>,</w:t>
            </w:r>
            <w:r w:rsidRPr="00331A03">
              <w:rPr>
                <w:rFonts w:ascii="微軟正黑體" w:eastAsia="微軟正黑體" w:hAnsi="微軟正黑體" w:cs="微軟正黑體" w:hint="eastAsia"/>
                <w:sz w:val="20"/>
                <w:szCs w:val="20"/>
              </w:rPr>
              <w:t>187</w:t>
            </w:r>
          </w:p>
        </w:tc>
        <w:tc>
          <w:tcPr>
            <w:tcW w:w="1384"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hint="eastAsia"/>
                <w:sz w:val="20"/>
                <w:szCs w:val="20"/>
              </w:rPr>
              <w:t>7</w:t>
            </w:r>
            <w:r w:rsidRPr="00331A03">
              <w:rPr>
                <w:rFonts w:ascii="微軟正黑體" w:eastAsia="微軟正黑體" w:hAnsi="微軟正黑體" w:cs="微軟正黑體"/>
                <w:sz w:val="20"/>
                <w:szCs w:val="20"/>
              </w:rPr>
              <w:t>,</w:t>
            </w:r>
            <w:r w:rsidRPr="00331A03">
              <w:rPr>
                <w:rFonts w:ascii="微軟正黑體" w:eastAsia="微軟正黑體" w:hAnsi="微軟正黑體" w:cs="微軟正黑體" w:hint="eastAsia"/>
                <w:sz w:val="20"/>
                <w:szCs w:val="20"/>
              </w:rPr>
              <w:t>222</w:t>
            </w:r>
          </w:p>
        </w:tc>
      </w:tr>
      <w:tr w:rsidR="00331A03" w:rsidRPr="00331A03" w:rsidTr="00C675C1">
        <w:trPr>
          <w:trHeight w:val="897"/>
        </w:trPr>
        <w:tc>
          <w:tcPr>
            <w:tcW w:w="1425" w:type="dxa"/>
            <w:vMerge/>
          </w:tcPr>
          <w:p w:rsidR="00331A03" w:rsidRPr="00331A03" w:rsidRDefault="00331A03" w:rsidP="00C675C1">
            <w:pPr>
              <w:spacing w:before="120" w:line="400" w:lineRule="auto"/>
              <w:jc w:val="both"/>
              <w:rPr>
                <w:rFonts w:ascii="微軟正黑體" w:eastAsia="微軟正黑體" w:hAnsi="微軟正黑體" w:cs="微軟正黑體"/>
                <w:sz w:val="20"/>
                <w:szCs w:val="20"/>
              </w:rPr>
            </w:pPr>
          </w:p>
        </w:tc>
        <w:tc>
          <w:tcPr>
            <w:tcW w:w="2862"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sz w:val="20"/>
                <w:szCs w:val="20"/>
              </w:rPr>
              <w:t>(/)占比</w:t>
            </w:r>
          </w:p>
        </w:tc>
        <w:tc>
          <w:tcPr>
            <w:tcW w:w="1144"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hint="eastAsia"/>
                <w:sz w:val="20"/>
                <w:szCs w:val="20"/>
              </w:rPr>
              <w:t>97%</w:t>
            </w:r>
          </w:p>
        </w:tc>
        <w:tc>
          <w:tcPr>
            <w:tcW w:w="1334"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hint="eastAsia"/>
                <w:sz w:val="20"/>
                <w:szCs w:val="20"/>
              </w:rPr>
              <w:t>97%</w:t>
            </w:r>
          </w:p>
        </w:tc>
        <w:tc>
          <w:tcPr>
            <w:tcW w:w="1384" w:type="dxa"/>
          </w:tcPr>
          <w:p w:rsidR="00331A03" w:rsidRPr="00331A03" w:rsidRDefault="00331A03" w:rsidP="00C675C1">
            <w:pPr>
              <w:spacing w:before="120" w:line="400" w:lineRule="auto"/>
              <w:jc w:val="both"/>
              <w:rPr>
                <w:rFonts w:ascii="微軟正黑體" w:eastAsia="微軟正黑體" w:hAnsi="微軟正黑體" w:cs="微軟正黑體"/>
                <w:sz w:val="20"/>
                <w:szCs w:val="20"/>
              </w:rPr>
            </w:pPr>
            <w:r w:rsidRPr="00331A03">
              <w:rPr>
                <w:rFonts w:ascii="微軟正黑體" w:eastAsia="微軟正黑體" w:hAnsi="微軟正黑體" w:cs="微軟正黑體" w:hint="eastAsia"/>
                <w:sz w:val="20"/>
                <w:szCs w:val="20"/>
              </w:rPr>
              <w:t>97%</w:t>
            </w:r>
          </w:p>
        </w:tc>
      </w:tr>
    </w:tbl>
    <w:p w:rsidR="00EA5EC9" w:rsidRPr="00331A03" w:rsidRDefault="00EA5EC9" w:rsidP="00EA5EC9"/>
    <w:p w:rsidR="00D67912" w:rsidRDefault="00CB26F8" w:rsidP="00D67912">
      <w:pPr>
        <w:pStyle w:val="3"/>
        <w:rPr>
          <w:rFonts w:ascii="微軟正黑體" w:eastAsia="微軟正黑體" w:hAnsi="微軟正黑體"/>
          <w:sz w:val="28"/>
        </w:rPr>
      </w:pPr>
      <w:bookmarkStart w:id="29" w:name="_Toc69891102"/>
      <w:r>
        <w:rPr>
          <w:rFonts w:ascii="微軟正黑體" w:eastAsia="微軟正黑體" w:hAnsi="微軟正黑體" w:hint="eastAsia"/>
          <w:sz w:val="28"/>
        </w:rPr>
        <w:t>職場安全與員工健康</w:t>
      </w:r>
      <w:bookmarkEnd w:id="29"/>
    </w:p>
    <w:p w:rsidR="00CB26F8" w:rsidRPr="00CB26F8" w:rsidRDefault="00CB26F8" w:rsidP="00CB26F8">
      <w:pPr>
        <w:pStyle w:val="11"/>
        <w:spacing w:beforeLines="50" w:before="180" w:afterLines="50" w:after="180" w:line="520" w:lineRule="exact"/>
        <w:contextualSpacing w:val="0"/>
        <w:rPr>
          <w:rFonts w:ascii="微軟正黑體" w:eastAsia="微軟正黑體" w:hAnsi="微軟正黑體" w:cs="Arial Unicode MS"/>
          <w:color w:val="000000" w:themeColor="text1"/>
          <w:sz w:val="24"/>
          <w:szCs w:val="28"/>
          <w:u w:val="single"/>
        </w:rPr>
      </w:pPr>
      <w:r>
        <w:rPr>
          <w:rFonts w:ascii="微軟正黑體" w:eastAsia="微軟正黑體" w:hAnsi="微軟正黑體" w:cs="Arial Unicode MS" w:hint="eastAsia"/>
          <w:color w:val="000000" w:themeColor="text1"/>
          <w:sz w:val="24"/>
          <w:szCs w:val="28"/>
          <w:u w:val="single"/>
        </w:rPr>
        <w:t>職場安全管理</w:t>
      </w:r>
    </w:p>
    <w:p w:rsidR="00CB26F8" w:rsidRPr="00CB26F8" w:rsidRDefault="00CB26F8" w:rsidP="00CB26F8">
      <w:pPr>
        <w:spacing w:line="440" w:lineRule="exact"/>
        <w:jc w:val="both"/>
        <w:rPr>
          <w:rFonts w:ascii="微軟正黑體" w:eastAsia="微軟正黑體" w:hAnsi="微軟正黑體"/>
          <w:color w:val="000000" w:themeColor="text1"/>
          <w:szCs w:val="24"/>
        </w:rPr>
      </w:pPr>
      <w:r w:rsidRPr="00711275">
        <w:rPr>
          <w:rFonts w:ascii="微軟正黑體" w:eastAsia="微軟正黑體" w:hAnsi="微軟正黑體" w:hint="eastAsia"/>
          <w:color w:val="000000" w:themeColor="text1"/>
          <w:szCs w:val="24"/>
        </w:rPr>
        <w:t>為推動職業安全衛生政策及管理計畫等事宜，臺銀依據《職業安全衛生管理辦法》第10條及第11條規定，訂有</w:t>
      </w:r>
      <w:r w:rsidRPr="00CB26F8">
        <w:rPr>
          <w:rFonts w:ascii="微軟正黑體" w:eastAsia="微軟正黑體" w:hAnsi="微軟正黑體" w:hint="eastAsia"/>
          <w:color w:val="000000" w:themeColor="text1"/>
          <w:szCs w:val="24"/>
        </w:rPr>
        <w:t>本行</w:t>
      </w:r>
      <w:r w:rsidRPr="00711275">
        <w:rPr>
          <w:rFonts w:ascii="微軟正黑體" w:eastAsia="微軟正黑體" w:hAnsi="微軟正黑體" w:hint="eastAsia"/>
          <w:color w:val="000000" w:themeColor="text1"/>
          <w:szCs w:val="24"/>
        </w:rPr>
        <w:t>《職業安全衛生委員會設置辦法》，由董事長或其指定代理人擔任該會主任委員，當然委員7人，由主任委員指派總行部處主管擔任，選任委員4人則由工會推舉。</w:t>
      </w:r>
    </w:p>
    <w:p w:rsidR="00CB26F8" w:rsidRPr="00CB26F8" w:rsidRDefault="00CB26F8" w:rsidP="00CB26F8">
      <w:pPr>
        <w:pStyle w:val="11"/>
        <w:spacing w:beforeLines="50" w:before="180" w:afterLines="50" w:after="180" w:line="520" w:lineRule="exact"/>
        <w:contextualSpacing w:val="0"/>
        <w:rPr>
          <w:rFonts w:ascii="微軟正黑體" w:eastAsia="微軟正黑體" w:hAnsi="微軟正黑體" w:cs="Arial Unicode MS"/>
          <w:color w:val="000000" w:themeColor="text1"/>
          <w:sz w:val="24"/>
          <w:szCs w:val="28"/>
          <w:u w:val="single"/>
        </w:rPr>
      </w:pPr>
      <w:r w:rsidRPr="00CB26F8">
        <w:rPr>
          <w:rFonts w:ascii="微軟正黑體" w:eastAsia="微軟正黑體" w:hAnsi="微軟正黑體" w:cs="Arial Unicode MS" w:hint="eastAsia"/>
          <w:color w:val="000000" w:themeColor="text1"/>
          <w:sz w:val="24"/>
          <w:szCs w:val="28"/>
          <w:u w:val="single"/>
        </w:rPr>
        <w:t>實施健康檢查與臨場健康服務</w:t>
      </w:r>
    </w:p>
    <w:p w:rsidR="00CB26F8" w:rsidRPr="00CB26F8" w:rsidRDefault="00CB26F8" w:rsidP="00CB26F8">
      <w:pPr>
        <w:overflowPunct w:val="0"/>
        <w:spacing w:beforeLines="50" w:before="180" w:line="400" w:lineRule="exact"/>
        <w:jc w:val="both"/>
        <w:rPr>
          <w:rFonts w:ascii="微軟正黑體" w:eastAsia="微軟正黑體" w:hAnsi="微軟正黑體"/>
          <w:szCs w:val="24"/>
        </w:rPr>
      </w:pPr>
      <w:r w:rsidRPr="00711275">
        <w:rPr>
          <w:rFonts w:ascii="微軟正黑體" w:eastAsia="微軟正黑體" w:hAnsi="微軟正黑體" w:hint="eastAsia"/>
          <w:color w:val="000000" w:themeColor="text1"/>
          <w:szCs w:val="24"/>
        </w:rPr>
        <w:t>為照護員工身心健康，加強員工自主性健康管理，臺銀辦理員工健康檢查補助，使員工獲得預防、保健與</w:t>
      </w:r>
      <w:r w:rsidRPr="00CB26F8">
        <w:rPr>
          <w:rFonts w:ascii="微軟正黑體" w:eastAsia="微軟正黑體" w:hAnsi="微軟正黑體" w:hint="eastAsia"/>
          <w:szCs w:val="24"/>
        </w:rPr>
        <w:t>治療疾病的正確資訊。健康檢查頻率為：40歲以上者，每2年定期檢查一次；未滿40歲者，每3年定期檢查一次。</w:t>
      </w:r>
      <w:r w:rsidRPr="00CB26F8">
        <w:rPr>
          <w:rFonts w:ascii="微軟正黑體" w:eastAsia="微軟正黑體" w:hAnsi="微軟正黑體"/>
          <w:szCs w:val="24"/>
        </w:rPr>
        <w:t>2020</w:t>
      </w:r>
      <w:r w:rsidRPr="00CB26F8">
        <w:rPr>
          <w:rFonts w:ascii="微軟正黑體" w:eastAsia="微軟正黑體" w:hAnsi="微軟正黑體" w:hint="eastAsia"/>
          <w:szCs w:val="24"/>
        </w:rPr>
        <w:t>年度未辦理員工健康檢查，20</w:t>
      </w:r>
      <w:r w:rsidRPr="00CB26F8">
        <w:rPr>
          <w:rFonts w:ascii="微軟正黑體" w:eastAsia="微軟正黑體" w:hAnsi="微軟正黑體"/>
          <w:szCs w:val="24"/>
        </w:rPr>
        <w:t>21</w:t>
      </w:r>
      <w:r w:rsidRPr="00CB26F8">
        <w:rPr>
          <w:rFonts w:ascii="微軟正黑體" w:eastAsia="微軟正黑體" w:hAnsi="微軟正黑體" w:hint="eastAsia"/>
          <w:szCs w:val="24"/>
        </w:rPr>
        <w:t>年度辦理40歲以上員工健康檢查。</w:t>
      </w:r>
    </w:p>
    <w:p w:rsidR="00CB26F8" w:rsidRPr="00CB26F8" w:rsidRDefault="00CB26F8" w:rsidP="00CB26F8">
      <w:pPr>
        <w:spacing w:beforeLines="50" w:before="180" w:line="400" w:lineRule="exact"/>
        <w:jc w:val="both"/>
        <w:rPr>
          <w:rFonts w:ascii="微軟正黑體" w:eastAsia="微軟正黑體" w:hAnsi="微軟正黑體"/>
          <w:szCs w:val="24"/>
        </w:rPr>
      </w:pPr>
      <w:r w:rsidRPr="00CB26F8">
        <w:rPr>
          <w:rFonts w:ascii="微軟正黑體" w:eastAsia="微軟正黑體" w:hAnsi="微軟正黑體" w:hint="eastAsia"/>
          <w:szCs w:val="24"/>
        </w:rPr>
        <w:t>臺銀依《勞工健康保護規則》第3條及第4條規定配置護理師，並聘請特約專業醫師辦理臨場健康服務。</w:t>
      </w:r>
      <w:r w:rsidRPr="00CB26F8">
        <w:rPr>
          <w:rFonts w:ascii="微軟正黑體" w:eastAsia="微軟正黑體" w:hAnsi="微軟正黑體"/>
          <w:szCs w:val="24"/>
        </w:rPr>
        <w:t>2020</w:t>
      </w:r>
      <w:r w:rsidRPr="00CB26F8">
        <w:rPr>
          <w:rFonts w:ascii="微軟正黑體" w:eastAsia="微軟正黑體" w:hAnsi="微軟正黑體" w:hint="eastAsia"/>
          <w:szCs w:val="24"/>
        </w:rPr>
        <w:t>年度共辦理</w:t>
      </w:r>
      <w:r w:rsidRPr="00CB26F8">
        <w:rPr>
          <w:rFonts w:ascii="微軟正黑體" w:eastAsia="微軟正黑體" w:hAnsi="微軟正黑體"/>
          <w:szCs w:val="24"/>
        </w:rPr>
        <w:t>6</w:t>
      </w:r>
      <w:r w:rsidRPr="00CB26F8">
        <w:rPr>
          <w:rFonts w:ascii="微軟正黑體" w:eastAsia="微軟正黑體" w:hAnsi="微軟正黑體" w:hint="eastAsia"/>
          <w:szCs w:val="24"/>
        </w:rPr>
        <w:t>梯次臨場健康諮詢服務，參加人數共3</w:t>
      </w:r>
      <w:r w:rsidRPr="00CB26F8">
        <w:rPr>
          <w:rFonts w:ascii="微軟正黑體" w:eastAsia="微軟正黑體" w:hAnsi="微軟正黑體"/>
          <w:szCs w:val="24"/>
        </w:rPr>
        <w:t>9</w:t>
      </w:r>
      <w:r w:rsidRPr="00CB26F8">
        <w:rPr>
          <w:rFonts w:ascii="微軟正黑體" w:eastAsia="微軟正黑體" w:hAnsi="微軟正黑體" w:hint="eastAsia"/>
          <w:szCs w:val="24"/>
        </w:rPr>
        <w:t>人。</w:t>
      </w:r>
    </w:p>
    <w:p w:rsidR="00CB26F8" w:rsidRDefault="00CB26F8" w:rsidP="00CB26F8">
      <w:pPr>
        <w:pStyle w:val="11"/>
        <w:spacing w:beforeLines="50" w:before="180" w:afterLines="50" w:after="180" w:line="520" w:lineRule="exact"/>
        <w:contextualSpacing w:val="0"/>
        <w:rPr>
          <w:rFonts w:ascii="微軟正黑體" w:eastAsia="微軟正黑體" w:hAnsi="微軟正黑體" w:cs="Arial Unicode MS"/>
          <w:color w:val="000000" w:themeColor="text1"/>
          <w:sz w:val="24"/>
          <w:szCs w:val="28"/>
          <w:u w:val="single"/>
        </w:rPr>
      </w:pPr>
      <w:r w:rsidRPr="00CB26F8">
        <w:rPr>
          <w:rFonts w:ascii="微軟正黑體" w:eastAsia="微軟正黑體" w:hAnsi="微軟正黑體" w:cs="Arial Unicode MS" w:hint="eastAsia"/>
          <w:color w:val="000000" w:themeColor="text1"/>
          <w:sz w:val="24"/>
          <w:szCs w:val="28"/>
          <w:u w:val="single"/>
        </w:rPr>
        <w:t>張老師心理諮商機制</w:t>
      </w:r>
    </w:p>
    <w:p w:rsidR="00CB26F8" w:rsidRPr="00711275" w:rsidRDefault="00CB26F8" w:rsidP="00CB26F8">
      <w:pPr>
        <w:spacing w:beforeLines="50" w:before="180" w:line="400" w:lineRule="exact"/>
        <w:jc w:val="both"/>
        <w:rPr>
          <w:rFonts w:ascii="微軟正黑體" w:eastAsia="微軟正黑體" w:hAnsi="微軟正黑體"/>
          <w:color w:val="000000" w:themeColor="text1"/>
          <w:szCs w:val="24"/>
        </w:rPr>
      </w:pPr>
      <w:r w:rsidRPr="00711275">
        <w:rPr>
          <w:rFonts w:ascii="微軟正黑體" w:eastAsia="微軟正黑體" w:hAnsi="微軟正黑體" w:hint="eastAsia"/>
          <w:color w:val="000000" w:themeColor="text1"/>
          <w:szCs w:val="24"/>
        </w:rPr>
        <w:t>為兼顧員工身心健康與家庭生活，鼓勵員工做好人格自我管理，臺銀設有張老師心理諮商機制，調適、疏解工作情緒與壓力。</w:t>
      </w:r>
    </w:p>
    <w:p w:rsidR="00CB26F8" w:rsidRDefault="00CB26F8" w:rsidP="00CB26F8">
      <w:pPr>
        <w:pStyle w:val="11"/>
        <w:spacing w:beforeLines="50" w:before="180" w:afterLines="50" w:after="180" w:line="520" w:lineRule="exact"/>
        <w:contextualSpacing w:val="0"/>
        <w:rPr>
          <w:rFonts w:ascii="微軟正黑體" w:eastAsia="微軟正黑體" w:hAnsi="微軟正黑體" w:cs="Arial Unicode MS"/>
          <w:color w:val="000000" w:themeColor="text1"/>
          <w:sz w:val="24"/>
          <w:szCs w:val="28"/>
          <w:u w:val="single"/>
        </w:rPr>
      </w:pPr>
      <w:r w:rsidRPr="00CB26F8">
        <w:rPr>
          <w:rFonts w:ascii="微軟正黑體" w:eastAsia="微軟正黑體" w:hAnsi="微軟正黑體" w:cs="Arial Unicode MS" w:hint="eastAsia"/>
          <w:color w:val="000000" w:themeColor="text1"/>
          <w:sz w:val="24"/>
          <w:szCs w:val="28"/>
          <w:u w:val="single"/>
        </w:rPr>
        <w:t>辦公環境檢測</w:t>
      </w:r>
    </w:p>
    <w:p w:rsidR="00CB26F8" w:rsidRPr="00711275" w:rsidRDefault="00CB26F8" w:rsidP="00CB26F8">
      <w:pPr>
        <w:spacing w:beforeLines="50" w:before="180" w:line="400" w:lineRule="exact"/>
        <w:jc w:val="both"/>
        <w:rPr>
          <w:rFonts w:ascii="微軟正黑體" w:eastAsia="微軟正黑體" w:hAnsi="微軟正黑體"/>
          <w:color w:val="000000" w:themeColor="text1"/>
          <w:szCs w:val="24"/>
        </w:rPr>
      </w:pPr>
      <w:r w:rsidRPr="00441889">
        <w:rPr>
          <w:rFonts w:ascii="微軟正黑體" w:eastAsia="微軟正黑體" w:hAnsi="微軟正黑體"/>
          <w:szCs w:val="24"/>
        </w:rPr>
        <w:t>2020</w:t>
      </w:r>
      <w:r w:rsidRPr="00441889">
        <w:rPr>
          <w:rFonts w:ascii="微軟正黑體" w:eastAsia="微軟正黑體" w:hAnsi="微軟正黑體" w:hint="eastAsia"/>
          <w:szCs w:val="24"/>
        </w:rPr>
        <w:t>年度臺銀進行全行作業環境二氧化碳濃度及採光照明檢測2次，經委請合格廠商</w:t>
      </w:r>
      <w:r w:rsidRPr="00711275">
        <w:rPr>
          <w:rFonts w:ascii="微軟正黑體" w:eastAsia="微軟正黑體" w:hAnsi="微軟正黑體" w:hint="eastAsia"/>
          <w:color w:val="000000" w:themeColor="text1"/>
          <w:szCs w:val="24"/>
        </w:rPr>
        <w:t>實地測定結果，均符合規定。</w:t>
      </w:r>
    </w:p>
    <w:p w:rsidR="00CB26F8" w:rsidRDefault="00CB26F8" w:rsidP="00CB26F8">
      <w:pPr>
        <w:pStyle w:val="11"/>
        <w:spacing w:beforeLines="50" w:before="180" w:afterLines="50" w:after="180" w:line="520" w:lineRule="exact"/>
        <w:contextualSpacing w:val="0"/>
        <w:rPr>
          <w:rFonts w:ascii="微軟正黑體" w:eastAsia="微軟正黑體" w:hAnsi="微軟正黑體" w:cs="Arial Unicode MS"/>
          <w:color w:val="000000" w:themeColor="text1"/>
          <w:sz w:val="24"/>
          <w:szCs w:val="28"/>
          <w:u w:val="single"/>
        </w:rPr>
      </w:pPr>
      <w:r w:rsidRPr="00CB26F8">
        <w:rPr>
          <w:rFonts w:ascii="微軟正黑體" w:eastAsia="微軟正黑體" w:hAnsi="微軟正黑體" w:cs="Arial Unicode MS" w:hint="eastAsia"/>
          <w:color w:val="000000" w:themeColor="text1"/>
          <w:sz w:val="24"/>
          <w:szCs w:val="28"/>
          <w:u w:val="single"/>
        </w:rPr>
        <w:t>安全維護督導</w:t>
      </w:r>
    </w:p>
    <w:p w:rsidR="00CB26F8" w:rsidRPr="00CB26F8" w:rsidRDefault="00CB26F8" w:rsidP="00CB26F8">
      <w:pPr>
        <w:overflowPunct w:val="0"/>
        <w:spacing w:beforeLines="50" w:before="180" w:line="400" w:lineRule="exact"/>
        <w:jc w:val="both"/>
        <w:rPr>
          <w:rFonts w:ascii="微軟正黑體" w:eastAsia="微軟正黑體" w:hAnsi="微軟正黑體"/>
          <w:szCs w:val="24"/>
        </w:rPr>
      </w:pPr>
      <w:r>
        <w:rPr>
          <w:rFonts w:ascii="微軟正黑體" w:eastAsia="微軟正黑體" w:hAnsi="微軟正黑體" w:hint="eastAsia"/>
          <w:color w:val="000000" w:themeColor="text1"/>
          <w:szCs w:val="24"/>
        </w:rPr>
        <w:t>本行</w:t>
      </w:r>
      <w:r w:rsidRPr="00711275">
        <w:rPr>
          <w:rFonts w:ascii="微軟正黑體" w:eastAsia="微軟正黑體" w:hAnsi="微軟正黑體" w:hint="eastAsia"/>
          <w:color w:val="000000" w:themeColor="text1"/>
          <w:szCs w:val="24"/>
        </w:rPr>
        <w:t>為強化安全維護機制，督導安全維護執行情形、教育訓練及定期操作演練，設置「安全維護督導</w:t>
      </w:r>
      <w:r w:rsidRPr="00CB26F8">
        <w:rPr>
          <w:rFonts w:ascii="微軟正黑體" w:eastAsia="微軟正黑體" w:hAnsi="微軟正黑體" w:hint="eastAsia"/>
          <w:szCs w:val="24"/>
        </w:rPr>
        <w:t>小組」，並於每年至少召開「安全維護會報」乙次，以轉達重要工作指示，檢討安全工作執行情形，並研擬具體改進措施。</w:t>
      </w:r>
    </w:p>
    <w:p w:rsidR="00CB26F8" w:rsidRPr="00CB26F8" w:rsidRDefault="00CB26F8" w:rsidP="00CB26F8">
      <w:pPr>
        <w:overflowPunct w:val="0"/>
        <w:spacing w:beforeLines="50" w:before="180" w:line="400" w:lineRule="exact"/>
        <w:jc w:val="both"/>
        <w:rPr>
          <w:rFonts w:ascii="微軟正黑體" w:eastAsia="微軟正黑體" w:hAnsi="微軟正黑體"/>
          <w:szCs w:val="24"/>
        </w:rPr>
      </w:pPr>
      <w:r w:rsidRPr="00CB26F8">
        <w:rPr>
          <w:rFonts w:ascii="微軟正黑體" w:eastAsia="微軟正黑體" w:hAnsi="微軟正黑體"/>
          <w:szCs w:val="24"/>
        </w:rPr>
        <w:t>2020</w:t>
      </w:r>
      <w:r w:rsidRPr="00CB26F8">
        <w:rPr>
          <w:rFonts w:ascii="微軟正黑體" w:eastAsia="微軟正黑體" w:hAnsi="微軟正黑體" w:hint="eastAsia"/>
          <w:szCs w:val="24"/>
        </w:rPr>
        <w:t>年度</w:t>
      </w:r>
      <w:r>
        <w:rPr>
          <w:rFonts w:ascii="微軟正黑體" w:eastAsia="微軟正黑體" w:hAnsi="微軟正黑體" w:hint="eastAsia"/>
          <w:szCs w:val="24"/>
        </w:rPr>
        <w:t>本行</w:t>
      </w:r>
      <w:r w:rsidRPr="00CB26F8">
        <w:rPr>
          <w:rFonts w:ascii="微軟正黑體" w:eastAsia="微軟正黑體" w:hAnsi="微軟正黑體" w:hint="eastAsia"/>
          <w:szCs w:val="24"/>
        </w:rPr>
        <w:t>於於8月</w:t>
      </w:r>
      <w:r w:rsidRPr="00CB26F8">
        <w:rPr>
          <w:rFonts w:ascii="微軟正黑體" w:eastAsia="微軟正黑體" w:hAnsi="微軟正黑體"/>
          <w:szCs w:val="24"/>
        </w:rPr>
        <w:t>5</w:t>
      </w:r>
      <w:r w:rsidRPr="00CB26F8">
        <w:rPr>
          <w:rFonts w:ascii="微軟正黑體" w:eastAsia="微軟正黑體" w:hAnsi="微軟正黑體" w:hint="eastAsia"/>
          <w:szCs w:val="24"/>
        </w:rPr>
        <w:t>日召開安全維護督導小組會議，除由政風處、警察隊、國內營運部、不動產管理部、發行部及總務處等6個單位提出「10</w:t>
      </w:r>
      <w:r w:rsidRPr="00CB26F8">
        <w:rPr>
          <w:rFonts w:ascii="微軟正黑體" w:eastAsia="微軟正黑體" w:hAnsi="微軟正黑體"/>
          <w:szCs w:val="24"/>
        </w:rPr>
        <w:t>9</w:t>
      </w:r>
      <w:r w:rsidRPr="00CB26F8">
        <w:rPr>
          <w:rFonts w:ascii="微軟正黑體" w:eastAsia="微軟正黑體" w:hAnsi="微軟正黑體" w:hint="eastAsia"/>
          <w:szCs w:val="24"/>
        </w:rPr>
        <w:t>年安全維護工作報告」外，並就政風處提案內容「委外保全運鈔人員進出庫房之合法性」進行討論。嗣後將會議決議通函各單位落實執行，據以強化各單位安全維護措施。</w:t>
      </w:r>
    </w:p>
    <w:p w:rsidR="00CB26F8" w:rsidRDefault="00CB26F8" w:rsidP="00CB26F8">
      <w:pPr>
        <w:pStyle w:val="11"/>
        <w:spacing w:beforeLines="50" w:before="180" w:afterLines="50" w:after="180" w:line="520" w:lineRule="exact"/>
        <w:contextualSpacing w:val="0"/>
        <w:rPr>
          <w:rFonts w:ascii="微軟正黑體" w:eastAsia="微軟正黑體" w:hAnsi="微軟正黑體" w:cs="Arial Unicode MS"/>
          <w:color w:val="000000" w:themeColor="text1"/>
          <w:sz w:val="24"/>
          <w:szCs w:val="28"/>
          <w:u w:val="single"/>
        </w:rPr>
      </w:pPr>
      <w:r w:rsidRPr="00CB26F8">
        <w:rPr>
          <w:rFonts w:ascii="微軟正黑體" w:eastAsia="微軟正黑體" w:hAnsi="微軟正黑體" w:cs="Arial Unicode MS" w:hint="eastAsia"/>
          <w:color w:val="000000" w:themeColor="text1"/>
          <w:sz w:val="24"/>
          <w:szCs w:val="28"/>
          <w:u w:val="single"/>
        </w:rPr>
        <w:t>開辦運鈔人員安全防護講習訓練</w:t>
      </w:r>
    </w:p>
    <w:p w:rsidR="00441889" w:rsidRPr="00711275" w:rsidRDefault="00441889" w:rsidP="00441889">
      <w:pPr>
        <w:overflowPunct w:val="0"/>
        <w:spacing w:beforeLines="50" w:before="180" w:line="400" w:lineRule="exact"/>
        <w:jc w:val="both"/>
        <w:rPr>
          <w:rFonts w:ascii="微軟正黑體" w:eastAsia="微軟正黑體" w:hAnsi="微軟正黑體"/>
          <w:color w:val="000000" w:themeColor="text1"/>
          <w:szCs w:val="24"/>
        </w:rPr>
      </w:pPr>
      <w:r w:rsidRPr="00711275">
        <w:rPr>
          <w:rFonts w:ascii="微軟正黑體" w:eastAsia="微軟正黑體" w:hAnsi="微軟正黑體" w:hint="eastAsia"/>
          <w:color w:val="000000" w:themeColor="text1"/>
          <w:szCs w:val="24"/>
        </w:rPr>
        <w:t>為確保運鈔作業安全，有效防杜危安事件發生，臺銀自2017年6月起開辦押運券幣人員安全防護訓練，截至</w:t>
      </w:r>
      <w:r w:rsidRPr="00441889">
        <w:rPr>
          <w:rFonts w:ascii="微軟正黑體" w:eastAsia="微軟正黑體" w:hAnsi="微軟正黑體" w:hint="eastAsia"/>
          <w:color w:val="000000" w:themeColor="text1"/>
          <w:szCs w:val="24"/>
        </w:rPr>
        <w:t>20</w:t>
      </w:r>
      <w:r w:rsidRPr="00441889">
        <w:rPr>
          <w:rFonts w:ascii="微軟正黑體" w:eastAsia="微軟正黑體" w:hAnsi="微軟正黑體"/>
          <w:color w:val="000000" w:themeColor="text1"/>
          <w:szCs w:val="24"/>
        </w:rPr>
        <w:t>20</w:t>
      </w:r>
      <w:r w:rsidRPr="00711275">
        <w:rPr>
          <w:rFonts w:ascii="微軟正黑體" w:eastAsia="微軟正黑體" w:hAnsi="微軟正黑體" w:hint="eastAsia"/>
          <w:color w:val="000000" w:themeColor="text1"/>
          <w:szCs w:val="24"/>
        </w:rPr>
        <w:t>年底共辦理</w:t>
      </w:r>
      <w:r w:rsidRPr="00441889">
        <w:rPr>
          <w:rFonts w:ascii="微軟正黑體" w:eastAsia="微軟正黑體" w:hAnsi="微軟正黑體"/>
          <w:color w:val="000000" w:themeColor="text1"/>
          <w:szCs w:val="24"/>
        </w:rPr>
        <w:t>10</w:t>
      </w:r>
      <w:r w:rsidRPr="00711275">
        <w:rPr>
          <w:rFonts w:ascii="微軟正黑體" w:eastAsia="微軟正黑體" w:hAnsi="微軟正黑體" w:hint="eastAsia"/>
          <w:color w:val="000000" w:themeColor="text1"/>
          <w:szCs w:val="24"/>
        </w:rPr>
        <w:t>期，參訓人數達</w:t>
      </w:r>
      <w:r w:rsidRPr="00441889">
        <w:rPr>
          <w:rFonts w:ascii="微軟正黑體" w:eastAsia="微軟正黑體" w:hAnsi="微軟正黑體" w:hint="eastAsia"/>
          <w:color w:val="000000" w:themeColor="text1"/>
          <w:szCs w:val="24"/>
        </w:rPr>
        <w:t>2,</w:t>
      </w:r>
      <w:r w:rsidRPr="00441889">
        <w:rPr>
          <w:rFonts w:ascii="微軟正黑體" w:eastAsia="微軟正黑體" w:hAnsi="微軟正黑體"/>
          <w:color w:val="000000" w:themeColor="text1"/>
          <w:szCs w:val="24"/>
        </w:rPr>
        <w:t>249</w:t>
      </w:r>
      <w:r w:rsidRPr="00711275">
        <w:rPr>
          <w:rFonts w:ascii="微軟正黑體" w:eastAsia="微軟正黑體" w:hAnsi="微軟正黑體" w:hint="eastAsia"/>
          <w:color w:val="000000" w:themeColor="text1"/>
          <w:szCs w:val="24"/>
        </w:rPr>
        <w:t>名；另配合行員訓練所年度訓練計畫，於新進人員、工員及出納人員等業務訓練班別加開前揭防盜、防搶安全防護訓練課程，成效良好。</w:t>
      </w:r>
    </w:p>
    <w:p w:rsidR="00441889" w:rsidRPr="00441889" w:rsidRDefault="00441889" w:rsidP="00441889">
      <w:pPr>
        <w:pStyle w:val="11"/>
        <w:spacing w:beforeLines="50" w:before="180" w:afterLines="50" w:after="180" w:line="520" w:lineRule="exact"/>
        <w:contextualSpacing w:val="0"/>
        <w:rPr>
          <w:rFonts w:ascii="微軟正黑體" w:eastAsia="微軟正黑體" w:hAnsi="微軟正黑體" w:cs="Arial Unicode MS"/>
          <w:color w:val="000000" w:themeColor="text1"/>
          <w:sz w:val="24"/>
          <w:szCs w:val="28"/>
          <w:u w:val="single"/>
        </w:rPr>
      </w:pPr>
      <w:r w:rsidRPr="00441889">
        <w:rPr>
          <w:rFonts w:ascii="微軟正黑體" w:eastAsia="微軟正黑體" w:hAnsi="微軟正黑體" w:cs="Arial Unicode MS" w:hint="eastAsia"/>
          <w:color w:val="000000" w:themeColor="text1"/>
          <w:sz w:val="24"/>
          <w:szCs w:val="28"/>
          <w:u w:val="single"/>
        </w:rPr>
        <w:t>辦理安全維護自衛編組演練及示範觀摩演練</w:t>
      </w:r>
    </w:p>
    <w:p w:rsidR="00CB26F8" w:rsidRDefault="00441889" w:rsidP="00441889">
      <w:pPr>
        <w:overflowPunct w:val="0"/>
        <w:spacing w:beforeLines="50" w:before="180" w:line="400" w:lineRule="exact"/>
        <w:jc w:val="both"/>
        <w:rPr>
          <w:rFonts w:ascii="新細明體" w:hAnsi="新細明體"/>
          <w:szCs w:val="24"/>
        </w:rPr>
      </w:pPr>
      <w:r w:rsidRPr="00711275">
        <w:rPr>
          <w:rFonts w:ascii="微軟正黑體" w:eastAsia="微軟正黑體" w:hAnsi="微軟正黑體" w:hint="eastAsia"/>
          <w:color w:val="000000" w:themeColor="text1"/>
          <w:szCs w:val="24"/>
        </w:rPr>
        <w:t>為強化員工自我防衛及應變制變能力，臺銀所屬各營業單位每半年應自行辦理1次「安全維護自衛編組演練」，另將全行分為10區，各區輪流辦理示範觀摩演練，除</w:t>
      </w:r>
      <w:r w:rsidRPr="00441889">
        <w:rPr>
          <w:rFonts w:ascii="微軟正黑體" w:eastAsia="微軟正黑體" w:hAnsi="微軟正黑體" w:hint="eastAsia"/>
          <w:szCs w:val="24"/>
        </w:rPr>
        <w:t>劃分安全責任區及任務分工，洽請轄區警、消單位支援外，並針對缺失檢討改進。</w:t>
      </w:r>
      <w:r w:rsidRPr="00441889">
        <w:rPr>
          <w:rFonts w:ascii="微軟正黑體" w:eastAsia="微軟正黑體" w:hAnsi="微軟正黑體"/>
          <w:szCs w:val="24"/>
        </w:rPr>
        <w:t>2020</w:t>
      </w:r>
      <w:r w:rsidRPr="00441889">
        <w:rPr>
          <w:rFonts w:ascii="微軟正黑體" w:eastAsia="微軟正黑體" w:hAnsi="微軟正黑體" w:hint="eastAsia"/>
          <w:szCs w:val="24"/>
        </w:rPr>
        <w:t>年共實地辦理「安全維護自衛編組示範觀摩演練」</w:t>
      </w:r>
      <w:r w:rsidRPr="00441889">
        <w:rPr>
          <w:rFonts w:ascii="微軟正黑體" w:eastAsia="微軟正黑體" w:hAnsi="微軟正黑體"/>
          <w:szCs w:val="24"/>
        </w:rPr>
        <w:t>8</w:t>
      </w:r>
      <w:r w:rsidRPr="00441889">
        <w:rPr>
          <w:rFonts w:ascii="微軟正黑體" w:eastAsia="微軟正黑體" w:hAnsi="微軟正黑體" w:hint="eastAsia"/>
          <w:szCs w:val="24"/>
        </w:rPr>
        <w:t>場次，並全部評選為績優分行予以獎勵，以激勵辦理示範觀摩演練分行之士氣及提升該項演練之重要性</w:t>
      </w:r>
      <w:r w:rsidRPr="00441889">
        <w:rPr>
          <w:rFonts w:ascii="新細明體" w:hAnsi="新細明體" w:hint="eastAsia"/>
          <w:szCs w:val="24"/>
        </w:rPr>
        <w:t>。</w:t>
      </w:r>
    </w:p>
    <w:p w:rsidR="00441889" w:rsidRDefault="00441889" w:rsidP="00441889">
      <w:pPr>
        <w:pStyle w:val="3"/>
        <w:rPr>
          <w:rFonts w:ascii="微軟正黑體" w:eastAsia="微軟正黑體" w:hAnsi="微軟正黑體"/>
          <w:sz w:val="28"/>
        </w:rPr>
      </w:pPr>
      <w:bookmarkStart w:id="30" w:name="_Toc69891103"/>
      <w:r w:rsidRPr="00441889">
        <w:rPr>
          <w:rFonts w:ascii="微軟正黑體" w:eastAsia="微軟正黑體" w:hAnsi="微軟正黑體" w:hint="eastAsia"/>
          <w:sz w:val="28"/>
        </w:rPr>
        <w:t>員工權益與福利</w:t>
      </w:r>
      <w:bookmarkEnd w:id="30"/>
    </w:p>
    <w:p w:rsidR="00EA5EC9" w:rsidRPr="00EA5EC9" w:rsidRDefault="00EA5EC9" w:rsidP="00EA5EC9">
      <w:pPr>
        <w:pStyle w:val="11"/>
        <w:spacing w:beforeLines="50" w:before="180" w:afterLines="50" w:after="180" w:line="520" w:lineRule="exact"/>
        <w:contextualSpacing w:val="0"/>
        <w:rPr>
          <w:rFonts w:ascii="微軟正黑體" w:eastAsia="微軟正黑體" w:hAnsi="微軟正黑體" w:cs="Arial Unicode MS"/>
          <w:color w:val="000000" w:themeColor="text1"/>
          <w:sz w:val="24"/>
          <w:szCs w:val="28"/>
          <w:u w:val="single"/>
        </w:rPr>
      </w:pPr>
      <w:r w:rsidRPr="00EA5EC9">
        <w:rPr>
          <w:rFonts w:ascii="微軟正黑體" w:eastAsia="微軟正黑體" w:hAnsi="微軟正黑體" w:cs="Arial Unicode MS" w:hint="eastAsia"/>
          <w:color w:val="000000" w:themeColor="text1"/>
          <w:sz w:val="24"/>
          <w:szCs w:val="28"/>
          <w:u w:val="single"/>
        </w:rPr>
        <w:t>福利保障</w:t>
      </w:r>
    </w:p>
    <w:p w:rsidR="00EA5EC9" w:rsidRPr="00EA5EC9" w:rsidRDefault="00EA5EC9" w:rsidP="00EA5EC9">
      <w:pPr>
        <w:spacing w:beforeLines="50" w:before="180" w:line="400" w:lineRule="exact"/>
        <w:jc w:val="both"/>
        <w:rPr>
          <w:rFonts w:ascii="微軟正黑體" w:eastAsia="微軟正黑體" w:hAnsi="微軟正黑體" w:cs="Times New Roman"/>
          <w:szCs w:val="24"/>
        </w:rPr>
      </w:pPr>
      <w:r w:rsidRPr="00EA5EC9">
        <w:rPr>
          <w:rFonts w:ascii="微軟正黑體" w:eastAsia="微軟正黑體" w:hAnsi="微軟正黑體" w:cs="Times New Roman" w:hint="eastAsia"/>
          <w:szCs w:val="24"/>
        </w:rPr>
        <w:t>為提升同仁們的向心力，臺銀致力提供員工完善的福利，除了公保、勞健保、特別休假、產假、家庭照顧假、給薪事病假等符合法規的基本權利外，員工另享有經營績效獎金、定期健檢及休假補助費等福利；職工福利委員會另提供同仁日常生活福利(每人每月300元)、年節活動(每人每月約700元)、三節慰問金、退休職工慰問金、職工死亡慰問金、生育給付慰問金、職工團體意外險、意外住院醫療日額、一般住院醫療日額、海外急難救助服務等項目。</w:t>
      </w:r>
    </w:p>
    <w:p w:rsidR="00EA5EC9" w:rsidRPr="00EA5EC9" w:rsidRDefault="00EA5EC9" w:rsidP="00EA5EC9">
      <w:pPr>
        <w:spacing w:beforeLines="50" w:before="180" w:line="400" w:lineRule="exact"/>
        <w:jc w:val="both"/>
        <w:rPr>
          <w:rFonts w:ascii="微軟正黑體" w:eastAsia="微軟正黑體" w:hAnsi="微軟正黑體" w:cs="Times New Roman"/>
          <w:szCs w:val="24"/>
        </w:rPr>
      </w:pPr>
      <w:r w:rsidRPr="00EA5EC9">
        <w:rPr>
          <w:rFonts w:ascii="微軟正黑體" w:eastAsia="微軟正黑體" w:hAnsi="微軟正黑體" w:cs="Times New Roman" w:hint="eastAsia"/>
          <w:szCs w:val="24"/>
        </w:rPr>
        <w:t>臺銀員工退休資格及退休金之給與標準，職員退休、撫卹及資遣係依據「財政部所屬金融保險事業機構人員退休撫卹及資遣辦法」辦理，純勞工身分人員</w:t>
      </w:r>
      <w:r w:rsidRPr="00EA5EC9">
        <w:rPr>
          <w:rFonts w:ascii="微軟正黑體" w:eastAsia="微軟正黑體" w:hAnsi="微軟正黑體" w:cs="Times New Roman"/>
          <w:szCs w:val="24"/>
        </w:rPr>
        <w:t>1997</w:t>
      </w:r>
      <w:r w:rsidRPr="00EA5EC9">
        <w:rPr>
          <w:rFonts w:ascii="微軟正黑體" w:eastAsia="微軟正黑體" w:hAnsi="微軟正黑體" w:cs="Times New Roman" w:hint="eastAsia"/>
          <w:szCs w:val="24"/>
        </w:rPr>
        <w:t>年4月30日以前之工作年資依原「事務管理規則」辦理，</w:t>
      </w:r>
      <w:r w:rsidRPr="00EA5EC9">
        <w:rPr>
          <w:rFonts w:ascii="微軟正黑體" w:eastAsia="微軟正黑體" w:hAnsi="微軟正黑體" w:cs="Times New Roman"/>
          <w:szCs w:val="24"/>
        </w:rPr>
        <w:t>1997</w:t>
      </w:r>
      <w:r w:rsidRPr="00EA5EC9">
        <w:rPr>
          <w:rFonts w:ascii="微軟正黑體" w:eastAsia="微軟正黑體" w:hAnsi="微軟正黑體" w:cs="Times New Roman" w:hint="eastAsia"/>
          <w:szCs w:val="24"/>
        </w:rPr>
        <w:t>年5月1日以後之工作年資依「勞動基準法」有關規定辦理。</w:t>
      </w:r>
    </w:p>
    <w:p w:rsidR="00EA5EC9" w:rsidRPr="00F325A1" w:rsidRDefault="00EA5EC9" w:rsidP="00EA5EC9"/>
    <w:p w:rsidR="00EA5EC9" w:rsidRPr="00EA5EC9" w:rsidRDefault="00EA5EC9" w:rsidP="00EA5EC9">
      <w:pPr>
        <w:pStyle w:val="11"/>
        <w:spacing w:beforeLines="50" w:before="180" w:afterLines="50" w:after="180" w:line="520" w:lineRule="exact"/>
        <w:contextualSpacing w:val="0"/>
        <w:rPr>
          <w:rFonts w:ascii="微軟正黑體" w:eastAsia="微軟正黑體" w:hAnsi="微軟正黑體" w:cs="Arial Unicode MS"/>
          <w:color w:val="auto"/>
          <w:sz w:val="24"/>
          <w:szCs w:val="28"/>
          <w:u w:val="single"/>
        </w:rPr>
      </w:pPr>
      <w:r w:rsidRPr="00EA5EC9">
        <w:rPr>
          <w:rFonts w:ascii="微軟正黑體" w:eastAsia="微軟正黑體" w:hAnsi="微軟正黑體" w:cs="Arial Unicode MS" w:hint="eastAsia"/>
          <w:color w:val="auto"/>
          <w:sz w:val="24"/>
          <w:szCs w:val="28"/>
          <w:u w:val="single"/>
        </w:rPr>
        <w:t>育嬰留停情形</w:t>
      </w:r>
    </w:p>
    <w:p w:rsidR="00EA5EC9" w:rsidRPr="00EA5EC9" w:rsidRDefault="00EA5EC9" w:rsidP="00EA5EC9">
      <w:pPr>
        <w:spacing w:beforeLines="50" w:before="180" w:line="400" w:lineRule="exact"/>
        <w:jc w:val="both"/>
        <w:rPr>
          <w:rFonts w:ascii="微軟正黑體" w:eastAsia="微軟正黑體" w:hAnsi="微軟正黑體" w:cs="Times New Roman"/>
          <w:szCs w:val="24"/>
        </w:rPr>
      </w:pPr>
      <w:r w:rsidRPr="00EA5EC9">
        <w:rPr>
          <w:rFonts w:ascii="微軟正黑體" w:eastAsia="微軟正黑體" w:hAnsi="微軟正黑體" w:cs="Times New Roman" w:hint="eastAsia"/>
          <w:szCs w:val="24"/>
        </w:rPr>
        <w:t>為促進工作與家庭生活平衡，臺銀設有育嬰留職停薪機制，以應員工養育子女之需，</w:t>
      </w:r>
      <w:r w:rsidRPr="00EA5EC9">
        <w:rPr>
          <w:rFonts w:ascii="微軟正黑體" w:eastAsia="微軟正黑體" w:hAnsi="微軟正黑體" w:cs="Times New Roman"/>
          <w:szCs w:val="24"/>
        </w:rPr>
        <w:t>2020</w:t>
      </w:r>
      <w:r w:rsidRPr="00EA5EC9">
        <w:rPr>
          <w:rFonts w:ascii="微軟正黑體" w:eastAsia="微軟正黑體" w:hAnsi="微軟正黑體" w:cs="Times New Roman" w:hint="eastAsia"/>
          <w:szCs w:val="24"/>
        </w:rPr>
        <w:t>年度申請育嬰留職停薪者，男性員工</w:t>
      </w:r>
      <w:r w:rsidRPr="00EA5EC9">
        <w:rPr>
          <w:rFonts w:ascii="微軟正黑體" w:eastAsia="微軟正黑體" w:hAnsi="微軟正黑體" w:cs="Times New Roman"/>
          <w:szCs w:val="24"/>
        </w:rPr>
        <w:t>6</w:t>
      </w:r>
      <w:r w:rsidRPr="00EA5EC9">
        <w:rPr>
          <w:rFonts w:ascii="微軟正黑體" w:eastAsia="微軟正黑體" w:hAnsi="微軟正黑體" w:cs="Times New Roman" w:hint="eastAsia"/>
          <w:szCs w:val="24"/>
        </w:rPr>
        <w:t>人、女性員工6</w:t>
      </w:r>
      <w:r w:rsidRPr="00EA5EC9">
        <w:rPr>
          <w:rFonts w:ascii="微軟正黑體" w:eastAsia="微軟正黑體" w:hAnsi="微軟正黑體" w:cs="Times New Roman"/>
          <w:szCs w:val="24"/>
        </w:rPr>
        <w:t>1</w:t>
      </w:r>
      <w:r w:rsidRPr="00EA5EC9">
        <w:rPr>
          <w:rFonts w:ascii="微軟正黑體" w:eastAsia="微軟正黑體" w:hAnsi="微軟正黑體" w:cs="Times New Roman" w:hint="eastAsia"/>
          <w:szCs w:val="24"/>
        </w:rPr>
        <w:t>人。</w:t>
      </w:r>
    </w:p>
    <w:p w:rsidR="00EA5EC9" w:rsidRPr="00EA5EC9" w:rsidRDefault="00EA5EC9" w:rsidP="00EA5EC9">
      <w:pPr>
        <w:pBdr>
          <w:top w:val="nil"/>
          <w:left w:val="nil"/>
          <w:bottom w:val="nil"/>
          <w:right w:val="nil"/>
          <w:between w:val="nil"/>
        </w:pBdr>
        <w:spacing w:beforeLines="50" w:before="180" w:afterLines="50" w:after="180" w:line="520" w:lineRule="exact"/>
        <w:rPr>
          <w:rFonts w:ascii="微軟正黑體" w:eastAsia="微軟正黑體" w:hAnsi="微軟正黑體" w:cs="Arial"/>
          <w:b/>
          <w:kern w:val="0"/>
          <w:sz w:val="22"/>
        </w:rPr>
      </w:pPr>
      <w:r w:rsidRPr="00EA5EC9">
        <w:rPr>
          <w:rFonts w:ascii="微軟正黑體" w:eastAsia="微軟正黑體" w:hAnsi="微軟正黑體" w:cs="標楷體-WinCharSetFFFF-H" w:hint="eastAsia"/>
          <w:b/>
          <w:kern w:val="0"/>
          <w:sz w:val="28"/>
          <w:szCs w:val="28"/>
        </w:rPr>
        <w:t>▼</w:t>
      </w:r>
      <w:r w:rsidRPr="00EA5EC9">
        <w:rPr>
          <w:rFonts w:ascii="微軟正黑體" w:eastAsia="微軟正黑體" w:hAnsi="微軟正黑體" w:cs="Arial" w:hint="eastAsia"/>
          <w:b/>
          <w:kern w:val="0"/>
          <w:sz w:val="22"/>
        </w:rPr>
        <w:t>2</w:t>
      </w:r>
      <w:r w:rsidRPr="00EA5EC9">
        <w:rPr>
          <w:rFonts w:ascii="微軟正黑體" w:eastAsia="微軟正黑體" w:hAnsi="微軟正黑體" w:cs="Arial"/>
          <w:b/>
          <w:kern w:val="0"/>
          <w:sz w:val="22"/>
        </w:rPr>
        <w:t>020</w:t>
      </w:r>
      <w:r w:rsidRPr="00EA5EC9">
        <w:rPr>
          <w:rFonts w:ascii="微軟正黑體" w:eastAsia="微軟正黑體" w:hAnsi="微軟正黑體" w:cs="Arial" w:hint="eastAsia"/>
          <w:b/>
          <w:kern w:val="0"/>
          <w:sz w:val="22"/>
        </w:rPr>
        <w:t>年育嬰留停人數統計</w:t>
      </w:r>
    </w:p>
    <w:tbl>
      <w:tblPr>
        <w:tblW w:w="8648"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4BACC6"/>
        </w:tblBorders>
        <w:tblLayout w:type="fixed"/>
        <w:tblLook w:val="0400" w:firstRow="0" w:lastRow="0" w:firstColumn="0" w:lastColumn="0" w:noHBand="0" w:noVBand="1"/>
      </w:tblPr>
      <w:tblGrid>
        <w:gridCol w:w="5621"/>
        <w:gridCol w:w="1009"/>
        <w:gridCol w:w="1009"/>
        <w:gridCol w:w="1009"/>
      </w:tblGrid>
      <w:tr w:rsidR="00F325A1" w:rsidRPr="00EA5EC9" w:rsidTr="00C675C1">
        <w:trPr>
          <w:trHeight w:val="458"/>
        </w:trPr>
        <w:tc>
          <w:tcPr>
            <w:tcW w:w="5621"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p>
        </w:tc>
        <w:tc>
          <w:tcPr>
            <w:tcW w:w="1009"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sz w:val="20"/>
                <w:szCs w:val="20"/>
              </w:rPr>
              <w:t>男性</w:t>
            </w:r>
          </w:p>
        </w:tc>
        <w:tc>
          <w:tcPr>
            <w:tcW w:w="1009"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sz w:val="20"/>
                <w:szCs w:val="20"/>
              </w:rPr>
              <w:t>女性</w:t>
            </w:r>
          </w:p>
        </w:tc>
        <w:tc>
          <w:tcPr>
            <w:tcW w:w="1009"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sz w:val="20"/>
                <w:szCs w:val="20"/>
              </w:rPr>
              <w:t>合計</w:t>
            </w:r>
          </w:p>
        </w:tc>
      </w:tr>
      <w:tr w:rsidR="00F325A1" w:rsidRPr="00EA5EC9" w:rsidTr="00C675C1">
        <w:trPr>
          <w:trHeight w:val="521"/>
        </w:trPr>
        <w:tc>
          <w:tcPr>
            <w:tcW w:w="5621"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sz w:val="20"/>
                <w:szCs w:val="20"/>
              </w:rPr>
              <w:t>(a) 2020年符合育嬰留停申請資格人數</w:t>
            </w:r>
          </w:p>
        </w:tc>
        <w:tc>
          <w:tcPr>
            <w:tcW w:w="1009"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hint="eastAsia"/>
                <w:sz w:val="20"/>
                <w:szCs w:val="20"/>
              </w:rPr>
              <w:t>2</w:t>
            </w:r>
            <w:r w:rsidRPr="00EA5EC9">
              <w:rPr>
                <w:rFonts w:ascii="微軟正黑體" w:eastAsia="微軟正黑體" w:hAnsi="微軟正黑體" w:cs="微軟正黑體"/>
                <w:sz w:val="20"/>
                <w:szCs w:val="20"/>
              </w:rPr>
              <w:t>11</w:t>
            </w:r>
          </w:p>
        </w:tc>
        <w:tc>
          <w:tcPr>
            <w:tcW w:w="1009"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hint="eastAsia"/>
                <w:sz w:val="20"/>
                <w:szCs w:val="20"/>
              </w:rPr>
              <w:t>3</w:t>
            </w:r>
            <w:r w:rsidRPr="00EA5EC9">
              <w:rPr>
                <w:rFonts w:ascii="微軟正黑體" w:eastAsia="微軟正黑體" w:hAnsi="微軟正黑體" w:cs="微軟正黑體"/>
                <w:sz w:val="20"/>
                <w:szCs w:val="20"/>
              </w:rPr>
              <w:t>73</w:t>
            </w:r>
          </w:p>
        </w:tc>
        <w:tc>
          <w:tcPr>
            <w:tcW w:w="1009"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hint="eastAsia"/>
                <w:sz w:val="20"/>
                <w:szCs w:val="20"/>
              </w:rPr>
              <w:t>5</w:t>
            </w:r>
            <w:r w:rsidRPr="00EA5EC9">
              <w:rPr>
                <w:rFonts w:ascii="微軟正黑體" w:eastAsia="微軟正黑體" w:hAnsi="微軟正黑體" w:cs="微軟正黑體"/>
                <w:sz w:val="20"/>
                <w:szCs w:val="20"/>
              </w:rPr>
              <w:t>84</w:t>
            </w:r>
          </w:p>
        </w:tc>
      </w:tr>
      <w:tr w:rsidR="00F325A1" w:rsidRPr="00EA5EC9" w:rsidTr="00C675C1">
        <w:trPr>
          <w:trHeight w:val="521"/>
        </w:trPr>
        <w:tc>
          <w:tcPr>
            <w:tcW w:w="5621"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sz w:val="20"/>
                <w:szCs w:val="20"/>
              </w:rPr>
              <w:t>(b) 2020年實際申請育嬰留停人數</w:t>
            </w:r>
          </w:p>
        </w:tc>
        <w:tc>
          <w:tcPr>
            <w:tcW w:w="1009"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hint="eastAsia"/>
                <w:sz w:val="20"/>
                <w:szCs w:val="20"/>
              </w:rPr>
              <w:t>6</w:t>
            </w:r>
          </w:p>
        </w:tc>
        <w:tc>
          <w:tcPr>
            <w:tcW w:w="1009"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hint="eastAsia"/>
                <w:sz w:val="20"/>
                <w:szCs w:val="20"/>
              </w:rPr>
              <w:t>6</w:t>
            </w:r>
            <w:r w:rsidRPr="00EA5EC9">
              <w:rPr>
                <w:rFonts w:ascii="微軟正黑體" w:eastAsia="微軟正黑體" w:hAnsi="微軟正黑體" w:cs="微軟正黑體"/>
                <w:sz w:val="20"/>
                <w:szCs w:val="20"/>
              </w:rPr>
              <w:t>0</w:t>
            </w:r>
          </w:p>
        </w:tc>
        <w:tc>
          <w:tcPr>
            <w:tcW w:w="1009"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hint="eastAsia"/>
                <w:sz w:val="20"/>
                <w:szCs w:val="20"/>
              </w:rPr>
              <w:t>6</w:t>
            </w:r>
            <w:r w:rsidRPr="00EA5EC9">
              <w:rPr>
                <w:rFonts w:ascii="微軟正黑體" w:eastAsia="微軟正黑體" w:hAnsi="微軟正黑體" w:cs="微軟正黑體"/>
                <w:sz w:val="20"/>
                <w:szCs w:val="20"/>
              </w:rPr>
              <w:t>6</w:t>
            </w:r>
          </w:p>
        </w:tc>
      </w:tr>
      <w:tr w:rsidR="00F325A1" w:rsidRPr="00EA5EC9" w:rsidTr="00C675C1">
        <w:trPr>
          <w:trHeight w:val="521"/>
        </w:trPr>
        <w:tc>
          <w:tcPr>
            <w:tcW w:w="5621"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sz w:val="20"/>
                <w:szCs w:val="20"/>
              </w:rPr>
              <w:t>(c) 育嬰留停預計於2020年復職人數</w:t>
            </w:r>
          </w:p>
        </w:tc>
        <w:tc>
          <w:tcPr>
            <w:tcW w:w="1009"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hint="eastAsia"/>
                <w:sz w:val="20"/>
                <w:szCs w:val="20"/>
              </w:rPr>
              <w:t>7</w:t>
            </w:r>
          </w:p>
        </w:tc>
        <w:tc>
          <w:tcPr>
            <w:tcW w:w="1009"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hint="eastAsia"/>
                <w:sz w:val="20"/>
                <w:szCs w:val="20"/>
              </w:rPr>
              <w:t>6</w:t>
            </w:r>
            <w:r w:rsidRPr="00EA5EC9">
              <w:rPr>
                <w:rFonts w:ascii="微軟正黑體" w:eastAsia="微軟正黑體" w:hAnsi="微軟正黑體" w:cs="微軟正黑體"/>
                <w:sz w:val="20"/>
                <w:szCs w:val="20"/>
              </w:rPr>
              <w:t>6</w:t>
            </w:r>
          </w:p>
        </w:tc>
        <w:tc>
          <w:tcPr>
            <w:tcW w:w="1009"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hint="eastAsia"/>
                <w:sz w:val="20"/>
                <w:szCs w:val="20"/>
              </w:rPr>
              <w:t>7</w:t>
            </w:r>
            <w:r w:rsidRPr="00EA5EC9">
              <w:rPr>
                <w:rFonts w:ascii="微軟正黑體" w:eastAsia="微軟正黑體" w:hAnsi="微軟正黑體" w:cs="微軟正黑體"/>
                <w:sz w:val="20"/>
                <w:szCs w:val="20"/>
              </w:rPr>
              <w:t>3</w:t>
            </w:r>
          </w:p>
        </w:tc>
      </w:tr>
      <w:tr w:rsidR="00F325A1" w:rsidRPr="00EA5EC9" w:rsidTr="00C675C1">
        <w:trPr>
          <w:trHeight w:val="529"/>
        </w:trPr>
        <w:tc>
          <w:tcPr>
            <w:tcW w:w="5621"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sz w:val="20"/>
                <w:szCs w:val="20"/>
              </w:rPr>
              <w:t>(d) 2020年育嬰留停實際復職人數</w:t>
            </w:r>
          </w:p>
        </w:tc>
        <w:tc>
          <w:tcPr>
            <w:tcW w:w="1009"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hint="eastAsia"/>
                <w:sz w:val="20"/>
                <w:szCs w:val="20"/>
              </w:rPr>
              <w:t>6</w:t>
            </w:r>
          </w:p>
        </w:tc>
        <w:tc>
          <w:tcPr>
            <w:tcW w:w="1009"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sz w:val="20"/>
                <w:szCs w:val="20"/>
              </w:rPr>
              <w:t>49</w:t>
            </w:r>
          </w:p>
        </w:tc>
        <w:tc>
          <w:tcPr>
            <w:tcW w:w="1009"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hint="eastAsia"/>
                <w:sz w:val="20"/>
                <w:szCs w:val="20"/>
              </w:rPr>
              <w:t>5</w:t>
            </w:r>
            <w:r w:rsidRPr="00EA5EC9">
              <w:rPr>
                <w:rFonts w:ascii="微軟正黑體" w:eastAsia="微軟正黑體" w:hAnsi="微軟正黑體" w:cs="微軟正黑體"/>
                <w:sz w:val="20"/>
                <w:szCs w:val="20"/>
              </w:rPr>
              <w:t>5</w:t>
            </w:r>
          </w:p>
        </w:tc>
      </w:tr>
      <w:tr w:rsidR="00F325A1" w:rsidRPr="00EA5EC9" w:rsidTr="00C675C1">
        <w:trPr>
          <w:trHeight w:val="521"/>
        </w:trPr>
        <w:tc>
          <w:tcPr>
            <w:tcW w:w="5621"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sz w:val="20"/>
                <w:szCs w:val="20"/>
              </w:rPr>
              <w:t>(e) 2019年申請育嬰留停實際復職人數</w:t>
            </w:r>
          </w:p>
        </w:tc>
        <w:tc>
          <w:tcPr>
            <w:tcW w:w="1009"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trike/>
                <w:sz w:val="20"/>
                <w:szCs w:val="20"/>
              </w:rPr>
            </w:pPr>
            <w:r w:rsidRPr="00EA5EC9">
              <w:rPr>
                <w:rFonts w:ascii="微軟正黑體" w:eastAsia="微軟正黑體" w:hAnsi="微軟正黑體" w:cs="微軟正黑體" w:hint="eastAsia"/>
                <w:strike/>
                <w:sz w:val="20"/>
                <w:szCs w:val="20"/>
              </w:rPr>
              <w:t>4</w:t>
            </w:r>
          </w:p>
        </w:tc>
        <w:tc>
          <w:tcPr>
            <w:tcW w:w="1009"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hint="eastAsia"/>
                <w:sz w:val="20"/>
                <w:szCs w:val="20"/>
              </w:rPr>
              <w:t>2</w:t>
            </w:r>
            <w:r w:rsidRPr="00EA5EC9">
              <w:rPr>
                <w:rFonts w:ascii="微軟正黑體" w:eastAsia="微軟正黑體" w:hAnsi="微軟正黑體" w:cs="微軟正黑體"/>
                <w:sz w:val="20"/>
                <w:szCs w:val="20"/>
              </w:rPr>
              <w:t>6</w:t>
            </w:r>
          </w:p>
        </w:tc>
        <w:tc>
          <w:tcPr>
            <w:tcW w:w="1009"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hint="eastAsia"/>
                <w:sz w:val="20"/>
                <w:szCs w:val="20"/>
              </w:rPr>
              <w:t>3</w:t>
            </w:r>
            <w:r w:rsidRPr="00EA5EC9">
              <w:rPr>
                <w:rFonts w:ascii="微軟正黑體" w:eastAsia="微軟正黑體" w:hAnsi="微軟正黑體" w:cs="微軟正黑體"/>
                <w:sz w:val="20"/>
                <w:szCs w:val="20"/>
              </w:rPr>
              <w:t>0</w:t>
            </w:r>
          </w:p>
        </w:tc>
      </w:tr>
      <w:tr w:rsidR="00F325A1" w:rsidRPr="00EA5EC9" w:rsidTr="00C675C1">
        <w:trPr>
          <w:trHeight w:val="521"/>
        </w:trPr>
        <w:tc>
          <w:tcPr>
            <w:tcW w:w="5621"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sz w:val="20"/>
                <w:szCs w:val="20"/>
              </w:rPr>
              <w:t>(f) 2019年申請育嬰留停復職後持續工作一年人數</w:t>
            </w:r>
          </w:p>
        </w:tc>
        <w:tc>
          <w:tcPr>
            <w:tcW w:w="1009"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sz w:val="20"/>
                <w:szCs w:val="20"/>
              </w:rPr>
              <w:t>4</w:t>
            </w:r>
          </w:p>
        </w:tc>
        <w:tc>
          <w:tcPr>
            <w:tcW w:w="1009"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hint="eastAsia"/>
                <w:sz w:val="20"/>
                <w:szCs w:val="20"/>
              </w:rPr>
              <w:t>2</w:t>
            </w:r>
            <w:r w:rsidRPr="00EA5EC9">
              <w:rPr>
                <w:rFonts w:ascii="微軟正黑體" w:eastAsia="微軟正黑體" w:hAnsi="微軟正黑體" w:cs="微軟正黑體"/>
                <w:sz w:val="20"/>
                <w:szCs w:val="20"/>
              </w:rPr>
              <w:t>6</w:t>
            </w:r>
          </w:p>
        </w:tc>
        <w:tc>
          <w:tcPr>
            <w:tcW w:w="1009"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hint="eastAsia"/>
                <w:sz w:val="20"/>
                <w:szCs w:val="20"/>
              </w:rPr>
              <w:t>3</w:t>
            </w:r>
            <w:r w:rsidRPr="00EA5EC9">
              <w:rPr>
                <w:rFonts w:ascii="微軟正黑體" w:eastAsia="微軟正黑體" w:hAnsi="微軟正黑體" w:cs="微軟正黑體"/>
                <w:sz w:val="20"/>
                <w:szCs w:val="20"/>
              </w:rPr>
              <w:t>0</w:t>
            </w:r>
          </w:p>
        </w:tc>
      </w:tr>
      <w:tr w:rsidR="00F325A1" w:rsidRPr="00EA5EC9" w:rsidTr="00C675C1">
        <w:trPr>
          <w:trHeight w:val="521"/>
        </w:trPr>
        <w:tc>
          <w:tcPr>
            <w:tcW w:w="5621"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sz w:val="20"/>
                <w:szCs w:val="20"/>
              </w:rPr>
              <w:t>育嬰留停申請率 b/a</w:t>
            </w:r>
          </w:p>
        </w:tc>
        <w:tc>
          <w:tcPr>
            <w:tcW w:w="1009"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hint="eastAsia"/>
                <w:sz w:val="20"/>
                <w:szCs w:val="20"/>
              </w:rPr>
              <w:t>3</w:t>
            </w:r>
            <w:r w:rsidRPr="00EA5EC9">
              <w:rPr>
                <w:rFonts w:ascii="微軟正黑體" w:eastAsia="微軟正黑體" w:hAnsi="微軟正黑體" w:cs="微軟正黑體"/>
                <w:sz w:val="20"/>
                <w:szCs w:val="20"/>
              </w:rPr>
              <w:t>%</w:t>
            </w:r>
          </w:p>
        </w:tc>
        <w:tc>
          <w:tcPr>
            <w:tcW w:w="1009"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hint="eastAsia"/>
                <w:sz w:val="20"/>
                <w:szCs w:val="20"/>
              </w:rPr>
              <w:t>1</w:t>
            </w:r>
            <w:r w:rsidRPr="00EA5EC9">
              <w:rPr>
                <w:rFonts w:ascii="微軟正黑體" w:eastAsia="微軟正黑體" w:hAnsi="微軟正黑體" w:cs="微軟正黑體"/>
                <w:sz w:val="20"/>
                <w:szCs w:val="20"/>
              </w:rPr>
              <w:t>6%</w:t>
            </w:r>
          </w:p>
        </w:tc>
        <w:tc>
          <w:tcPr>
            <w:tcW w:w="1009"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hint="eastAsia"/>
                <w:sz w:val="20"/>
                <w:szCs w:val="20"/>
              </w:rPr>
              <w:t>1</w:t>
            </w:r>
            <w:r w:rsidRPr="00EA5EC9">
              <w:rPr>
                <w:rFonts w:ascii="微軟正黑體" w:eastAsia="微軟正黑體" w:hAnsi="微軟正黑體" w:cs="微軟正黑體"/>
                <w:sz w:val="20"/>
                <w:szCs w:val="20"/>
              </w:rPr>
              <w:t>1%</w:t>
            </w:r>
          </w:p>
        </w:tc>
      </w:tr>
      <w:tr w:rsidR="00F325A1" w:rsidRPr="00EA5EC9" w:rsidTr="00C675C1">
        <w:trPr>
          <w:trHeight w:val="521"/>
        </w:trPr>
        <w:tc>
          <w:tcPr>
            <w:tcW w:w="5621"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sz w:val="20"/>
                <w:szCs w:val="20"/>
              </w:rPr>
              <w:t>育嬰留停復職率 d/c</w:t>
            </w:r>
          </w:p>
        </w:tc>
        <w:tc>
          <w:tcPr>
            <w:tcW w:w="1009"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hint="eastAsia"/>
                <w:sz w:val="20"/>
                <w:szCs w:val="20"/>
              </w:rPr>
              <w:t>8</w:t>
            </w:r>
            <w:r w:rsidRPr="00EA5EC9">
              <w:rPr>
                <w:rFonts w:ascii="微軟正黑體" w:eastAsia="微軟正黑體" w:hAnsi="微軟正黑體" w:cs="微軟正黑體"/>
                <w:sz w:val="20"/>
                <w:szCs w:val="20"/>
              </w:rPr>
              <w:t>6%</w:t>
            </w:r>
          </w:p>
        </w:tc>
        <w:tc>
          <w:tcPr>
            <w:tcW w:w="1009"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hint="eastAsia"/>
                <w:sz w:val="20"/>
                <w:szCs w:val="20"/>
              </w:rPr>
              <w:t>7</w:t>
            </w:r>
            <w:r w:rsidRPr="00EA5EC9">
              <w:rPr>
                <w:rFonts w:ascii="微軟正黑體" w:eastAsia="微軟正黑體" w:hAnsi="微軟正黑體" w:cs="微軟正黑體"/>
                <w:sz w:val="20"/>
                <w:szCs w:val="20"/>
              </w:rPr>
              <w:t>4%</w:t>
            </w:r>
          </w:p>
        </w:tc>
        <w:tc>
          <w:tcPr>
            <w:tcW w:w="1009"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hint="eastAsia"/>
                <w:sz w:val="20"/>
                <w:szCs w:val="20"/>
              </w:rPr>
              <w:t>7</w:t>
            </w:r>
            <w:r w:rsidRPr="00EA5EC9">
              <w:rPr>
                <w:rFonts w:ascii="微軟正黑體" w:eastAsia="微軟正黑體" w:hAnsi="微軟正黑體" w:cs="微軟正黑體"/>
                <w:sz w:val="20"/>
                <w:szCs w:val="20"/>
              </w:rPr>
              <w:t>5%</w:t>
            </w:r>
          </w:p>
        </w:tc>
      </w:tr>
      <w:tr w:rsidR="00F325A1" w:rsidRPr="00EA5EC9" w:rsidTr="00C675C1">
        <w:trPr>
          <w:trHeight w:val="529"/>
        </w:trPr>
        <w:tc>
          <w:tcPr>
            <w:tcW w:w="5621"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sz w:val="20"/>
                <w:szCs w:val="20"/>
              </w:rPr>
              <w:t>育嬰留停留職率 f/e</w:t>
            </w:r>
          </w:p>
        </w:tc>
        <w:tc>
          <w:tcPr>
            <w:tcW w:w="1009"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sz w:val="20"/>
                <w:szCs w:val="20"/>
              </w:rPr>
              <w:t>100%</w:t>
            </w:r>
          </w:p>
        </w:tc>
        <w:tc>
          <w:tcPr>
            <w:tcW w:w="1009"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sz w:val="20"/>
                <w:szCs w:val="20"/>
              </w:rPr>
              <w:t>100%</w:t>
            </w:r>
          </w:p>
        </w:tc>
        <w:tc>
          <w:tcPr>
            <w:tcW w:w="1009" w:type="dxa"/>
          </w:tcPr>
          <w:p w:rsidR="00EA5EC9" w:rsidRPr="00EA5EC9" w:rsidRDefault="00EA5EC9" w:rsidP="00EA5EC9">
            <w:pPr>
              <w:pBdr>
                <w:top w:val="none" w:sz="0" w:space="0" w:color="000000"/>
                <w:left w:val="none" w:sz="0" w:space="0" w:color="000000"/>
                <w:bottom w:val="none" w:sz="0" w:space="0" w:color="000000"/>
                <w:right w:val="none" w:sz="0" w:space="0" w:color="000000"/>
                <w:between w:val="none" w:sz="0" w:space="0" w:color="000000"/>
              </w:pBdr>
              <w:spacing w:before="120" w:line="280" w:lineRule="exact"/>
              <w:rPr>
                <w:rFonts w:ascii="微軟正黑體" w:eastAsia="微軟正黑體" w:hAnsi="微軟正黑體" w:cs="微軟正黑體"/>
                <w:sz w:val="20"/>
                <w:szCs w:val="20"/>
              </w:rPr>
            </w:pPr>
            <w:r w:rsidRPr="00EA5EC9">
              <w:rPr>
                <w:rFonts w:ascii="微軟正黑體" w:eastAsia="微軟正黑體" w:hAnsi="微軟正黑體" w:cs="微軟正黑體"/>
                <w:sz w:val="20"/>
                <w:szCs w:val="20"/>
              </w:rPr>
              <w:t>100%</w:t>
            </w:r>
          </w:p>
        </w:tc>
      </w:tr>
    </w:tbl>
    <w:p w:rsidR="00EA5EC9" w:rsidRPr="00EA5EC9" w:rsidRDefault="00EA5EC9" w:rsidP="00EA5EC9">
      <w:pPr>
        <w:pBdr>
          <w:top w:val="nil"/>
          <w:left w:val="nil"/>
          <w:bottom w:val="nil"/>
          <w:right w:val="nil"/>
          <w:between w:val="nil"/>
        </w:pBdr>
        <w:spacing w:line="360" w:lineRule="exact"/>
        <w:rPr>
          <w:rFonts w:ascii="微軟正黑體" w:eastAsia="微軟正黑體" w:hAnsi="微軟正黑體" w:cs="Arial Unicode MS"/>
          <w:kern w:val="0"/>
          <w:sz w:val="20"/>
          <w:szCs w:val="20"/>
        </w:rPr>
      </w:pPr>
      <w:r w:rsidRPr="00EA5EC9">
        <w:rPr>
          <w:rFonts w:ascii="微軟正黑體" w:eastAsia="微軟正黑體" w:hAnsi="微軟正黑體" w:cs="Arial Unicode MS"/>
          <w:kern w:val="0"/>
          <w:sz w:val="20"/>
          <w:szCs w:val="20"/>
        </w:rPr>
        <w:t>註：</w:t>
      </w:r>
      <w:r w:rsidRPr="00EA5EC9">
        <w:rPr>
          <w:rFonts w:ascii="微軟正黑體" w:eastAsia="微軟正黑體" w:hAnsi="微軟正黑體" w:cs="Arial Unicode MS"/>
          <w:kern w:val="0"/>
          <w:sz w:val="20"/>
          <w:szCs w:val="20"/>
        </w:rPr>
        <w:tab/>
        <w:t>(a) 以過去三年(2018-2020)曾申請產假或陪產假之員工數估算</w:t>
      </w:r>
    </w:p>
    <w:p w:rsidR="00EA5EC9" w:rsidRPr="00EA5EC9" w:rsidRDefault="00EA5EC9" w:rsidP="00EA5EC9">
      <w:pPr>
        <w:pBdr>
          <w:top w:val="nil"/>
          <w:left w:val="nil"/>
          <w:bottom w:val="nil"/>
          <w:right w:val="nil"/>
          <w:between w:val="nil"/>
        </w:pBdr>
        <w:spacing w:line="360" w:lineRule="exact"/>
        <w:ind w:leftChars="177" w:left="425" w:firstLineChars="32" w:firstLine="64"/>
        <w:rPr>
          <w:rFonts w:ascii="微軟正黑體" w:eastAsia="微軟正黑體" w:hAnsi="微軟正黑體" w:cs="Arial Unicode MS"/>
          <w:kern w:val="0"/>
          <w:sz w:val="20"/>
          <w:szCs w:val="20"/>
        </w:rPr>
      </w:pPr>
      <w:r w:rsidRPr="00EA5EC9">
        <w:rPr>
          <w:rFonts w:ascii="微軟正黑體" w:eastAsia="微軟正黑體" w:hAnsi="微軟正黑體" w:cs="Arial Unicode MS"/>
          <w:kern w:val="0"/>
          <w:sz w:val="20"/>
          <w:szCs w:val="20"/>
        </w:rPr>
        <w:t>(b) 實際留停日於 2020年間</w:t>
      </w:r>
    </w:p>
    <w:p w:rsidR="00EA5EC9" w:rsidRPr="00EA5EC9" w:rsidRDefault="00EA5EC9" w:rsidP="00EA5EC9">
      <w:pPr>
        <w:pBdr>
          <w:top w:val="nil"/>
          <w:left w:val="nil"/>
          <w:bottom w:val="nil"/>
          <w:right w:val="nil"/>
          <w:between w:val="nil"/>
        </w:pBdr>
        <w:spacing w:line="360" w:lineRule="exact"/>
        <w:ind w:leftChars="177" w:left="425" w:firstLineChars="32" w:firstLine="64"/>
        <w:rPr>
          <w:rFonts w:ascii="微軟正黑體" w:eastAsia="微軟正黑體" w:hAnsi="微軟正黑體" w:cs="Arial Unicode MS"/>
          <w:kern w:val="0"/>
          <w:sz w:val="20"/>
          <w:szCs w:val="20"/>
        </w:rPr>
      </w:pPr>
      <w:r w:rsidRPr="00EA5EC9">
        <w:rPr>
          <w:rFonts w:ascii="微軟正黑體" w:eastAsia="微軟正黑體" w:hAnsi="微軟正黑體" w:cs="Arial Unicode MS"/>
          <w:kern w:val="0"/>
          <w:sz w:val="20"/>
          <w:szCs w:val="20"/>
        </w:rPr>
        <w:t>(c) 預計復職日於 2020年間</w:t>
      </w:r>
    </w:p>
    <w:p w:rsidR="00EA5EC9" w:rsidRPr="00EA5EC9" w:rsidRDefault="00EA5EC9" w:rsidP="00EA5EC9">
      <w:pPr>
        <w:pBdr>
          <w:top w:val="nil"/>
          <w:left w:val="nil"/>
          <w:bottom w:val="nil"/>
          <w:right w:val="nil"/>
          <w:between w:val="nil"/>
        </w:pBdr>
        <w:spacing w:line="360" w:lineRule="exact"/>
        <w:ind w:leftChars="177" w:left="425" w:firstLineChars="32" w:firstLine="64"/>
        <w:rPr>
          <w:rFonts w:ascii="微軟正黑體" w:eastAsia="微軟正黑體" w:hAnsi="微軟正黑體" w:cs="Arial Unicode MS"/>
          <w:kern w:val="0"/>
          <w:sz w:val="20"/>
          <w:szCs w:val="20"/>
        </w:rPr>
      </w:pPr>
      <w:r w:rsidRPr="00EA5EC9">
        <w:rPr>
          <w:rFonts w:ascii="微軟正黑體" w:eastAsia="微軟正黑體" w:hAnsi="微軟正黑體" w:cs="Arial Unicode MS"/>
          <w:kern w:val="0"/>
          <w:sz w:val="20"/>
          <w:szCs w:val="20"/>
        </w:rPr>
        <w:t>(d) 預計復職日於 2020年間且已實際復職人數</w:t>
      </w:r>
    </w:p>
    <w:p w:rsidR="00EA5EC9" w:rsidRPr="00EA5EC9" w:rsidRDefault="00EA5EC9" w:rsidP="00EA5EC9">
      <w:pPr>
        <w:pBdr>
          <w:top w:val="nil"/>
          <w:left w:val="nil"/>
          <w:bottom w:val="nil"/>
          <w:right w:val="nil"/>
          <w:between w:val="nil"/>
        </w:pBdr>
        <w:spacing w:beforeLines="50" w:before="180" w:afterLines="50" w:after="180" w:line="520" w:lineRule="exact"/>
        <w:rPr>
          <w:rFonts w:ascii="微軟正黑體" w:eastAsia="微軟正黑體" w:hAnsi="微軟正黑體" w:cs="Arial Unicode MS"/>
          <w:b/>
          <w:color w:val="000000"/>
          <w:kern w:val="0"/>
          <w:szCs w:val="24"/>
          <w:highlight w:val="lightGray"/>
        </w:rPr>
      </w:pPr>
    </w:p>
    <w:p w:rsidR="00EA5EC9" w:rsidRPr="00EA5EC9" w:rsidRDefault="00EA5EC9" w:rsidP="00EA5EC9">
      <w:pPr>
        <w:pStyle w:val="11"/>
        <w:spacing w:beforeLines="50" w:before="180" w:afterLines="50" w:after="180" w:line="520" w:lineRule="exact"/>
        <w:contextualSpacing w:val="0"/>
        <w:rPr>
          <w:rFonts w:ascii="微軟正黑體" w:eastAsia="微軟正黑體" w:hAnsi="微軟正黑體" w:cs="Arial Unicode MS"/>
          <w:color w:val="000000" w:themeColor="text1"/>
          <w:sz w:val="24"/>
          <w:szCs w:val="28"/>
          <w:u w:val="single"/>
        </w:rPr>
      </w:pPr>
      <w:r w:rsidRPr="00EA5EC9">
        <w:rPr>
          <w:rFonts w:ascii="微軟正黑體" w:eastAsia="微軟正黑體" w:hAnsi="微軟正黑體" w:cs="Arial Unicode MS" w:hint="eastAsia"/>
          <w:color w:val="000000" w:themeColor="text1"/>
          <w:sz w:val="24"/>
          <w:szCs w:val="28"/>
          <w:u w:val="single"/>
        </w:rPr>
        <w:t>促進性別平等措施</w:t>
      </w:r>
    </w:p>
    <w:p w:rsidR="00EA5EC9" w:rsidRPr="00EA5EC9" w:rsidRDefault="00EA5EC9" w:rsidP="00EA5EC9">
      <w:pPr>
        <w:spacing w:beforeLines="50" w:before="180" w:line="400" w:lineRule="exact"/>
        <w:jc w:val="both"/>
        <w:rPr>
          <w:rFonts w:ascii="微軟正黑體" w:eastAsia="微軟正黑體" w:hAnsi="微軟正黑體" w:cs="Times New Roman"/>
          <w:color w:val="000000"/>
          <w:szCs w:val="24"/>
        </w:rPr>
      </w:pPr>
      <w:r w:rsidRPr="00EA5EC9">
        <w:rPr>
          <w:rFonts w:ascii="微軟正黑體" w:eastAsia="微軟正黑體" w:hAnsi="微軟正黑體" w:cs="Times New Roman" w:hint="eastAsia"/>
          <w:color w:val="000000"/>
          <w:szCs w:val="24"/>
        </w:rPr>
        <w:t>為了促進性別平等，臺銀員工依法得申請「家庭照顧假」、「生理假」、「陪產假」、「產前假」、「安胎事由之事、病假」、「產假」或「流產假」等，子女滿3足歲前得申請「育嬰留職停薪」，並享有育嬰留職停薪津貼，亦設有哺（集）乳室，提供女性同仁更優質的哺乳環境，及於休息時間外依法每日另給予哺（集）乳時間，以保障員工權益。</w:t>
      </w:r>
    </w:p>
    <w:p w:rsidR="00EA5EC9" w:rsidRPr="00EA5EC9" w:rsidRDefault="00EA5EC9" w:rsidP="00EA5EC9">
      <w:pPr>
        <w:spacing w:beforeLines="50" w:before="180" w:line="400" w:lineRule="exact"/>
        <w:jc w:val="both"/>
        <w:rPr>
          <w:rFonts w:ascii="微軟正黑體" w:eastAsia="微軟正黑體" w:hAnsi="微軟正黑體" w:cs="Times New Roman"/>
          <w:color w:val="000000"/>
          <w:szCs w:val="24"/>
        </w:rPr>
      </w:pPr>
      <w:r w:rsidRPr="00EA5EC9">
        <w:rPr>
          <w:rFonts w:ascii="微軟正黑體" w:eastAsia="微軟正黑體" w:hAnsi="微軟正黑體" w:cs="Times New Roman" w:hint="eastAsia"/>
          <w:color w:val="000000"/>
          <w:szCs w:val="24"/>
        </w:rPr>
        <w:t>臺銀於同仁在職訓練班中安排「性別與法律」等課程，並自2019年起於新進人員職前訓練班中安排性別平等相關課程，以加強性別平等教育訓練，落實企業社會責任。</w:t>
      </w:r>
    </w:p>
    <w:p w:rsidR="00EA5EC9" w:rsidRPr="00EA5EC9" w:rsidRDefault="00EA5EC9" w:rsidP="00EA5EC9">
      <w:pPr>
        <w:pBdr>
          <w:top w:val="nil"/>
          <w:left w:val="nil"/>
          <w:bottom w:val="nil"/>
          <w:right w:val="nil"/>
          <w:between w:val="nil"/>
        </w:pBdr>
        <w:spacing w:beforeLines="50" w:before="180" w:afterLines="50" w:after="180" w:line="520" w:lineRule="exact"/>
        <w:rPr>
          <w:rFonts w:ascii="微軟正黑體" w:eastAsia="微軟正黑體" w:hAnsi="微軟正黑體" w:cs="Arial Unicode MS"/>
          <w:b/>
          <w:color w:val="000000"/>
          <w:kern w:val="0"/>
          <w:szCs w:val="24"/>
        </w:rPr>
      </w:pPr>
      <w:r w:rsidRPr="00EA5EC9">
        <w:rPr>
          <w:rFonts w:ascii="微軟正黑體" w:eastAsia="微軟正黑體" w:hAnsi="微軟正黑體" w:cs="Arial Unicode MS" w:hint="eastAsia"/>
          <w:b/>
          <w:color w:val="000000"/>
          <w:kern w:val="0"/>
          <w:szCs w:val="24"/>
        </w:rPr>
        <w:t>▼家庭照顧假統計</w:t>
      </w:r>
    </w:p>
    <w:tbl>
      <w:tblPr>
        <w:tblStyle w:val="-51"/>
        <w:tblW w:w="7535" w:type="dxa"/>
        <w:tblLook w:val="04A0" w:firstRow="1" w:lastRow="0" w:firstColumn="1" w:lastColumn="0" w:noHBand="0" w:noVBand="1"/>
      </w:tblPr>
      <w:tblGrid>
        <w:gridCol w:w="4242"/>
        <w:gridCol w:w="1701"/>
        <w:gridCol w:w="1592"/>
      </w:tblGrid>
      <w:tr w:rsidR="00EA5EC9" w:rsidRPr="00EA5EC9" w:rsidTr="00C67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2" w:type="dxa"/>
          </w:tcPr>
          <w:p w:rsidR="00EA5EC9" w:rsidRPr="00EA5EC9" w:rsidRDefault="00EA5EC9" w:rsidP="00EA5EC9">
            <w:pPr>
              <w:spacing w:line="400" w:lineRule="exact"/>
              <w:jc w:val="center"/>
              <w:rPr>
                <w:rFonts w:ascii="微軟正黑體" w:eastAsia="微軟正黑體" w:hAnsi="微軟正黑體"/>
                <w:color w:val="000000"/>
                <w:szCs w:val="24"/>
              </w:rPr>
            </w:pPr>
            <w:r w:rsidRPr="00EA5EC9">
              <w:rPr>
                <w:rFonts w:ascii="微軟正黑體" w:eastAsia="微軟正黑體" w:hAnsi="微軟正黑體" w:hint="eastAsia"/>
                <w:color w:val="000000"/>
                <w:szCs w:val="24"/>
              </w:rPr>
              <w:t>項目</w:t>
            </w:r>
          </w:p>
        </w:tc>
        <w:tc>
          <w:tcPr>
            <w:tcW w:w="1701" w:type="dxa"/>
          </w:tcPr>
          <w:p w:rsidR="00EA5EC9" w:rsidRPr="00EA5EC9" w:rsidRDefault="00EA5EC9" w:rsidP="00EA5EC9">
            <w:pPr>
              <w:spacing w:line="400" w:lineRule="exact"/>
              <w:jc w:val="center"/>
              <w:cnfStyle w:val="100000000000" w:firstRow="1" w:lastRow="0" w:firstColumn="0" w:lastColumn="0" w:oddVBand="0" w:evenVBand="0" w:oddHBand="0" w:evenHBand="0" w:firstRowFirstColumn="0" w:firstRowLastColumn="0" w:lastRowFirstColumn="0" w:lastRowLastColumn="0"/>
              <w:rPr>
                <w:rFonts w:ascii="微軟正黑體" w:eastAsia="微軟正黑體" w:hAnsi="微軟正黑體"/>
                <w:color w:val="000000"/>
                <w:szCs w:val="24"/>
              </w:rPr>
            </w:pPr>
            <w:r w:rsidRPr="00EA5EC9">
              <w:rPr>
                <w:rFonts w:ascii="微軟正黑體" w:eastAsia="微軟正黑體" w:hAnsi="微軟正黑體" w:hint="eastAsia"/>
                <w:color w:val="000000"/>
                <w:szCs w:val="24"/>
              </w:rPr>
              <w:t>男性</w:t>
            </w:r>
          </w:p>
        </w:tc>
        <w:tc>
          <w:tcPr>
            <w:tcW w:w="1592" w:type="dxa"/>
          </w:tcPr>
          <w:p w:rsidR="00EA5EC9" w:rsidRPr="00EA5EC9" w:rsidRDefault="00EA5EC9" w:rsidP="00EA5EC9">
            <w:pPr>
              <w:spacing w:line="400" w:lineRule="exact"/>
              <w:jc w:val="center"/>
              <w:cnfStyle w:val="100000000000" w:firstRow="1" w:lastRow="0" w:firstColumn="0" w:lastColumn="0" w:oddVBand="0" w:evenVBand="0" w:oddHBand="0" w:evenHBand="0" w:firstRowFirstColumn="0" w:firstRowLastColumn="0" w:lastRowFirstColumn="0" w:lastRowLastColumn="0"/>
              <w:rPr>
                <w:rFonts w:ascii="微軟正黑體" w:eastAsia="微軟正黑體" w:hAnsi="微軟正黑體"/>
                <w:color w:val="000000"/>
                <w:szCs w:val="24"/>
              </w:rPr>
            </w:pPr>
            <w:r w:rsidRPr="00EA5EC9">
              <w:rPr>
                <w:rFonts w:ascii="微軟正黑體" w:eastAsia="微軟正黑體" w:hAnsi="微軟正黑體" w:hint="eastAsia"/>
                <w:color w:val="000000"/>
                <w:szCs w:val="24"/>
              </w:rPr>
              <w:t xml:space="preserve">  女性</w:t>
            </w:r>
          </w:p>
        </w:tc>
      </w:tr>
      <w:tr w:rsidR="00EA5EC9" w:rsidRPr="00EA5EC9" w:rsidTr="00EA5E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2" w:type="dxa"/>
          </w:tcPr>
          <w:p w:rsidR="00EA5EC9" w:rsidRPr="00EA5EC9" w:rsidRDefault="00EA5EC9" w:rsidP="00EA5EC9">
            <w:pPr>
              <w:spacing w:line="400" w:lineRule="exact"/>
              <w:jc w:val="center"/>
              <w:rPr>
                <w:rFonts w:ascii="微軟正黑體" w:eastAsia="微軟正黑體" w:hAnsi="微軟正黑體"/>
                <w:color w:val="000000"/>
                <w:szCs w:val="24"/>
              </w:rPr>
            </w:pPr>
            <w:r w:rsidRPr="00EA5EC9">
              <w:rPr>
                <w:rFonts w:ascii="微軟正黑體" w:eastAsia="微軟正黑體" w:hAnsi="微軟正黑體"/>
                <w:color w:val="FF0000"/>
                <w:szCs w:val="24"/>
              </w:rPr>
              <w:t>2020</w:t>
            </w:r>
            <w:r w:rsidRPr="00EA5EC9">
              <w:rPr>
                <w:rFonts w:ascii="微軟正黑體" w:eastAsia="微軟正黑體" w:hAnsi="微軟正黑體" w:hint="eastAsia"/>
                <w:color w:val="000000"/>
                <w:szCs w:val="24"/>
              </w:rPr>
              <w:t>年申請人數</w:t>
            </w:r>
          </w:p>
        </w:tc>
        <w:tc>
          <w:tcPr>
            <w:tcW w:w="1701" w:type="dxa"/>
          </w:tcPr>
          <w:p w:rsidR="00EA5EC9" w:rsidRPr="00EA5EC9" w:rsidRDefault="00EA5EC9" w:rsidP="00EA5EC9">
            <w:pPr>
              <w:spacing w:line="480" w:lineRule="exact"/>
              <w:jc w:val="right"/>
              <w:cnfStyle w:val="000000100000" w:firstRow="0" w:lastRow="0" w:firstColumn="0" w:lastColumn="0" w:oddVBand="0" w:evenVBand="0" w:oddHBand="1" w:evenHBand="0" w:firstRowFirstColumn="0" w:firstRowLastColumn="0" w:lastRowFirstColumn="0" w:lastRowLastColumn="0"/>
              <w:rPr>
                <w:rFonts w:ascii="微軟正黑體" w:eastAsia="微軟正黑體" w:hAnsi="微軟正黑體"/>
                <w:color w:val="000000"/>
                <w:sz w:val="28"/>
                <w:szCs w:val="28"/>
              </w:rPr>
            </w:pPr>
            <w:r w:rsidRPr="00EA5EC9">
              <w:rPr>
                <w:rFonts w:ascii="微軟正黑體" w:eastAsia="微軟正黑體" w:hAnsi="微軟正黑體"/>
                <w:color w:val="FF0000"/>
                <w:sz w:val="28"/>
                <w:szCs w:val="28"/>
              </w:rPr>
              <w:t>60</w:t>
            </w:r>
          </w:p>
        </w:tc>
        <w:tc>
          <w:tcPr>
            <w:tcW w:w="1592" w:type="dxa"/>
          </w:tcPr>
          <w:p w:rsidR="00EA5EC9" w:rsidRPr="00EA5EC9" w:rsidRDefault="00EA5EC9" w:rsidP="00EA5EC9">
            <w:pPr>
              <w:spacing w:line="480" w:lineRule="exact"/>
              <w:jc w:val="right"/>
              <w:cnfStyle w:val="000000100000" w:firstRow="0" w:lastRow="0" w:firstColumn="0" w:lastColumn="0" w:oddVBand="0" w:evenVBand="0" w:oddHBand="1" w:evenHBand="0" w:firstRowFirstColumn="0" w:firstRowLastColumn="0" w:lastRowFirstColumn="0" w:lastRowLastColumn="0"/>
              <w:rPr>
                <w:rFonts w:ascii="微軟正黑體" w:eastAsia="微軟正黑體" w:hAnsi="微軟正黑體"/>
                <w:color w:val="000000"/>
                <w:sz w:val="28"/>
                <w:szCs w:val="28"/>
              </w:rPr>
            </w:pPr>
            <w:r w:rsidRPr="00EA5EC9">
              <w:rPr>
                <w:rFonts w:ascii="微軟正黑體" w:eastAsia="微軟正黑體" w:hAnsi="微軟正黑體"/>
                <w:color w:val="FF0000"/>
                <w:sz w:val="28"/>
                <w:szCs w:val="28"/>
              </w:rPr>
              <w:t>7</w:t>
            </w:r>
            <w:r w:rsidRPr="00EA5EC9">
              <w:rPr>
                <w:rFonts w:ascii="微軟正黑體" w:eastAsia="微軟正黑體" w:hAnsi="微軟正黑體" w:hint="eastAsia"/>
                <w:color w:val="FF0000"/>
                <w:sz w:val="28"/>
                <w:szCs w:val="28"/>
              </w:rPr>
              <w:t>4</w:t>
            </w:r>
          </w:p>
        </w:tc>
      </w:tr>
    </w:tbl>
    <w:p w:rsidR="00EA5EC9" w:rsidRPr="00EA5EC9" w:rsidRDefault="00EA5EC9" w:rsidP="00EA5EC9">
      <w:pPr>
        <w:pStyle w:val="11"/>
        <w:spacing w:beforeLines="50" w:before="180" w:afterLines="50" w:after="180" w:line="520" w:lineRule="exact"/>
        <w:contextualSpacing w:val="0"/>
        <w:rPr>
          <w:rFonts w:ascii="微軟正黑體" w:eastAsia="微軟正黑體" w:hAnsi="微軟正黑體" w:cs="Arial Unicode MS"/>
          <w:color w:val="000000" w:themeColor="text1"/>
          <w:sz w:val="24"/>
          <w:szCs w:val="28"/>
          <w:u w:val="single"/>
        </w:rPr>
      </w:pPr>
      <w:r w:rsidRPr="00EA5EC9">
        <w:rPr>
          <w:rFonts w:ascii="微軟正黑體" w:eastAsia="微軟正黑體" w:hAnsi="微軟正黑體" w:cs="Arial Unicode MS" w:hint="eastAsia"/>
          <w:color w:val="000000" w:themeColor="text1"/>
          <w:sz w:val="24"/>
          <w:szCs w:val="28"/>
          <w:u w:val="single"/>
        </w:rPr>
        <w:t>職工福利委員會</w:t>
      </w:r>
    </w:p>
    <w:p w:rsidR="00EA5EC9" w:rsidRPr="00EA5EC9" w:rsidRDefault="00EA5EC9" w:rsidP="00EA5EC9">
      <w:pPr>
        <w:spacing w:beforeLines="50" w:before="180" w:line="400" w:lineRule="exact"/>
        <w:jc w:val="both"/>
        <w:rPr>
          <w:rFonts w:ascii="微軟正黑體" w:eastAsia="微軟正黑體" w:hAnsi="微軟正黑體" w:cs="Times New Roman"/>
          <w:color w:val="000000"/>
          <w:szCs w:val="24"/>
        </w:rPr>
      </w:pPr>
      <w:r w:rsidRPr="00EA5EC9">
        <w:rPr>
          <w:rFonts w:ascii="微軟正黑體" w:eastAsia="微軟正黑體" w:hAnsi="微軟正黑體" w:cs="Times New Roman" w:hint="eastAsia"/>
          <w:color w:val="000000"/>
          <w:szCs w:val="24"/>
        </w:rPr>
        <w:t>臺銀成立職工福利委員會（以下簡稱福委會），辦理日常生活福利、年節活動等補助，其委員三分之二由臺灣銀行企業工會推舉，三分之一由資方推派。</w:t>
      </w:r>
    </w:p>
    <w:p w:rsidR="00EA5EC9" w:rsidRPr="00EA5EC9" w:rsidRDefault="00EA5EC9" w:rsidP="00EA5EC9">
      <w:pPr>
        <w:spacing w:beforeLines="50" w:before="180" w:line="400" w:lineRule="exact"/>
        <w:jc w:val="both"/>
        <w:rPr>
          <w:rFonts w:ascii="微軟正黑體" w:eastAsia="微軟正黑體" w:hAnsi="微軟正黑體" w:cs="Times New Roman"/>
          <w:szCs w:val="24"/>
        </w:rPr>
      </w:pPr>
      <w:r w:rsidRPr="00EA5EC9">
        <w:rPr>
          <w:rFonts w:ascii="微軟正黑體" w:eastAsia="微軟正黑體" w:hAnsi="微軟正黑體" w:cs="Times New Roman" w:hint="eastAsia"/>
          <w:color w:val="000000"/>
          <w:szCs w:val="24"/>
        </w:rPr>
        <w:t>日常福利方面，福委會發放日常生活費每人每月300元，年節活動費每月約</w:t>
      </w:r>
      <w:r w:rsidRPr="00EA5EC9">
        <w:rPr>
          <w:rFonts w:ascii="微軟正黑體" w:eastAsia="微軟正黑體" w:hAnsi="微軟正黑體" w:cs="Times New Roman" w:hint="eastAsia"/>
          <w:color w:val="FF0000"/>
          <w:szCs w:val="24"/>
        </w:rPr>
        <w:t>7</w:t>
      </w:r>
      <w:r w:rsidRPr="00EA5EC9">
        <w:rPr>
          <w:rFonts w:ascii="微軟正黑體" w:eastAsia="微軟正黑體" w:hAnsi="微軟正黑體" w:cs="Times New Roman"/>
          <w:color w:val="FF0000"/>
          <w:szCs w:val="24"/>
        </w:rPr>
        <w:t>1</w:t>
      </w:r>
      <w:r w:rsidRPr="00EA5EC9">
        <w:rPr>
          <w:rFonts w:ascii="微軟正黑體" w:eastAsia="微軟正黑體" w:hAnsi="微軟正黑體" w:cs="Times New Roman" w:hint="eastAsia"/>
          <w:color w:val="FF0000"/>
          <w:szCs w:val="24"/>
        </w:rPr>
        <w:t>0</w:t>
      </w:r>
      <w:r w:rsidRPr="00EA5EC9">
        <w:rPr>
          <w:rFonts w:ascii="微軟正黑體" w:eastAsia="微軟正黑體" w:hAnsi="微軟正黑體" w:cs="Times New Roman" w:hint="eastAsia"/>
          <w:szCs w:val="24"/>
        </w:rPr>
        <w:t>元及春節、端午、中秋三節慰問金合計約15,000元，並提供</w:t>
      </w:r>
      <w:r w:rsidRPr="00EA5EC9">
        <w:rPr>
          <w:rFonts w:ascii="微軟正黑體" w:eastAsia="微軟正黑體" w:hAnsi="微軟正黑體" w:cs="Times New Roman"/>
          <w:szCs w:val="24"/>
        </w:rPr>
        <w:t>132</w:t>
      </w:r>
      <w:r w:rsidRPr="00EA5EC9">
        <w:rPr>
          <w:rFonts w:ascii="微軟正黑體" w:eastAsia="微軟正黑體" w:hAnsi="微軟正黑體" w:cs="Times New Roman" w:hint="eastAsia"/>
          <w:szCs w:val="24"/>
        </w:rPr>
        <w:t xml:space="preserve">家特約商店家消費優惠。 </w:t>
      </w:r>
    </w:p>
    <w:p w:rsidR="00EA5EC9" w:rsidRPr="00EA5EC9" w:rsidRDefault="00EA5EC9" w:rsidP="00EA5EC9">
      <w:pPr>
        <w:spacing w:beforeLines="50" w:before="180" w:line="400" w:lineRule="exact"/>
        <w:jc w:val="both"/>
        <w:rPr>
          <w:rFonts w:ascii="微軟正黑體" w:eastAsia="微軟正黑體" w:hAnsi="微軟正黑體" w:cs="Times New Roman"/>
          <w:szCs w:val="24"/>
        </w:rPr>
      </w:pPr>
      <w:r w:rsidRPr="00EA5EC9">
        <w:rPr>
          <w:rFonts w:ascii="微軟正黑體" w:eastAsia="微軟正黑體" w:hAnsi="微軟正黑體" w:cs="Times New Roman" w:hint="eastAsia"/>
          <w:szCs w:val="24"/>
        </w:rPr>
        <w:t>員工保險方面</w:t>
      </w:r>
      <w:r w:rsidRPr="00EA5EC9">
        <w:rPr>
          <w:rFonts w:ascii="新細明體" w:eastAsia="新細明體" w:hAnsi="新細明體" w:cs="Times New Roman" w:hint="eastAsia"/>
          <w:szCs w:val="24"/>
        </w:rPr>
        <w:t>，</w:t>
      </w:r>
      <w:r w:rsidRPr="00EA5EC9">
        <w:rPr>
          <w:rFonts w:ascii="微軟正黑體" w:eastAsia="微軟正黑體" w:hAnsi="微軟正黑體" w:cs="Times New Roman" w:hint="eastAsia"/>
          <w:szCs w:val="24"/>
        </w:rPr>
        <w:t>福委會辦理臺銀員工暨眷屬自費綜合團體保險（國泰人壽、全球人壽、臺銀人壽、臺灣人壽）及公費職工團體意外險每人238萬元、意外住院醫療日額2,000元（最高 90日，含骨折未住院）暨海外急難救助服務。</w:t>
      </w:r>
    </w:p>
    <w:p w:rsidR="00EA5EC9" w:rsidRPr="00EA5EC9" w:rsidRDefault="00EA5EC9" w:rsidP="00EA5EC9">
      <w:pPr>
        <w:spacing w:beforeLines="50" w:before="180" w:line="400" w:lineRule="exact"/>
        <w:jc w:val="both"/>
        <w:rPr>
          <w:rFonts w:ascii="微軟正黑體" w:eastAsia="微軟正黑體" w:hAnsi="微軟正黑體" w:cs="Times New Roman"/>
          <w:szCs w:val="24"/>
        </w:rPr>
      </w:pPr>
      <w:r w:rsidRPr="00EA5EC9">
        <w:rPr>
          <w:rFonts w:ascii="微軟正黑體" w:eastAsia="微軟正黑體" w:hAnsi="微軟正黑體" w:cs="Times New Roman"/>
          <w:szCs w:val="24"/>
        </w:rPr>
        <w:t>2020</w:t>
      </w:r>
      <w:r w:rsidRPr="00EA5EC9">
        <w:rPr>
          <w:rFonts w:ascii="微軟正黑體" w:eastAsia="微軟正黑體" w:hAnsi="微軟正黑體" w:cs="Times New Roman" w:hint="eastAsia"/>
          <w:szCs w:val="24"/>
        </w:rPr>
        <w:t>年度福委會辦理未婚同仁聯誼活動1次，參加人數</w:t>
      </w:r>
      <w:r w:rsidRPr="00EA5EC9">
        <w:rPr>
          <w:rFonts w:ascii="微軟正黑體" w:eastAsia="微軟正黑體" w:hAnsi="微軟正黑體" w:cs="Times New Roman"/>
          <w:szCs w:val="24"/>
        </w:rPr>
        <w:t>38</w:t>
      </w:r>
      <w:r w:rsidRPr="00EA5EC9">
        <w:rPr>
          <w:rFonts w:ascii="微軟正黑體" w:eastAsia="微軟正黑體" w:hAnsi="微軟正黑體" w:cs="Times New Roman" w:hint="eastAsia"/>
          <w:szCs w:val="24"/>
        </w:rPr>
        <w:t>人次。退休職工慰問金2</w:t>
      </w:r>
      <w:r w:rsidRPr="00EA5EC9">
        <w:rPr>
          <w:rFonts w:ascii="微軟正黑體" w:eastAsia="微軟正黑體" w:hAnsi="微軟正黑體" w:cs="Times New Roman"/>
          <w:szCs w:val="24"/>
        </w:rPr>
        <w:t>33</w:t>
      </w:r>
      <w:r w:rsidRPr="00EA5EC9">
        <w:rPr>
          <w:rFonts w:ascii="微軟正黑體" w:eastAsia="微軟正黑體" w:hAnsi="微軟正黑體" w:cs="Times New Roman" w:hint="eastAsia"/>
          <w:szCs w:val="24"/>
        </w:rPr>
        <w:t>人次，職工死亡慰問金</w:t>
      </w:r>
      <w:r w:rsidRPr="00EA5EC9">
        <w:rPr>
          <w:rFonts w:ascii="微軟正黑體" w:eastAsia="微軟正黑體" w:hAnsi="微軟正黑體" w:cs="Times New Roman"/>
          <w:szCs w:val="24"/>
        </w:rPr>
        <w:t>2</w:t>
      </w:r>
      <w:r w:rsidRPr="00EA5EC9">
        <w:rPr>
          <w:rFonts w:ascii="微軟正黑體" w:eastAsia="微軟正黑體" w:hAnsi="微軟正黑體" w:cs="Times New Roman" w:hint="eastAsia"/>
          <w:szCs w:val="24"/>
        </w:rPr>
        <w:t>人次，生育給付慰問金</w:t>
      </w:r>
      <w:r w:rsidRPr="00EA5EC9">
        <w:rPr>
          <w:rFonts w:ascii="微軟正黑體" w:eastAsia="微軟正黑體" w:hAnsi="微軟正黑體" w:cs="Times New Roman"/>
          <w:szCs w:val="24"/>
        </w:rPr>
        <w:t>187</w:t>
      </w:r>
      <w:r w:rsidRPr="00EA5EC9">
        <w:rPr>
          <w:rFonts w:ascii="微軟正黑體" w:eastAsia="微軟正黑體" w:hAnsi="微軟正黑體" w:cs="Times New Roman" w:hint="eastAsia"/>
          <w:szCs w:val="24"/>
        </w:rPr>
        <w:t>人次。</w:t>
      </w:r>
    </w:p>
    <w:p w:rsidR="00EA5EC9" w:rsidRPr="00EA5EC9" w:rsidRDefault="00EA5EC9" w:rsidP="00EA5EC9">
      <w:pPr>
        <w:spacing w:beforeLines="50" w:before="180" w:line="400" w:lineRule="exact"/>
        <w:jc w:val="both"/>
        <w:rPr>
          <w:rFonts w:ascii="微軟正黑體" w:eastAsia="微軟正黑體" w:hAnsi="微軟正黑體" w:cs="Times New Roman"/>
          <w:szCs w:val="24"/>
        </w:rPr>
      </w:pPr>
      <w:r w:rsidRPr="00EA5EC9">
        <w:rPr>
          <w:rFonts w:ascii="微軟正黑體" w:eastAsia="微軟正黑體" w:hAnsi="微軟正黑體" w:cs="Times New Roman" w:hint="eastAsia"/>
          <w:szCs w:val="24"/>
        </w:rPr>
        <w:t>臺銀為增進員工生活知識、健全身心發展、提高工作效能及敬業精神，每年均擬訂「知能教育文康活動實施計畫」，辦理各項文康活動。20</w:t>
      </w:r>
      <w:r w:rsidRPr="00EA5EC9">
        <w:rPr>
          <w:rFonts w:ascii="微軟正黑體" w:eastAsia="微軟正黑體" w:hAnsi="微軟正黑體" w:cs="Times New Roman"/>
          <w:szCs w:val="24"/>
        </w:rPr>
        <w:t>20</w:t>
      </w:r>
      <w:r w:rsidRPr="00EA5EC9">
        <w:rPr>
          <w:rFonts w:ascii="微軟正黑體" w:eastAsia="微軟正黑體" w:hAnsi="微軟正黑體" w:cs="Times New Roman" w:hint="eastAsia"/>
          <w:szCs w:val="24"/>
        </w:rPr>
        <w:t>年度開辦歌唱、太極拳、網球、瑜珈、有氧舞蹈、經絡調理、羽球及壘球等1</w:t>
      </w:r>
      <w:r w:rsidRPr="00EA5EC9">
        <w:rPr>
          <w:rFonts w:ascii="微軟正黑體" w:eastAsia="微軟正黑體" w:hAnsi="微軟正黑體" w:cs="Times New Roman"/>
          <w:szCs w:val="24"/>
        </w:rPr>
        <w:t>1</w:t>
      </w:r>
      <w:r w:rsidRPr="00EA5EC9">
        <w:rPr>
          <w:rFonts w:ascii="微軟正黑體" w:eastAsia="微軟正黑體" w:hAnsi="微軟正黑體" w:cs="Times New Roman" w:hint="eastAsia"/>
          <w:szCs w:val="24"/>
        </w:rPr>
        <w:t>班，補助講師費用2</w:t>
      </w:r>
      <w:r w:rsidRPr="00EA5EC9">
        <w:rPr>
          <w:rFonts w:ascii="微軟正黑體" w:eastAsia="微軟正黑體" w:hAnsi="微軟正黑體" w:cs="Times New Roman"/>
          <w:szCs w:val="24"/>
        </w:rPr>
        <w:t>0</w:t>
      </w:r>
      <w:r w:rsidRPr="00EA5EC9">
        <w:rPr>
          <w:rFonts w:ascii="微軟正黑體" w:eastAsia="微軟正黑體" w:hAnsi="微軟正黑體" w:cs="Times New Roman" w:hint="eastAsia"/>
          <w:szCs w:val="24"/>
        </w:rPr>
        <w:t>萬2,000元。</w:t>
      </w:r>
    </w:p>
    <w:p w:rsidR="00EA5EC9" w:rsidRDefault="00EA5EC9" w:rsidP="00EA5EC9"/>
    <w:p w:rsidR="00EA5EC9" w:rsidRPr="00EA5EC9" w:rsidRDefault="00EA5EC9" w:rsidP="00EA5EC9">
      <w:pPr>
        <w:pStyle w:val="11"/>
        <w:spacing w:beforeLines="50" w:before="180" w:afterLines="50" w:after="180" w:line="520" w:lineRule="exact"/>
        <w:contextualSpacing w:val="0"/>
        <w:rPr>
          <w:rFonts w:ascii="微軟正黑體" w:eastAsia="微軟正黑體" w:hAnsi="微軟正黑體" w:cs="Arial Unicode MS"/>
          <w:color w:val="000000" w:themeColor="text1"/>
          <w:sz w:val="24"/>
          <w:szCs w:val="28"/>
          <w:u w:val="single"/>
        </w:rPr>
      </w:pPr>
      <w:r w:rsidRPr="00EA5EC9">
        <w:rPr>
          <w:rFonts w:ascii="微軟正黑體" w:eastAsia="微軟正黑體" w:hAnsi="微軟正黑體" w:cs="Arial Unicode MS" w:hint="eastAsia"/>
          <w:color w:val="000000" w:themeColor="text1"/>
          <w:sz w:val="24"/>
          <w:szCs w:val="28"/>
          <w:u w:val="single"/>
        </w:rPr>
        <w:t>性騷擾防治</w:t>
      </w:r>
    </w:p>
    <w:p w:rsidR="00EA5EC9" w:rsidRPr="00EA5EC9" w:rsidRDefault="00EA5EC9" w:rsidP="00EA5EC9">
      <w:pPr>
        <w:spacing w:beforeLines="50" w:before="180" w:line="400" w:lineRule="exact"/>
        <w:jc w:val="both"/>
        <w:rPr>
          <w:rFonts w:ascii="微軟正黑體" w:eastAsia="微軟正黑體" w:hAnsi="微軟正黑體" w:cs="Times New Roman"/>
          <w:color w:val="000000"/>
          <w:szCs w:val="24"/>
        </w:rPr>
      </w:pPr>
      <w:r w:rsidRPr="00EA5EC9">
        <w:rPr>
          <w:rFonts w:ascii="微軟正黑體" w:eastAsia="微軟正黑體" w:hAnsi="微軟正黑體" w:cs="Times New Roman" w:hint="eastAsia"/>
          <w:color w:val="000000"/>
          <w:szCs w:val="24"/>
        </w:rPr>
        <w:t>臺銀為防治及處理性騷擾事件，提供免受性騷擾之工作及服務環境，依《性別工作平等法》第13條第1項規定及《工作場所性騷擾防治措施申訴及懲戒辦法訂定準則》，訂定《工作場所性騷擾防治、申訴及懲戒處理要點》，並設置「工作場所性騷擾申訴評議委員會」，禁止任何職場上騷擾、歧視或恐嚇行為，另建立申訴管道，使員工得以安心工作。</w:t>
      </w:r>
    </w:p>
    <w:p w:rsidR="00EA5EC9" w:rsidRPr="00EA5EC9" w:rsidRDefault="00EA5EC9" w:rsidP="00EA5EC9">
      <w:pPr>
        <w:spacing w:beforeLines="50" w:before="180" w:line="400" w:lineRule="exact"/>
        <w:jc w:val="both"/>
        <w:rPr>
          <w:rFonts w:ascii="微軟正黑體" w:eastAsia="微軟正黑體" w:hAnsi="微軟正黑體" w:cs="Times New Roman"/>
          <w:color w:val="000000"/>
          <w:szCs w:val="24"/>
        </w:rPr>
      </w:pPr>
      <w:r w:rsidRPr="00EA5EC9">
        <w:rPr>
          <w:rFonts w:ascii="微軟正黑體" w:eastAsia="微軟正黑體" w:hAnsi="微軟正黑體" w:cs="Times New Roman" w:hint="eastAsia"/>
          <w:color w:val="000000"/>
          <w:szCs w:val="24"/>
        </w:rPr>
        <w:t>臺銀為防治性騷擾及保護被害人之權益，業依《性騷擾防治法》第7條第1、2項規定，訂定《性騷擾防治、申訴及調查處理要點》，並設置「性騷擾申訴評議暨調查委員會」，以防治職場外之性騷擾事件。</w:t>
      </w:r>
    </w:p>
    <w:p w:rsidR="00EA5EC9" w:rsidRPr="00EA5EC9" w:rsidRDefault="00EA5EC9" w:rsidP="00EA5EC9">
      <w:pPr>
        <w:spacing w:beforeLines="50" w:before="180" w:line="400" w:lineRule="exact"/>
        <w:jc w:val="both"/>
        <w:rPr>
          <w:rFonts w:ascii="微軟正黑體" w:eastAsia="微軟正黑體" w:hAnsi="微軟正黑體" w:cs="Times New Roman"/>
          <w:color w:val="000000"/>
          <w:szCs w:val="24"/>
        </w:rPr>
      </w:pPr>
      <w:r w:rsidRPr="00EA5EC9">
        <w:rPr>
          <w:rFonts w:ascii="微軟正黑體" w:eastAsia="微軟正黑體" w:hAnsi="微軟正黑體" w:cs="Times New Roman" w:hint="eastAsia"/>
          <w:color w:val="000000"/>
          <w:szCs w:val="24"/>
        </w:rPr>
        <w:t>臺銀提供員工公平與安全的工作環境，2020年，臺銀違反人權或遭歧視之申訴案件為0件，亦無具使用童工或強迫勞動重大風險之供應商。</w:t>
      </w:r>
    </w:p>
    <w:p w:rsidR="00EA5EC9" w:rsidRPr="00EA5EC9" w:rsidRDefault="00EA5EC9" w:rsidP="00EA5EC9"/>
    <w:p w:rsidR="00A357A9" w:rsidRDefault="00EA5EC9" w:rsidP="00D67912">
      <w:pPr>
        <w:pStyle w:val="3"/>
        <w:rPr>
          <w:rFonts w:ascii="微軟正黑體" w:eastAsia="微軟正黑體" w:hAnsi="微軟正黑體"/>
          <w:sz w:val="28"/>
        </w:rPr>
      </w:pPr>
      <w:bookmarkStart w:id="31" w:name="_Toc69891104"/>
      <w:r>
        <w:rPr>
          <w:rFonts w:ascii="微軟正黑體" w:eastAsia="微軟正黑體" w:hAnsi="微軟正黑體" w:hint="eastAsia"/>
          <w:sz w:val="28"/>
        </w:rPr>
        <w:t>內部</w:t>
      </w:r>
      <w:r w:rsidRPr="00D67912">
        <w:rPr>
          <w:rFonts w:ascii="微軟正黑體" w:eastAsia="微軟正黑體" w:hAnsi="微軟正黑體" w:hint="eastAsia"/>
          <w:sz w:val="28"/>
        </w:rPr>
        <w:t>溝通</w:t>
      </w:r>
      <w:bookmarkEnd w:id="31"/>
    </w:p>
    <w:p w:rsidR="00EA5EC9" w:rsidRPr="00EA5EC9" w:rsidRDefault="00EA5EC9" w:rsidP="00EA5EC9">
      <w:pPr>
        <w:pStyle w:val="11"/>
        <w:spacing w:beforeLines="50" w:before="180" w:afterLines="50" w:after="180" w:line="520" w:lineRule="exact"/>
        <w:contextualSpacing w:val="0"/>
        <w:rPr>
          <w:rFonts w:ascii="微軟正黑體" w:eastAsia="微軟正黑體" w:hAnsi="微軟正黑體" w:cs="Arial Unicode MS"/>
          <w:color w:val="000000" w:themeColor="text1"/>
          <w:sz w:val="24"/>
          <w:szCs w:val="28"/>
          <w:u w:val="single"/>
        </w:rPr>
      </w:pPr>
      <w:r w:rsidRPr="00EA5EC9">
        <w:rPr>
          <w:rFonts w:ascii="微軟正黑體" w:eastAsia="微軟正黑體" w:hAnsi="微軟正黑體" w:cs="Arial Unicode MS" w:hint="eastAsia"/>
          <w:color w:val="000000" w:themeColor="text1"/>
          <w:sz w:val="24"/>
          <w:szCs w:val="28"/>
          <w:u w:val="single"/>
        </w:rPr>
        <w:t>與企業工會保持良好互動</w:t>
      </w:r>
    </w:p>
    <w:p w:rsidR="00EA5EC9" w:rsidRPr="00711275" w:rsidRDefault="00EA5EC9" w:rsidP="00EA5EC9">
      <w:pPr>
        <w:spacing w:beforeLines="50" w:before="180" w:line="400" w:lineRule="exact"/>
        <w:jc w:val="both"/>
        <w:rPr>
          <w:rFonts w:ascii="微軟正黑體" w:eastAsia="微軟正黑體" w:hAnsi="微軟正黑體"/>
          <w:color w:val="000000" w:themeColor="text1"/>
          <w:szCs w:val="24"/>
        </w:rPr>
      </w:pPr>
      <w:r w:rsidRPr="00711275">
        <w:rPr>
          <w:rFonts w:ascii="微軟正黑體" w:eastAsia="微軟正黑體" w:hAnsi="微軟正黑體" w:hint="eastAsia"/>
          <w:color w:val="000000" w:themeColor="text1"/>
          <w:szCs w:val="24"/>
        </w:rPr>
        <w:t>尊重各工會團結權：臺銀員工依《工會法》規定分別成立「臺灣銀行股份有限公司企業工會」（簡稱臺灣銀行企業工會）及「高雄市臺灣銀行企業工會」，行方對各工會均保持中立，公平承認並尊重其團結權，在遵守相關法律、行政命令等規定及互信、互重基礎下，善意進行溝通。</w:t>
      </w:r>
    </w:p>
    <w:p w:rsidR="00EA5EC9" w:rsidRPr="0090672A" w:rsidRDefault="00EA5EC9" w:rsidP="00EA5EC9">
      <w:pPr>
        <w:overflowPunct w:val="0"/>
        <w:spacing w:beforeLines="50" w:before="180" w:line="400" w:lineRule="exact"/>
        <w:jc w:val="both"/>
        <w:rPr>
          <w:rFonts w:ascii="微軟正黑體" w:eastAsia="微軟正黑體" w:hAnsi="微軟正黑體"/>
          <w:color w:val="000000" w:themeColor="text1"/>
          <w:szCs w:val="24"/>
        </w:rPr>
      </w:pPr>
      <w:r w:rsidRPr="00711275">
        <w:rPr>
          <w:rFonts w:ascii="微軟正黑體" w:eastAsia="微軟正黑體" w:hAnsi="微軟正黑體" w:hint="eastAsia"/>
          <w:color w:val="000000" w:themeColor="text1"/>
          <w:szCs w:val="24"/>
        </w:rPr>
        <w:t>與工會簽署團體協約：為保障勞資雙方權益，臺銀與臺灣銀行企業工會簽署團體</w:t>
      </w:r>
      <w:r w:rsidRPr="00EA5EC9">
        <w:rPr>
          <w:rFonts w:ascii="微軟正黑體" w:eastAsia="微軟正黑體" w:hAnsi="微軟正黑體" w:hint="eastAsia"/>
          <w:szCs w:val="24"/>
        </w:rPr>
        <w:t>協約，透過勞資雙方溝通、協商，俾於事前化解勞資糾紛，並有效解決爭議。依據該工會統計至</w:t>
      </w:r>
      <w:r w:rsidRPr="00EA5EC9">
        <w:rPr>
          <w:rFonts w:ascii="微軟正黑體" w:eastAsia="微軟正黑體" w:hAnsi="微軟正黑體"/>
          <w:szCs w:val="24"/>
        </w:rPr>
        <w:t>2020</w:t>
      </w:r>
      <w:r w:rsidRPr="00EA5EC9">
        <w:rPr>
          <w:rFonts w:ascii="微軟正黑體" w:eastAsia="微軟正黑體" w:hAnsi="微軟正黑體" w:hint="eastAsia"/>
          <w:szCs w:val="24"/>
        </w:rPr>
        <w:t>年6月30日之會員入會確認書，團體協約所涵蓋的總員工數為95.74%。</w:t>
      </w:r>
    </w:p>
    <w:p w:rsidR="00EA5EC9" w:rsidRPr="00EA5EC9" w:rsidRDefault="00EA5EC9" w:rsidP="00EA5EC9">
      <w:pPr>
        <w:pStyle w:val="11"/>
        <w:spacing w:beforeLines="50" w:before="180" w:afterLines="50" w:after="180" w:line="520" w:lineRule="exact"/>
        <w:contextualSpacing w:val="0"/>
        <w:rPr>
          <w:rFonts w:ascii="微軟正黑體" w:eastAsia="微軟正黑體" w:hAnsi="微軟正黑體" w:cs="Arial Unicode MS"/>
          <w:color w:val="000000" w:themeColor="text1"/>
          <w:sz w:val="24"/>
          <w:szCs w:val="28"/>
          <w:u w:val="single"/>
        </w:rPr>
      </w:pPr>
      <w:r w:rsidRPr="00EA5EC9">
        <w:rPr>
          <w:rFonts w:ascii="微軟正黑體" w:eastAsia="微軟正黑體" w:hAnsi="微軟正黑體" w:cs="Arial Unicode MS" w:hint="eastAsia"/>
          <w:color w:val="000000" w:themeColor="text1"/>
          <w:sz w:val="24"/>
          <w:szCs w:val="28"/>
          <w:u w:val="single"/>
        </w:rPr>
        <w:t>建立完善溝通管道</w:t>
      </w:r>
    </w:p>
    <w:p w:rsidR="00EA5EC9" w:rsidRPr="00EA5EC9" w:rsidRDefault="00EA5EC9" w:rsidP="00EA5EC9">
      <w:pPr>
        <w:pStyle w:val="a8"/>
        <w:numPr>
          <w:ilvl w:val="0"/>
          <w:numId w:val="5"/>
        </w:numPr>
        <w:spacing w:beforeLines="50" w:before="180" w:line="400" w:lineRule="exact"/>
        <w:ind w:leftChars="0"/>
        <w:jc w:val="both"/>
        <w:rPr>
          <w:rFonts w:ascii="微軟正黑體" w:eastAsia="微軟正黑體" w:hAnsi="微軟正黑體"/>
          <w:color w:val="000000" w:themeColor="text1"/>
          <w:szCs w:val="24"/>
        </w:rPr>
      </w:pPr>
      <w:r w:rsidRPr="00EA5EC9">
        <w:rPr>
          <w:rFonts w:ascii="微軟正黑體" w:eastAsia="微軟正黑體" w:hAnsi="微軟正黑體" w:hint="eastAsia"/>
          <w:color w:val="000000" w:themeColor="text1"/>
          <w:szCs w:val="24"/>
        </w:rPr>
        <w:t>申訴管道：臺銀設有首長信箱及申訴管道，員工可暢所欲言，相關單位如接到員工任何申訴，均會迅速處理並將結果回覆。</w:t>
      </w:r>
    </w:p>
    <w:p w:rsidR="00EA5EC9" w:rsidRPr="00EA5EC9" w:rsidRDefault="00EA5EC9" w:rsidP="00EA5EC9">
      <w:pPr>
        <w:pStyle w:val="a8"/>
        <w:numPr>
          <w:ilvl w:val="0"/>
          <w:numId w:val="5"/>
        </w:numPr>
        <w:overflowPunct w:val="0"/>
        <w:spacing w:beforeLines="50" w:before="180" w:line="400" w:lineRule="exact"/>
        <w:ind w:leftChars="0"/>
        <w:jc w:val="both"/>
        <w:rPr>
          <w:rFonts w:ascii="微軟正黑體" w:eastAsia="微軟正黑體" w:hAnsi="微軟正黑體"/>
          <w:color w:val="000000" w:themeColor="text1"/>
          <w:szCs w:val="24"/>
        </w:rPr>
      </w:pPr>
      <w:r w:rsidRPr="00EA5EC9">
        <w:rPr>
          <w:rFonts w:ascii="微軟正黑體" w:eastAsia="微軟正黑體" w:hAnsi="微軟正黑體" w:hint="eastAsia"/>
          <w:color w:val="000000" w:themeColor="text1"/>
          <w:szCs w:val="24"/>
        </w:rPr>
        <w:t>舉辦勞資會議：為協調勞資關係，促進勞資合作，提升工作效率，臺銀除定期舉辦勞資會議，凝聚共識外，並隨時透過員工座談會或相關會議進行溝通、解答，化解疑義。</w:t>
      </w:r>
    </w:p>
    <w:p w:rsidR="00EA5EC9" w:rsidRPr="00EA5EC9" w:rsidRDefault="00EA5EC9" w:rsidP="00EA5EC9">
      <w:pPr>
        <w:pStyle w:val="a8"/>
        <w:numPr>
          <w:ilvl w:val="0"/>
          <w:numId w:val="5"/>
        </w:numPr>
        <w:spacing w:beforeLines="50" w:before="180" w:line="400" w:lineRule="exact"/>
        <w:ind w:leftChars="0"/>
        <w:jc w:val="both"/>
        <w:rPr>
          <w:rFonts w:ascii="微軟正黑體" w:eastAsia="微軟正黑體" w:hAnsi="微軟正黑體"/>
          <w:color w:val="000000" w:themeColor="text1"/>
          <w:szCs w:val="24"/>
        </w:rPr>
      </w:pPr>
      <w:r w:rsidRPr="00EA5EC9">
        <w:rPr>
          <w:rFonts w:ascii="微軟正黑體" w:eastAsia="微軟正黑體" w:hAnsi="微軟正黑體" w:hint="eastAsia"/>
          <w:color w:val="000000" w:themeColor="text1"/>
          <w:szCs w:val="24"/>
        </w:rPr>
        <w:t>設置員工交流園地：除了外部顧客，臺銀也重視內部員工的心聲，於行內全球資訊網開闢員工交流園地，讓同仁暢所欲言，彼此交流業務經驗與心得分享，讓溝通更流暢，而良好的建議也會做為未來業務精進的參考。</w:t>
      </w:r>
    </w:p>
    <w:p w:rsidR="00EA5EC9" w:rsidRPr="00EA5EC9" w:rsidRDefault="00EA5EC9" w:rsidP="00EA5EC9">
      <w:pPr>
        <w:sectPr w:rsidR="00EA5EC9" w:rsidRPr="00EA5EC9">
          <w:pgSz w:w="11906" w:h="16838"/>
          <w:pgMar w:top="1440" w:right="1800" w:bottom="1440" w:left="1800" w:header="851" w:footer="992" w:gutter="0"/>
          <w:cols w:space="425"/>
          <w:docGrid w:type="lines" w:linePitch="360"/>
        </w:sectPr>
      </w:pPr>
    </w:p>
    <w:p w:rsidR="00A357A9" w:rsidRDefault="00A357A9" w:rsidP="00A357A9">
      <w:pPr>
        <w:pStyle w:val="2"/>
        <w:rPr>
          <w:rFonts w:ascii="微軟正黑體" w:eastAsia="微軟正黑體" w:hAnsi="微軟正黑體"/>
          <w:sz w:val="40"/>
        </w:rPr>
      </w:pPr>
      <w:bookmarkStart w:id="32" w:name="_Toc69891105"/>
      <w:r w:rsidRPr="00A357A9">
        <w:rPr>
          <w:rFonts w:ascii="微軟正黑體" w:eastAsia="微軟正黑體" w:hAnsi="微軟正黑體" w:hint="eastAsia"/>
          <w:sz w:val="40"/>
        </w:rPr>
        <w:t>顧客權益</w:t>
      </w:r>
      <w:bookmarkEnd w:id="32"/>
    </w:p>
    <w:p w:rsidR="001B0CD4" w:rsidRDefault="001B0CD4" w:rsidP="001B0CD4">
      <w:pPr>
        <w:overflowPunct w:val="0"/>
        <w:spacing w:beforeLines="50" w:before="180" w:line="400" w:lineRule="exact"/>
        <w:jc w:val="both"/>
        <w:rPr>
          <w:rFonts w:ascii="微軟正黑體" w:eastAsia="微軟正黑體" w:hAnsi="微軟正黑體"/>
          <w:color w:val="000000" w:themeColor="text1"/>
          <w:szCs w:val="24"/>
        </w:rPr>
      </w:pPr>
      <w:r>
        <w:rPr>
          <w:rFonts w:ascii="微軟正黑體" w:eastAsia="微軟正黑體" w:hAnsi="微軟正黑體" w:hint="eastAsia"/>
          <w:color w:val="000000" w:themeColor="text1"/>
          <w:szCs w:val="24"/>
        </w:rPr>
        <w:t>本行</w:t>
      </w:r>
      <w:r w:rsidRPr="00524ED1">
        <w:rPr>
          <w:rFonts w:ascii="微軟正黑體" w:eastAsia="微軟正黑體" w:hAnsi="微軟正黑體" w:hint="eastAsia"/>
          <w:color w:val="000000" w:themeColor="text1"/>
          <w:szCs w:val="24"/>
        </w:rPr>
        <w:t>為關懷及善盡對客戶的權益保障，均遵循主管機關相關規範，訂定各相關規定，並因應法令變動予以修正。</w:t>
      </w:r>
    </w:p>
    <w:p w:rsidR="002F6137" w:rsidRDefault="002F6137" w:rsidP="002F6137">
      <w:pPr>
        <w:pStyle w:val="3"/>
        <w:rPr>
          <w:rFonts w:ascii="微軟正黑體" w:eastAsia="微軟正黑體" w:hAnsi="微軟正黑體"/>
          <w:sz w:val="28"/>
        </w:rPr>
      </w:pPr>
      <w:bookmarkStart w:id="33" w:name="_Toc69891106"/>
      <w:r w:rsidRPr="002F6137">
        <w:rPr>
          <w:rFonts w:ascii="微軟正黑體" w:eastAsia="微軟正黑體" w:hAnsi="微軟正黑體" w:hint="eastAsia"/>
          <w:sz w:val="28"/>
        </w:rPr>
        <w:t>消費者權益</w:t>
      </w:r>
      <w:bookmarkEnd w:id="33"/>
    </w:p>
    <w:p w:rsidR="002F6137" w:rsidRPr="002F6137" w:rsidRDefault="002F6137" w:rsidP="002F6137">
      <w:pPr>
        <w:overflowPunct w:val="0"/>
        <w:spacing w:beforeLines="50" w:before="180" w:line="400" w:lineRule="exact"/>
        <w:jc w:val="both"/>
        <w:rPr>
          <w:rFonts w:ascii="微軟正黑體" w:eastAsia="微軟正黑體" w:hAnsi="微軟正黑體" w:cs="Times New Roman"/>
          <w:color w:val="000000"/>
          <w:szCs w:val="24"/>
        </w:rPr>
      </w:pPr>
      <w:r w:rsidRPr="002F6137">
        <w:rPr>
          <w:rFonts w:ascii="微軟正黑體" w:eastAsia="微軟正黑體" w:hAnsi="微軟正黑體" w:cs="Times New Roman" w:hint="eastAsia"/>
          <w:color w:val="000000"/>
          <w:szCs w:val="24"/>
        </w:rPr>
        <w:t>臺銀遵循《金融消費者保護法》等相關法規，加強內部控制及稽核制度，落實提供金融商品前充分瞭解客戶對商品之適合度，對客戶說明該商品及契約重要內容，並充分揭露可能風險。</w:t>
      </w:r>
    </w:p>
    <w:p w:rsidR="002F6137" w:rsidRPr="002F6137" w:rsidRDefault="002F6137" w:rsidP="002F6137"/>
    <w:p w:rsidR="002F6137" w:rsidRPr="002F6137" w:rsidRDefault="002F6137" w:rsidP="002F6137">
      <w:pPr>
        <w:overflowPunct w:val="0"/>
        <w:spacing w:beforeLines="50" w:before="180" w:line="400" w:lineRule="exact"/>
        <w:jc w:val="both"/>
        <w:rPr>
          <w:rFonts w:ascii="微軟正黑體" w:eastAsia="微軟正黑體" w:hAnsi="微軟正黑體" w:cs="Times New Roman"/>
          <w:color w:val="000000"/>
          <w:szCs w:val="24"/>
        </w:rPr>
      </w:pPr>
      <w:r w:rsidRPr="002F6137">
        <w:rPr>
          <w:rFonts w:ascii="微軟正黑體" w:eastAsia="微軟正黑體" w:hAnsi="微軟正黑體" w:cs="Times New Roman" w:hint="eastAsia"/>
          <w:color w:val="000000"/>
          <w:szCs w:val="24"/>
        </w:rPr>
        <w:t>財富管理業務方面，臺銀訂有《銷售金融商品業務作業辦法》、《金融商品銷售人員管理要點》、《銷售金融商品業務充分瞭解客戶作業須知》、《銷售金融商品業務客戶權益手冊》等，落實相關風險之控管，以確保客戶權益。</w:t>
      </w:r>
    </w:p>
    <w:p w:rsidR="002F6137" w:rsidRPr="002F6137" w:rsidRDefault="002F6137" w:rsidP="002F6137">
      <w:pPr>
        <w:overflowPunct w:val="0"/>
        <w:spacing w:beforeLines="50" w:before="180" w:line="400" w:lineRule="exact"/>
        <w:jc w:val="both"/>
        <w:rPr>
          <w:rFonts w:ascii="微軟正黑體" w:eastAsia="微軟正黑體" w:hAnsi="微軟正黑體" w:cs="Times New Roman"/>
          <w:color w:val="000000"/>
          <w:szCs w:val="24"/>
        </w:rPr>
      </w:pPr>
      <w:r w:rsidRPr="002F6137">
        <w:rPr>
          <w:rFonts w:ascii="微軟正黑體" w:eastAsia="微軟正黑體" w:hAnsi="微軟正黑體" w:cs="Times New Roman" w:hint="eastAsia"/>
          <w:color w:val="000000"/>
          <w:szCs w:val="24"/>
        </w:rPr>
        <w:t>消費者貸款業務方面，臺銀承作消費者貸款與客戶所簽訂之放款借據，均記載申訴專線電話，以利消費者聯繫，並遵照主管機關依據消費者保護法相關法令所制訂之個人購車、購屋貸款定型化契約應記載及不得記載事項暨範本與相關法律規定，修訂個人貸款契約，以維護客戶權益。</w:t>
      </w:r>
    </w:p>
    <w:p w:rsidR="002F6137" w:rsidRPr="002F6137" w:rsidRDefault="002F6137" w:rsidP="002F6137">
      <w:pPr>
        <w:overflowPunct w:val="0"/>
        <w:spacing w:beforeLines="50" w:before="180" w:line="400" w:lineRule="exact"/>
        <w:jc w:val="both"/>
        <w:rPr>
          <w:rFonts w:ascii="微軟正黑體" w:eastAsia="微軟正黑體" w:hAnsi="微軟正黑體" w:cs="Times New Roman"/>
          <w:color w:val="000000"/>
          <w:szCs w:val="24"/>
        </w:rPr>
      </w:pPr>
      <w:r w:rsidRPr="002F6137">
        <w:rPr>
          <w:rFonts w:ascii="微軟正黑體" w:eastAsia="微軟正黑體" w:hAnsi="微軟正黑體" w:cs="Times New Roman" w:hint="eastAsia"/>
          <w:color w:val="000000"/>
          <w:szCs w:val="24"/>
        </w:rPr>
        <w:t>信用卡業務方面，臺銀遵照主管機關規定，製發信用卡使用手冊及信用卡約定條款予持卡人，告知持卡人本行信用卡使用方式、收取之年費、各項手續費、循環信用利率、循環信用利息及違約金等之計算方式及可能負擔之一切費用、信用卡遺失（被竊、滅失</w:t>
      </w:r>
      <w:r w:rsidRPr="002F6137">
        <w:rPr>
          <w:rFonts w:ascii="微軟正黑體" w:eastAsia="微軟正黑體" w:hAnsi="微軟正黑體" w:cs="Times New Roman"/>
          <w:color w:val="000000"/>
          <w:szCs w:val="24"/>
        </w:rPr>
        <w:t>）</w:t>
      </w:r>
      <w:r w:rsidRPr="002F6137">
        <w:rPr>
          <w:rFonts w:ascii="微軟正黑體" w:eastAsia="微軟正黑體" w:hAnsi="微軟正黑體" w:cs="Times New Roman" w:hint="eastAsia"/>
          <w:color w:val="000000"/>
          <w:szCs w:val="24"/>
        </w:rPr>
        <w:t>時之處理方式、持卡人對他人無權使用其信用卡後所發生之權利義務關係、有關信用卡交易帳款疑義之處理程序、涉及持卡人權利義務之信用卡國際組織相關重要規範…等，並訂有《國際信用卡遺失被竊風險免責標準》、《信用卡遭偽冒交易損失轉銷處理要點》，以維護客戶權益。</w:t>
      </w:r>
    </w:p>
    <w:p w:rsidR="002F6137" w:rsidRPr="002F6137" w:rsidRDefault="002F6137" w:rsidP="002F6137">
      <w:pPr>
        <w:overflowPunct w:val="0"/>
        <w:spacing w:beforeLines="50" w:before="180" w:line="400" w:lineRule="exact"/>
        <w:jc w:val="both"/>
        <w:rPr>
          <w:rFonts w:ascii="微軟正黑體" w:eastAsia="微軟正黑體" w:hAnsi="微軟正黑體" w:cs="Times New Roman"/>
          <w:color w:val="000000"/>
          <w:szCs w:val="24"/>
        </w:rPr>
      </w:pPr>
      <w:r w:rsidRPr="002F6137">
        <w:rPr>
          <w:rFonts w:ascii="微軟正黑體" w:eastAsia="微軟正黑體" w:hAnsi="微軟正黑體" w:cs="Times New Roman" w:hint="eastAsia"/>
          <w:color w:val="000000"/>
          <w:szCs w:val="24"/>
        </w:rPr>
        <w:t>因應《金融消費者保護法》及其子法《金融服務業從事廣告業務招攬及營業促銷活動辦法》頒布施行，臺銀訂有《從事廣告業務招攬及營業促銷活動管理須知》，對於廣告、業務招攬及營業促銷活動訂定明確規範，以確保客戶權益。</w:t>
      </w:r>
    </w:p>
    <w:p w:rsidR="002F6137" w:rsidRDefault="002F6137" w:rsidP="002F6137"/>
    <w:p w:rsidR="004A2CA7" w:rsidRPr="001B0CD4" w:rsidRDefault="004A2CA7" w:rsidP="004A2CA7">
      <w:pPr>
        <w:pStyle w:val="3"/>
        <w:rPr>
          <w:rFonts w:ascii="微軟正黑體" w:eastAsia="微軟正黑體" w:hAnsi="微軟正黑體"/>
          <w:sz w:val="28"/>
        </w:rPr>
      </w:pPr>
      <w:bookmarkStart w:id="34" w:name="_Toc69891107"/>
      <w:r>
        <w:rPr>
          <w:rFonts w:ascii="微軟正黑體" w:eastAsia="微軟正黑體" w:hAnsi="微軟正黑體" w:hint="eastAsia"/>
          <w:sz w:val="28"/>
        </w:rPr>
        <w:t>客戶</w:t>
      </w:r>
      <w:r w:rsidRPr="001B0CD4">
        <w:rPr>
          <w:rFonts w:ascii="微軟正黑體" w:eastAsia="微軟正黑體" w:hAnsi="微軟正黑體" w:hint="eastAsia"/>
          <w:sz w:val="28"/>
        </w:rPr>
        <w:t>資料保護</w:t>
      </w:r>
      <w:bookmarkEnd w:id="34"/>
    </w:p>
    <w:p w:rsidR="004A2CA7" w:rsidRPr="001B0CD4" w:rsidRDefault="004A2CA7" w:rsidP="004A2CA7">
      <w:pPr>
        <w:overflowPunct w:val="0"/>
        <w:spacing w:beforeLines="50" w:before="180" w:line="400" w:lineRule="exact"/>
        <w:jc w:val="both"/>
        <w:rPr>
          <w:rFonts w:ascii="微軟正黑體" w:eastAsia="微軟正黑體" w:hAnsi="微軟正黑體"/>
          <w:szCs w:val="24"/>
        </w:rPr>
      </w:pPr>
      <w:r w:rsidRPr="00524ED1">
        <w:rPr>
          <w:rFonts w:ascii="微軟正黑體" w:eastAsia="微軟正黑體" w:hAnsi="微軟正黑體" w:hint="eastAsia"/>
          <w:color w:val="000000" w:themeColor="text1"/>
          <w:szCs w:val="24"/>
        </w:rPr>
        <w:t>為有效維護客戶依個人資料保護法行使其應有權利，</w:t>
      </w:r>
      <w:r>
        <w:rPr>
          <w:rFonts w:ascii="微軟正黑體" w:eastAsia="微軟正黑體" w:hAnsi="微軟正黑體" w:hint="eastAsia"/>
          <w:color w:val="000000" w:themeColor="text1"/>
          <w:szCs w:val="24"/>
        </w:rPr>
        <w:t>本行</w:t>
      </w:r>
      <w:r w:rsidRPr="00524ED1">
        <w:rPr>
          <w:rFonts w:ascii="微軟正黑體" w:eastAsia="微軟正黑體" w:hAnsi="微軟正黑體" w:hint="eastAsia"/>
          <w:color w:val="000000" w:themeColor="text1"/>
          <w:szCs w:val="24"/>
        </w:rPr>
        <w:t>訂有《顧客依個人資料保護法行使權利作業要點》，規範當客戶依個人資料保護法第3條行使權利時，各營業單位應有之處理程</w:t>
      </w:r>
      <w:r w:rsidRPr="001B0CD4">
        <w:rPr>
          <w:rFonts w:ascii="微軟正黑體" w:eastAsia="微軟正黑體" w:hAnsi="微軟正黑體" w:hint="eastAsia"/>
          <w:szCs w:val="24"/>
        </w:rPr>
        <w:t>序。</w:t>
      </w:r>
    </w:p>
    <w:p w:rsidR="004A2CA7" w:rsidRPr="001B0CD4" w:rsidRDefault="004A2CA7" w:rsidP="004A2CA7">
      <w:pPr>
        <w:overflowPunct w:val="0"/>
        <w:spacing w:beforeLines="50" w:before="180" w:line="400" w:lineRule="exact"/>
        <w:jc w:val="both"/>
        <w:rPr>
          <w:rFonts w:ascii="微軟正黑體" w:eastAsia="微軟正黑體" w:hAnsi="微軟正黑體"/>
          <w:szCs w:val="24"/>
        </w:rPr>
      </w:pPr>
      <w:r w:rsidRPr="001B0CD4">
        <w:rPr>
          <w:rFonts w:ascii="微軟正黑體" w:eastAsia="微軟正黑體" w:hAnsi="微軟正黑體" w:hint="eastAsia"/>
          <w:szCs w:val="24"/>
        </w:rPr>
        <w:t>另為提高同仁對個資外洩事件之警覺性及熟練後續應變措施，本行訂有《建置個人資料檔案清冊作業程序》，於本行《個人資料檔案安全維護計畫及業務終止後個人資料處理方法》訂定每年應辦理個資外洩應變演練。</w:t>
      </w:r>
    </w:p>
    <w:p w:rsidR="004A2CA7" w:rsidRPr="001B0CD4" w:rsidRDefault="004A2CA7" w:rsidP="004A2CA7">
      <w:pPr>
        <w:overflowPunct w:val="0"/>
        <w:spacing w:beforeLines="50" w:before="180" w:line="400" w:lineRule="exact"/>
        <w:jc w:val="both"/>
        <w:rPr>
          <w:rFonts w:ascii="微軟正黑體" w:eastAsia="微軟正黑體" w:hAnsi="微軟正黑體"/>
          <w:color w:val="000000" w:themeColor="text1"/>
          <w:szCs w:val="24"/>
        </w:rPr>
      </w:pPr>
      <w:r w:rsidRPr="001B0CD4">
        <w:rPr>
          <w:rFonts w:ascii="微軟正黑體" w:eastAsia="微軟正黑體" w:hAnsi="微軟正黑體" w:hint="eastAsia"/>
          <w:szCs w:val="24"/>
        </w:rPr>
        <w:t>臺銀已完成20</w:t>
      </w:r>
      <w:r w:rsidRPr="001B0CD4">
        <w:rPr>
          <w:rFonts w:ascii="微軟正黑體" w:eastAsia="微軟正黑體" w:hAnsi="微軟正黑體"/>
          <w:szCs w:val="24"/>
        </w:rPr>
        <w:t>20</w:t>
      </w:r>
      <w:r w:rsidRPr="001B0CD4">
        <w:rPr>
          <w:rFonts w:ascii="微軟正黑體" w:eastAsia="微軟正黑體" w:hAnsi="微軟正黑體" w:hint="eastAsia"/>
          <w:szCs w:val="24"/>
        </w:rPr>
        <w:t>年個人資料外洩應變</w:t>
      </w:r>
      <w:r w:rsidRPr="00524ED1">
        <w:rPr>
          <w:rFonts w:ascii="微軟正黑體" w:eastAsia="微軟正黑體" w:hAnsi="微軟正黑體" w:hint="eastAsia"/>
          <w:color w:val="000000" w:themeColor="text1"/>
          <w:szCs w:val="24"/>
        </w:rPr>
        <w:t>演練，並依照金管會規定完成年度「個人資料保護機制專案查核」。</w:t>
      </w:r>
      <w:r w:rsidRPr="001B0CD4">
        <w:rPr>
          <w:rFonts w:ascii="微軟正黑體" w:eastAsia="微軟正黑體" w:hAnsi="微軟正黑體" w:hint="eastAsia"/>
          <w:color w:val="000000" w:themeColor="text1"/>
          <w:szCs w:val="24"/>
        </w:rPr>
        <w:t>(2020年，臺銀侵犯客戶隱私或遺失客戶資料的投訴為0件)</w:t>
      </w:r>
    </w:p>
    <w:p w:rsidR="004A2CA7" w:rsidRPr="00524ED1" w:rsidRDefault="004A2CA7" w:rsidP="004A2CA7">
      <w:pPr>
        <w:overflowPunct w:val="0"/>
        <w:spacing w:beforeLines="50" w:before="180" w:line="400" w:lineRule="exact"/>
        <w:jc w:val="both"/>
        <w:rPr>
          <w:rFonts w:ascii="微軟正黑體" w:eastAsia="微軟正黑體" w:hAnsi="微軟正黑體"/>
          <w:color w:val="000000" w:themeColor="text1"/>
          <w:szCs w:val="24"/>
        </w:rPr>
      </w:pPr>
      <w:r w:rsidRPr="00524ED1">
        <w:rPr>
          <w:rFonts w:ascii="微軟正黑體" w:eastAsia="微軟正黑體" w:hAnsi="微軟正黑體" w:hint="eastAsia"/>
          <w:color w:val="000000" w:themeColor="text1"/>
          <w:szCs w:val="24"/>
        </w:rPr>
        <w:t>因應歐盟個人資料保護規則（</w:t>
      </w:r>
      <w:r w:rsidRPr="001B0CD4">
        <w:t>General Data Protection Regulation</w:t>
      </w:r>
      <w:r w:rsidRPr="00524ED1">
        <w:rPr>
          <w:rFonts w:ascii="微軟正黑體" w:eastAsia="微軟正黑體" w:hAnsi="微軟正黑體" w:hint="eastAsia"/>
          <w:color w:val="000000" w:themeColor="text1"/>
          <w:szCs w:val="24"/>
        </w:rPr>
        <w:t xml:space="preserve"> ，GDPR）自2018年5月25</w:t>
      </w:r>
      <w:r>
        <w:rPr>
          <w:rFonts w:ascii="微軟正黑體" w:eastAsia="微軟正黑體" w:hAnsi="微軟正黑體" w:hint="eastAsia"/>
          <w:color w:val="000000" w:themeColor="text1"/>
          <w:szCs w:val="24"/>
        </w:rPr>
        <w:t>日實施，本行</w:t>
      </w:r>
      <w:r w:rsidRPr="00524ED1">
        <w:rPr>
          <w:rFonts w:ascii="微軟正黑體" w:eastAsia="微軟正黑體" w:hAnsi="微軟正黑體" w:hint="eastAsia"/>
          <w:color w:val="000000" w:themeColor="text1"/>
          <w:szCs w:val="24"/>
        </w:rPr>
        <w:t>已訂定《因應歐盟個人資料保護規則（GDPR）個人資料保護辦法》、《因應歐盟個人資料保護規則（GDPR）對第三方往來對象管理要點》及《因應歐盟個人資料保護規則（GDPR）個人資料處理作業要點》，並訂有「個人資料保護同意書（歐盟客戶專用）」、「歐盟既有客戶告知信函」及「個人資料保護告知書（法人戶專用）」等文件。</w:t>
      </w:r>
    </w:p>
    <w:p w:rsidR="004A2CA7" w:rsidRPr="00524ED1" w:rsidRDefault="004A2CA7" w:rsidP="004A2CA7">
      <w:pPr>
        <w:overflowPunct w:val="0"/>
        <w:spacing w:beforeLines="50" w:before="180" w:line="400" w:lineRule="exact"/>
        <w:jc w:val="both"/>
        <w:rPr>
          <w:rFonts w:ascii="微軟正黑體" w:eastAsia="微軟正黑體" w:hAnsi="微軟正黑體"/>
          <w:color w:val="000000" w:themeColor="text1"/>
          <w:szCs w:val="24"/>
        </w:rPr>
      </w:pPr>
      <w:r w:rsidRPr="00524ED1">
        <w:rPr>
          <w:rFonts w:ascii="微軟正黑體" w:eastAsia="微軟正黑體" w:hAnsi="微軟正黑體" w:hint="eastAsia"/>
          <w:color w:val="000000" w:themeColor="text1"/>
          <w:szCs w:val="24"/>
        </w:rPr>
        <w:t>另為符合國際傳輸規範，總行相關單位亦與倫敦分行完成歐盟公布之標準契約條款簽定。</w:t>
      </w:r>
      <w:r>
        <w:rPr>
          <w:rFonts w:ascii="微軟正黑體" w:eastAsia="微軟正黑體" w:hAnsi="微軟正黑體" w:hint="eastAsia"/>
          <w:color w:val="000000" w:themeColor="text1"/>
          <w:szCs w:val="24"/>
        </w:rPr>
        <w:t>本行</w:t>
      </w:r>
      <w:r w:rsidRPr="00524ED1">
        <w:rPr>
          <w:rFonts w:ascii="微軟正黑體" w:eastAsia="微軟正黑體" w:hAnsi="微軟正黑體" w:hint="eastAsia"/>
          <w:color w:val="000000" w:themeColor="text1"/>
          <w:szCs w:val="24"/>
        </w:rPr>
        <w:t>法令遵循處</w:t>
      </w:r>
      <w:r w:rsidRPr="001B0CD4">
        <w:rPr>
          <w:rFonts w:ascii="微軟正黑體" w:eastAsia="微軟正黑體" w:hAnsi="微軟正黑體" w:hint="eastAsia"/>
          <w:color w:val="000000" w:themeColor="text1"/>
          <w:szCs w:val="24"/>
        </w:rPr>
        <w:t>已</w:t>
      </w:r>
      <w:r w:rsidRPr="00524ED1">
        <w:rPr>
          <w:rFonts w:ascii="微軟正黑體" w:eastAsia="微軟正黑體" w:hAnsi="微軟正黑體" w:hint="eastAsia"/>
          <w:color w:val="000000" w:themeColor="text1"/>
          <w:szCs w:val="24"/>
        </w:rPr>
        <w:t>於2019年4月督導倫敦分行完成GDPR委外法遵查核，並依據查核意見完成所有應改善措施。</w:t>
      </w:r>
    </w:p>
    <w:p w:rsidR="004A2CA7" w:rsidRPr="00524ED1" w:rsidRDefault="004A2CA7" w:rsidP="004A2CA7">
      <w:pPr>
        <w:overflowPunct w:val="0"/>
        <w:spacing w:beforeLines="50" w:before="180" w:line="400" w:lineRule="exact"/>
        <w:jc w:val="both"/>
        <w:rPr>
          <w:rFonts w:ascii="微軟正黑體" w:eastAsia="微軟正黑體" w:hAnsi="微軟正黑體"/>
          <w:color w:val="000000" w:themeColor="text1"/>
          <w:szCs w:val="24"/>
        </w:rPr>
      </w:pPr>
      <w:r w:rsidRPr="00524ED1">
        <w:rPr>
          <w:rFonts w:ascii="微軟正黑體" w:eastAsia="微軟正黑體" w:hAnsi="微軟正黑體" w:hint="eastAsia"/>
          <w:color w:val="000000" w:themeColor="text1"/>
          <w:szCs w:val="24"/>
        </w:rPr>
        <w:t>為提升同仁對GDPR認知，於</w:t>
      </w:r>
      <w:r w:rsidRPr="001B0CD4">
        <w:rPr>
          <w:rFonts w:ascii="微軟正黑體" w:eastAsia="微軟正黑體" w:hAnsi="微軟正黑體" w:hint="eastAsia"/>
          <w:color w:val="000000" w:themeColor="text1"/>
          <w:szCs w:val="24"/>
        </w:rPr>
        <w:t>相關個人資料保護課程中列入GDPR學習內容</w:t>
      </w:r>
      <w:r w:rsidRPr="00524ED1">
        <w:rPr>
          <w:rFonts w:ascii="微軟正黑體" w:eastAsia="微軟正黑體" w:hAnsi="微軟正黑體" w:hint="eastAsia"/>
          <w:color w:val="000000" w:themeColor="text1"/>
          <w:szCs w:val="24"/>
        </w:rPr>
        <w:t>。另於本行行內全球資訊網─法令遵循處專區建置「歐盟個人資料保護規則（GDPR）專區」，提供函文書表、規章、問答集、教育訓練課程教材及相關參考資料供全行同仁參考。</w:t>
      </w:r>
    </w:p>
    <w:p w:rsidR="004A2CA7" w:rsidRPr="001B0CD4" w:rsidRDefault="004A2CA7" w:rsidP="004A2CA7"/>
    <w:p w:rsidR="004A2CA7" w:rsidRPr="004A2CA7" w:rsidRDefault="004A2CA7" w:rsidP="002F6137"/>
    <w:p w:rsidR="00A357A9" w:rsidRDefault="00A357A9" w:rsidP="00D67912">
      <w:pPr>
        <w:pStyle w:val="3"/>
        <w:rPr>
          <w:rFonts w:ascii="微軟正黑體" w:eastAsia="微軟正黑體" w:hAnsi="微軟正黑體"/>
          <w:sz w:val="28"/>
        </w:rPr>
      </w:pPr>
      <w:bookmarkStart w:id="35" w:name="_Toc69891108"/>
      <w:r w:rsidRPr="00226505">
        <w:rPr>
          <w:rFonts w:ascii="微軟正黑體" w:eastAsia="微軟正黑體" w:hAnsi="微軟正黑體" w:hint="eastAsia"/>
          <w:sz w:val="28"/>
        </w:rPr>
        <w:t>公平待客</w:t>
      </w:r>
      <w:bookmarkEnd w:id="35"/>
    </w:p>
    <w:p w:rsidR="001B0CD4" w:rsidRPr="00524ED1" w:rsidRDefault="001B0CD4" w:rsidP="001B0CD4">
      <w:pPr>
        <w:overflowPunct w:val="0"/>
        <w:spacing w:beforeLines="50" w:before="180" w:line="400" w:lineRule="exact"/>
        <w:jc w:val="both"/>
        <w:rPr>
          <w:rFonts w:ascii="微軟正黑體" w:eastAsia="微軟正黑體" w:hAnsi="微軟正黑體"/>
          <w:color w:val="000000" w:themeColor="text1"/>
          <w:szCs w:val="24"/>
        </w:rPr>
      </w:pPr>
      <w:r w:rsidRPr="00524ED1">
        <w:rPr>
          <w:rFonts w:ascii="微軟正黑體" w:eastAsia="微軟正黑體" w:hAnsi="微軟正黑體" w:hint="eastAsia"/>
          <w:color w:val="000000" w:themeColor="text1"/>
          <w:szCs w:val="24"/>
        </w:rPr>
        <w:t>為落實及建立重視顧客保護的企業文化，臺銀依據金管會《金融服務業公平待客原則》，訂有《公平待客原則政策及策略》，相關單位依據前揭規範，訂有《辦理新臺幣存、匯及保管箱業務/辦理授信業務/辦理金融卡業務/辦理信用卡業務/兼營短期票券及債券業務/辦理外匯業務/信託業務/辦理電子支付業務/貴金屬業務公平待客原則執行策略》，落實客戶權益保障。</w:t>
      </w:r>
    </w:p>
    <w:p w:rsidR="001B0CD4" w:rsidRDefault="001B0CD4" w:rsidP="001B0CD4">
      <w:pPr>
        <w:overflowPunct w:val="0"/>
        <w:spacing w:beforeLines="50" w:before="180" w:line="400" w:lineRule="exact"/>
        <w:jc w:val="both"/>
        <w:rPr>
          <w:rFonts w:ascii="微軟正黑體" w:eastAsia="微軟正黑體" w:hAnsi="微軟正黑體"/>
          <w:color w:val="000000" w:themeColor="text1"/>
          <w:szCs w:val="24"/>
        </w:rPr>
      </w:pPr>
      <w:r w:rsidRPr="00524ED1">
        <w:rPr>
          <w:rFonts w:ascii="微軟正黑體" w:eastAsia="微軟正黑體" w:hAnsi="微軟正黑體" w:hint="eastAsia"/>
          <w:color w:val="000000" w:themeColor="text1"/>
          <w:szCs w:val="24"/>
        </w:rPr>
        <w:t>金管會為檢視金融服務業對公平待客原則有無落實執行，自2019年度起實施「金融服務業公平待客原則評核機制」，要求各銀行於每年4月底將評核結果報送金管會。臺銀為落實保護客戶權益並完善內部控制三道防線之功能，成立跨單位「公平待客推動小組」，另成立「消費爭議處理小組」，統籌處理消費爭議事項，以提升金融消費爭議案件處理品質與效率。</w:t>
      </w:r>
    </w:p>
    <w:p w:rsidR="001B0CD4" w:rsidRDefault="001B0CD4" w:rsidP="001B0CD4">
      <w:pPr>
        <w:overflowPunct w:val="0"/>
        <w:spacing w:beforeLines="50" w:before="180" w:line="400" w:lineRule="exact"/>
        <w:jc w:val="both"/>
        <w:rPr>
          <w:rFonts w:ascii="微軟正黑體" w:eastAsia="微軟正黑體" w:hAnsi="微軟正黑體"/>
          <w:color w:val="000000" w:themeColor="text1"/>
          <w:szCs w:val="24"/>
        </w:rPr>
      </w:pPr>
      <w:r>
        <w:rPr>
          <w:rFonts w:ascii="微軟正黑體" w:eastAsia="微軟正黑體" w:hAnsi="微軟正黑體" w:hint="eastAsia"/>
          <w:color w:val="000000" w:themeColor="text1"/>
          <w:szCs w:val="24"/>
        </w:rPr>
        <w:t>為檢視公平待客落實執行情形，本行</w:t>
      </w:r>
      <w:r w:rsidRPr="00524ED1">
        <w:rPr>
          <w:rFonts w:ascii="微軟正黑體" w:eastAsia="微軟正黑體" w:hAnsi="微軟正黑體" w:hint="eastAsia"/>
          <w:color w:val="000000" w:themeColor="text1"/>
          <w:szCs w:val="24"/>
        </w:rPr>
        <w:t>已建立金融服務業公平待客原則評核機制，要求相關單位配合辦理評核事宜，並檢討</w:t>
      </w:r>
      <w:r w:rsidRPr="001B0CD4">
        <w:rPr>
          <w:rFonts w:ascii="微軟正黑體" w:eastAsia="微軟正黑體" w:hAnsi="微軟正黑體" w:hint="eastAsia"/>
          <w:color w:val="000000" w:themeColor="text1"/>
          <w:szCs w:val="24"/>
        </w:rPr>
        <w:t>20</w:t>
      </w:r>
      <w:r w:rsidRPr="001B0CD4">
        <w:rPr>
          <w:rFonts w:ascii="微軟正黑體" w:eastAsia="微軟正黑體" w:hAnsi="微軟正黑體"/>
          <w:color w:val="000000" w:themeColor="text1"/>
          <w:szCs w:val="24"/>
        </w:rPr>
        <w:t>20</w:t>
      </w:r>
      <w:r w:rsidRPr="00524ED1">
        <w:rPr>
          <w:rFonts w:ascii="微軟正黑體" w:eastAsia="微軟正黑體" w:hAnsi="微軟正黑體" w:hint="eastAsia"/>
          <w:color w:val="000000" w:themeColor="text1"/>
          <w:szCs w:val="24"/>
        </w:rPr>
        <w:t>年度「公平待客原則」規章修訂、教育訓練等內部措施之執行成效，</w:t>
      </w:r>
      <w:r w:rsidRPr="001B0CD4">
        <w:rPr>
          <w:rFonts w:ascii="微軟正黑體" w:eastAsia="微軟正黑體" w:hAnsi="微軟正黑體" w:hint="eastAsia"/>
          <w:color w:val="000000" w:themeColor="text1"/>
          <w:szCs w:val="24"/>
        </w:rPr>
        <w:t>提出督導或建議改善方案，</w:t>
      </w:r>
      <w:r w:rsidRPr="00524ED1">
        <w:rPr>
          <w:rFonts w:ascii="微軟正黑體" w:eastAsia="微軟正黑體" w:hAnsi="微軟正黑體" w:hint="eastAsia"/>
          <w:color w:val="000000" w:themeColor="text1"/>
          <w:szCs w:val="24"/>
        </w:rPr>
        <w:t>確保本行對金融消費者權益之保障。</w:t>
      </w:r>
    </w:p>
    <w:p w:rsidR="00731D0C" w:rsidRDefault="00D578C9" w:rsidP="00D578C9">
      <w:pPr>
        <w:pStyle w:val="3"/>
        <w:rPr>
          <w:rFonts w:ascii="微軟正黑體" w:eastAsia="微軟正黑體" w:hAnsi="微軟正黑體"/>
          <w:sz w:val="28"/>
        </w:rPr>
      </w:pPr>
      <w:bookmarkStart w:id="36" w:name="_Toc69891109"/>
      <w:r w:rsidRPr="00D578C9">
        <w:rPr>
          <w:rFonts w:ascii="微軟正黑體" w:eastAsia="微軟正黑體" w:hAnsi="微軟正黑體" w:hint="eastAsia"/>
          <w:sz w:val="28"/>
        </w:rPr>
        <w:t>服務品質</w:t>
      </w:r>
      <w:bookmarkEnd w:id="36"/>
    </w:p>
    <w:p w:rsidR="00D578C9" w:rsidRDefault="00D578C9" w:rsidP="00D578C9">
      <w:pPr>
        <w:pStyle w:val="11"/>
        <w:spacing w:beforeLines="50" w:before="180" w:afterLines="50" w:after="180" w:line="520" w:lineRule="exact"/>
        <w:contextualSpacing w:val="0"/>
        <w:rPr>
          <w:rFonts w:ascii="微軟正黑體" w:eastAsia="微軟正黑體" w:hAnsi="微軟正黑體" w:cs="Arial Unicode MS"/>
          <w:color w:val="000000" w:themeColor="text1"/>
          <w:sz w:val="24"/>
          <w:szCs w:val="28"/>
          <w:u w:val="single"/>
        </w:rPr>
      </w:pPr>
      <w:r w:rsidRPr="00D578C9">
        <w:rPr>
          <w:rFonts w:ascii="微軟正黑體" w:eastAsia="微軟正黑體" w:hAnsi="微軟正黑體" w:cs="Arial Unicode MS" w:hint="eastAsia"/>
          <w:color w:val="000000" w:themeColor="text1"/>
          <w:sz w:val="24"/>
          <w:szCs w:val="28"/>
          <w:u w:val="single"/>
        </w:rPr>
        <w:t>客服中心</w:t>
      </w:r>
    </w:p>
    <w:p w:rsidR="00D578C9" w:rsidRPr="00711275" w:rsidRDefault="00D578C9" w:rsidP="00D578C9">
      <w:pPr>
        <w:spacing w:beforeLines="50" w:before="180" w:line="400" w:lineRule="exact"/>
        <w:jc w:val="both"/>
        <w:rPr>
          <w:rFonts w:ascii="微軟正黑體" w:eastAsia="微軟正黑體" w:hAnsi="微軟正黑體"/>
          <w:color w:val="000000" w:themeColor="text1"/>
          <w:szCs w:val="24"/>
        </w:rPr>
      </w:pPr>
      <w:r w:rsidRPr="00711275">
        <w:rPr>
          <w:rFonts w:ascii="微軟正黑體" w:eastAsia="微軟正黑體" w:hAnsi="微軟正黑體" w:hint="eastAsia"/>
          <w:color w:val="000000" w:themeColor="text1"/>
          <w:szCs w:val="24"/>
        </w:rPr>
        <w:t>為提升服務品質，臺銀於2004年9月1日成立客戶服務中心，對外提供24小時全年無休的免費金融服務，即時提供客戶線上諮詢及協助解決疑義事項等服務。</w:t>
      </w:r>
      <w:r w:rsidRPr="00711275">
        <w:rPr>
          <w:rFonts w:ascii="微軟正黑體" w:eastAsia="微軟正黑體" w:hAnsi="微軟正黑體" w:hint="eastAsia"/>
          <w:color w:val="FF0000"/>
          <w:szCs w:val="24"/>
        </w:rPr>
        <w:t>20</w:t>
      </w:r>
      <w:r w:rsidRPr="00711275">
        <w:rPr>
          <w:rFonts w:ascii="微軟正黑體" w:eastAsia="微軟正黑體" w:hAnsi="微軟正黑體"/>
          <w:color w:val="FF0000"/>
          <w:szCs w:val="24"/>
        </w:rPr>
        <w:t>20</w:t>
      </w:r>
      <w:r w:rsidRPr="00711275">
        <w:rPr>
          <w:rFonts w:ascii="微軟正黑體" w:eastAsia="微軟正黑體" w:hAnsi="微軟正黑體" w:hint="eastAsia"/>
          <w:color w:val="000000" w:themeColor="text1"/>
          <w:szCs w:val="24"/>
        </w:rPr>
        <w:t>年度服務電話共</w:t>
      </w:r>
      <w:r w:rsidRPr="00711275">
        <w:rPr>
          <w:rFonts w:ascii="微軟正黑體" w:eastAsia="微軟正黑體" w:hAnsi="微軟正黑體" w:hint="eastAsia"/>
          <w:color w:val="FF0000"/>
          <w:szCs w:val="24"/>
        </w:rPr>
        <w:t>3</w:t>
      </w:r>
      <w:r w:rsidRPr="00711275">
        <w:rPr>
          <w:rFonts w:ascii="微軟正黑體" w:eastAsia="微軟正黑體" w:hAnsi="微軟正黑體"/>
          <w:color w:val="FF0000"/>
          <w:szCs w:val="24"/>
        </w:rPr>
        <w:t>83</w:t>
      </w:r>
      <w:r w:rsidRPr="00711275">
        <w:rPr>
          <w:rFonts w:ascii="微軟正黑體" w:eastAsia="微軟正黑體" w:hAnsi="微軟正黑體" w:hint="eastAsia"/>
          <w:color w:val="FF0000"/>
          <w:szCs w:val="24"/>
        </w:rPr>
        <w:t>,</w:t>
      </w:r>
      <w:r w:rsidRPr="00711275">
        <w:rPr>
          <w:rFonts w:ascii="微軟正黑體" w:eastAsia="微軟正黑體" w:hAnsi="微軟正黑體"/>
          <w:color w:val="FF0000"/>
          <w:szCs w:val="24"/>
        </w:rPr>
        <w:t>477</w:t>
      </w:r>
      <w:r w:rsidRPr="00711275">
        <w:rPr>
          <w:rFonts w:ascii="微軟正黑體" w:eastAsia="微軟正黑體" w:hAnsi="微軟正黑體" w:hint="eastAsia"/>
          <w:color w:val="000000" w:themeColor="text1"/>
          <w:szCs w:val="24"/>
        </w:rPr>
        <w:t>通，要求協助案件</w:t>
      </w:r>
      <w:r w:rsidRPr="00711275">
        <w:rPr>
          <w:rFonts w:ascii="微軟正黑體" w:eastAsia="微軟正黑體" w:hAnsi="微軟正黑體" w:hint="eastAsia"/>
          <w:color w:val="FF0000"/>
          <w:szCs w:val="24"/>
        </w:rPr>
        <w:t>1</w:t>
      </w:r>
      <w:r w:rsidRPr="00711275">
        <w:rPr>
          <w:rFonts w:ascii="微軟正黑體" w:eastAsia="微軟正黑體" w:hAnsi="微軟正黑體"/>
          <w:color w:val="FF0000"/>
          <w:szCs w:val="24"/>
        </w:rPr>
        <w:t>7</w:t>
      </w:r>
      <w:r w:rsidRPr="00711275">
        <w:rPr>
          <w:rFonts w:ascii="微軟正黑體" w:eastAsia="微軟正黑體" w:hAnsi="微軟正黑體" w:hint="eastAsia"/>
          <w:color w:val="FF0000"/>
          <w:szCs w:val="24"/>
        </w:rPr>
        <w:t>,</w:t>
      </w:r>
      <w:r w:rsidRPr="00711275">
        <w:rPr>
          <w:rFonts w:ascii="微軟正黑體" w:eastAsia="微軟正黑體" w:hAnsi="微軟正黑體"/>
          <w:color w:val="FF0000"/>
          <w:szCs w:val="24"/>
        </w:rPr>
        <w:t>046</w:t>
      </w:r>
      <w:r w:rsidRPr="00711275">
        <w:rPr>
          <w:rFonts w:ascii="微軟正黑體" w:eastAsia="微軟正黑體" w:hAnsi="微軟正黑體" w:hint="eastAsia"/>
          <w:color w:val="000000" w:themeColor="text1"/>
          <w:szCs w:val="24"/>
        </w:rPr>
        <w:t>件。</w:t>
      </w:r>
    </w:p>
    <w:p w:rsidR="00D578C9" w:rsidRDefault="00D578C9" w:rsidP="00D578C9">
      <w:pPr>
        <w:spacing w:beforeLines="50" w:before="180" w:line="400" w:lineRule="exact"/>
        <w:jc w:val="both"/>
        <w:rPr>
          <w:rFonts w:ascii="微軟正黑體" w:eastAsia="微軟正黑體" w:hAnsi="微軟正黑體"/>
          <w:color w:val="000000" w:themeColor="text1"/>
          <w:szCs w:val="24"/>
        </w:rPr>
      </w:pPr>
      <w:r w:rsidRPr="00711275">
        <w:rPr>
          <w:rFonts w:ascii="微軟正黑體" w:eastAsia="微軟正黑體" w:hAnsi="微軟正黑體" w:hint="eastAsia"/>
          <w:color w:val="000000" w:themeColor="text1"/>
          <w:szCs w:val="24"/>
        </w:rPr>
        <w:t>臺銀為善盡客戶資料保密職責，規定所有客服人員均需簽立《客服人員業務保密規範》同意書，以維護並保障客戶權益。</w:t>
      </w:r>
    </w:p>
    <w:p w:rsidR="00D578C9" w:rsidRDefault="00D578C9" w:rsidP="00D578C9">
      <w:pPr>
        <w:spacing w:beforeLines="50" w:before="180" w:line="400" w:lineRule="exact"/>
        <w:jc w:val="both"/>
        <w:rPr>
          <w:rFonts w:ascii="微軟正黑體" w:eastAsia="微軟正黑體" w:hAnsi="微軟正黑體"/>
          <w:color w:val="000000" w:themeColor="text1"/>
          <w:szCs w:val="24"/>
        </w:rPr>
      </w:pPr>
    </w:p>
    <w:p w:rsidR="00D578C9" w:rsidRPr="00D578C9" w:rsidRDefault="00D578C9" w:rsidP="00D578C9">
      <w:pPr>
        <w:pStyle w:val="11"/>
        <w:spacing w:beforeLines="50" w:before="180" w:afterLines="50" w:after="180" w:line="520" w:lineRule="exact"/>
        <w:contextualSpacing w:val="0"/>
        <w:rPr>
          <w:rFonts w:ascii="微軟正黑體" w:eastAsia="微軟正黑體" w:hAnsi="微軟正黑體" w:cs="Arial Unicode MS"/>
          <w:color w:val="000000" w:themeColor="text1"/>
          <w:sz w:val="24"/>
          <w:szCs w:val="28"/>
          <w:u w:val="single"/>
        </w:rPr>
      </w:pPr>
      <w:r w:rsidRPr="00D578C9">
        <w:rPr>
          <w:rFonts w:ascii="微軟正黑體" w:eastAsia="微軟正黑體" w:hAnsi="微軟正黑體" w:cs="Arial Unicode MS" w:hint="eastAsia"/>
          <w:color w:val="000000" w:themeColor="text1"/>
          <w:sz w:val="24"/>
          <w:szCs w:val="28"/>
          <w:u w:val="single"/>
        </w:rPr>
        <w:t>客訴管理系統</w:t>
      </w:r>
    </w:p>
    <w:p w:rsidR="00D578C9" w:rsidRPr="00711275" w:rsidRDefault="00D578C9" w:rsidP="00D578C9">
      <w:pPr>
        <w:spacing w:beforeLines="50" w:before="180" w:line="400" w:lineRule="exact"/>
        <w:jc w:val="both"/>
        <w:rPr>
          <w:rFonts w:ascii="微軟正黑體" w:eastAsia="微軟正黑體" w:hAnsi="微軟正黑體"/>
          <w:color w:val="000000" w:themeColor="text1"/>
          <w:szCs w:val="24"/>
        </w:rPr>
      </w:pPr>
      <w:r w:rsidRPr="00711275">
        <w:rPr>
          <w:rFonts w:ascii="微軟正黑體" w:eastAsia="微軟正黑體" w:hAnsi="微軟正黑體" w:hint="eastAsia"/>
          <w:color w:val="000000" w:themeColor="text1"/>
          <w:szCs w:val="24"/>
        </w:rPr>
        <w:t>為妥善處理客戶申訴案件，提升服務品質，臺銀訂有</w:t>
      </w:r>
      <w:r w:rsidRPr="00DD7DBB">
        <w:rPr>
          <w:rFonts w:ascii="微軟正黑體" w:eastAsia="微軟正黑體" w:hAnsi="微軟正黑體" w:hint="eastAsia"/>
          <w:strike/>
          <w:color w:val="00B050"/>
          <w:szCs w:val="24"/>
        </w:rPr>
        <w:t>本行</w:t>
      </w:r>
      <w:r w:rsidRPr="00711275">
        <w:rPr>
          <w:rFonts w:ascii="微軟正黑體" w:eastAsia="微軟正黑體" w:hAnsi="微軟正黑體" w:hint="eastAsia"/>
          <w:color w:val="000000" w:themeColor="text1"/>
          <w:szCs w:val="24"/>
        </w:rPr>
        <w:t>《處理顧客申訴與爭議作業要點》，發生客訴案件時均由專人受理。單純案件迅速依申訴內容所屬業務性質轉請相關業務單位妥處；複雜案件請相關業務主管單位協助處理後回覆，務使客戶得到滿意的答覆。</w:t>
      </w:r>
    </w:p>
    <w:p w:rsidR="00D578C9" w:rsidRPr="0090672A" w:rsidRDefault="00D578C9" w:rsidP="00D578C9">
      <w:pPr>
        <w:overflowPunct w:val="0"/>
        <w:spacing w:beforeLines="50" w:before="180" w:line="400" w:lineRule="exact"/>
        <w:jc w:val="both"/>
        <w:rPr>
          <w:rFonts w:ascii="微軟正黑體" w:eastAsia="微軟正黑體" w:hAnsi="微軟正黑體"/>
          <w:color w:val="000000" w:themeColor="text1"/>
          <w:szCs w:val="24"/>
        </w:rPr>
      </w:pPr>
      <w:r w:rsidRPr="00711275">
        <w:rPr>
          <w:rFonts w:ascii="微軟正黑體" w:eastAsia="微軟正黑體" w:hAnsi="微軟正黑體" w:hint="eastAsia"/>
          <w:color w:val="000000" w:themeColor="text1"/>
          <w:szCs w:val="24"/>
        </w:rPr>
        <w:t>臺銀為傾聽顧客全方位的心聲及提升客戶投訴處理效率，於2013年12月建置「客訴管理系統」，將來自金管會、財政部-民意電子信箱、金融消費評議中心、立法院、本行網站及客服中心、顧客意見表等不同管道的客戶意見均予納</w:t>
      </w:r>
      <w:r w:rsidRPr="007F1D61">
        <w:rPr>
          <w:rFonts w:ascii="微軟正黑體" w:eastAsia="微軟正黑體" w:hAnsi="微軟正黑體" w:hint="eastAsia"/>
          <w:szCs w:val="24"/>
        </w:rPr>
        <w:t>入</w:t>
      </w:r>
      <w:r w:rsidRPr="007F1D61">
        <w:rPr>
          <w:rFonts w:ascii="新細明體" w:hAnsi="新細明體" w:hint="eastAsia"/>
          <w:szCs w:val="24"/>
        </w:rPr>
        <w:t>，</w:t>
      </w:r>
      <w:r w:rsidRPr="007F1D61">
        <w:rPr>
          <w:rFonts w:ascii="微軟正黑體" w:eastAsia="微軟正黑體" w:hAnsi="微軟正黑體" w:hint="eastAsia"/>
          <w:szCs w:val="24"/>
        </w:rPr>
        <w:t>藉由系統完整呈現</w:t>
      </w:r>
      <w:r>
        <w:rPr>
          <w:rFonts w:ascii="微軟正黑體" w:eastAsia="微軟正黑體" w:hAnsi="微軟正黑體" w:hint="eastAsia"/>
          <w:szCs w:val="24"/>
        </w:rPr>
        <w:t>客訴原貌</w:t>
      </w:r>
      <w:r w:rsidRPr="007F1D61">
        <w:rPr>
          <w:rFonts w:ascii="新細明體" w:hAnsi="新細明體" w:hint="eastAsia"/>
          <w:szCs w:val="24"/>
        </w:rPr>
        <w:t>。</w:t>
      </w:r>
      <w:r w:rsidRPr="00711275">
        <w:rPr>
          <w:rFonts w:ascii="微軟正黑體" w:eastAsia="微軟正黑體" w:hAnsi="微軟正黑體" w:hint="eastAsia"/>
          <w:color w:val="FF0000"/>
          <w:szCs w:val="24"/>
        </w:rPr>
        <w:t>20</w:t>
      </w:r>
      <w:r w:rsidRPr="00711275">
        <w:rPr>
          <w:rFonts w:ascii="微軟正黑體" w:eastAsia="微軟正黑體" w:hAnsi="微軟正黑體"/>
          <w:color w:val="FF0000"/>
          <w:szCs w:val="24"/>
        </w:rPr>
        <w:t>20</w:t>
      </w:r>
      <w:r w:rsidRPr="00711275">
        <w:rPr>
          <w:rFonts w:ascii="微軟正黑體" w:eastAsia="微軟正黑體" w:hAnsi="微軟正黑體" w:hint="eastAsia"/>
          <w:color w:val="000000" w:themeColor="text1"/>
          <w:szCs w:val="24"/>
        </w:rPr>
        <w:t>年度申訴建議案件</w:t>
      </w:r>
      <w:r w:rsidRPr="00711275">
        <w:rPr>
          <w:rFonts w:ascii="微軟正黑體" w:eastAsia="微軟正黑體" w:hAnsi="微軟正黑體"/>
          <w:color w:val="FF0000"/>
          <w:szCs w:val="24"/>
        </w:rPr>
        <w:t>9</w:t>
      </w:r>
      <w:r w:rsidRPr="00711275">
        <w:rPr>
          <w:rFonts w:ascii="微軟正黑體" w:eastAsia="微軟正黑體" w:hAnsi="微軟正黑體" w:hint="eastAsia"/>
          <w:color w:val="FF0000"/>
          <w:szCs w:val="24"/>
        </w:rPr>
        <w:t>,</w:t>
      </w:r>
      <w:r w:rsidRPr="00711275">
        <w:rPr>
          <w:rFonts w:ascii="微軟正黑體" w:eastAsia="微軟正黑體" w:hAnsi="微軟正黑體"/>
          <w:color w:val="FF0000"/>
          <w:szCs w:val="24"/>
        </w:rPr>
        <w:t>369</w:t>
      </w:r>
      <w:r w:rsidRPr="00711275">
        <w:rPr>
          <w:rFonts w:ascii="微軟正黑體" w:eastAsia="微軟正黑體" w:hAnsi="微軟正黑體" w:hint="eastAsia"/>
          <w:color w:val="000000" w:themeColor="text1"/>
          <w:szCs w:val="24"/>
        </w:rPr>
        <w:t>件，較</w:t>
      </w:r>
      <w:r w:rsidRPr="00711275">
        <w:rPr>
          <w:rFonts w:ascii="微軟正黑體" w:eastAsia="微軟正黑體" w:hAnsi="微軟正黑體" w:hint="eastAsia"/>
          <w:color w:val="FF0000"/>
          <w:szCs w:val="24"/>
        </w:rPr>
        <w:t>201</w:t>
      </w:r>
      <w:r w:rsidRPr="00711275">
        <w:rPr>
          <w:rFonts w:ascii="微軟正黑體" w:eastAsia="微軟正黑體" w:hAnsi="微軟正黑體"/>
          <w:color w:val="FF0000"/>
          <w:szCs w:val="24"/>
        </w:rPr>
        <w:t>9</w:t>
      </w:r>
      <w:r w:rsidRPr="00711275">
        <w:rPr>
          <w:rFonts w:ascii="微軟正黑體" w:eastAsia="微軟正黑體" w:hAnsi="微軟正黑體" w:hint="eastAsia"/>
          <w:color w:val="000000" w:themeColor="text1"/>
          <w:szCs w:val="24"/>
        </w:rPr>
        <w:t>年增加</w:t>
      </w:r>
      <w:r w:rsidRPr="00711275">
        <w:rPr>
          <w:rFonts w:ascii="微軟正黑體" w:eastAsia="微軟正黑體" w:hAnsi="微軟正黑體"/>
          <w:color w:val="FF0000"/>
          <w:szCs w:val="24"/>
        </w:rPr>
        <w:t>1,315</w:t>
      </w:r>
      <w:r w:rsidRPr="00711275">
        <w:rPr>
          <w:rFonts w:ascii="微軟正黑體" w:eastAsia="微軟正黑體" w:hAnsi="微軟正黑體" w:hint="eastAsia"/>
          <w:color w:val="000000" w:themeColor="text1"/>
          <w:szCs w:val="24"/>
        </w:rPr>
        <w:t>件，平均處理天數為</w:t>
      </w:r>
      <w:r w:rsidRPr="00711275">
        <w:rPr>
          <w:rFonts w:ascii="微軟正黑體" w:eastAsia="微軟正黑體" w:hAnsi="微軟正黑體" w:hint="eastAsia"/>
          <w:color w:val="FF0000"/>
          <w:szCs w:val="24"/>
        </w:rPr>
        <w:t>1.6</w:t>
      </w:r>
      <w:r w:rsidRPr="00711275">
        <w:rPr>
          <w:rFonts w:ascii="微軟正黑體" w:eastAsia="微軟正黑體" w:hAnsi="微軟正黑體"/>
          <w:color w:val="FF0000"/>
          <w:szCs w:val="24"/>
        </w:rPr>
        <w:t>2</w:t>
      </w:r>
      <w:r w:rsidRPr="00711275">
        <w:rPr>
          <w:rFonts w:ascii="微軟正黑體" w:eastAsia="微軟正黑體" w:hAnsi="微軟正黑體" w:hint="eastAsia"/>
          <w:color w:val="000000" w:themeColor="text1"/>
          <w:szCs w:val="24"/>
        </w:rPr>
        <w:t>天，其中讚美案件</w:t>
      </w:r>
      <w:r w:rsidRPr="00711275">
        <w:rPr>
          <w:rFonts w:ascii="微軟正黑體" w:eastAsia="微軟正黑體" w:hAnsi="微軟正黑體"/>
          <w:color w:val="FF0000"/>
          <w:szCs w:val="24"/>
        </w:rPr>
        <w:t>595</w:t>
      </w:r>
      <w:r w:rsidRPr="00711275">
        <w:rPr>
          <w:rFonts w:ascii="微軟正黑體" w:eastAsia="微軟正黑體" w:hAnsi="微軟正黑體" w:hint="eastAsia"/>
          <w:color w:val="000000" w:themeColor="text1"/>
          <w:szCs w:val="24"/>
        </w:rPr>
        <w:t>件、申訴案件</w:t>
      </w:r>
      <w:r w:rsidRPr="00711275">
        <w:rPr>
          <w:rFonts w:ascii="微軟正黑體" w:eastAsia="微軟正黑體" w:hAnsi="微軟正黑體"/>
          <w:color w:val="FF0000"/>
          <w:szCs w:val="24"/>
        </w:rPr>
        <w:t>210</w:t>
      </w:r>
      <w:r w:rsidRPr="00711275">
        <w:rPr>
          <w:rFonts w:ascii="微軟正黑體" w:eastAsia="微軟正黑體" w:hAnsi="微軟正黑體" w:hint="eastAsia"/>
          <w:color w:val="000000" w:themeColor="text1"/>
          <w:szCs w:val="24"/>
        </w:rPr>
        <w:t>件（占全部案件比例為</w:t>
      </w:r>
      <w:r w:rsidRPr="00711275">
        <w:rPr>
          <w:rFonts w:ascii="微軟正黑體" w:eastAsia="微軟正黑體" w:hAnsi="微軟正黑體" w:hint="eastAsia"/>
          <w:color w:val="FF0000"/>
          <w:szCs w:val="24"/>
        </w:rPr>
        <w:t>2.24</w:t>
      </w:r>
      <w:r w:rsidRPr="00711275">
        <w:rPr>
          <w:rFonts w:ascii="微軟正黑體" w:eastAsia="微軟正黑體" w:hAnsi="微軟正黑體" w:hint="eastAsia"/>
          <w:color w:val="000000" w:themeColor="text1"/>
          <w:szCs w:val="24"/>
        </w:rPr>
        <w:t>%，較去年同期</w:t>
      </w:r>
      <w:r w:rsidRPr="00711275">
        <w:rPr>
          <w:rFonts w:ascii="微軟正黑體" w:eastAsia="微軟正黑體" w:hAnsi="微軟正黑體" w:hint="eastAsia"/>
          <w:color w:val="FF0000"/>
          <w:szCs w:val="24"/>
        </w:rPr>
        <w:t>2.97</w:t>
      </w:r>
      <w:r w:rsidRPr="00711275">
        <w:rPr>
          <w:rFonts w:ascii="微軟正黑體" w:eastAsia="微軟正黑體" w:hAnsi="微軟正黑體" w:hint="eastAsia"/>
          <w:color w:val="000000" w:themeColor="text1"/>
          <w:szCs w:val="24"/>
        </w:rPr>
        <w:t>%為低），其餘</w:t>
      </w:r>
      <w:r w:rsidRPr="00711275">
        <w:rPr>
          <w:rFonts w:ascii="微軟正黑體" w:eastAsia="微軟正黑體" w:hAnsi="微軟正黑體"/>
          <w:color w:val="FF0000"/>
          <w:szCs w:val="24"/>
        </w:rPr>
        <w:t>8,564</w:t>
      </w:r>
      <w:r w:rsidRPr="00711275">
        <w:rPr>
          <w:rFonts w:ascii="微軟正黑體" w:eastAsia="微軟正黑體" w:hAnsi="微軟正黑體" w:hint="eastAsia"/>
          <w:color w:val="000000" w:themeColor="text1"/>
          <w:szCs w:val="24"/>
        </w:rPr>
        <w:t>件為諮詢及建議案件。</w:t>
      </w:r>
    </w:p>
    <w:p w:rsidR="00D578C9" w:rsidRPr="00D578C9" w:rsidRDefault="00D578C9" w:rsidP="00D578C9">
      <w:pPr>
        <w:pStyle w:val="11"/>
        <w:spacing w:beforeLines="50" w:before="180" w:afterLines="50" w:after="180" w:line="520" w:lineRule="exact"/>
        <w:contextualSpacing w:val="0"/>
        <w:rPr>
          <w:rFonts w:ascii="微軟正黑體" w:eastAsia="微軟正黑體" w:hAnsi="微軟正黑體" w:cs="Arial Unicode MS"/>
          <w:color w:val="000000" w:themeColor="text1"/>
          <w:sz w:val="24"/>
          <w:szCs w:val="28"/>
          <w:u w:val="single"/>
        </w:rPr>
      </w:pPr>
      <w:r w:rsidRPr="00D578C9">
        <w:rPr>
          <w:rFonts w:ascii="微軟正黑體" w:eastAsia="微軟正黑體" w:hAnsi="微軟正黑體" w:cs="Arial Unicode MS" w:hint="eastAsia"/>
          <w:color w:val="000000" w:themeColor="text1"/>
          <w:sz w:val="24"/>
          <w:szCs w:val="28"/>
          <w:u w:val="single"/>
        </w:rPr>
        <w:t>理財客戶意見處理</w:t>
      </w:r>
    </w:p>
    <w:p w:rsidR="00D578C9" w:rsidRPr="00711275" w:rsidRDefault="00D578C9" w:rsidP="00D578C9">
      <w:pPr>
        <w:spacing w:beforeLines="50" w:before="180" w:line="400" w:lineRule="exact"/>
        <w:jc w:val="both"/>
        <w:rPr>
          <w:rFonts w:ascii="微軟正黑體" w:eastAsia="微軟正黑體" w:hAnsi="微軟正黑體"/>
          <w:color w:val="000000" w:themeColor="text1"/>
          <w:szCs w:val="24"/>
        </w:rPr>
      </w:pPr>
      <w:r>
        <w:rPr>
          <w:rFonts w:ascii="微軟正黑體" w:eastAsia="微軟正黑體" w:hAnsi="微軟正黑體" w:hint="eastAsia"/>
          <w:color w:val="000000" w:themeColor="text1"/>
          <w:szCs w:val="24"/>
        </w:rPr>
        <w:t>在理財業務方面，本行</w:t>
      </w:r>
      <w:r w:rsidRPr="00711275">
        <w:rPr>
          <w:rFonts w:ascii="微軟正黑體" w:eastAsia="微軟正黑體" w:hAnsi="微軟正黑體" w:hint="eastAsia"/>
          <w:color w:val="000000" w:themeColor="text1"/>
          <w:szCs w:val="24"/>
        </w:rPr>
        <w:t>訂有《銷售金融商品業務客戶紛爭處理須知》及《財富管理業務客戶紛爭處理須知》，明確規範受理申訴及回應申訴之程序。</w:t>
      </w:r>
    </w:p>
    <w:p w:rsidR="00D578C9" w:rsidRPr="00711275" w:rsidRDefault="00D578C9" w:rsidP="00D578C9">
      <w:pPr>
        <w:overflowPunct w:val="0"/>
        <w:spacing w:beforeLines="50" w:before="180" w:line="400" w:lineRule="exact"/>
        <w:jc w:val="both"/>
        <w:rPr>
          <w:rFonts w:ascii="微軟正黑體" w:eastAsia="微軟正黑體" w:hAnsi="微軟正黑體"/>
          <w:color w:val="000000" w:themeColor="text1"/>
          <w:szCs w:val="24"/>
        </w:rPr>
      </w:pPr>
      <w:r w:rsidRPr="00711275">
        <w:rPr>
          <w:rFonts w:ascii="微軟正黑體" w:eastAsia="微軟正黑體" w:hAnsi="微軟正黑體" w:hint="eastAsia"/>
          <w:color w:val="000000" w:themeColor="text1"/>
          <w:szCs w:val="24"/>
        </w:rPr>
        <w:t>為減少客戶紛爭，</w:t>
      </w:r>
      <w:r>
        <w:rPr>
          <w:rFonts w:ascii="微軟正黑體" w:eastAsia="微軟正黑體" w:hAnsi="微軟正黑體" w:hint="eastAsia"/>
          <w:color w:val="000000" w:themeColor="text1"/>
          <w:szCs w:val="24"/>
        </w:rPr>
        <w:t>本行</w:t>
      </w:r>
      <w:r w:rsidRPr="00711275">
        <w:rPr>
          <w:rFonts w:ascii="微軟正黑體" w:eastAsia="微軟正黑體" w:hAnsi="微軟正黑體" w:hint="eastAsia"/>
          <w:color w:val="000000" w:themeColor="text1"/>
          <w:szCs w:val="24"/>
        </w:rPr>
        <w:t>除加強金融商品銷售人員及理財業務人員法令遵循意識外，並提供客戶權益手冊，其內容包括提供金融商品或服務之內容、可能涉及之風險及受理客戶意見與申訴之管道等。</w:t>
      </w:r>
    </w:p>
    <w:p w:rsidR="00D578C9" w:rsidRPr="00D578C9" w:rsidRDefault="00D578C9" w:rsidP="00D578C9">
      <w:pPr>
        <w:pStyle w:val="11"/>
        <w:spacing w:beforeLines="50" w:before="180" w:afterLines="50" w:after="180" w:line="520" w:lineRule="exact"/>
        <w:contextualSpacing w:val="0"/>
        <w:rPr>
          <w:rFonts w:ascii="微軟正黑體" w:eastAsia="微軟正黑體" w:hAnsi="微軟正黑體" w:cs="Arial Unicode MS"/>
          <w:color w:val="000000" w:themeColor="text1"/>
          <w:sz w:val="24"/>
          <w:szCs w:val="28"/>
          <w:u w:val="single"/>
        </w:rPr>
      </w:pPr>
      <w:r w:rsidRPr="00D578C9">
        <w:rPr>
          <w:rFonts w:ascii="微軟正黑體" w:eastAsia="微軟正黑體" w:hAnsi="微軟正黑體" w:cs="Arial Unicode MS" w:hint="eastAsia"/>
          <w:color w:val="000000" w:themeColor="text1"/>
          <w:sz w:val="24"/>
          <w:szCs w:val="28"/>
          <w:u w:val="single"/>
        </w:rPr>
        <w:t>客戶滿意度調查及模範櫃員選拔</w:t>
      </w:r>
    </w:p>
    <w:p w:rsidR="00D578C9" w:rsidRPr="00711275" w:rsidRDefault="00D578C9" w:rsidP="00D578C9">
      <w:pPr>
        <w:spacing w:beforeLines="50" w:before="180" w:line="400" w:lineRule="exact"/>
        <w:jc w:val="both"/>
        <w:rPr>
          <w:rFonts w:ascii="微軟正黑體" w:eastAsia="微軟正黑體" w:hAnsi="微軟正黑體"/>
          <w:color w:val="000000" w:themeColor="text1"/>
          <w:szCs w:val="24"/>
        </w:rPr>
      </w:pPr>
      <w:r w:rsidRPr="00711275">
        <w:rPr>
          <w:rFonts w:ascii="微軟正黑體" w:eastAsia="微軟正黑體" w:hAnsi="微軟正黑體" w:hint="eastAsia"/>
          <w:color w:val="000000" w:themeColor="text1"/>
          <w:szCs w:val="24"/>
        </w:rPr>
        <w:t>為提升服務品質，自行規劃開發顧客滿意度問卷調查系統，以獲知顧客的觀感及各項建議。</w:t>
      </w:r>
      <w:r w:rsidRPr="00711275">
        <w:rPr>
          <w:rFonts w:ascii="微軟正黑體" w:eastAsia="微軟正黑體" w:hAnsi="微軟正黑體"/>
          <w:color w:val="FF0000"/>
          <w:szCs w:val="24"/>
        </w:rPr>
        <w:t>2020</w:t>
      </w:r>
      <w:r w:rsidRPr="00711275">
        <w:rPr>
          <w:rFonts w:ascii="微軟正黑體" w:eastAsia="微軟正黑體" w:hAnsi="微軟正黑體" w:hint="eastAsia"/>
          <w:color w:val="000000" w:themeColor="text1"/>
          <w:szCs w:val="24"/>
        </w:rPr>
        <w:t>年度顧客滿意度調查，針對所有客戶採隨機抽樣調查，調查內容包括：「行員服務禮儀與態度」、「行員作業處理效率」、「行員服務專業度」、「服務設施友善程度」、「服務場所環境清潔」等五項，若顧客有任何建言或寶貴意見亦可於問卷上表達。</w:t>
      </w:r>
    </w:p>
    <w:p w:rsidR="00D578C9" w:rsidRDefault="00D578C9" w:rsidP="00D578C9">
      <w:pPr>
        <w:overflowPunct w:val="0"/>
        <w:spacing w:beforeLines="50" w:before="180" w:line="400" w:lineRule="exact"/>
        <w:jc w:val="both"/>
        <w:rPr>
          <w:rFonts w:ascii="微軟正黑體" w:eastAsia="微軟正黑體" w:hAnsi="微軟正黑體"/>
          <w:color w:val="000000" w:themeColor="text1"/>
          <w:szCs w:val="24"/>
        </w:rPr>
      </w:pPr>
      <w:r w:rsidRPr="00711275">
        <w:rPr>
          <w:rFonts w:ascii="微軟正黑體" w:eastAsia="微軟正黑體" w:hAnsi="微軟正黑體" w:hint="eastAsia"/>
          <w:color w:val="000000" w:themeColor="text1"/>
          <w:szCs w:val="24"/>
        </w:rPr>
        <w:t>調查方式包括網路問卷及臨櫃問卷，</w:t>
      </w:r>
      <w:r w:rsidRPr="00711275">
        <w:rPr>
          <w:rFonts w:ascii="微軟正黑體" w:eastAsia="微軟正黑體" w:hAnsi="微軟正黑體"/>
          <w:color w:val="FF0000"/>
          <w:szCs w:val="24"/>
        </w:rPr>
        <w:t>2020</w:t>
      </w:r>
      <w:r w:rsidRPr="00711275">
        <w:rPr>
          <w:rFonts w:ascii="微軟正黑體" w:eastAsia="微軟正黑體" w:hAnsi="微軟正黑體" w:hint="eastAsia"/>
          <w:color w:val="000000" w:themeColor="text1"/>
          <w:szCs w:val="24"/>
        </w:rPr>
        <w:t>年度共發送</w:t>
      </w:r>
      <w:r w:rsidRPr="00711275">
        <w:rPr>
          <w:rFonts w:ascii="微軟正黑體" w:eastAsia="微軟正黑體" w:hAnsi="微軟正黑體"/>
          <w:color w:val="FF0000"/>
          <w:szCs w:val="24"/>
        </w:rPr>
        <w:t>6</w:t>
      </w:r>
      <w:r w:rsidRPr="00711275">
        <w:rPr>
          <w:rFonts w:ascii="微軟正黑體" w:eastAsia="微軟正黑體" w:hAnsi="微軟正黑體" w:hint="eastAsia"/>
          <w:color w:val="FF0000"/>
          <w:szCs w:val="24"/>
        </w:rPr>
        <w:t>,4</w:t>
      </w:r>
      <w:r w:rsidRPr="00711275">
        <w:rPr>
          <w:rFonts w:ascii="微軟正黑體" w:eastAsia="微軟正黑體" w:hAnsi="微軟正黑體"/>
          <w:color w:val="FF0000"/>
          <w:szCs w:val="24"/>
        </w:rPr>
        <w:t>00</w:t>
      </w:r>
      <w:r w:rsidRPr="00711275">
        <w:rPr>
          <w:rFonts w:ascii="微軟正黑體" w:eastAsia="微軟正黑體" w:hAnsi="微軟正黑體" w:hint="eastAsia"/>
          <w:color w:val="000000" w:themeColor="text1"/>
          <w:szCs w:val="24"/>
        </w:rPr>
        <w:t>件，回函</w:t>
      </w:r>
      <w:r w:rsidRPr="00711275">
        <w:rPr>
          <w:rFonts w:ascii="微軟正黑體" w:eastAsia="微軟正黑體" w:hAnsi="微軟正黑體" w:hint="eastAsia"/>
          <w:color w:val="FF0000"/>
          <w:szCs w:val="24"/>
        </w:rPr>
        <w:t>3,</w:t>
      </w:r>
      <w:r w:rsidRPr="00711275">
        <w:rPr>
          <w:rFonts w:ascii="微軟正黑體" w:eastAsia="微軟正黑體" w:hAnsi="微軟正黑體"/>
          <w:color w:val="FF0000"/>
          <w:szCs w:val="24"/>
        </w:rPr>
        <w:t>263</w:t>
      </w:r>
      <w:r w:rsidRPr="00711275">
        <w:rPr>
          <w:rFonts w:ascii="微軟正黑體" w:eastAsia="微軟正黑體" w:hAnsi="微軟正黑體" w:hint="eastAsia"/>
          <w:color w:val="000000" w:themeColor="text1"/>
          <w:szCs w:val="24"/>
        </w:rPr>
        <w:t>件，回收率</w:t>
      </w:r>
      <w:r w:rsidRPr="00711275">
        <w:rPr>
          <w:rFonts w:ascii="微軟正黑體" w:eastAsia="微軟正黑體" w:hAnsi="微軟正黑體" w:hint="eastAsia"/>
          <w:color w:val="FF0000"/>
          <w:szCs w:val="24"/>
        </w:rPr>
        <w:t>5</w:t>
      </w:r>
      <w:r w:rsidRPr="00711275">
        <w:rPr>
          <w:rFonts w:ascii="微軟正黑體" w:eastAsia="微軟正黑體" w:hAnsi="微軟正黑體"/>
          <w:color w:val="FF0000"/>
          <w:szCs w:val="24"/>
        </w:rPr>
        <w:t>0.98</w:t>
      </w:r>
      <w:r w:rsidRPr="00711275">
        <w:rPr>
          <w:rFonts w:ascii="微軟正黑體" w:eastAsia="微軟正黑體" w:hAnsi="微軟正黑體" w:hint="eastAsia"/>
          <w:color w:val="000000" w:themeColor="text1"/>
          <w:szCs w:val="24"/>
        </w:rPr>
        <w:t>%，總滿意度為</w:t>
      </w:r>
      <w:r w:rsidRPr="00711275">
        <w:rPr>
          <w:rFonts w:ascii="微軟正黑體" w:eastAsia="微軟正黑體" w:hAnsi="微軟正黑體" w:hint="eastAsia"/>
          <w:color w:val="FF0000"/>
          <w:szCs w:val="24"/>
        </w:rPr>
        <w:t>99.</w:t>
      </w:r>
      <w:r w:rsidRPr="00711275">
        <w:rPr>
          <w:rFonts w:ascii="微軟正黑體" w:eastAsia="微軟正黑體" w:hAnsi="微軟正黑體"/>
          <w:color w:val="FF0000"/>
          <w:szCs w:val="24"/>
        </w:rPr>
        <w:t>64</w:t>
      </w:r>
      <w:r w:rsidRPr="00711275">
        <w:rPr>
          <w:rFonts w:ascii="微軟正黑體" w:eastAsia="微軟正黑體" w:hAnsi="微軟正黑體" w:hint="eastAsia"/>
          <w:color w:val="000000" w:themeColor="text1"/>
          <w:szCs w:val="24"/>
        </w:rPr>
        <w:t>%。對於客戶意見及建議事項，均要求各營業單位確實改善，不斷提升服務品質與客戶滿意度。</w:t>
      </w:r>
    </w:p>
    <w:p w:rsidR="00D578C9" w:rsidRPr="00711275" w:rsidRDefault="00D578C9" w:rsidP="00D578C9">
      <w:pPr>
        <w:spacing w:beforeLines="50" w:before="180" w:line="400" w:lineRule="exact"/>
        <w:jc w:val="both"/>
        <w:rPr>
          <w:rFonts w:ascii="微軟正黑體" w:eastAsia="微軟正黑體" w:hAnsi="微軟正黑體"/>
          <w:color w:val="000000" w:themeColor="text1"/>
          <w:szCs w:val="24"/>
        </w:rPr>
      </w:pPr>
      <w:r w:rsidRPr="00711275">
        <w:rPr>
          <w:rFonts w:ascii="微軟正黑體" w:eastAsia="微軟正黑體" w:hAnsi="微軟正黑體" w:hint="eastAsia"/>
          <w:color w:val="000000" w:themeColor="text1"/>
          <w:szCs w:val="24"/>
        </w:rPr>
        <w:t>此外，臺銀並辦理模範櫃員選拔活動，</w:t>
      </w:r>
      <w:r w:rsidRPr="00711275">
        <w:rPr>
          <w:rFonts w:ascii="微軟正黑體" w:eastAsia="微軟正黑體" w:hAnsi="微軟正黑體"/>
          <w:color w:val="FF0000"/>
          <w:szCs w:val="24"/>
        </w:rPr>
        <w:t>2020</w:t>
      </w:r>
      <w:r w:rsidRPr="00711275">
        <w:rPr>
          <w:rFonts w:ascii="微軟正黑體" w:eastAsia="微軟正黑體" w:hAnsi="微軟正黑體" w:hint="eastAsia"/>
          <w:color w:val="000000" w:themeColor="text1"/>
          <w:szCs w:val="24"/>
        </w:rPr>
        <w:t>年度國內各營業單位共選出</w:t>
      </w:r>
      <w:r w:rsidRPr="00711275">
        <w:rPr>
          <w:rFonts w:ascii="微軟正黑體" w:eastAsia="微軟正黑體" w:hAnsi="微軟正黑體" w:hint="eastAsia"/>
          <w:color w:val="FF0000"/>
          <w:szCs w:val="24"/>
        </w:rPr>
        <w:t>17</w:t>
      </w:r>
      <w:r w:rsidRPr="00711275">
        <w:rPr>
          <w:rFonts w:ascii="微軟正黑體" w:eastAsia="微軟正黑體" w:hAnsi="微軟正黑體"/>
          <w:color w:val="FF0000"/>
          <w:szCs w:val="24"/>
        </w:rPr>
        <w:t>8</w:t>
      </w:r>
      <w:r w:rsidRPr="00711275">
        <w:rPr>
          <w:rFonts w:ascii="微軟正黑體" w:eastAsia="微軟正黑體" w:hAnsi="微軟正黑體" w:hint="eastAsia"/>
          <w:color w:val="000000" w:themeColor="text1"/>
          <w:szCs w:val="24"/>
        </w:rPr>
        <w:t>位模範櫃員。</w:t>
      </w:r>
    </w:p>
    <w:p w:rsidR="00D578C9" w:rsidRPr="00D578C9" w:rsidRDefault="00D578C9" w:rsidP="00D578C9">
      <w:pPr>
        <w:pStyle w:val="11"/>
        <w:spacing w:beforeLines="50" w:before="180" w:afterLines="50" w:after="180" w:line="520" w:lineRule="exact"/>
        <w:contextualSpacing w:val="0"/>
        <w:rPr>
          <w:rFonts w:ascii="微軟正黑體" w:eastAsia="微軟正黑體" w:hAnsi="微軟正黑體" w:cs="Arial Unicode MS"/>
          <w:color w:val="000000" w:themeColor="text1"/>
          <w:sz w:val="24"/>
          <w:szCs w:val="28"/>
          <w:u w:val="single"/>
        </w:rPr>
      </w:pPr>
      <w:r w:rsidRPr="00D578C9">
        <w:rPr>
          <w:rFonts w:ascii="微軟正黑體" w:eastAsia="微軟正黑體" w:hAnsi="微軟正黑體" w:cs="Arial Unicode MS" w:hint="eastAsia"/>
          <w:color w:val="000000" w:themeColor="text1"/>
          <w:sz w:val="24"/>
          <w:szCs w:val="28"/>
          <w:u w:val="single"/>
        </w:rPr>
        <w:t>服務品質查訪</w:t>
      </w:r>
    </w:p>
    <w:p w:rsidR="00D578C9" w:rsidRPr="00711275" w:rsidRDefault="00D578C9" w:rsidP="00D578C9">
      <w:pPr>
        <w:spacing w:beforeLines="50" w:before="180" w:line="400" w:lineRule="exact"/>
        <w:jc w:val="both"/>
        <w:rPr>
          <w:rFonts w:ascii="微軟正黑體" w:eastAsia="微軟正黑體" w:hAnsi="微軟正黑體"/>
          <w:color w:val="000000" w:themeColor="text1"/>
          <w:szCs w:val="24"/>
        </w:rPr>
      </w:pPr>
      <w:r w:rsidRPr="00711275">
        <w:rPr>
          <w:rFonts w:ascii="微軟正黑體" w:eastAsia="微軟正黑體" w:hAnsi="微軟正黑體" w:hint="eastAsia"/>
          <w:color w:val="000000" w:themeColor="text1"/>
          <w:szCs w:val="24"/>
        </w:rPr>
        <w:t>為加強國內營業單位對服務品質及企業形象之重視，除不定期實地查訪與電話測試服務品質外，對客訴較多之單位再增加查訪次數，並統計各營業單位讚美與抱怨件數納入年終經營績效服務品質考核，以提升服務效率及客戶滿意度。</w:t>
      </w:r>
    </w:p>
    <w:p w:rsidR="00D578C9" w:rsidRPr="0090672A" w:rsidRDefault="00D578C9" w:rsidP="00D578C9">
      <w:pPr>
        <w:overflowPunct w:val="0"/>
        <w:spacing w:beforeLines="50" w:before="180" w:line="400" w:lineRule="exact"/>
        <w:jc w:val="both"/>
        <w:rPr>
          <w:rFonts w:ascii="微軟正黑體" w:eastAsia="微軟正黑體" w:hAnsi="微軟正黑體"/>
          <w:color w:val="000000" w:themeColor="text1"/>
          <w:szCs w:val="24"/>
        </w:rPr>
      </w:pPr>
      <w:r w:rsidRPr="00711275">
        <w:rPr>
          <w:rFonts w:ascii="微軟正黑體" w:eastAsia="微軟正黑體" w:hAnsi="微軟正黑體" w:hint="eastAsia"/>
          <w:color w:val="000000" w:themeColor="text1"/>
          <w:szCs w:val="24"/>
        </w:rPr>
        <w:t>另依據「政府服務躍升方案」及「財政部提升服務實施計畫」，</w:t>
      </w:r>
      <w:r w:rsidR="000C648A">
        <w:rPr>
          <w:rFonts w:ascii="微軟正黑體" w:eastAsia="微軟正黑體" w:hAnsi="微軟正黑體" w:hint="eastAsia"/>
          <w:color w:val="000000" w:themeColor="text1"/>
          <w:szCs w:val="24"/>
        </w:rPr>
        <w:t>本行</w:t>
      </w:r>
      <w:r w:rsidRPr="00711275">
        <w:rPr>
          <w:rFonts w:ascii="微軟正黑體" w:eastAsia="微軟正黑體" w:hAnsi="微軟正黑體" w:hint="eastAsia"/>
          <w:color w:val="000000" w:themeColor="text1"/>
          <w:szCs w:val="24"/>
        </w:rPr>
        <w:t>訂有「年度提升服務執行計畫」。為推動各執行要項，不定期抽查國內營業單位辦理情形。</w:t>
      </w:r>
      <w:r w:rsidRPr="00711275">
        <w:rPr>
          <w:rFonts w:ascii="微軟正黑體" w:eastAsia="微軟正黑體" w:hAnsi="微軟正黑體"/>
          <w:color w:val="FF0000"/>
          <w:szCs w:val="24"/>
        </w:rPr>
        <w:t>2020</w:t>
      </w:r>
      <w:r w:rsidRPr="00711275">
        <w:rPr>
          <w:rFonts w:ascii="微軟正黑體" w:eastAsia="微軟正黑體" w:hAnsi="微軟正黑體" w:hint="eastAsia"/>
          <w:color w:val="000000" w:themeColor="text1"/>
          <w:szCs w:val="24"/>
        </w:rPr>
        <w:t>年度共查訪12家營業單位，就建議事項函請各受查單位檢討改善，並於隔年1月底前將年度實施考核結果（填報3家）函送財政部。</w:t>
      </w:r>
    </w:p>
    <w:p w:rsidR="00D578C9" w:rsidRPr="00D578C9" w:rsidRDefault="00D578C9" w:rsidP="00D578C9"/>
    <w:p w:rsidR="00AF56CA" w:rsidRDefault="00A357A9" w:rsidP="00AF56CA">
      <w:pPr>
        <w:pStyle w:val="3"/>
        <w:rPr>
          <w:rFonts w:ascii="微軟正黑體" w:eastAsia="微軟正黑體" w:hAnsi="微軟正黑體"/>
          <w:sz w:val="28"/>
        </w:rPr>
      </w:pPr>
      <w:bookmarkStart w:id="37" w:name="_Toc69891110"/>
      <w:r w:rsidRPr="00226505">
        <w:rPr>
          <w:rFonts w:ascii="微軟正黑體" w:eastAsia="微軟正黑體" w:hAnsi="微軟正黑體" w:hint="eastAsia"/>
          <w:sz w:val="28"/>
        </w:rPr>
        <w:t>客戶關懷</w:t>
      </w:r>
      <w:bookmarkEnd w:id="37"/>
    </w:p>
    <w:p w:rsidR="00364607" w:rsidRPr="005D4598" w:rsidRDefault="00364607" w:rsidP="001B0CD4">
      <w:pPr>
        <w:overflowPunct w:val="0"/>
        <w:spacing w:beforeLines="50" w:before="180" w:line="400" w:lineRule="exact"/>
        <w:jc w:val="both"/>
        <w:rPr>
          <w:rFonts w:ascii="微軟正黑體" w:eastAsia="微軟正黑體" w:hAnsi="微軟正黑體" w:cs="Times New Roman"/>
          <w:color w:val="000000"/>
          <w:szCs w:val="24"/>
          <w:u w:val="single"/>
        </w:rPr>
      </w:pPr>
      <w:r w:rsidRPr="005D4598">
        <w:rPr>
          <w:rFonts w:ascii="微軟正黑體" w:eastAsia="微軟正黑體" w:hAnsi="微軟正黑體" w:cs="Times New Roman" w:hint="eastAsia"/>
          <w:color w:val="000000"/>
          <w:szCs w:val="24"/>
          <w:u w:val="single"/>
        </w:rPr>
        <w:t>詐騙預防</w:t>
      </w:r>
    </w:p>
    <w:p w:rsidR="001B0CD4" w:rsidRPr="001B0CD4" w:rsidRDefault="001B0CD4" w:rsidP="001B0CD4">
      <w:pPr>
        <w:overflowPunct w:val="0"/>
        <w:spacing w:beforeLines="50" w:before="180" w:line="400" w:lineRule="exact"/>
        <w:jc w:val="both"/>
        <w:rPr>
          <w:rFonts w:ascii="微軟正黑體" w:eastAsia="微軟正黑體" w:hAnsi="微軟正黑體" w:cs="Times New Roman"/>
          <w:szCs w:val="24"/>
        </w:rPr>
      </w:pPr>
      <w:r w:rsidRPr="001B0CD4">
        <w:rPr>
          <w:rFonts w:ascii="微軟正黑體" w:eastAsia="微軟正黑體" w:hAnsi="微軟正黑體" w:cs="Times New Roman" w:hint="eastAsia"/>
          <w:color w:val="000000"/>
          <w:szCs w:val="24"/>
        </w:rPr>
        <w:t>鑒於近</w:t>
      </w:r>
      <w:r w:rsidRPr="001B0CD4">
        <w:rPr>
          <w:rFonts w:ascii="微軟正黑體" w:eastAsia="微軟正黑體" w:hAnsi="微軟正黑體" w:cs="Times New Roman" w:hint="eastAsia"/>
          <w:szCs w:val="24"/>
        </w:rPr>
        <w:t>年詐騙事件頻傳，存款人往往受到詐騙集團的蠱惑，赴金融機構辦理匯款或轉帳交易，還預先被灌輸不要對他人洩密等謊言，以致對行員關懷提問持有戒心或不予回應，因而遭受詐騙等案例時有所聞，本行要求同仁落實關懷提問作業</w:t>
      </w:r>
      <w:r w:rsidRPr="001B0CD4">
        <w:rPr>
          <w:rFonts w:ascii="新細明體" w:eastAsia="新細明體" w:hAnsi="新細明體" w:cs="Times New Roman" w:hint="eastAsia"/>
          <w:szCs w:val="24"/>
        </w:rPr>
        <w:t>。</w:t>
      </w:r>
    </w:p>
    <w:p w:rsidR="001B0CD4" w:rsidRPr="001B0CD4" w:rsidRDefault="001B0CD4" w:rsidP="001B0CD4">
      <w:pPr>
        <w:overflowPunct w:val="0"/>
        <w:spacing w:beforeLines="50" w:before="180" w:line="400" w:lineRule="exact"/>
        <w:jc w:val="both"/>
        <w:rPr>
          <w:rFonts w:ascii="微軟正黑體" w:eastAsia="微軟正黑體" w:hAnsi="微軟正黑體" w:cs="Times New Roman"/>
          <w:szCs w:val="24"/>
        </w:rPr>
      </w:pPr>
      <w:r w:rsidRPr="001B0CD4">
        <w:rPr>
          <w:rFonts w:ascii="微軟正黑體" w:eastAsia="微軟正黑體" w:hAnsi="微軟正黑體" w:cs="Times New Roman" w:hint="eastAsia"/>
          <w:szCs w:val="24"/>
        </w:rPr>
        <w:t>行員遇到客戶匯款/無摺存入非本人個人存摺存款帳戶/年長者臨櫃提領現金等交易金額達3萬元(含)以上者或設定轉帳功能</w:t>
      </w:r>
      <w:r w:rsidRPr="001B0CD4">
        <w:rPr>
          <w:rFonts w:ascii="新細明體" w:eastAsia="新細明體" w:hAnsi="新細明體" w:cs="Times New Roman" w:hint="eastAsia"/>
          <w:szCs w:val="24"/>
        </w:rPr>
        <w:t>，</w:t>
      </w:r>
      <w:r w:rsidRPr="001B0CD4">
        <w:rPr>
          <w:rFonts w:ascii="微軟正黑體" w:eastAsia="微軟正黑體" w:hAnsi="微軟正黑體" w:cs="Times New Roman" w:hint="eastAsia"/>
          <w:szCs w:val="24"/>
        </w:rPr>
        <w:t>及臨櫃買賣或提領黃金等交易金額達一定金額以上時，均主動進行關懷提問。</w:t>
      </w:r>
    </w:p>
    <w:p w:rsidR="001B0CD4" w:rsidRPr="001B0CD4" w:rsidRDefault="001B0CD4" w:rsidP="001B0CD4">
      <w:pPr>
        <w:overflowPunct w:val="0"/>
        <w:spacing w:beforeLines="50" w:before="180" w:line="400" w:lineRule="exact"/>
        <w:jc w:val="both"/>
        <w:rPr>
          <w:rFonts w:ascii="微軟正黑體" w:eastAsia="微軟正黑體" w:hAnsi="微軟正黑體" w:cs="Times New Roman"/>
          <w:szCs w:val="24"/>
        </w:rPr>
      </w:pPr>
      <w:r w:rsidRPr="001B0CD4">
        <w:rPr>
          <w:rFonts w:ascii="微軟正黑體" w:eastAsia="微軟正黑體" w:hAnsi="微軟正黑體" w:cs="Times New Roman" w:hint="eastAsia"/>
          <w:szCs w:val="24"/>
        </w:rPr>
        <w:t>外匯匯出匯款關懷提問預防詐騙：臺銀於客戶辦理交易金額達等值新臺幣50萬元（含）以上之個人匯出匯款外幣案件，主動進行關懷提問，瞭解客戶匯款動機，如經研判可能遭詐騙，主動關心加以勸阻，並視狀況通知轄區警方協助處理。</w:t>
      </w:r>
    </w:p>
    <w:p w:rsidR="001B0CD4" w:rsidRPr="001B0CD4" w:rsidRDefault="001B0CD4" w:rsidP="001B0CD4">
      <w:pPr>
        <w:overflowPunct w:val="0"/>
        <w:spacing w:beforeLines="50" w:before="180" w:line="400" w:lineRule="exact"/>
        <w:jc w:val="both"/>
        <w:rPr>
          <w:rFonts w:ascii="微軟正黑體" w:eastAsia="微軟正黑體" w:hAnsi="微軟正黑體" w:cs="Times New Roman"/>
          <w:szCs w:val="24"/>
        </w:rPr>
      </w:pPr>
      <w:r w:rsidRPr="001B0CD4">
        <w:rPr>
          <w:rFonts w:ascii="微軟正黑體" w:eastAsia="微軟正黑體" w:hAnsi="微軟正黑體" w:cs="Times New Roman" w:hint="eastAsia"/>
          <w:szCs w:val="24"/>
        </w:rPr>
        <w:t>建立防止詐騙案件提醒通報機制：臺銀於客戶辦理匯出匯款業務時，若發覺其神情有異，視個案情況警覺辦理，必要時填寫「臨櫃作業關懷客戶提問表」，如經研判可能遭詐騙，視狀況主動聯絡客戶親屬，協助撥打內政部警政署165反詐騙專線諮詢，並視狀況通知轄區警方協助處理，俾免客戶因受詐騙遭受損失。另視狀況執行「G53身分證列管登錄」交易，鍵入「需被關懷者之註記」，該註記係以客戶身分證號控管，並於相關外匯交易畫面提醒警示，以防止詐騙案件發生。</w:t>
      </w:r>
    </w:p>
    <w:p w:rsidR="001B0CD4" w:rsidRPr="001B0CD4" w:rsidRDefault="001B0CD4" w:rsidP="001B0CD4">
      <w:pPr>
        <w:overflowPunct w:val="0"/>
        <w:spacing w:beforeLines="50" w:before="180" w:line="400" w:lineRule="exact"/>
        <w:jc w:val="both"/>
        <w:rPr>
          <w:rFonts w:ascii="微軟正黑體" w:eastAsia="微軟正黑體" w:hAnsi="微軟正黑體" w:cs="Times New Roman"/>
          <w:szCs w:val="24"/>
        </w:rPr>
      </w:pPr>
      <w:r w:rsidRPr="001B0CD4">
        <w:rPr>
          <w:rFonts w:ascii="微軟正黑體" w:eastAsia="微軟正黑體" w:hAnsi="微軟正黑體" w:cs="Times New Roman" w:hint="eastAsia"/>
          <w:szCs w:val="24"/>
        </w:rPr>
        <w:t>於營業廳張貼提醒公告：臺銀於營業場所張貼國外匯款提醒公告，協助客戶防範假商務電子郵件等類型之詐騙案件。</w:t>
      </w:r>
    </w:p>
    <w:p w:rsidR="001B0CD4" w:rsidRPr="001B0CD4" w:rsidRDefault="001B0CD4" w:rsidP="001B0CD4">
      <w:pPr>
        <w:overflowPunct w:val="0"/>
        <w:spacing w:beforeLines="50" w:before="180" w:line="400" w:lineRule="exact"/>
        <w:jc w:val="both"/>
        <w:rPr>
          <w:rFonts w:ascii="微軟正黑體" w:eastAsia="微軟正黑體" w:hAnsi="微軟正黑體" w:cs="Times New Roman"/>
          <w:szCs w:val="24"/>
        </w:rPr>
      </w:pPr>
      <w:r w:rsidRPr="001B0CD4">
        <w:rPr>
          <w:rFonts w:ascii="微軟正黑體" w:eastAsia="微軟正黑體" w:hAnsi="微軟正黑體" w:cs="Times New Roman" w:hint="eastAsia"/>
          <w:szCs w:val="24"/>
        </w:rPr>
        <w:t>臺銀與警政署及數家同業合作，試辦「可疑境外金融帳戶預警機制」，防止民眾持續將款項匯入已遭報案之境外金融帳戶，協助行員及時攔阻詐騙，共同守護民眾財產安全。</w:t>
      </w:r>
    </w:p>
    <w:p w:rsidR="001B0CD4" w:rsidRPr="001B0CD4" w:rsidRDefault="001B0CD4" w:rsidP="001B0CD4">
      <w:pPr>
        <w:overflowPunct w:val="0"/>
        <w:spacing w:beforeLines="50" w:before="180" w:line="400" w:lineRule="exact"/>
        <w:jc w:val="both"/>
        <w:rPr>
          <w:rFonts w:ascii="微軟正黑體" w:eastAsia="微軟正黑體" w:hAnsi="微軟正黑體" w:cs="Times New Roman"/>
          <w:szCs w:val="24"/>
        </w:rPr>
      </w:pPr>
      <w:r w:rsidRPr="001B0CD4">
        <w:rPr>
          <w:rFonts w:ascii="微軟正黑體" w:eastAsia="微軟正黑體" w:hAnsi="微軟正黑體" w:cs="Times New Roman" w:hint="eastAsia"/>
          <w:szCs w:val="24"/>
        </w:rPr>
        <w:t>臺銀政風處警察隊與各營業單位通力合作，積極推動反詐騙、攔阻詐騙，20</w:t>
      </w:r>
      <w:r w:rsidRPr="001B0CD4">
        <w:rPr>
          <w:rFonts w:ascii="微軟正黑體" w:eastAsia="微軟正黑體" w:hAnsi="微軟正黑體" w:cs="Times New Roman"/>
          <w:szCs w:val="24"/>
        </w:rPr>
        <w:t>20</w:t>
      </w:r>
      <w:r w:rsidRPr="001B0CD4">
        <w:rPr>
          <w:rFonts w:ascii="微軟正黑體" w:eastAsia="微軟正黑體" w:hAnsi="微軟正黑體" w:cs="Times New Roman" w:hint="eastAsia"/>
          <w:szCs w:val="24"/>
        </w:rPr>
        <w:t>年度成功阻止民眾被詐騙案件共</w:t>
      </w:r>
      <w:r w:rsidRPr="001B0CD4">
        <w:rPr>
          <w:rFonts w:ascii="微軟正黑體" w:eastAsia="微軟正黑體" w:hAnsi="微軟正黑體" w:cs="Times New Roman"/>
          <w:szCs w:val="24"/>
        </w:rPr>
        <w:t>360</w:t>
      </w:r>
      <w:r w:rsidRPr="001B0CD4">
        <w:rPr>
          <w:rFonts w:ascii="微軟正黑體" w:eastAsia="微軟正黑體" w:hAnsi="微軟正黑體" w:cs="Times New Roman" w:hint="eastAsia"/>
          <w:szCs w:val="24"/>
        </w:rPr>
        <w:t>件、總金額約1億3,</w:t>
      </w:r>
      <w:r w:rsidRPr="001B0CD4">
        <w:rPr>
          <w:rFonts w:ascii="微軟正黑體" w:eastAsia="微軟正黑體" w:hAnsi="微軟正黑體" w:cs="Times New Roman"/>
          <w:szCs w:val="24"/>
        </w:rPr>
        <w:t>003</w:t>
      </w:r>
      <w:r w:rsidRPr="001B0CD4">
        <w:rPr>
          <w:rFonts w:ascii="微軟正黑體" w:eastAsia="微軟正黑體" w:hAnsi="微軟正黑體" w:cs="Times New Roman" w:hint="eastAsia"/>
          <w:szCs w:val="24"/>
        </w:rPr>
        <w:t>萬元，保障客戶財產，成效卓著。</w:t>
      </w:r>
    </w:p>
    <w:p w:rsidR="001B0CD4" w:rsidRPr="001B0CD4" w:rsidRDefault="001B0CD4" w:rsidP="001B0CD4"/>
    <w:p w:rsidR="00AF56CA" w:rsidRPr="005D4598" w:rsidRDefault="001B0CD4" w:rsidP="005D4598">
      <w:pPr>
        <w:overflowPunct w:val="0"/>
        <w:spacing w:beforeLines="50" w:before="180" w:line="400" w:lineRule="exact"/>
        <w:jc w:val="both"/>
        <w:rPr>
          <w:rFonts w:ascii="微軟正黑體" w:eastAsia="微軟正黑體" w:hAnsi="微軟正黑體" w:cs="Times New Roman"/>
          <w:color w:val="000000"/>
          <w:szCs w:val="24"/>
          <w:u w:val="single"/>
        </w:rPr>
      </w:pPr>
      <w:r w:rsidRPr="005D4598">
        <w:rPr>
          <w:rFonts w:ascii="微軟正黑體" w:eastAsia="微軟正黑體" w:hAnsi="微軟正黑體" w:cs="Times New Roman" w:hint="eastAsia"/>
          <w:color w:val="000000"/>
          <w:szCs w:val="24"/>
          <w:u w:val="single"/>
        </w:rPr>
        <w:t>金融友善服務</w:t>
      </w:r>
    </w:p>
    <w:p w:rsidR="001B0CD4" w:rsidRPr="008E5207" w:rsidRDefault="001B0CD4" w:rsidP="001B0CD4">
      <w:pPr>
        <w:overflowPunct w:val="0"/>
        <w:spacing w:beforeLines="50" w:before="180" w:line="400" w:lineRule="exact"/>
        <w:jc w:val="both"/>
        <w:rPr>
          <w:rFonts w:ascii="微軟正黑體" w:eastAsia="微軟正黑體" w:hAnsi="微軟正黑體"/>
          <w:szCs w:val="24"/>
        </w:rPr>
      </w:pPr>
      <w:r w:rsidRPr="00524ED1">
        <w:rPr>
          <w:rFonts w:ascii="微軟正黑體" w:eastAsia="微軟正黑體" w:hAnsi="微軟正黑體" w:hint="eastAsia"/>
          <w:color w:val="000000" w:themeColor="text1"/>
          <w:szCs w:val="24"/>
        </w:rPr>
        <w:t>為服務身心障礙客戶，</w:t>
      </w:r>
      <w:r w:rsidR="00C71432">
        <w:rPr>
          <w:rFonts w:ascii="微軟正黑體" w:eastAsia="微軟正黑體" w:hAnsi="微軟正黑體" w:hint="eastAsia"/>
          <w:color w:val="000000" w:themeColor="text1"/>
          <w:szCs w:val="24"/>
        </w:rPr>
        <w:t>本行</w:t>
      </w:r>
      <w:r w:rsidRPr="00524ED1">
        <w:rPr>
          <w:rFonts w:ascii="微軟正黑體" w:eastAsia="微軟正黑體" w:hAnsi="微軟正黑體" w:hint="eastAsia"/>
          <w:color w:val="000000" w:themeColor="text1"/>
          <w:szCs w:val="24"/>
        </w:rPr>
        <w:t>於國內各營業單位（含營業部及5家簡易型分行）均設有服務專員，並均至少設置 1 台符合輪椅者使用機型ATM，方便其操作使用。營業廳均設置匯（利</w:t>
      </w:r>
      <w:r w:rsidRPr="008E5207">
        <w:rPr>
          <w:rFonts w:ascii="微軟正黑體" w:eastAsia="微軟正黑體" w:hAnsi="微軟正黑體" w:hint="eastAsia"/>
          <w:szCs w:val="24"/>
        </w:rPr>
        <w:t>）率看板及費用標準公告，並連結網路銀行提供即時資訊，方便身心障礙人士無庸舟車勞頓即能隨時掌握雙率變動資訊。</w:t>
      </w:r>
    </w:p>
    <w:p w:rsidR="001B0CD4" w:rsidRPr="008E5207" w:rsidRDefault="001B0CD4" w:rsidP="001B0CD4">
      <w:pPr>
        <w:overflowPunct w:val="0"/>
        <w:spacing w:beforeLines="50" w:before="180" w:line="400" w:lineRule="exact"/>
        <w:jc w:val="both"/>
        <w:rPr>
          <w:rFonts w:ascii="微軟正黑體" w:eastAsia="微軟正黑體" w:hAnsi="微軟正黑體"/>
          <w:szCs w:val="24"/>
        </w:rPr>
      </w:pPr>
      <w:r w:rsidRPr="008E5207">
        <w:rPr>
          <w:rFonts w:ascii="微軟正黑體" w:eastAsia="微軟正黑體" w:hAnsi="微軟正黑體" w:hint="eastAsia"/>
          <w:szCs w:val="24"/>
        </w:rPr>
        <w:t>截至20</w:t>
      </w:r>
      <w:r w:rsidRPr="008E5207">
        <w:rPr>
          <w:rFonts w:ascii="微軟正黑體" w:eastAsia="微軟正黑體" w:hAnsi="微軟正黑體"/>
          <w:szCs w:val="24"/>
        </w:rPr>
        <w:t>20</w:t>
      </w:r>
      <w:r w:rsidRPr="008E5207">
        <w:rPr>
          <w:rFonts w:ascii="微軟正黑體" w:eastAsia="微軟正黑體" w:hAnsi="微軟正黑體" w:hint="eastAsia"/>
          <w:szCs w:val="24"/>
        </w:rPr>
        <w:t>年底，已設置</w:t>
      </w:r>
      <w:r w:rsidRPr="008E5207">
        <w:rPr>
          <w:rFonts w:ascii="微軟正黑體" w:eastAsia="微軟正黑體" w:hAnsi="微軟正黑體"/>
          <w:szCs w:val="24"/>
        </w:rPr>
        <w:t>629</w:t>
      </w:r>
      <w:r w:rsidRPr="008E5207">
        <w:rPr>
          <w:rFonts w:ascii="微軟正黑體" w:eastAsia="微軟正黑體" w:hAnsi="微軟正黑體" w:hint="eastAsia"/>
          <w:szCs w:val="24"/>
        </w:rPr>
        <w:t>台無障礙提款機（機器、機型及環境均符合無障礙），方便輪椅族客戶操作使用，另設有8</w:t>
      </w:r>
      <w:r w:rsidRPr="008E5207">
        <w:rPr>
          <w:rFonts w:ascii="微軟正黑體" w:eastAsia="微軟正黑體" w:hAnsi="微軟正黑體"/>
          <w:szCs w:val="24"/>
        </w:rPr>
        <w:t>5</w:t>
      </w:r>
      <w:r w:rsidRPr="008E5207">
        <w:rPr>
          <w:rFonts w:ascii="微軟正黑體" w:eastAsia="微軟正黑體" w:hAnsi="微軟正黑體" w:hint="eastAsia"/>
          <w:szCs w:val="24"/>
        </w:rPr>
        <w:t>台無障礙視障語音提款機，視障客戶不必透過親友即可獨立自行操作。</w:t>
      </w:r>
    </w:p>
    <w:p w:rsidR="001B0CD4" w:rsidRPr="00524ED1" w:rsidRDefault="001B0CD4" w:rsidP="001B0CD4">
      <w:pPr>
        <w:overflowPunct w:val="0"/>
        <w:spacing w:beforeLines="50" w:before="180" w:line="400" w:lineRule="exact"/>
        <w:jc w:val="both"/>
        <w:rPr>
          <w:rFonts w:ascii="微軟正黑體" w:eastAsia="微軟正黑體" w:hAnsi="微軟正黑體"/>
          <w:color w:val="000000" w:themeColor="text1"/>
          <w:szCs w:val="24"/>
        </w:rPr>
      </w:pPr>
      <w:r w:rsidRPr="008E5207">
        <w:rPr>
          <w:rFonts w:ascii="微軟正黑體" w:eastAsia="微軟正黑體" w:hAnsi="微軟正黑體" w:hint="eastAsia"/>
          <w:szCs w:val="24"/>
        </w:rPr>
        <w:t>部分國內營業單位提供無障礙環境（包括無障礙車位、無障礙坡道、無障礙服務櫃檯、無障礙廁所及服務鈴等），提供身心障礙者各項金</w:t>
      </w:r>
      <w:r w:rsidRPr="00524ED1">
        <w:rPr>
          <w:rFonts w:ascii="微軟正黑體" w:eastAsia="微軟正黑體" w:hAnsi="微軟正黑體" w:hint="eastAsia"/>
          <w:color w:val="000000" w:themeColor="text1"/>
          <w:szCs w:val="24"/>
        </w:rPr>
        <w:t>融服務。</w:t>
      </w:r>
    </w:p>
    <w:p w:rsidR="001B0CD4" w:rsidRPr="0090672A" w:rsidRDefault="00C71432" w:rsidP="001B0CD4">
      <w:pPr>
        <w:overflowPunct w:val="0"/>
        <w:spacing w:beforeLines="50" w:before="180" w:line="400" w:lineRule="exact"/>
        <w:jc w:val="both"/>
        <w:rPr>
          <w:rFonts w:ascii="微軟正黑體" w:eastAsia="微軟正黑體" w:hAnsi="微軟正黑體"/>
          <w:color w:val="000000" w:themeColor="text1"/>
          <w:szCs w:val="24"/>
        </w:rPr>
      </w:pPr>
      <w:r>
        <w:rPr>
          <w:rFonts w:ascii="微軟正黑體" w:eastAsia="微軟正黑體" w:hAnsi="微軟正黑體" w:hint="eastAsia"/>
          <w:color w:val="000000" w:themeColor="text1"/>
          <w:szCs w:val="24"/>
        </w:rPr>
        <w:t>本行</w:t>
      </w:r>
      <w:r w:rsidR="00731D0C">
        <w:rPr>
          <w:rFonts w:ascii="微軟正黑體" w:eastAsia="微軟正黑體" w:hAnsi="微軟正黑體" w:hint="eastAsia"/>
          <w:color w:val="000000" w:themeColor="text1"/>
          <w:szCs w:val="24"/>
        </w:rPr>
        <w:t>新設置行舍</w:t>
      </w:r>
      <w:r w:rsidR="001B0CD4" w:rsidRPr="00524ED1">
        <w:rPr>
          <w:rFonts w:ascii="微軟正黑體" w:eastAsia="微軟正黑體" w:hAnsi="微軟正黑體" w:hint="eastAsia"/>
          <w:color w:val="000000" w:themeColor="text1"/>
          <w:szCs w:val="24"/>
        </w:rPr>
        <w:t>均符合無障礙相關法令規範，老舊建築物（2008年7月前建造者）如受限於結構空間，無法依現行法令設置無障礙設施者，依「既有公共建築物無障礙設施替代改善計畫作業程序及認定原則」辦理。</w:t>
      </w:r>
      <w:r w:rsidR="001B0CD4" w:rsidRPr="0090672A">
        <w:rPr>
          <w:rFonts w:ascii="微軟正黑體" w:eastAsia="微軟正黑體" w:hAnsi="微軟正黑體" w:hint="eastAsia"/>
          <w:color w:val="000000" w:themeColor="text1"/>
          <w:szCs w:val="24"/>
        </w:rPr>
        <w:t xml:space="preserve"> </w:t>
      </w:r>
    </w:p>
    <w:p w:rsidR="001B0CD4" w:rsidRPr="00524ED1" w:rsidRDefault="00C71432" w:rsidP="001B0CD4">
      <w:pPr>
        <w:overflowPunct w:val="0"/>
        <w:spacing w:beforeLines="50" w:before="180" w:line="400" w:lineRule="exact"/>
        <w:jc w:val="both"/>
        <w:rPr>
          <w:rFonts w:ascii="微軟正黑體" w:eastAsia="微軟正黑體" w:hAnsi="微軟正黑體"/>
          <w:color w:val="000000" w:themeColor="text1"/>
          <w:szCs w:val="24"/>
        </w:rPr>
      </w:pPr>
      <w:r>
        <w:rPr>
          <w:rFonts w:ascii="微軟正黑體" w:eastAsia="微軟正黑體" w:hAnsi="微軟正黑體" w:hint="eastAsia"/>
          <w:color w:val="000000" w:themeColor="text1"/>
          <w:szCs w:val="24"/>
        </w:rPr>
        <w:t>本行</w:t>
      </w:r>
      <w:r w:rsidR="00731D0C" w:rsidRPr="00524ED1">
        <w:rPr>
          <w:rFonts w:ascii="微軟正黑體" w:eastAsia="微軟正黑體" w:hAnsi="微軟正黑體" w:hint="eastAsia"/>
          <w:color w:val="000000" w:themeColor="text1"/>
          <w:szCs w:val="24"/>
        </w:rPr>
        <w:t>「</w:t>
      </w:r>
      <w:r w:rsidR="00731D0C">
        <w:rPr>
          <w:rFonts w:ascii="微軟正黑體" w:eastAsia="微軟正黑體" w:hAnsi="微軟正黑體" w:hint="eastAsia"/>
          <w:color w:val="000000" w:themeColor="text1"/>
          <w:szCs w:val="24"/>
        </w:rPr>
        <w:t>入</w:t>
      </w:r>
      <w:r w:rsidR="001B0CD4" w:rsidRPr="00524ED1">
        <w:rPr>
          <w:rFonts w:ascii="微軟正黑體" w:eastAsia="微軟正黑體" w:hAnsi="微軟正黑體" w:hint="eastAsia"/>
          <w:color w:val="000000" w:themeColor="text1"/>
          <w:szCs w:val="24"/>
        </w:rPr>
        <w:t>口網站」、「無障礙網路銀行」及「無障礙網路 ATM」均已取得網站無障礙 2.0版AA等級標章。「無障礙網路銀行」及「無障礙網路 ATM」 可提供視障朋友自行搭配螢幕報讀軟體（如導盲鼠及</w:t>
      </w:r>
      <w:r w:rsidR="001B0CD4" w:rsidRPr="00524ED1">
        <w:rPr>
          <w:rFonts w:ascii="微軟正黑體" w:eastAsia="微軟正黑體" w:hAnsi="微軟正黑體"/>
          <w:color w:val="000000" w:themeColor="text1"/>
          <w:szCs w:val="24"/>
        </w:rPr>
        <w:t>NonVisual Desktop Access</w:t>
      </w:r>
      <w:r w:rsidR="001B0CD4" w:rsidRPr="00524ED1">
        <w:rPr>
          <w:rFonts w:ascii="微軟正黑體" w:eastAsia="微軟正黑體" w:hAnsi="微軟正黑體" w:hint="eastAsia"/>
          <w:color w:val="000000" w:themeColor="text1"/>
          <w:szCs w:val="24"/>
        </w:rPr>
        <w:t>，簡稱NVDA）操作網路銀行各項功能，另網路銀行隨身銀行 App 亦提供無障礙操作環境供視障朋友使用（手機須有無障礙設定）。</w:t>
      </w:r>
    </w:p>
    <w:p w:rsidR="001B0CD4" w:rsidRPr="00524ED1" w:rsidRDefault="001B0CD4" w:rsidP="001B0CD4">
      <w:pPr>
        <w:overflowPunct w:val="0"/>
        <w:spacing w:beforeLines="50" w:before="180" w:line="400" w:lineRule="exact"/>
        <w:jc w:val="both"/>
        <w:rPr>
          <w:rFonts w:ascii="微軟正黑體" w:eastAsia="微軟正黑體" w:hAnsi="微軟正黑體"/>
          <w:color w:val="000000" w:themeColor="text1"/>
          <w:szCs w:val="24"/>
        </w:rPr>
      </w:pPr>
      <w:r w:rsidRPr="00524ED1">
        <w:rPr>
          <w:rFonts w:ascii="微軟正黑體" w:eastAsia="微軟正黑體" w:hAnsi="微軟正黑體" w:hint="eastAsia"/>
          <w:color w:val="000000" w:themeColor="text1"/>
          <w:szCs w:val="24"/>
        </w:rPr>
        <w:t>為應金管會協助身心障礙者參與社會，提供友善之金融服務，臺銀於2017 年 1 月起提供存戶持有有效之身心障礙證明或手冊者，可至本行國內各營業單位臨櫃申請每月4次ATM跨行提款免手續費優惠（2018年7月1日起亦可使用本人之「自然人憑證」至本行網站Bank 3.0專區申請），每人以1個帳戶為限。</w:t>
      </w:r>
    </w:p>
    <w:p w:rsidR="001B0CD4" w:rsidRPr="00524ED1" w:rsidRDefault="001B0CD4" w:rsidP="001B0CD4">
      <w:pPr>
        <w:overflowPunct w:val="0"/>
        <w:spacing w:beforeLines="50" w:before="180" w:line="400" w:lineRule="exact"/>
        <w:jc w:val="both"/>
        <w:rPr>
          <w:rFonts w:ascii="微軟正黑體" w:eastAsia="微軟正黑體" w:hAnsi="微軟正黑體"/>
          <w:color w:val="000000" w:themeColor="text1"/>
          <w:szCs w:val="24"/>
        </w:rPr>
      </w:pPr>
      <w:r w:rsidRPr="00524ED1">
        <w:rPr>
          <w:rFonts w:ascii="微軟正黑體" w:eastAsia="微軟正黑體" w:hAnsi="微軟正黑體" w:hint="eastAsia"/>
          <w:color w:val="000000" w:themeColor="text1"/>
          <w:szCs w:val="24"/>
        </w:rPr>
        <w:t>為服務身心障礙者，臺銀辦理各項貸款業務可提供到府收件及派員對保服務，並協助其填具相關申請書據。另為兼顧視障同胞辦理貸款業務之便利性及保障其權益，視障客戶可自行選擇採用「依公證法規定辦理公證」或「1位見證人」之方式辦理對保作業。</w:t>
      </w:r>
    </w:p>
    <w:p w:rsidR="00AF56CA" w:rsidRPr="001B0CD4" w:rsidRDefault="00AF56CA" w:rsidP="00AF56CA"/>
    <w:p w:rsidR="00203733" w:rsidRDefault="00203733" w:rsidP="00203733"/>
    <w:p w:rsidR="00203733" w:rsidRDefault="00203733" w:rsidP="00203733"/>
    <w:p w:rsidR="00203733" w:rsidRDefault="00203733" w:rsidP="00203733"/>
    <w:p w:rsidR="00203733" w:rsidRDefault="00203733" w:rsidP="00203733"/>
    <w:p w:rsidR="00203733" w:rsidRDefault="00203733" w:rsidP="00203733">
      <w:pPr>
        <w:sectPr w:rsidR="00203733">
          <w:pgSz w:w="11906" w:h="16838"/>
          <w:pgMar w:top="1440" w:right="1800" w:bottom="1440" w:left="1800" w:header="851" w:footer="992" w:gutter="0"/>
          <w:cols w:space="425"/>
          <w:docGrid w:type="lines" w:linePitch="360"/>
        </w:sectPr>
      </w:pPr>
    </w:p>
    <w:p w:rsidR="00203733" w:rsidRDefault="00203733" w:rsidP="00203733">
      <w:pPr>
        <w:pStyle w:val="ab"/>
        <w:rPr>
          <w:rFonts w:ascii="微軟正黑體" w:eastAsia="微軟正黑體" w:hAnsi="微軟正黑體"/>
          <w:color w:val="538135" w:themeColor="accent6" w:themeShade="BF"/>
        </w:rPr>
      </w:pPr>
      <w:bookmarkStart w:id="38" w:name="_Toc69891111"/>
      <w:r w:rsidRPr="00203733">
        <w:rPr>
          <w:rFonts w:ascii="微軟正黑體" w:eastAsia="微軟正黑體" w:hAnsi="微軟正黑體" w:hint="eastAsia"/>
          <w:color w:val="538135" w:themeColor="accent6" w:themeShade="BF"/>
        </w:rPr>
        <w:t>報告書</w:t>
      </w:r>
      <w:r>
        <w:rPr>
          <w:rFonts w:ascii="微軟正黑體" w:eastAsia="微軟正黑體" w:hAnsi="微軟正黑體" w:hint="eastAsia"/>
          <w:color w:val="538135" w:themeColor="accent6" w:themeShade="BF"/>
        </w:rPr>
        <w:t>下載</w:t>
      </w:r>
      <w:bookmarkEnd w:id="38"/>
    </w:p>
    <w:p w:rsidR="009003F3" w:rsidRPr="00FB5840" w:rsidRDefault="009003F3" w:rsidP="00FB5840">
      <w:pPr>
        <w:pStyle w:val="Default"/>
        <w:spacing w:line="400" w:lineRule="exact"/>
        <w:jc w:val="both"/>
        <w:rPr>
          <w:rFonts w:ascii="微軟正黑體" w:eastAsia="微軟正黑體" w:hAnsi="微軟正黑體" w:cs="Arial"/>
          <w:color w:val="333333"/>
          <w:szCs w:val="30"/>
        </w:rPr>
      </w:pPr>
      <w:r w:rsidRPr="00FB5840">
        <w:rPr>
          <w:rFonts w:ascii="微軟正黑體" w:eastAsia="微軟正黑體" w:hAnsi="微軟正黑體" w:cs="Arial" w:hint="eastAsia"/>
          <w:color w:val="333333"/>
          <w:szCs w:val="30"/>
        </w:rPr>
        <w:t>為利本行永續發展</w:t>
      </w:r>
      <w:r w:rsidR="00F41275" w:rsidRPr="00FB5840">
        <w:rPr>
          <w:rFonts w:ascii="微軟正黑體" w:eastAsia="微軟正黑體" w:hAnsi="微軟正黑體" w:cs="Arial" w:hint="eastAsia"/>
          <w:color w:val="333333"/>
          <w:szCs w:val="30"/>
        </w:rPr>
        <w:t>相關</w:t>
      </w:r>
      <w:r w:rsidRPr="00FB5840">
        <w:rPr>
          <w:rFonts w:ascii="微軟正黑體" w:eastAsia="微軟正黑體" w:hAnsi="微軟正黑體" w:cs="Arial" w:hint="eastAsia"/>
          <w:color w:val="333333"/>
          <w:szCs w:val="30"/>
        </w:rPr>
        <w:t>資訊的揭露，將</w:t>
      </w:r>
      <w:r w:rsidR="00F41275" w:rsidRPr="00FB5840">
        <w:rPr>
          <w:rFonts w:ascii="微軟正黑體" w:eastAsia="微軟正黑體" w:hAnsi="微軟正黑體" w:cs="Arial" w:hint="eastAsia"/>
          <w:color w:val="333333"/>
          <w:szCs w:val="30"/>
        </w:rPr>
        <w:t>永續發展暨企業社會責任</w:t>
      </w:r>
      <w:r w:rsidRPr="00FB5840">
        <w:rPr>
          <w:rFonts w:ascii="微軟正黑體" w:eastAsia="微軟正黑體" w:hAnsi="微軟正黑體" w:cs="Arial" w:hint="eastAsia"/>
          <w:color w:val="333333"/>
          <w:szCs w:val="30"/>
        </w:rPr>
        <w:t>的理念與作為傳達予社會大眾及利害關係人，本行</w:t>
      </w:r>
      <w:r w:rsidR="005B088D" w:rsidRPr="00FB5840">
        <w:rPr>
          <w:rFonts w:ascii="微軟正黑體" w:eastAsia="微軟正黑體" w:hAnsi="微軟正黑體" w:cs="Arial" w:hint="eastAsia"/>
          <w:color w:val="333333"/>
          <w:szCs w:val="30"/>
        </w:rPr>
        <w:t>自</w:t>
      </w:r>
      <w:r w:rsidR="005B088D" w:rsidRPr="00FB5840">
        <w:rPr>
          <w:rFonts w:ascii="微軟正黑體" w:eastAsia="微軟正黑體" w:hAnsi="微軟正黑體" w:cs="Arial"/>
          <w:color w:val="333333"/>
          <w:szCs w:val="30"/>
        </w:rPr>
        <w:t>2012</w:t>
      </w:r>
      <w:r w:rsidR="005B088D" w:rsidRPr="00FB5840">
        <w:rPr>
          <w:rFonts w:ascii="微軟正黑體" w:eastAsia="微軟正黑體" w:hAnsi="微軟正黑體" w:cs="Arial" w:hint="eastAsia"/>
          <w:color w:val="333333"/>
          <w:szCs w:val="30"/>
        </w:rPr>
        <w:t>年起</w:t>
      </w:r>
      <w:r w:rsidRPr="00FB5840">
        <w:rPr>
          <w:rFonts w:ascii="微軟正黑體" w:eastAsia="微軟正黑體" w:hAnsi="微軟正黑體" w:cs="Arial" w:hint="eastAsia"/>
          <w:color w:val="333333"/>
          <w:szCs w:val="30"/>
        </w:rPr>
        <w:t>自主編製企業社會責任報告書，並</w:t>
      </w:r>
      <w:r w:rsidR="005B088D" w:rsidRPr="00FB5840">
        <w:rPr>
          <w:rFonts w:ascii="微軟正黑體" w:eastAsia="微軟正黑體" w:hAnsi="微軟正黑體" w:cs="Arial" w:hint="eastAsia"/>
          <w:color w:val="333333"/>
          <w:szCs w:val="30"/>
        </w:rPr>
        <w:t>自</w:t>
      </w:r>
      <w:r w:rsidR="005B088D" w:rsidRPr="00FB5840">
        <w:rPr>
          <w:rFonts w:ascii="微軟正黑體" w:eastAsia="微軟正黑體" w:hAnsi="微軟正黑體" w:cs="Arial"/>
          <w:color w:val="333333"/>
          <w:szCs w:val="30"/>
        </w:rPr>
        <w:t>2016</w:t>
      </w:r>
      <w:r w:rsidR="005B088D" w:rsidRPr="00FB5840">
        <w:rPr>
          <w:rFonts w:ascii="微軟正黑體" w:eastAsia="微軟正黑體" w:hAnsi="微軟正黑體" w:cs="Arial" w:hint="eastAsia"/>
          <w:color w:val="333333"/>
          <w:szCs w:val="30"/>
        </w:rPr>
        <w:t>年起依循</w:t>
      </w:r>
      <w:r w:rsidR="005B088D" w:rsidRPr="00FB5840">
        <w:rPr>
          <w:rFonts w:ascii="微軟正黑體" w:eastAsia="微軟正黑體" w:hAnsi="微軟正黑體" w:cs="Arial"/>
          <w:color w:val="333333"/>
          <w:szCs w:val="30"/>
        </w:rPr>
        <w:t>GRI</w:t>
      </w:r>
      <w:r w:rsidRPr="00FB5840">
        <w:rPr>
          <w:rFonts w:ascii="微軟正黑體" w:eastAsia="微軟正黑體" w:hAnsi="微軟正黑體" w:cs="Arial" w:hint="eastAsia"/>
          <w:color w:val="333333"/>
          <w:szCs w:val="30"/>
        </w:rPr>
        <w:t>準則核心選項編製，</w:t>
      </w:r>
      <w:r w:rsidR="006A6FCE" w:rsidRPr="00FB5840">
        <w:rPr>
          <w:rFonts w:ascii="微軟正黑體" w:eastAsia="微軟正黑體" w:hAnsi="微軟正黑體" w:cs="Arial" w:hint="eastAsia"/>
          <w:color w:val="333333"/>
          <w:szCs w:val="30"/>
        </w:rPr>
        <w:t>2020</w:t>
      </w:r>
      <w:r w:rsidR="00CD5B6A" w:rsidRPr="00FB5840">
        <w:rPr>
          <w:rFonts w:ascii="微軟正黑體" w:eastAsia="微軟正黑體" w:hAnsi="微軟正黑體" w:cs="Arial" w:hint="eastAsia"/>
          <w:color w:val="333333"/>
          <w:szCs w:val="30"/>
        </w:rPr>
        <w:t>年起本報告書更名為企業</w:t>
      </w:r>
      <w:r w:rsidR="006A6FCE" w:rsidRPr="00FB5840">
        <w:rPr>
          <w:rFonts w:ascii="微軟正黑體" w:eastAsia="微軟正黑體" w:hAnsi="微軟正黑體" w:cs="Arial" w:hint="eastAsia"/>
          <w:color w:val="333333"/>
          <w:szCs w:val="30"/>
        </w:rPr>
        <w:t>永續報告書</w:t>
      </w:r>
      <w:r w:rsidR="00CD5B6A" w:rsidRPr="00FB5840">
        <w:rPr>
          <w:rFonts w:ascii="微軟正黑體" w:eastAsia="微軟正黑體" w:hAnsi="微軟正黑體" w:cs="Arial" w:hint="eastAsia"/>
          <w:color w:val="333333"/>
          <w:szCs w:val="30"/>
        </w:rPr>
        <w:t>並</w:t>
      </w:r>
      <w:r w:rsidR="006A6FCE" w:rsidRPr="00FB5840">
        <w:rPr>
          <w:rFonts w:ascii="微軟正黑體" w:eastAsia="微軟正黑體" w:hAnsi="微軟正黑體" w:cs="Arial" w:hint="eastAsia"/>
          <w:color w:val="333333"/>
          <w:szCs w:val="30"/>
        </w:rPr>
        <w:t>取得第三方驗</w:t>
      </w:r>
      <w:r w:rsidR="00CD5B6A" w:rsidRPr="00FB5840">
        <w:rPr>
          <w:rFonts w:ascii="微軟正黑體" w:eastAsia="微軟正黑體" w:hAnsi="微軟正黑體" w:cs="Arial" w:hint="eastAsia"/>
          <w:color w:val="333333"/>
          <w:szCs w:val="30"/>
        </w:rPr>
        <w:t>證</w:t>
      </w:r>
      <w:r w:rsidR="006A6FCE" w:rsidRPr="00FB5840">
        <w:rPr>
          <w:rFonts w:ascii="微軟正黑體" w:eastAsia="微軟正黑體" w:hAnsi="微軟正黑體" w:cs="Arial" w:hint="eastAsia"/>
          <w:color w:val="333333"/>
          <w:szCs w:val="30"/>
        </w:rPr>
        <w:t>。</w:t>
      </w:r>
    </w:p>
    <w:p w:rsidR="00F41275" w:rsidRPr="00FB5840" w:rsidRDefault="00F41275" w:rsidP="00FB5840">
      <w:pPr>
        <w:pStyle w:val="Default"/>
        <w:spacing w:line="400" w:lineRule="exact"/>
        <w:jc w:val="both"/>
        <w:rPr>
          <w:rFonts w:ascii="微軟正黑體" w:eastAsia="微軟正黑體" w:hAnsi="微軟正黑體" w:cs="Arial"/>
          <w:color w:val="333333"/>
          <w:szCs w:val="30"/>
        </w:rPr>
      </w:pPr>
    </w:p>
    <w:p w:rsidR="00203733" w:rsidRPr="00FB5840" w:rsidRDefault="006A6FCE" w:rsidP="00FB5840">
      <w:pPr>
        <w:pStyle w:val="Default"/>
        <w:spacing w:line="400" w:lineRule="exact"/>
        <w:jc w:val="both"/>
        <w:rPr>
          <w:rFonts w:ascii="微軟正黑體" w:eastAsia="微軟正黑體" w:hAnsi="微軟正黑體" w:cs="Arial"/>
          <w:color w:val="333333"/>
          <w:szCs w:val="30"/>
        </w:rPr>
      </w:pPr>
      <w:r w:rsidRPr="00FB5840">
        <w:rPr>
          <w:rFonts w:ascii="微軟正黑體" w:eastAsia="微軟正黑體" w:hAnsi="微軟正黑體" w:cs="Arial" w:hint="eastAsia"/>
          <w:color w:val="333333"/>
          <w:szCs w:val="30"/>
        </w:rPr>
        <w:t>未來本行也將每年持續發行此報告書，定期向外界揭露非財務績效以外的營運成果，並以行動實踐永續經營之企業願景。</w:t>
      </w:r>
    </w:p>
    <w:p w:rsidR="00203733" w:rsidRPr="00203733" w:rsidRDefault="00174097" w:rsidP="00203733">
      <w:pPr>
        <w:sectPr w:rsidR="00203733" w:rsidRPr="00203733">
          <w:pgSz w:w="11906" w:h="16838"/>
          <w:pgMar w:top="1440" w:right="1800" w:bottom="1440" w:left="1800" w:header="851" w:footer="992" w:gutter="0"/>
          <w:cols w:space="425"/>
          <w:docGrid w:type="lines" w:linePitch="360"/>
        </w:sectPr>
      </w:pPr>
      <w:r w:rsidRPr="00F370D1">
        <w:rPr>
          <w:rFonts w:ascii="微軟正黑體" w:eastAsia="微軟正黑體" w:hAnsi="微軟正黑體"/>
          <w:b/>
          <w:noProof/>
          <w:sz w:val="28"/>
          <w:szCs w:val="28"/>
        </w:rPr>
        <w:drawing>
          <wp:anchor distT="0" distB="0" distL="114300" distR="114300" simplePos="0" relativeHeight="251684864" behindDoc="0" locked="0" layoutInCell="1" allowOverlap="1" wp14:anchorId="0B4FA730" wp14:editId="09CD9ADB">
            <wp:simplePos x="0" y="0"/>
            <wp:positionH relativeFrom="column">
              <wp:posOffset>2059305</wp:posOffset>
            </wp:positionH>
            <wp:positionV relativeFrom="paragraph">
              <wp:posOffset>2493645</wp:posOffset>
            </wp:positionV>
            <wp:extent cx="1264285" cy="1783715"/>
            <wp:effectExtent l="114300" t="114300" r="145415" b="140335"/>
            <wp:wrapNone/>
            <wp:docPr id="77" name="圖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圖片 76"/>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64285" cy="17837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F370D1">
        <w:rPr>
          <w:rFonts w:ascii="微軟正黑體" w:eastAsia="微軟正黑體" w:hAnsi="微軟正黑體"/>
          <w:b/>
          <w:noProof/>
          <w:sz w:val="28"/>
          <w:szCs w:val="28"/>
        </w:rPr>
        <w:drawing>
          <wp:anchor distT="0" distB="0" distL="114300" distR="114300" simplePos="0" relativeHeight="251688960" behindDoc="0" locked="0" layoutInCell="1" allowOverlap="1" wp14:anchorId="52EB3304" wp14:editId="2411156B">
            <wp:simplePos x="0" y="0"/>
            <wp:positionH relativeFrom="column">
              <wp:posOffset>3772535</wp:posOffset>
            </wp:positionH>
            <wp:positionV relativeFrom="paragraph">
              <wp:posOffset>2453005</wp:posOffset>
            </wp:positionV>
            <wp:extent cx="1250950" cy="1772920"/>
            <wp:effectExtent l="114300" t="114300" r="139700" b="151130"/>
            <wp:wrapNone/>
            <wp:docPr id="6" name="圖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圖片 80"/>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50950" cy="17729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F370D1">
        <w:rPr>
          <w:rFonts w:ascii="微軟正黑體" w:eastAsia="微軟正黑體" w:hAnsi="微軟正黑體"/>
          <w:b/>
          <w:noProof/>
          <w:sz w:val="28"/>
          <w:szCs w:val="28"/>
        </w:rPr>
        <w:drawing>
          <wp:anchor distT="0" distB="0" distL="114300" distR="114300" simplePos="0" relativeHeight="251687936" behindDoc="0" locked="0" layoutInCell="1" allowOverlap="1" wp14:anchorId="4F22CD67" wp14:editId="052ED957">
            <wp:simplePos x="0" y="0"/>
            <wp:positionH relativeFrom="column">
              <wp:posOffset>3802380</wp:posOffset>
            </wp:positionH>
            <wp:positionV relativeFrom="paragraph">
              <wp:posOffset>483870</wp:posOffset>
            </wp:positionV>
            <wp:extent cx="1219669" cy="1701201"/>
            <wp:effectExtent l="133350" t="114300" r="152400" b="165735"/>
            <wp:wrapNone/>
            <wp:docPr id="5" name="圖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圖片 79"/>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19669" cy="170120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F370D1">
        <w:rPr>
          <w:rFonts w:ascii="微軟正黑體" w:eastAsia="微軟正黑體" w:hAnsi="微軟正黑體"/>
          <w:b/>
          <w:noProof/>
          <w:sz w:val="28"/>
          <w:szCs w:val="28"/>
        </w:rPr>
        <w:drawing>
          <wp:anchor distT="0" distB="0" distL="114300" distR="114300" simplePos="0" relativeHeight="251689984" behindDoc="0" locked="0" layoutInCell="1" allowOverlap="1" wp14:anchorId="54792D2E" wp14:editId="47C72077">
            <wp:simplePos x="0" y="0"/>
            <wp:positionH relativeFrom="column">
              <wp:posOffset>417830</wp:posOffset>
            </wp:positionH>
            <wp:positionV relativeFrom="paragraph">
              <wp:posOffset>2498090</wp:posOffset>
            </wp:positionV>
            <wp:extent cx="1216919" cy="1731521"/>
            <wp:effectExtent l="114300" t="114300" r="154940" b="154940"/>
            <wp:wrapNone/>
            <wp:docPr id="9" name="圖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圖片 8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16919" cy="173152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F370D1">
        <w:rPr>
          <w:rFonts w:ascii="微軟正黑體" w:eastAsia="微軟正黑體" w:hAnsi="微軟正黑體"/>
          <w:b/>
          <w:noProof/>
          <w:sz w:val="28"/>
          <w:szCs w:val="28"/>
        </w:rPr>
        <w:drawing>
          <wp:anchor distT="0" distB="0" distL="114300" distR="114300" simplePos="0" relativeHeight="251692032" behindDoc="0" locked="0" layoutInCell="1" allowOverlap="1" wp14:anchorId="7C576867" wp14:editId="404D3765">
            <wp:simplePos x="0" y="0"/>
            <wp:positionH relativeFrom="column">
              <wp:posOffset>2195830</wp:posOffset>
            </wp:positionH>
            <wp:positionV relativeFrom="paragraph">
              <wp:posOffset>4605655</wp:posOffset>
            </wp:positionV>
            <wp:extent cx="1178372" cy="1674071"/>
            <wp:effectExtent l="114300" t="114300" r="155575" b="154940"/>
            <wp:wrapThrough wrapText="bothSides">
              <wp:wrapPolygon edited="0">
                <wp:start x="-2096" y="-1475"/>
                <wp:lineTo x="-2096" y="23354"/>
                <wp:lineTo x="23405" y="23354"/>
                <wp:lineTo x="24104" y="18683"/>
                <wp:lineTo x="24104" y="2950"/>
                <wp:lineTo x="23405" y="-1475"/>
                <wp:lineTo x="-2096" y="-1475"/>
              </wp:wrapPolygon>
            </wp:wrapThrough>
            <wp:docPr id="7" name="圖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圖片 8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78372" cy="16740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Pr="00F370D1">
        <w:rPr>
          <w:rFonts w:ascii="微軟正黑體" w:eastAsia="微軟正黑體" w:hAnsi="微軟正黑體"/>
          <w:b/>
          <w:noProof/>
          <w:sz w:val="28"/>
          <w:szCs w:val="28"/>
        </w:rPr>
        <w:drawing>
          <wp:anchor distT="0" distB="0" distL="114300" distR="114300" simplePos="0" relativeHeight="251691008" behindDoc="0" locked="0" layoutInCell="1" allowOverlap="1" wp14:anchorId="43775C92" wp14:editId="5527217B">
            <wp:simplePos x="0" y="0"/>
            <wp:positionH relativeFrom="column">
              <wp:posOffset>349900</wp:posOffset>
            </wp:positionH>
            <wp:positionV relativeFrom="paragraph">
              <wp:posOffset>4607560</wp:posOffset>
            </wp:positionV>
            <wp:extent cx="1209934" cy="1696469"/>
            <wp:effectExtent l="114300" t="114300" r="123825" b="151765"/>
            <wp:wrapNone/>
            <wp:docPr id="8" name="圖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圖片 82"/>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09934" cy="169646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5B088D" w:rsidRPr="00F370D1">
        <w:rPr>
          <w:rFonts w:ascii="微軟正黑體" w:eastAsia="微軟正黑體" w:hAnsi="微軟正黑體"/>
          <w:b/>
          <w:noProof/>
          <w:sz w:val="28"/>
          <w:szCs w:val="28"/>
        </w:rPr>
        <w:drawing>
          <wp:anchor distT="0" distB="0" distL="114300" distR="114300" simplePos="0" relativeHeight="251686912" behindDoc="0" locked="0" layoutInCell="1" allowOverlap="1" wp14:anchorId="6BB830FA" wp14:editId="143BCCA7">
            <wp:simplePos x="0" y="0"/>
            <wp:positionH relativeFrom="column">
              <wp:posOffset>2106295</wp:posOffset>
            </wp:positionH>
            <wp:positionV relativeFrom="paragraph">
              <wp:posOffset>487680</wp:posOffset>
            </wp:positionV>
            <wp:extent cx="1156069" cy="1692580"/>
            <wp:effectExtent l="133350" t="114300" r="139700" b="155575"/>
            <wp:wrapNone/>
            <wp:docPr id="4" name="圖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圖片 78"/>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56069" cy="16925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435EDE" w:rsidRPr="00F370D1">
        <w:rPr>
          <w:rFonts w:ascii="微軟正黑體" w:eastAsia="微軟正黑體" w:hAnsi="微軟正黑體"/>
          <w:b/>
          <w:noProof/>
          <w:sz w:val="28"/>
          <w:szCs w:val="28"/>
        </w:rPr>
        <w:drawing>
          <wp:anchor distT="0" distB="0" distL="114300" distR="114300" simplePos="0" relativeHeight="251685888" behindDoc="0" locked="0" layoutInCell="1" allowOverlap="1" wp14:anchorId="2138B1A4" wp14:editId="170398C7">
            <wp:simplePos x="0" y="0"/>
            <wp:positionH relativeFrom="column">
              <wp:posOffset>419100</wp:posOffset>
            </wp:positionH>
            <wp:positionV relativeFrom="paragraph">
              <wp:posOffset>447675</wp:posOffset>
            </wp:positionV>
            <wp:extent cx="1212759" cy="1697863"/>
            <wp:effectExtent l="114300" t="114300" r="140335" b="150495"/>
            <wp:wrapNone/>
            <wp:docPr id="3" name="圖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圖片 77"/>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12759" cy="169786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rsidR="00203733" w:rsidRPr="00203733" w:rsidRDefault="00203733" w:rsidP="00203733">
      <w:pPr>
        <w:pStyle w:val="ab"/>
        <w:rPr>
          <w:rFonts w:ascii="微軟正黑體" w:eastAsia="微軟正黑體" w:hAnsi="微軟正黑體"/>
          <w:color w:val="538135" w:themeColor="accent6" w:themeShade="BF"/>
        </w:rPr>
      </w:pPr>
      <w:bookmarkStart w:id="39" w:name="_Toc69891112"/>
      <w:r>
        <w:rPr>
          <w:rFonts w:ascii="微軟正黑體" w:eastAsia="微軟正黑體" w:hAnsi="微軟正黑體" w:hint="eastAsia"/>
          <w:color w:val="538135" w:themeColor="accent6" w:themeShade="BF"/>
        </w:rPr>
        <w:t>問卷調查</w:t>
      </w:r>
      <w:bookmarkEnd w:id="39"/>
    </w:p>
    <w:p w:rsidR="00852FDC" w:rsidRPr="00852FDC" w:rsidRDefault="00852FDC" w:rsidP="00852FDC">
      <w:pPr>
        <w:widowControl/>
        <w:jc w:val="center"/>
        <w:rPr>
          <w:rFonts w:ascii="Arial" w:eastAsia="新細明體" w:hAnsi="Arial" w:cs="Arial"/>
          <w:color w:val="333333"/>
          <w:kern w:val="0"/>
          <w:sz w:val="30"/>
          <w:szCs w:val="30"/>
        </w:rPr>
      </w:pPr>
    </w:p>
    <w:p w:rsidR="00852FDC" w:rsidRDefault="00852FDC" w:rsidP="00FB5840">
      <w:pPr>
        <w:pStyle w:val="Default"/>
        <w:spacing w:line="400" w:lineRule="exact"/>
        <w:jc w:val="both"/>
        <w:rPr>
          <w:rFonts w:ascii="微軟正黑體" w:eastAsia="微軟正黑體" w:hAnsi="微軟正黑體" w:cs="Arial"/>
          <w:color w:val="333333"/>
          <w:szCs w:val="30"/>
        </w:rPr>
      </w:pPr>
      <w:r w:rsidRPr="00852FDC">
        <w:rPr>
          <w:rFonts w:ascii="微軟正黑體" w:eastAsia="微軟正黑體" w:hAnsi="微軟正黑體" w:cs="Arial"/>
          <w:color w:val="333333"/>
          <w:szCs w:val="30"/>
        </w:rPr>
        <w:t>臺灣銀行</w:t>
      </w:r>
      <w:r w:rsidR="00644C79">
        <w:rPr>
          <w:rFonts w:ascii="微軟正黑體" w:eastAsia="微軟正黑體" w:hAnsi="微軟正黑體" w:cs="Arial" w:hint="eastAsia"/>
          <w:color w:val="333333"/>
          <w:szCs w:val="30"/>
        </w:rPr>
        <w:t>致力於</w:t>
      </w:r>
      <w:r w:rsidR="001D3D46">
        <w:rPr>
          <w:rFonts w:ascii="微軟正黑體" w:eastAsia="微軟正黑體" w:hAnsi="微軟正黑體" w:cs="Arial" w:hint="eastAsia"/>
          <w:color w:val="333333"/>
          <w:szCs w:val="30"/>
        </w:rPr>
        <w:t>環境永續</w:t>
      </w:r>
      <w:r w:rsidR="001D3D46" w:rsidRPr="00852FDC">
        <w:rPr>
          <w:rFonts w:ascii="微軟正黑體" w:eastAsia="微軟正黑體" w:hAnsi="微軟正黑體" w:cs="Arial"/>
          <w:color w:val="333333"/>
          <w:szCs w:val="30"/>
        </w:rPr>
        <w:t>、社會參與、</w:t>
      </w:r>
      <w:r w:rsidR="00644C79" w:rsidRPr="00852FDC">
        <w:rPr>
          <w:rFonts w:ascii="微軟正黑體" w:eastAsia="微軟正黑體" w:hAnsi="微軟正黑體" w:cs="Arial"/>
          <w:color w:val="333333"/>
          <w:szCs w:val="30"/>
        </w:rPr>
        <w:t>公司治理、</w:t>
      </w:r>
      <w:r w:rsidR="001D3D46">
        <w:rPr>
          <w:rFonts w:ascii="微軟正黑體" w:eastAsia="微軟正黑體" w:hAnsi="微軟正黑體" w:cs="Arial"/>
          <w:color w:val="333333"/>
          <w:szCs w:val="30"/>
        </w:rPr>
        <w:t>員工照</w:t>
      </w:r>
      <w:r w:rsidR="001D3D46">
        <w:rPr>
          <w:rFonts w:ascii="微軟正黑體" w:eastAsia="微軟正黑體" w:hAnsi="微軟正黑體" w:cs="Arial" w:hint="eastAsia"/>
          <w:color w:val="333333"/>
          <w:szCs w:val="30"/>
        </w:rPr>
        <w:t>護</w:t>
      </w:r>
      <w:r w:rsidR="001D3D46" w:rsidRPr="00852FDC">
        <w:rPr>
          <w:rFonts w:ascii="微軟正黑體" w:eastAsia="微軟正黑體" w:hAnsi="微軟正黑體" w:cs="Arial"/>
          <w:color w:val="333333"/>
          <w:szCs w:val="30"/>
        </w:rPr>
        <w:t>、</w:t>
      </w:r>
      <w:r w:rsidR="00644C79" w:rsidRPr="00852FDC">
        <w:rPr>
          <w:rFonts w:ascii="微軟正黑體" w:eastAsia="微軟正黑體" w:hAnsi="微軟正黑體" w:cs="Arial"/>
          <w:color w:val="333333"/>
          <w:szCs w:val="30"/>
        </w:rPr>
        <w:t>顧客</w:t>
      </w:r>
      <w:r w:rsidR="001D3D46">
        <w:rPr>
          <w:rFonts w:ascii="微軟正黑體" w:eastAsia="微軟正黑體" w:hAnsi="微軟正黑體" w:cs="Arial" w:hint="eastAsia"/>
          <w:color w:val="333333"/>
          <w:szCs w:val="30"/>
        </w:rPr>
        <w:t>權益</w:t>
      </w:r>
      <w:r w:rsidR="00644C79" w:rsidRPr="00852FDC">
        <w:rPr>
          <w:rFonts w:ascii="微軟正黑體" w:eastAsia="微軟正黑體" w:hAnsi="微軟正黑體" w:cs="Arial"/>
          <w:color w:val="333333"/>
          <w:szCs w:val="30"/>
        </w:rPr>
        <w:t>等各項領域</w:t>
      </w:r>
      <w:r w:rsidR="00174097">
        <w:rPr>
          <w:rFonts w:ascii="微軟正黑體" w:eastAsia="微軟正黑體" w:hAnsi="微軟正黑體" w:cs="Arial" w:hint="eastAsia"/>
          <w:color w:val="333333"/>
          <w:szCs w:val="30"/>
        </w:rPr>
        <w:t>的發展，與</w:t>
      </w:r>
      <w:r w:rsidR="00644C79">
        <w:rPr>
          <w:rFonts w:ascii="微軟正黑體" w:eastAsia="微軟正黑體" w:hAnsi="微軟正黑體" w:cs="Arial" w:hint="eastAsia"/>
          <w:color w:val="333333"/>
          <w:szCs w:val="30"/>
        </w:rPr>
        <w:t>客戶、員工及社會</w:t>
      </w:r>
      <w:r w:rsidR="00174097">
        <w:rPr>
          <w:rFonts w:ascii="微軟正黑體" w:eastAsia="微軟正黑體" w:hAnsi="微軟正黑體" w:cs="Arial" w:hint="eastAsia"/>
          <w:color w:val="333333"/>
          <w:szCs w:val="30"/>
        </w:rPr>
        <w:t>共同創造</w:t>
      </w:r>
      <w:r w:rsidR="00644C79">
        <w:rPr>
          <w:rFonts w:ascii="微軟正黑體" w:eastAsia="微軟正黑體" w:hAnsi="微軟正黑體" w:cs="Arial" w:hint="eastAsia"/>
          <w:color w:val="333333"/>
          <w:szCs w:val="30"/>
        </w:rPr>
        <w:t>多贏的永續經營價值</w:t>
      </w:r>
      <w:r w:rsidR="002D34F7">
        <w:rPr>
          <w:rFonts w:ascii="微軟正黑體" w:eastAsia="微軟正黑體" w:hAnsi="微軟正黑體" w:cs="Arial" w:hint="eastAsia"/>
          <w:color w:val="333333"/>
          <w:szCs w:val="30"/>
        </w:rPr>
        <w:t>。</w:t>
      </w:r>
      <w:r w:rsidR="002D34F7">
        <w:rPr>
          <w:rFonts w:ascii="微軟正黑體" w:eastAsia="微軟正黑體" w:hAnsi="微軟正黑體" w:cs="Arial"/>
          <w:color w:val="333333"/>
          <w:szCs w:val="30"/>
        </w:rPr>
        <w:t>為更</w:t>
      </w:r>
      <w:r w:rsidR="002D34F7">
        <w:rPr>
          <w:rFonts w:ascii="微軟正黑體" w:eastAsia="微軟正黑體" w:hAnsi="微軟正黑體" w:cs="Arial" w:hint="eastAsia"/>
          <w:color w:val="333333"/>
          <w:szCs w:val="30"/>
        </w:rPr>
        <w:t>了解</w:t>
      </w:r>
      <w:r w:rsidR="00D92981">
        <w:rPr>
          <w:rFonts w:ascii="微軟正黑體" w:eastAsia="微軟正黑體" w:hAnsi="微軟正黑體" w:cs="Arial" w:hint="eastAsia"/>
          <w:color w:val="333333"/>
          <w:szCs w:val="30"/>
        </w:rPr>
        <w:t>並蒐集</w:t>
      </w:r>
      <w:bookmarkStart w:id="40" w:name="_GoBack"/>
      <w:bookmarkEnd w:id="40"/>
      <w:r w:rsidR="002D34F7">
        <w:rPr>
          <w:rFonts w:ascii="微軟正黑體" w:eastAsia="微軟正黑體" w:hAnsi="微軟正黑體" w:cs="Arial"/>
          <w:color w:val="333333"/>
          <w:szCs w:val="30"/>
        </w:rPr>
        <w:t>利害關係人意見，</w:t>
      </w:r>
      <w:r w:rsidR="002D34F7">
        <w:rPr>
          <w:rFonts w:ascii="微軟正黑體" w:eastAsia="微軟正黑體" w:hAnsi="微軟正黑體" w:cs="Arial" w:hint="eastAsia"/>
          <w:color w:val="333333"/>
          <w:szCs w:val="30"/>
        </w:rPr>
        <w:t>邀請</w:t>
      </w:r>
      <w:r w:rsidRPr="00852FDC">
        <w:rPr>
          <w:rFonts w:ascii="微軟正黑體" w:eastAsia="微軟正黑體" w:hAnsi="微軟正黑體" w:cs="Arial"/>
          <w:color w:val="333333"/>
          <w:szCs w:val="30"/>
        </w:rPr>
        <w:t>您</w:t>
      </w:r>
      <w:r w:rsidR="00174097">
        <w:rPr>
          <w:rFonts w:ascii="微軟正黑體" w:eastAsia="微軟正黑體" w:hAnsi="微軟正黑體" w:cs="Arial" w:hint="eastAsia"/>
          <w:color w:val="333333"/>
          <w:szCs w:val="30"/>
        </w:rPr>
        <w:t>填寫此份問卷</w:t>
      </w:r>
      <w:r w:rsidRPr="00852FDC">
        <w:rPr>
          <w:rFonts w:ascii="微軟正黑體" w:eastAsia="微軟正黑體" w:hAnsi="微軟正黑體" w:cs="Arial"/>
          <w:color w:val="333333"/>
          <w:szCs w:val="30"/>
        </w:rPr>
        <w:t>，</w:t>
      </w:r>
      <w:r w:rsidR="002D34F7">
        <w:rPr>
          <w:rFonts w:ascii="微軟正黑體" w:eastAsia="微軟正黑體" w:hAnsi="微軟正黑體" w:cs="Arial" w:hint="eastAsia"/>
          <w:color w:val="333333"/>
          <w:szCs w:val="30"/>
        </w:rPr>
        <w:t>以</w:t>
      </w:r>
      <w:r w:rsidR="007468A9">
        <w:rPr>
          <w:rFonts w:ascii="微軟正黑體" w:eastAsia="微軟正黑體" w:hAnsi="微軟正黑體" w:cs="Arial"/>
          <w:color w:val="333333"/>
          <w:szCs w:val="30"/>
        </w:rPr>
        <w:t>作為</w:t>
      </w:r>
      <w:r w:rsidR="0039654A">
        <w:rPr>
          <w:rFonts w:ascii="微軟正黑體" w:eastAsia="微軟正黑體" w:hAnsi="微軟正黑體" w:cs="Arial" w:hint="eastAsia"/>
          <w:color w:val="333333"/>
          <w:szCs w:val="30"/>
        </w:rPr>
        <w:t>本</w:t>
      </w:r>
      <w:r w:rsidR="007468A9">
        <w:rPr>
          <w:rFonts w:ascii="微軟正黑體" w:eastAsia="微軟正黑體" w:hAnsi="微軟正黑體" w:cs="Arial" w:hint="eastAsia"/>
          <w:color w:val="333333"/>
          <w:szCs w:val="30"/>
        </w:rPr>
        <w:t>行</w:t>
      </w:r>
      <w:r w:rsidRPr="00852FDC">
        <w:rPr>
          <w:rFonts w:ascii="微軟正黑體" w:eastAsia="微軟正黑體" w:hAnsi="微軟正黑體" w:cs="Arial"/>
          <w:color w:val="333333"/>
          <w:szCs w:val="30"/>
        </w:rPr>
        <w:t>制定</w:t>
      </w:r>
      <w:r w:rsidR="002D34F7">
        <w:rPr>
          <w:rFonts w:ascii="微軟正黑體" w:eastAsia="微軟正黑體" w:hAnsi="微軟正黑體" w:cs="Arial" w:hint="eastAsia"/>
          <w:color w:val="333333"/>
          <w:szCs w:val="30"/>
        </w:rPr>
        <w:t>永續發展相關政策</w:t>
      </w:r>
      <w:r w:rsidRPr="00852FDC">
        <w:rPr>
          <w:rFonts w:ascii="微軟正黑體" w:eastAsia="微軟正黑體" w:hAnsi="微軟正黑體" w:cs="Arial"/>
          <w:color w:val="333333"/>
          <w:szCs w:val="30"/>
        </w:rPr>
        <w:t>的參考。</w:t>
      </w:r>
    </w:p>
    <w:p w:rsidR="00811D53" w:rsidRDefault="00811D53" w:rsidP="00FB5840">
      <w:pPr>
        <w:pStyle w:val="Default"/>
        <w:spacing w:line="400" w:lineRule="exact"/>
        <w:jc w:val="both"/>
        <w:rPr>
          <w:rFonts w:ascii="微軟正黑體" w:eastAsia="微軟正黑體" w:hAnsi="微軟正黑體" w:cs="Arial"/>
          <w:color w:val="333333"/>
          <w:szCs w:val="30"/>
        </w:rPr>
      </w:pPr>
    </w:p>
    <w:p w:rsidR="00811D53" w:rsidRDefault="00811D53" w:rsidP="00811D53">
      <w:pPr>
        <w:pStyle w:val="Default"/>
        <w:numPr>
          <w:ilvl w:val="0"/>
          <w:numId w:val="6"/>
        </w:numPr>
        <w:spacing w:line="400" w:lineRule="exact"/>
        <w:jc w:val="both"/>
        <w:rPr>
          <w:rFonts w:ascii="微軟正黑體" w:eastAsia="微軟正黑體" w:hAnsi="微軟正黑體" w:cs="Arial"/>
          <w:color w:val="333333"/>
          <w:szCs w:val="30"/>
        </w:rPr>
      </w:pPr>
      <w:r>
        <w:rPr>
          <w:rFonts w:ascii="微軟正黑體" w:eastAsia="微軟正黑體" w:hAnsi="微軟正黑體" w:cs="Arial" w:hint="eastAsia"/>
          <w:color w:val="333333"/>
          <w:szCs w:val="30"/>
        </w:rPr>
        <w:t>請問您與臺灣銀行的關係為</w:t>
      </w:r>
      <w:r w:rsidR="00B70DDF">
        <w:rPr>
          <w:rFonts w:ascii="微軟正黑體" w:eastAsia="微軟正黑體" w:hAnsi="微軟正黑體" w:cs="Arial" w:hint="eastAsia"/>
          <w:color w:val="333333"/>
          <w:szCs w:val="30"/>
        </w:rPr>
        <w:t>*</w:t>
      </w:r>
      <w:r>
        <w:rPr>
          <w:rFonts w:ascii="微軟正黑體" w:eastAsia="微軟正黑體" w:hAnsi="微軟正黑體" w:cs="Arial" w:hint="eastAsia"/>
          <w:color w:val="333333"/>
          <w:szCs w:val="30"/>
        </w:rPr>
        <w:t>：（可複選）</w:t>
      </w:r>
    </w:p>
    <w:p w:rsidR="00203733" w:rsidRDefault="006C709A" w:rsidP="006C709A">
      <w:pPr>
        <w:pStyle w:val="Default"/>
        <w:spacing w:line="400" w:lineRule="exact"/>
        <w:ind w:left="360"/>
        <w:jc w:val="both"/>
        <w:rPr>
          <w:rFonts w:ascii="微軟正黑體" w:eastAsia="微軟正黑體" w:hAnsi="微軟正黑體" w:cs="Arial"/>
          <w:color w:val="333333"/>
          <w:szCs w:val="30"/>
        </w:rPr>
      </w:pPr>
      <w:r>
        <w:rPr>
          <w:rFonts w:ascii="微軟正黑體" w:eastAsia="微軟正黑體" w:hAnsi="微軟正黑體" w:cs="Arial" w:hint="eastAsia"/>
          <w:noProof/>
          <w:color w:val="333333"/>
          <w:szCs w:val="30"/>
        </w:rPr>
        <mc:AlternateContent>
          <mc:Choice Requires="wps">
            <w:drawing>
              <wp:anchor distT="0" distB="0" distL="114300" distR="114300" simplePos="0" relativeHeight="251701248" behindDoc="0" locked="0" layoutInCell="1" allowOverlap="1" wp14:anchorId="1DF73994" wp14:editId="3068AD52">
                <wp:simplePos x="0" y="0"/>
                <wp:positionH relativeFrom="column">
                  <wp:posOffset>2453640</wp:posOffset>
                </wp:positionH>
                <wp:positionV relativeFrom="paragraph">
                  <wp:posOffset>68580</wp:posOffset>
                </wp:positionV>
                <wp:extent cx="182880" cy="182880"/>
                <wp:effectExtent l="0" t="0" r="26670" b="26670"/>
                <wp:wrapNone/>
                <wp:docPr id="14" name="圓角矩形 14"/>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3B5D156" id="圓角矩形 14" o:spid="_x0000_s1026" style="position:absolute;margin-left:193.2pt;margin-top:5.4pt;width:14.4pt;height:14.4pt;z-index:2517012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" fillcolor="white [3201]" strokecolor="#5b9bd5 [3208]" strokeweight="1pt">
                <v:stroke joinstyle="miter"/>
              </v:roundrect>
            </w:pict>
          </mc:Fallback>
        </mc:AlternateContent>
      </w:r>
      <w:r w:rsidR="00811D53">
        <w:rPr>
          <w:rFonts w:ascii="微軟正黑體" w:eastAsia="微軟正黑體" w:hAnsi="微軟正黑體" w:cs="Arial" w:hint="eastAsia"/>
          <w:noProof/>
          <w:color w:val="333333"/>
          <w:szCs w:val="30"/>
        </w:rPr>
        <mc:AlternateContent>
          <mc:Choice Requires="wps">
            <w:drawing>
              <wp:anchor distT="0" distB="0" distL="114300" distR="114300" simplePos="0" relativeHeight="251697152" behindDoc="0" locked="0" layoutInCell="1" allowOverlap="1" wp14:anchorId="4469059C" wp14:editId="0C091495">
                <wp:simplePos x="0" y="0"/>
                <wp:positionH relativeFrom="column">
                  <wp:posOffset>1524000</wp:posOffset>
                </wp:positionH>
                <wp:positionV relativeFrom="paragraph">
                  <wp:posOffset>68580</wp:posOffset>
                </wp:positionV>
                <wp:extent cx="182880" cy="182880"/>
                <wp:effectExtent l="0" t="0" r="26670" b="26670"/>
                <wp:wrapNone/>
                <wp:docPr id="12" name="圓角矩形 12"/>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EFF3690" id="圓角矩形 12" o:spid="_x0000_s1026" style="position:absolute;margin-left:120pt;margin-top:5.4pt;width:14.4pt;height:14.4pt;z-index:2516971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" fillcolor="white [3201]" strokecolor="#5b9bd5 [3208]" strokeweight="1pt">
                <v:stroke joinstyle="miter"/>
              </v:roundrect>
            </w:pict>
          </mc:Fallback>
        </mc:AlternateContent>
      </w:r>
      <w:r w:rsidR="00811D53">
        <w:rPr>
          <w:rFonts w:ascii="微軟正黑體" w:eastAsia="微軟正黑體" w:hAnsi="微軟正黑體" w:cs="Arial" w:hint="eastAsia"/>
          <w:noProof/>
          <w:color w:val="333333"/>
          <w:szCs w:val="30"/>
        </w:rPr>
        <mc:AlternateContent>
          <mc:Choice Requires="wps">
            <w:drawing>
              <wp:anchor distT="0" distB="0" distL="114300" distR="114300" simplePos="0" relativeHeight="251695104" behindDoc="0" locked="0" layoutInCell="1" allowOverlap="1" wp14:anchorId="65AE2474" wp14:editId="64B95632">
                <wp:simplePos x="0" y="0"/>
                <wp:positionH relativeFrom="column">
                  <wp:posOffset>914400</wp:posOffset>
                </wp:positionH>
                <wp:positionV relativeFrom="paragraph">
                  <wp:posOffset>53340</wp:posOffset>
                </wp:positionV>
                <wp:extent cx="182880" cy="182880"/>
                <wp:effectExtent l="0" t="0" r="26670" b="26670"/>
                <wp:wrapNone/>
                <wp:docPr id="11" name="圓角矩形 11"/>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E5E3999" id="圓角矩形 11" o:spid="_x0000_s1026" style="position:absolute;margin-left:1in;margin-top:4.2pt;width:14.4pt;height:14.4pt;z-index:2516951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" fillcolor="white [3201]" strokecolor="#5b9bd5 [3208]" strokeweight="1pt">
                <v:stroke joinstyle="miter"/>
              </v:roundrect>
            </w:pict>
          </mc:Fallback>
        </mc:AlternateContent>
      </w:r>
      <w:r w:rsidR="00811D53">
        <w:rPr>
          <w:rFonts w:ascii="微軟正黑體" w:eastAsia="微軟正黑體" w:hAnsi="微軟正黑體" w:cs="Arial" w:hint="eastAsia"/>
          <w:noProof/>
          <w:color w:val="333333"/>
          <w:szCs w:val="30"/>
        </w:rPr>
        <mc:AlternateContent>
          <mc:Choice Requires="wps">
            <w:drawing>
              <wp:anchor distT="0" distB="0" distL="114300" distR="114300" simplePos="0" relativeHeight="251693056" behindDoc="0" locked="0" layoutInCell="1" allowOverlap="1">
                <wp:simplePos x="0" y="0"/>
                <wp:positionH relativeFrom="column">
                  <wp:posOffset>289560</wp:posOffset>
                </wp:positionH>
                <wp:positionV relativeFrom="paragraph">
                  <wp:posOffset>53340</wp:posOffset>
                </wp:positionV>
                <wp:extent cx="182880" cy="182880"/>
                <wp:effectExtent l="0" t="0" r="26670" b="26670"/>
                <wp:wrapNone/>
                <wp:docPr id="2" name="圓角矩形 2"/>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DC3FC0E" id="圓角矩形 2" o:spid="_x0000_s1026" style="position:absolute;margin-left:22.8pt;margin-top:4.2pt;width:14.4pt;height:14.4pt;z-index:2516930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" fillcolor="white [3201]" strokecolor="#5b9bd5 [3208]" strokeweight="1pt">
                <v:stroke joinstyle="miter"/>
              </v:roundrect>
            </w:pict>
          </mc:Fallback>
        </mc:AlternateContent>
      </w:r>
      <w:r w:rsidR="00811D53">
        <w:rPr>
          <w:rFonts w:ascii="微軟正黑體" w:eastAsia="微軟正黑體" w:hAnsi="微軟正黑體" w:cs="Arial" w:hint="eastAsia"/>
          <w:color w:val="333333"/>
          <w:szCs w:val="30"/>
        </w:rPr>
        <w:t xml:space="preserve">　　顧客　　員工　　</w:t>
      </w:r>
      <w:r>
        <w:rPr>
          <w:rFonts w:ascii="微軟正黑體" w:eastAsia="微軟正黑體" w:hAnsi="微軟正黑體" w:cs="Arial" w:hint="eastAsia"/>
          <w:color w:val="333333"/>
          <w:szCs w:val="30"/>
        </w:rPr>
        <w:t>政府部門　　公益團體／非營利組織</w:t>
      </w:r>
    </w:p>
    <w:p w:rsidR="006C709A" w:rsidRDefault="006C709A" w:rsidP="006C709A">
      <w:pPr>
        <w:pStyle w:val="Default"/>
        <w:spacing w:line="400" w:lineRule="exact"/>
        <w:ind w:left="360"/>
        <w:jc w:val="both"/>
        <w:rPr>
          <w:rFonts w:ascii="微軟正黑體" w:eastAsia="微軟正黑體" w:hAnsi="微軟正黑體" w:cs="Arial"/>
          <w:color w:val="333333"/>
          <w:szCs w:val="30"/>
        </w:rPr>
      </w:pPr>
      <w:r>
        <w:rPr>
          <w:rFonts w:ascii="微軟正黑體" w:eastAsia="微軟正黑體" w:hAnsi="微軟正黑體" w:cs="Arial" w:hint="eastAsia"/>
          <w:noProof/>
          <w:color w:val="333333"/>
          <w:szCs w:val="30"/>
        </w:rPr>
        <mc:AlternateContent>
          <mc:Choice Requires="wps">
            <w:drawing>
              <wp:anchor distT="0" distB="0" distL="114300" distR="114300" simplePos="0" relativeHeight="251699200" behindDoc="0" locked="0" layoutInCell="1" allowOverlap="1" wp14:anchorId="3F8675A1" wp14:editId="245B6F7E">
                <wp:simplePos x="0" y="0"/>
                <wp:positionH relativeFrom="column">
                  <wp:posOffset>289560</wp:posOffset>
                </wp:positionH>
                <wp:positionV relativeFrom="paragraph">
                  <wp:posOffset>73660</wp:posOffset>
                </wp:positionV>
                <wp:extent cx="182880" cy="182880"/>
                <wp:effectExtent l="0" t="0" r="26670" b="26670"/>
                <wp:wrapNone/>
                <wp:docPr id="13" name="圓角矩形 13"/>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59774A" id="圓角矩形 13" o:spid="_x0000_s1026" style="position:absolute;margin-left:22.8pt;margin-top:5.8pt;width:14.4pt;height:14.4pt;z-index:2516992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" fillcolor="white [3201]" strokecolor="#5b9bd5 [3208]" strokeweight="1pt">
                <v:stroke joinstyle="miter"/>
              </v:roundrect>
            </w:pict>
          </mc:Fallback>
        </mc:AlternateContent>
      </w:r>
      <w:r>
        <w:rPr>
          <w:rFonts w:ascii="微軟正黑體" w:eastAsia="微軟正黑體" w:hAnsi="微軟正黑體" w:cs="Arial" w:hint="eastAsia"/>
          <w:noProof/>
          <w:color w:val="333333"/>
          <w:szCs w:val="30"/>
        </w:rPr>
        <mc:AlternateContent>
          <mc:Choice Requires="wps">
            <w:drawing>
              <wp:anchor distT="0" distB="0" distL="114300" distR="114300" simplePos="0" relativeHeight="251709440" behindDoc="0" locked="0" layoutInCell="1" allowOverlap="1" wp14:anchorId="01BC1347" wp14:editId="273C3DF9">
                <wp:simplePos x="0" y="0"/>
                <wp:positionH relativeFrom="column">
                  <wp:posOffset>3954780</wp:posOffset>
                </wp:positionH>
                <wp:positionV relativeFrom="paragraph">
                  <wp:posOffset>73660</wp:posOffset>
                </wp:positionV>
                <wp:extent cx="182880" cy="182880"/>
                <wp:effectExtent l="0" t="0" r="26670" b="26670"/>
                <wp:wrapNone/>
                <wp:docPr id="18" name="圓角矩形 18"/>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317793D" id="圓角矩形 18" o:spid="_x0000_s1026" style="position:absolute;margin-left:311.4pt;margin-top:5.8pt;width:14.4pt;height:14.4pt;z-index:2517094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" fillcolor="white [3201]" strokecolor="#5b9bd5 [3208]" strokeweight="1pt">
                <v:stroke joinstyle="miter"/>
              </v:roundrect>
            </w:pict>
          </mc:Fallback>
        </mc:AlternateContent>
      </w:r>
      <w:r>
        <w:rPr>
          <w:rFonts w:ascii="微軟正黑體" w:eastAsia="微軟正黑體" w:hAnsi="微軟正黑體" w:cs="Arial" w:hint="eastAsia"/>
          <w:noProof/>
          <w:color w:val="333333"/>
          <w:szCs w:val="30"/>
        </w:rPr>
        <mc:AlternateContent>
          <mc:Choice Requires="wps">
            <w:drawing>
              <wp:anchor distT="0" distB="0" distL="114300" distR="114300" simplePos="0" relativeHeight="251707392" behindDoc="0" locked="0" layoutInCell="1" allowOverlap="1" wp14:anchorId="1DF73994" wp14:editId="3068AD52">
                <wp:simplePos x="0" y="0"/>
                <wp:positionH relativeFrom="column">
                  <wp:posOffset>2560320</wp:posOffset>
                </wp:positionH>
                <wp:positionV relativeFrom="paragraph">
                  <wp:posOffset>75565</wp:posOffset>
                </wp:positionV>
                <wp:extent cx="182880" cy="182880"/>
                <wp:effectExtent l="0" t="0" r="26670" b="26670"/>
                <wp:wrapNone/>
                <wp:docPr id="17" name="圓角矩形 17"/>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298FF3E" id="圓角矩形 17" o:spid="_x0000_s1026" style="position:absolute;margin-left:201.6pt;margin-top:5.95pt;width:14.4pt;height:14.4pt;z-index:2517073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" fillcolor="white [3201]" strokecolor="#5b9bd5 [3208]" strokeweight="1pt">
                <v:stroke joinstyle="miter"/>
              </v:roundrect>
            </w:pict>
          </mc:Fallback>
        </mc:AlternateContent>
      </w:r>
      <w:r>
        <w:rPr>
          <w:rFonts w:ascii="微軟正黑體" w:eastAsia="微軟正黑體" w:hAnsi="微軟正黑體" w:cs="Arial" w:hint="eastAsia"/>
          <w:noProof/>
          <w:color w:val="333333"/>
          <w:szCs w:val="30"/>
        </w:rPr>
        <mc:AlternateContent>
          <mc:Choice Requires="wps">
            <w:drawing>
              <wp:anchor distT="0" distB="0" distL="114300" distR="114300" simplePos="0" relativeHeight="251705344" behindDoc="0" locked="0" layoutInCell="1" allowOverlap="1" wp14:anchorId="1DF73994" wp14:editId="3068AD52">
                <wp:simplePos x="0" y="0"/>
                <wp:positionH relativeFrom="column">
                  <wp:posOffset>1844040</wp:posOffset>
                </wp:positionH>
                <wp:positionV relativeFrom="paragraph">
                  <wp:posOffset>75565</wp:posOffset>
                </wp:positionV>
                <wp:extent cx="182880" cy="182880"/>
                <wp:effectExtent l="0" t="0" r="26670" b="26670"/>
                <wp:wrapNone/>
                <wp:docPr id="16" name="圓角矩形 16"/>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D2F1E5C" id="圓角矩形 16" o:spid="_x0000_s1026" style="position:absolute;margin-left:145.2pt;margin-top:5.95pt;width:14.4pt;height:14.4pt;z-index:2517053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" fillcolor="white [3201]" strokecolor="#5b9bd5 [3208]" strokeweight="1pt">
                <v:stroke joinstyle="miter"/>
              </v:roundrect>
            </w:pict>
          </mc:Fallback>
        </mc:AlternateContent>
      </w:r>
      <w:r>
        <w:rPr>
          <w:rFonts w:ascii="微軟正黑體" w:eastAsia="微軟正黑體" w:hAnsi="微軟正黑體" w:cs="Arial" w:hint="eastAsia"/>
          <w:noProof/>
          <w:color w:val="333333"/>
          <w:szCs w:val="30"/>
        </w:rPr>
        <mc:AlternateContent>
          <mc:Choice Requires="wps">
            <w:drawing>
              <wp:anchor distT="0" distB="0" distL="114300" distR="114300" simplePos="0" relativeHeight="251703296" behindDoc="0" locked="0" layoutInCell="1" allowOverlap="1" wp14:anchorId="1DF73994" wp14:editId="3068AD52">
                <wp:simplePos x="0" y="0"/>
                <wp:positionH relativeFrom="column">
                  <wp:posOffset>914400</wp:posOffset>
                </wp:positionH>
                <wp:positionV relativeFrom="paragraph">
                  <wp:posOffset>75565</wp:posOffset>
                </wp:positionV>
                <wp:extent cx="182880" cy="182880"/>
                <wp:effectExtent l="0" t="0" r="26670" b="26670"/>
                <wp:wrapNone/>
                <wp:docPr id="15" name="圓角矩形 15"/>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C5C5C40" id="圓角矩形 15" o:spid="_x0000_s1026" style="position:absolute;margin-left:1in;margin-top:5.95pt;width:14.4pt;height:14.4pt;z-index:2517032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" fillcolor="white [3201]" strokecolor="#5b9bd5 [3208]" strokeweight="1pt">
                <v:stroke joinstyle="miter"/>
              </v:roundrect>
            </w:pict>
          </mc:Fallback>
        </mc:AlternateContent>
      </w:r>
      <w:r>
        <w:rPr>
          <w:rFonts w:ascii="微軟正黑體" w:eastAsia="微軟正黑體" w:hAnsi="微軟正黑體" w:cs="Arial" w:hint="eastAsia"/>
          <w:color w:val="333333"/>
          <w:szCs w:val="30"/>
        </w:rPr>
        <w:t xml:space="preserve">　　媒體　　金融同業　　供應商　　研究機構／學者　　社區鄰里</w:t>
      </w:r>
    </w:p>
    <w:p w:rsidR="006C709A" w:rsidRDefault="006C709A" w:rsidP="006C709A">
      <w:pPr>
        <w:pStyle w:val="Default"/>
        <w:spacing w:line="400" w:lineRule="exact"/>
        <w:ind w:left="360"/>
        <w:jc w:val="both"/>
        <w:rPr>
          <w:rFonts w:ascii="微軟正黑體" w:eastAsia="微軟正黑體" w:hAnsi="微軟正黑體" w:cs="Arial"/>
          <w:color w:val="333333"/>
          <w:szCs w:val="30"/>
        </w:rPr>
      </w:pPr>
      <w:r>
        <w:rPr>
          <w:rFonts w:ascii="微軟正黑體" w:eastAsia="微軟正黑體" w:hAnsi="微軟正黑體" w:cs="Arial" w:hint="eastAsia"/>
          <w:noProof/>
          <w:color w:val="333333"/>
          <w:szCs w:val="30"/>
        </w:rPr>
        <mc:AlternateContent>
          <mc:Choice Requires="wps">
            <w:drawing>
              <wp:anchor distT="0" distB="0" distL="114300" distR="114300" simplePos="0" relativeHeight="251711488" behindDoc="0" locked="0" layoutInCell="1" allowOverlap="1" wp14:anchorId="3020926F" wp14:editId="6C9E86FC">
                <wp:simplePos x="0" y="0"/>
                <wp:positionH relativeFrom="column">
                  <wp:posOffset>289560</wp:posOffset>
                </wp:positionH>
                <wp:positionV relativeFrom="paragraph">
                  <wp:posOffset>71120</wp:posOffset>
                </wp:positionV>
                <wp:extent cx="182880" cy="182880"/>
                <wp:effectExtent l="0" t="0" r="22860" b="26670"/>
                <wp:wrapNone/>
                <wp:docPr id="19" name="圓角矩形 19"/>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2DD077" id="圓角矩形 19" o:spid="_x0000_s1026" style="position:absolute;margin-left:22.8pt;margin-top:5.6pt;width:14.4pt;height:14.4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" fillcolor="white [3201]" strokecolor="#5b9bd5 [3208]" strokeweight="1pt">
                <v:stroke joinstyle="miter"/>
              </v:roundrect>
            </w:pict>
          </mc:Fallback>
        </mc:AlternateContent>
      </w:r>
      <w:r>
        <w:rPr>
          <w:rFonts w:ascii="微軟正黑體" w:eastAsia="微軟正黑體" w:hAnsi="微軟正黑體" w:cs="Arial" w:hint="eastAsia"/>
          <w:color w:val="333333"/>
          <w:szCs w:val="30"/>
        </w:rPr>
        <w:t xml:space="preserve">　　其他_______________</w:t>
      </w:r>
    </w:p>
    <w:p w:rsidR="006C709A" w:rsidRDefault="006C709A" w:rsidP="006C709A">
      <w:pPr>
        <w:pStyle w:val="Default"/>
        <w:spacing w:line="400" w:lineRule="exact"/>
        <w:ind w:left="360"/>
        <w:jc w:val="both"/>
        <w:rPr>
          <w:rFonts w:ascii="微軟正黑體" w:eastAsia="微軟正黑體" w:hAnsi="微軟正黑體" w:cs="Arial"/>
          <w:color w:val="333333"/>
          <w:szCs w:val="30"/>
        </w:rPr>
      </w:pPr>
    </w:p>
    <w:p w:rsidR="006C709A" w:rsidRDefault="006C709A" w:rsidP="006C709A">
      <w:pPr>
        <w:pStyle w:val="Default"/>
        <w:numPr>
          <w:ilvl w:val="0"/>
          <w:numId w:val="6"/>
        </w:numPr>
        <w:spacing w:line="400" w:lineRule="exact"/>
        <w:jc w:val="both"/>
        <w:rPr>
          <w:rFonts w:ascii="微軟正黑體" w:eastAsia="微軟正黑體" w:hAnsi="微軟正黑體" w:cs="Arial"/>
          <w:color w:val="333333"/>
          <w:szCs w:val="30"/>
        </w:rPr>
      </w:pPr>
      <w:r>
        <w:rPr>
          <w:rFonts w:ascii="微軟正黑體" w:eastAsia="微軟正黑體" w:hAnsi="微軟正黑體" w:cs="Arial" w:hint="eastAsia"/>
          <w:color w:val="333333"/>
          <w:szCs w:val="30"/>
        </w:rPr>
        <w:t>請問您透過哪些管道了解臺灣銀行</w:t>
      </w:r>
      <w:r w:rsidR="004C274B">
        <w:rPr>
          <w:rFonts w:ascii="微軟正黑體" w:eastAsia="微軟正黑體" w:hAnsi="微軟正黑體" w:cs="Arial" w:hint="eastAsia"/>
          <w:color w:val="333333"/>
          <w:szCs w:val="30"/>
        </w:rPr>
        <w:t>永續發展暨企業</w:t>
      </w:r>
      <w:r>
        <w:rPr>
          <w:rFonts w:ascii="微軟正黑體" w:eastAsia="微軟正黑體" w:hAnsi="微軟正黑體" w:cs="Arial" w:hint="eastAsia"/>
          <w:color w:val="333333"/>
          <w:szCs w:val="30"/>
        </w:rPr>
        <w:t>社會責任相關訊息</w:t>
      </w:r>
      <w:r w:rsidR="00946FFD">
        <w:rPr>
          <w:rFonts w:ascii="微軟正黑體" w:eastAsia="微軟正黑體" w:hAnsi="微軟正黑體" w:cs="Arial" w:hint="eastAsia"/>
          <w:color w:val="333333"/>
          <w:szCs w:val="30"/>
        </w:rPr>
        <w:t>（可複選）</w:t>
      </w:r>
    </w:p>
    <w:p w:rsidR="006C709A" w:rsidRDefault="006C709A" w:rsidP="006C709A">
      <w:pPr>
        <w:pStyle w:val="Default"/>
        <w:spacing w:line="400" w:lineRule="exact"/>
        <w:ind w:left="360"/>
        <w:jc w:val="both"/>
        <w:rPr>
          <w:rFonts w:ascii="微軟正黑體" w:eastAsia="微軟正黑體" w:hAnsi="微軟正黑體" w:cs="Arial"/>
          <w:color w:val="333333"/>
          <w:szCs w:val="30"/>
        </w:rPr>
      </w:pPr>
      <w:r>
        <w:rPr>
          <w:rFonts w:ascii="微軟正黑體" w:eastAsia="微軟正黑體" w:hAnsi="微軟正黑體" w:cs="Arial" w:hint="eastAsia"/>
          <w:noProof/>
          <w:color w:val="333333"/>
          <w:szCs w:val="30"/>
        </w:rPr>
        <mc:AlternateContent>
          <mc:Choice Requires="wps">
            <w:drawing>
              <wp:anchor distT="0" distB="0" distL="114300" distR="114300" simplePos="0" relativeHeight="251713536" behindDoc="0" locked="0" layoutInCell="1" allowOverlap="1" wp14:anchorId="1AAF6BC0" wp14:editId="56C5688F">
                <wp:simplePos x="0" y="0"/>
                <wp:positionH relativeFrom="column">
                  <wp:posOffset>289560</wp:posOffset>
                </wp:positionH>
                <wp:positionV relativeFrom="paragraph">
                  <wp:posOffset>55880</wp:posOffset>
                </wp:positionV>
                <wp:extent cx="182880" cy="182880"/>
                <wp:effectExtent l="0" t="0" r="22860" b="26670"/>
                <wp:wrapNone/>
                <wp:docPr id="21" name="圓角矩形 21"/>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E0BD3C" id="圓角矩形 21" o:spid="_x0000_s1026" style="position:absolute;margin-left:22.8pt;margin-top:4.4pt;width:14.4pt;height:14.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" fillcolor="white [3201]" strokecolor="#5b9bd5 [3208]" strokeweight="1pt">
                <v:stroke joinstyle="miter"/>
              </v:roundrect>
            </w:pict>
          </mc:Fallback>
        </mc:AlternateContent>
      </w:r>
      <w:r>
        <w:rPr>
          <w:rFonts w:ascii="微軟正黑體" w:eastAsia="微軟正黑體" w:hAnsi="微軟正黑體" w:cs="Arial" w:hint="eastAsia"/>
          <w:color w:val="333333"/>
          <w:szCs w:val="30"/>
        </w:rPr>
        <w:t xml:space="preserve">　　臺灣銀行官方網站永續發展專區</w:t>
      </w:r>
    </w:p>
    <w:p w:rsidR="006C709A" w:rsidRDefault="006C709A" w:rsidP="006C709A">
      <w:pPr>
        <w:pStyle w:val="Default"/>
        <w:spacing w:line="400" w:lineRule="exact"/>
        <w:ind w:left="360"/>
        <w:jc w:val="both"/>
        <w:rPr>
          <w:rFonts w:ascii="微軟正黑體" w:eastAsia="微軟正黑體" w:hAnsi="微軟正黑體" w:cs="Arial"/>
          <w:color w:val="333333"/>
          <w:szCs w:val="30"/>
        </w:rPr>
      </w:pPr>
      <w:r>
        <w:rPr>
          <w:rFonts w:ascii="微軟正黑體" w:eastAsia="微軟正黑體" w:hAnsi="微軟正黑體" w:cs="Arial" w:hint="eastAsia"/>
          <w:noProof/>
          <w:color w:val="333333"/>
          <w:szCs w:val="30"/>
        </w:rPr>
        <mc:AlternateContent>
          <mc:Choice Requires="wps">
            <w:drawing>
              <wp:anchor distT="0" distB="0" distL="114300" distR="114300" simplePos="0" relativeHeight="251715584" behindDoc="0" locked="0" layoutInCell="1" allowOverlap="1" wp14:anchorId="7229735E" wp14:editId="3B3BCD77">
                <wp:simplePos x="0" y="0"/>
                <wp:positionH relativeFrom="column">
                  <wp:posOffset>289560</wp:posOffset>
                </wp:positionH>
                <wp:positionV relativeFrom="paragraph">
                  <wp:posOffset>53340</wp:posOffset>
                </wp:positionV>
                <wp:extent cx="182880" cy="182880"/>
                <wp:effectExtent l="0" t="0" r="26670" b="26670"/>
                <wp:wrapNone/>
                <wp:docPr id="22" name="圓角矩形 22"/>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D4DD14" id="圓角矩形 22" o:spid="_x0000_s1026" style="position:absolute;margin-left:22.8pt;margin-top:4.2pt;width:14.4pt;height:14.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" fillcolor="white [3201]" strokecolor="#5b9bd5 [3208]" strokeweight="1pt">
                <v:stroke joinstyle="miter"/>
              </v:roundrect>
            </w:pict>
          </mc:Fallback>
        </mc:AlternateContent>
      </w:r>
      <w:r>
        <w:rPr>
          <w:rFonts w:ascii="微軟正黑體" w:eastAsia="微軟正黑體" w:hAnsi="微軟正黑體" w:cs="Arial" w:hint="eastAsia"/>
          <w:color w:val="333333"/>
          <w:szCs w:val="30"/>
        </w:rPr>
        <w:t xml:space="preserve">    臺灣銀行企業社會責任/永續報告書</w:t>
      </w:r>
    </w:p>
    <w:p w:rsidR="006C709A" w:rsidRDefault="006C709A" w:rsidP="006C709A">
      <w:pPr>
        <w:pStyle w:val="Default"/>
        <w:spacing w:line="400" w:lineRule="exact"/>
        <w:ind w:left="360"/>
        <w:jc w:val="both"/>
        <w:rPr>
          <w:rFonts w:ascii="微軟正黑體" w:eastAsia="微軟正黑體" w:hAnsi="微軟正黑體" w:cs="Arial"/>
          <w:color w:val="333333"/>
          <w:szCs w:val="30"/>
        </w:rPr>
      </w:pPr>
      <w:r>
        <w:rPr>
          <w:rFonts w:ascii="微軟正黑體" w:eastAsia="微軟正黑體" w:hAnsi="微軟正黑體" w:cs="Arial" w:hint="eastAsia"/>
          <w:noProof/>
          <w:color w:val="333333"/>
          <w:szCs w:val="30"/>
        </w:rPr>
        <mc:AlternateContent>
          <mc:Choice Requires="wps">
            <w:drawing>
              <wp:anchor distT="0" distB="0" distL="114300" distR="114300" simplePos="0" relativeHeight="251717632" behindDoc="0" locked="0" layoutInCell="1" allowOverlap="1" wp14:anchorId="7229735E" wp14:editId="3B3BCD77">
                <wp:simplePos x="0" y="0"/>
                <wp:positionH relativeFrom="column">
                  <wp:posOffset>289560</wp:posOffset>
                </wp:positionH>
                <wp:positionV relativeFrom="paragraph">
                  <wp:posOffset>67945</wp:posOffset>
                </wp:positionV>
                <wp:extent cx="182880" cy="182880"/>
                <wp:effectExtent l="0" t="0" r="26670" b="26670"/>
                <wp:wrapNone/>
                <wp:docPr id="23" name="圓角矩形 23"/>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6E8FED" id="圓角矩形 23" o:spid="_x0000_s1026" style="position:absolute;margin-left:22.8pt;margin-top:5.35pt;width:14.4pt;height:14.4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" fillcolor="white [3201]" strokecolor="#5b9bd5 [3208]" strokeweight="1pt">
                <v:stroke joinstyle="miter"/>
              </v:roundrect>
            </w:pict>
          </mc:Fallback>
        </mc:AlternateContent>
      </w:r>
      <w:r>
        <w:rPr>
          <w:rFonts w:ascii="微軟正黑體" w:eastAsia="微軟正黑體" w:hAnsi="微軟正黑體" w:cs="Arial" w:hint="eastAsia"/>
          <w:color w:val="333333"/>
          <w:szCs w:val="30"/>
        </w:rPr>
        <w:t xml:space="preserve"> </w:t>
      </w:r>
      <w:r>
        <w:rPr>
          <w:rFonts w:ascii="微軟正黑體" w:eastAsia="微軟正黑體" w:hAnsi="微軟正黑體" w:cs="Arial"/>
          <w:color w:val="333333"/>
          <w:szCs w:val="30"/>
        </w:rPr>
        <w:t xml:space="preserve">   </w:t>
      </w:r>
      <w:r>
        <w:rPr>
          <w:rFonts w:ascii="微軟正黑體" w:eastAsia="微軟正黑體" w:hAnsi="微軟正黑體" w:cs="Arial" w:hint="eastAsia"/>
          <w:color w:val="333333"/>
          <w:szCs w:val="30"/>
        </w:rPr>
        <w:t>臺灣銀行</w:t>
      </w:r>
      <w:r w:rsidR="009F4413">
        <w:rPr>
          <w:rFonts w:ascii="微軟正黑體" w:eastAsia="微軟正黑體" w:hAnsi="微軟正黑體" w:cs="Arial" w:hint="eastAsia"/>
          <w:color w:val="333333"/>
          <w:szCs w:val="30"/>
        </w:rPr>
        <w:t>刊物(雙月刊等)</w:t>
      </w:r>
    </w:p>
    <w:p w:rsidR="00470BDD" w:rsidRDefault="006C709A" w:rsidP="00470BDD">
      <w:pPr>
        <w:pStyle w:val="Default"/>
        <w:spacing w:line="400" w:lineRule="exact"/>
        <w:ind w:left="360"/>
        <w:jc w:val="both"/>
        <w:rPr>
          <w:rFonts w:ascii="微軟正黑體" w:eastAsia="微軟正黑體" w:hAnsi="微軟正黑體" w:cs="Arial" w:hint="eastAsia"/>
          <w:color w:val="333333"/>
          <w:szCs w:val="30"/>
        </w:rPr>
      </w:pPr>
      <w:r>
        <w:rPr>
          <w:rFonts w:ascii="微軟正黑體" w:eastAsia="微軟正黑體" w:hAnsi="微軟正黑體" w:cs="Arial" w:hint="eastAsia"/>
          <w:noProof/>
          <w:color w:val="333333"/>
          <w:szCs w:val="30"/>
        </w:rPr>
        <mc:AlternateContent>
          <mc:Choice Requires="wps">
            <w:drawing>
              <wp:anchor distT="0" distB="0" distL="114300" distR="114300" simplePos="0" relativeHeight="251719680" behindDoc="0" locked="0" layoutInCell="1" allowOverlap="1" wp14:anchorId="7229735E" wp14:editId="3B3BCD77">
                <wp:simplePos x="0" y="0"/>
                <wp:positionH relativeFrom="column">
                  <wp:posOffset>289560</wp:posOffset>
                </wp:positionH>
                <wp:positionV relativeFrom="paragraph">
                  <wp:posOffset>83185</wp:posOffset>
                </wp:positionV>
                <wp:extent cx="182880" cy="182880"/>
                <wp:effectExtent l="0" t="0" r="26670" b="26670"/>
                <wp:wrapNone/>
                <wp:docPr id="24" name="圓角矩形 24"/>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4C5803" id="圓角矩形 24" o:spid="_x0000_s1026" style="position:absolute;margin-left:22.8pt;margin-top:6.55pt;width:14.4pt;height:14.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" fillcolor="white [3201]" strokecolor="#5b9bd5 [3208]" strokeweight="1pt">
                <v:stroke joinstyle="miter"/>
              </v:roundrect>
            </w:pict>
          </mc:Fallback>
        </mc:AlternateContent>
      </w:r>
      <w:r>
        <w:rPr>
          <w:rFonts w:ascii="微軟正黑體" w:eastAsia="微軟正黑體" w:hAnsi="微軟正黑體" w:cs="Arial" w:hint="eastAsia"/>
          <w:color w:val="333333"/>
          <w:szCs w:val="30"/>
        </w:rPr>
        <w:t xml:space="preserve">    </w:t>
      </w:r>
      <w:r w:rsidR="00470BDD">
        <w:rPr>
          <w:rFonts w:ascii="微軟正黑體" w:eastAsia="微軟正黑體" w:hAnsi="微軟正黑體" w:cs="Arial" w:hint="eastAsia"/>
          <w:color w:val="333333"/>
          <w:szCs w:val="30"/>
        </w:rPr>
        <w:t>報章雜誌、網路等媒體報導</w:t>
      </w:r>
      <w:r w:rsidR="00470BDD">
        <w:rPr>
          <w:rFonts w:ascii="微軟正黑體" w:eastAsia="微軟正黑體" w:hAnsi="微軟正黑體" w:cs="Arial" w:hint="eastAsia"/>
          <w:noProof/>
          <w:color w:val="333333"/>
          <w:szCs w:val="30"/>
        </w:rPr>
        <mc:AlternateContent>
          <mc:Choice Requires="wps">
            <w:drawing>
              <wp:anchor distT="0" distB="0" distL="114300" distR="114300" simplePos="0" relativeHeight="251910144" behindDoc="0" locked="0" layoutInCell="1" allowOverlap="1" wp14:anchorId="1DA43B78" wp14:editId="408A2D81">
                <wp:simplePos x="0" y="0"/>
                <wp:positionH relativeFrom="column">
                  <wp:posOffset>289560</wp:posOffset>
                </wp:positionH>
                <wp:positionV relativeFrom="paragraph">
                  <wp:posOffset>83820</wp:posOffset>
                </wp:positionV>
                <wp:extent cx="182880" cy="182880"/>
                <wp:effectExtent l="0" t="0" r="26670" b="26670"/>
                <wp:wrapNone/>
                <wp:docPr id="43" name="圓角矩形 43"/>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F431FD" id="圓角矩形 43" o:spid="_x0000_s1026" style="position:absolute;margin-left:22.8pt;margin-top:6.6pt;width:14.4pt;height:14.4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" fillcolor="white [3201]" strokecolor="#5b9bd5 [3208]" strokeweight="1pt">
                <v:stroke joinstyle="miter"/>
              </v:roundrect>
            </w:pict>
          </mc:Fallback>
        </mc:AlternateContent>
      </w:r>
    </w:p>
    <w:p w:rsidR="006C709A" w:rsidRDefault="006C709A" w:rsidP="006C709A">
      <w:pPr>
        <w:pStyle w:val="Default"/>
        <w:spacing w:line="400" w:lineRule="exact"/>
        <w:ind w:left="360"/>
        <w:jc w:val="both"/>
        <w:rPr>
          <w:rFonts w:ascii="微軟正黑體" w:eastAsia="微軟正黑體" w:hAnsi="微軟正黑體" w:cs="Arial"/>
          <w:color w:val="333333"/>
          <w:szCs w:val="30"/>
        </w:rPr>
      </w:pPr>
      <w:r>
        <w:rPr>
          <w:rFonts w:ascii="微軟正黑體" w:eastAsia="微軟正黑體" w:hAnsi="微軟正黑體" w:cs="Arial" w:hint="eastAsia"/>
          <w:noProof/>
          <w:color w:val="333333"/>
          <w:szCs w:val="30"/>
        </w:rPr>
        <mc:AlternateContent>
          <mc:Choice Requires="wps">
            <w:drawing>
              <wp:anchor distT="0" distB="0" distL="114300" distR="114300" simplePos="0" relativeHeight="251721728" behindDoc="0" locked="0" layoutInCell="1" allowOverlap="1" wp14:anchorId="7229735E" wp14:editId="3B3BCD77">
                <wp:simplePos x="0" y="0"/>
                <wp:positionH relativeFrom="column">
                  <wp:posOffset>289560</wp:posOffset>
                </wp:positionH>
                <wp:positionV relativeFrom="paragraph">
                  <wp:posOffset>76200</wp:posOffset>
                </wp:positionV>
                <wp:extent cx="182880" cy="182880"/>
                <wp:effectExtent l="0" t="0" r="22860" b="26670"/>
                <wp:wrapNone/>
                <wp:docPr id="25" name="圓角矩形 25"/>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2739FA" id="圓角矩形 25" o:spid="_x0000_s1026" style="position:absolute;margin-left:22.8pt;margin-top:6pt;width:14.4pt;height:14.4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" fillcolor="white [3201]" strokecolor="#5b9bd5 [3208]" strokeweight="1pt">
                <v:stroke joinstyle="miter"/>
              </v:roundrect>
            </w:pict>
          </mc:Fallback>
        </mc:AlternateContent>
      </w:r>
      <w:r>
        <w:rPr>
          <w:rFonts w:ascii="微軟正黑體" w:eastAsia="微軟正黑體" w:hAnsi="微軟正黑體" w:cs="Arial" w:hint="eastAsia"/>
          <w:color w:val="333333"/>
          <w:szCs w:val="30"/>
        </w:rPr>
        <w:t xml:space="preserve">　　其他_______________</w:t>
      </w:r>
    </w:p>
    <w:p w:rsidR="006C709A" w:rsidRDefault="006C709A" w:rsidP="006C709A">
      <w:pPr>
        <w:pStyle w:val="Default"/>
        <w:spacing w:line="400" w:lineRule="exact"/>
        <w:ind w:left="360"/>
        <w:jc w:val="both"/>
        <w:rPr>
          <w:rFonts w:ascii="微軟正黑體" w:eastAsia="微軟正黑體" w:hAnsi="微軟正黑體" w:cs="Arial"/>
          <w:color w:val="333333"/>
          <w:szCs w:val="30"/>
        </w:rPr>
      </w:pPr>
    </w:p>
    <w:p w:rsidR="006C709A" w:rsidRDefault="006C709A" w:rsidP="006C709A">
      <w:pPr>
        <w:pStyle w:val="Default"/>
        <w:numPr>
          <w:ilvl w:val="0"/>
          <w:numId w:val="6"/>
        </w:numPr>
        <w:spacing w:line="400" w:lineRule="exact"/>
        <w:jc w:val="both"/>
        <w:rPr>
          <w:rFonts w:ascii="微軟正黑體" w:eastAsia="微軟正黑體" w:hAnsi="微軟正黑體" w:cs="Arial"/>
          <w:color w:val="333333"/>
          <w:szCs w:val="30"/>
        </w:rPr>
      </w:pPr>
      <w:r>
        <w:rPr>
          <w:rFonts w:ascii="微軟正黑體" w:eastAsia="微軟正黑體" w:hAnsi="微軟正黑體" w:cs="Arial" w:hint="eastAsia"/>
          <w:color w:val="333333"/>
          <w:szCs w:val="30"/>
        </w:rPr>
        <w:t>請對於下列各項議題，勾選您關心的程度</w:t>
      </w:r>
    </w:p>
    <w:p w:rsidR="00AC7260" w:rsidRPr="00CE2339" w:rsidRDefault="00AC7260" w:rsidP="00AC7260">
      <w:pPr>
        <w:pStyle w:val="Default"/>
        <w:spacing w:line="400" w:lineRule="exact"/>
        <w:ind w:left="360"/>
        <w:jc w:val="both"/>
        <w:rPr>
          <w:rFonts w:ascii="微軟正黑體" w:eastAsia="微軟正黑體" w:hAnsi="微軟正黑體" w:cs="Arial"/>
          <w:b/>
          <w:color w:val="333333"/>
          <w:szCs w:val="30"/>
          <w:u w:val="single"/>
        </w:rPr>
      </w:pPr>
      <w:r w:rsidRPr="00CE2339">
        <w:rPr>
          <w:rFonts w:ascii="微軟正黑體" w:eastAsia="微軟正黑體" w:hAnsi="微軟正黑體" w:cs="Arial" w:hint="eastAsia"/>
          <w:b/>
          <w:color w:val="333333"/>
          <w:szCs w:val="30"/>
          <w:u w:val="single"/>
        </w:rPr>
        <w:t>環境面</w:t>
      </w:r>
    </w:p>
    <w:p w:rsidR="00AC7260" w:rsidRPr="00DD28F0" w:rsidRDefault="008863B1" w:rsidP="00AC7260">
      <w:pPr>
        <w:pStyle w:val="Default"/>
        <w:spacing w:line="400" w:lineRule="exact"/>
        <w:ind w:left="360"/>
        <w:jc w:val="both"/>
        <w:rPr>
          <w:rFonts w:ascii="微軟正黑體" w:eastAsia="微軟正黑體" w:hAnsi="微軟正黑體" w:cs="Arial"/>
          <w:color w:val="333333"/>
          <w:szCs w:val="30"/>
        </w:rPr>
      </w:pPr>
      <w:r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44608" behindDoc="0" locked="0" layoutInCell="1" allowOverlap="1" wp14:anchorId="6CD702BE" wp14:editId="0F912657">
                <wp:simplePos x="0" y="0"/>
                <wp:positionH relativeFrom="column">
                  <wp:posOffset>3063240</wp:posOffset>
                </wp:positionH>
                <wp:positionV relativeFrom="paragraph">
                  <wp:posOffset>807085</wp:posOffset>
                </wp:positionV>
                <wp:extent cx="182880" cy="182880"/>
                <wp:effectExtent l="0" t="0" r="26670" b="26670"/>
                <wp:wrapNone/>
                <wp:docPr id="136" name="圓角矩形 136"/>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CAFC12" id="圓角矩形 136" o:spid="_x0000_s1026" style="position:absolute;margin-left:241.2pt;margin-top:63.55pt;width:14.4pt;height:14.4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" fillcolor="white [3201]" strokecolor="#5b9bd5 [3208]" strokeweight="1pt">
                <v:stroke joinstyle="miter"/>
              </v:roundrect>
            </w:pict>
          </mc:Fallback>
        </mc:AlternateContent>
      </w:r>
      <w:r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43584" behindDoc="0" locked="0" layoutInCell="1" allowOverlap="1" wp14:anchorId="4E78A010" wp14:editId="04A15218">
                <wp:simplePos x="0" y="0"/>
                <wp:positionH relativeFrom="column">
                  <wp:posOffset>3063240</wp:posOffset>
                </wp:positionH>
                <wp:positionV relativeFrom="paragraph">
                  <wp:posOffset>555625</wp:posOffset>
                </wp:positionV>
                <wp:extent cx="182880" cy="182880"/>
                <wp:effectExtent l="0" t="0" r="26670" b="26670"/>
                <wp:wrapNone/>
                <wp:docPr id="135" name="圓角矩形 135"/>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5A7EFA" id="圓角矩形 135" o:spid="_x0000_s1026" style="position:absolute;margin-left:241.2pt;margin-top:43.75pt;width:14.4pt;height:14.4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" fillcolor="white [3201]" strokecolor="#5b9bd5 [3208]" strokeweight="1pt">
                <v:stroke joinstyle="miter"/>
              </v:roundrect>
            </w:pict>
          </mc:Fallback>
        </mc:AlternateContent>
      </w:r>
      <w:r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42560" behindDoc="0" locked="0" layoutInCell="1" allowOverlap="1" wp14:anchorId="3BD712C0" wp14:editId="44F713C9">
                <wp:simplePos x="0" y="0"/>
                <wp:positionH relativeFrom="column">
                  <wp:posOffset>3063240</wp:posOffset>
                </wp:positionH>
                <wp:positionV relativeFrom="paragraph">
                  <wp:posOffset>304165</wp:posOffset>
                </wp:positionV>
                <wp:extent cx="182880" cy="182880"/>
                <wp:effectExtent l="0" t="0" r="26670" b="26670"/>
                <wp:wrapNone/>
                <wp:docPr id="134" name="圓角矩形 134"/>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1712B9" id="圓角矩形 134" o:spid="_x0000_s1026" style="position:absolute;margin-left:241.2pt;margin-top:23.95pt;width:14.4pt;height:14.4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" fillcolor="white [3201]" strokecolor="#5b9bd5 [3208]" strokeweight="1pt">
                <v:stroke joinstyle="miter"/>
              </v:roundrect>
            </w:pict>
          </mc:Fallback>
        </mc:AlternateContent>
      </w:r>
      <w:r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41536" behindDoc="0" locked="0" layoutInCell="1" allowOverlap="1" wp14:anchorId="55BEDD29" wp14:editId="16375141">
                <wp:simplePos x="0" y="0"/>
                <wp:positionH relativeFrom="column">
                  <wp:posOffset>3063240</wp:posOffset>
                </wp:positionH>
                <wp:positionV relativeFrom="paragraph">
                  <wp:posOffset>52705</wp:posOffset>
                </wp:positionV>
                <wp:extent cx="182880" cy="182880"/>
                <wp:effectExtent l="0" t="0" r="26670" b="26670"/>
                <wp:wrapNone/>
                <wp:docPr id="133" name="圓角矩形 133"/>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5D7CF4" id="圓角矩形 133" o:spid="_x0000_s1026" style="position:absolute;margin-left:241.2pt;margin-top:4.15pt;width:14.4pt;height:14.4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" fillcolor="white [3201]" strokecolor="#5b9bd5 [3208]" strokeweight="1pt">
                <v:stroke joinstyle="miter"/>
              </v:roundrect>
            </w:pict>
          </mc:Fallback>
        </mc:AlternateContent>
      </w:r>
      <w:r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39488" behindDoc="0" locked="0" layoutInCell="1" allowOverlap="1" wp14:anchorId="081C4C07" wp14:editId="409D5B1F">
                <wp:simplePos x="0" y="0"/>
                <wp:positionH relativeFrom="column">
                  <wp:posOffset>4450080</wp:posOffset>
                </wp:positionH>
                <wp:positionV relativeFrom="paragraph">
                  <wp:posOffset>807085</wp:posOffset>
                </wp:positionV>
                <wp:extent cx="182880" cy="182880"/>
                <wp:effectExtent l="0" t="0" r="26670" b="26670"/>
                <wp:wrapNone/>
                <wp:docPr id="130" name="圓角矩形 130"/>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4750A6" id="圓角矩形 130" o:spid="_x0000_s1026" style="position:absolute;margin-left:350.4pt;margin-top:63.55pt;width:14.4pt;height:14.4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" fillcolor="white [3201]" strokecolor="#5b9bd5 [3208]" strokeweight="1pt">
                <v:stroke joinstyle="miter"/>
              </v:roundrect>
            </w:pict>
          </mc:Fallback>
        </mc:AlternateContent>
      </w:r>
      <w:r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38464" behindDoc="0" locked="0" layoutInCell="1" allowOverlap="1" wp14:anchorId="6FBD7F0A" wp14:editId="53BF871C">
                <wp:simplePos x="0" y="0"/>
                <wp:positionH relativeFrom="column">
                  <wp:posOffset>3802380</wp:posOffset>
                </wp:positionH>
                <wp:positionV relativeFrom="paragraph">
                  <wp:posOffset>807085</wp:posOffset>
                </wp:positionV>
                <wp:extent cx="182880" cy="182880"/>
                <wp:effectExtent l="0" t="0" r="26670" b="26670"/>
                <wp:wrapNone/>
                <wp:docPr id="129" name="圓角矩形 129"/>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2C5D1D" id="圓角矩形 129" o:spid="_x0000_s1026" style="position:absolute;margin-left:299.4pt;margin-top:63.55pt;width:14.4pt;height:14.4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" fillcolor="white [3201]" strokecolor="#5b9bd5 [3208]" strokeweight="1pt">
                <v:stroke joinstyle="miter"/>
              </v:roundrect>
            </w:pict>
          </mc:Fallback>
        </mc:AlternateContent>
      </w:r>
      <w:r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37440" behindDoc="0" locked="0" layoutInCell="1" allowOverlap="1" wp14:anchorId="75AF2D56" wp14:editId="5C6B3939">
                <wp:simplePos x="0" y="0"/>
                <wp:positionH relativeFrom="column">
                  <wp:posOffset>2148840</wp:posOffset>
                </wp:positionH>
                <wp:positionV relativeFrom="paragraph">
                  <wp:posOffset>807085</wp:posOffset>
                </wp:positionV>
                <wp:extent cx="182880" cy="182880"/>
                <wp:effectExtent l="0" t="0" r="26670" b="26670"/>
                <wp:wrapNone/>
                <wp:docPr id="128" name="圓角矩形 128"/>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9F56A2" id="圓角矩形 128" o:spid="_x0000_s1026" style="position:absolute;margin-left:169.2pt;margin-top:63.55pt;width:14.4pt;height:14.4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" fillcolor="white [3201]" strokecolor="#5b9bd5 [3208]" strokeweight="1pt">
                <v:stroke joinstyle="miter"/>
              </v:roundrect>
            </w:pict>
          </mc:Fallback>
        </mc:AlternateContent>
      </w:r>
      <w:r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35392" behindDoc="0" locked="0" layoutInCell="1" allowOverlap="1" wp14:anchorId="07A3011D" wp14:editId="136E58E8">
                <wp:simplePos x="0" y="0"/>
                <wp:positionH relativeFrom="column">
                  <wp:posOffset>4450080</wp:posOffset>
                </wp:positionH>
                <wp:positionV relativeFrom="paragraph">
                  <wp:posOffset>555625</wp:posOffset>
                </wp:positionV>
                <wp:extent cx="182880" cy="182880"/>
                <wp:effectExtent l="0" t="0" r="26670" b="26670"/>
                <wp:wrapNone/>
                <wp:docPr id="126" name="圓角矩形 126"/>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AC039E" id="圓角矩形 126" o:spid="_x0000_s1026" style="position:absolute;margin-left:350.4pt;margin-top:43.75pt;width:14.4pt;height:14.4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" fillcolor="white [3201]" strokecolor="#5b9bd5 [3208]" strokeweight="1pt">
                <v:stroke joinstyle="miter"/>
              </v:roundrect>
            </w:pict>
          </mc:Fallback>
        </mc:AlternateContent>
      </w:r>
      <w:r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34368" behindDoc="0" locked="0" layoutInCell="1" allowOverlap="1" wp14:anchorId="0B556592" wp14:editId="662648BC">
                <wp:simplePos x="0" y="0"/>
                <wp:positionH relativeFrom="column">
                  <wp:posOffset>3802380</wp:posOffset>
                </wp:positionH>
                <wp:positionV relativeFrom="paragraph">
                  <wp:posOffset>555625</wp:posOffset>
                </wp:positionV>
                <wp:extent cx="182880" cy="182880"/>
                <wp:effectExtent l="0" t="0" r="26670" b="26670"/>
                <wp:wrapNone/>
                <wp:docPr id="125" name="圓角矩形 125"/>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30457F" id="圓角矩形 125" o:spid="_x0000_s1026" style="position:absolute;margin-left:299.4pt;margin-top:43.75pt;width:14.4pt;height:14.4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" fillcolor="white [3201]" strokecolor="#5b9bd5 [3208]" strokeweight="1pt">
                <v:stroke joinstyle="miter"/>
              </v:roundrect>
            </w:pict>
          </mc:Fallback>
        </mc:AlternateContent>
      </w:r>
      <w:r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33344" behindDoc="0" locked="0" layoutInCell="1" allowOverlap="1" wp14:anchorId="65C14510" wp14:editId="42835ED0">
                <wp:simplePos x="0" y="0"/>
                <wp:positionH relativeFrom="column">
                  <wp:posOffset>2148840</wp:posOffset>
                </wp:positionH>
                <wp:positionV relativeFrom="paragraph">
                  <wp:posOffset>555625</wp:posOffset>
                </wp:positionV>
                <wp:extent cx="182880" cy="182880"/>
                <wp:effectExtent l="0" t="0" r="26670" b="26670"/>
                <wp:wrapNone/>
                <wp:docPr id="124" name="圓角矩形 124"/>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F7EEAD" id="圓角矩形 124" o:spid="_x0000_s1026" style="position:absolute;margin-left:169.2pt;margin-top:43.75pt;width:14.4pt;height:14.4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" fillcolor="white [3201]" strokecolor="#5b9bd5 [3208]" strokeweight="1pt">
                <v:stroke joinstyle="miter"/>
              </v:roundrect>
            </w:pict>
          </mc:Fallback>
        </mc:AlternateContent>
      </w:r>
      <w:r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31296" behindDoc="0" locked="0" layoutInCell="1" allowOverlap="1" wp14:anchorId="76BC7D2F" wp14:editId="381B58C7">
                <wp:simplePos x="0" y="0"/>
                <wp:positionH relativeFrom="column">
                  <wp:posOffset>4450080</wp:posOffset>
                </wp:positionH>
                <wp:positionV relativeFrom="paragraph">
                  <wp:posOffset>304165</wp:posOffset>
                </wp:positionV>
                <wp:extent cx="182880" cy="182880"/>
                <wp:effectExtent l="0" t="0" r="26670" b="26670"/>
                <wp:wrapNone/>
                <wp:docPr id="122" name="圓角矩形 122"/>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EBAC15" id="圓角矩形 122" o:spid="_x0000_s1026" style="position:absolute;margin-left:350.4pt;margin-top:23.95pt;width:14.4pt;height:14.4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" fillcolor="white [3201]" strokecolor="#5b9bd5 [3208]" strokeweight="1pt">
                <v:stroke joinstyle="miter"/>
              </v:roundrect>
            </w:pict>
          </mc:Fallback>
        </mc:AlternateContent>
      </w:r>
      <w:r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30272" behindDoc="0" locked="0" layoutInCell="1" allowOverlap="1" wp14:anchorId="0C29A8EE" wp14:editId="354275BF">
                <wp:simplePos x="0" y="0"/>
                <wp:positionH relativeFrom="column">
                  <wp:posOffset>3802380</wp:posOffset>
                </wp:positionH>
                <wp:positionV relativeFrom="paragraph">
                  <wp:posOffset>304165</wp:posOffset>
                </wp:positionV>
                <wp:extent cx="182880" cy="182880"/>
                <wp:effectExtent l="0" t="0" r="26670" b="26670"/>
                <wp:wrapNone/>
                <wp:docPr id="121" name="圓角矩形 121"/>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9BE723" id="圓角矩形 121" o:spid="_x0000_s1026" style="position:absolute;margin-left:299.4pt;margin-top:23.95pt;width:14.4pt;height:14.4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" fillcolor="white [3201]" strokecolor="#5b9bd5 [3208]" strokeweight="1pt">
                <v:stroke joinstyle="miter"/>
              </v:roundrect>
            </w:pict>
          </mc:Fallback>
        </mc:AlternateContent>
      </w:r>
      <w:r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29248" behindDoc="0" locked="0" layoutInCell="1" allowOverlap="1" wp14:anchorId="51ABFE92" wp14:editId="4E520D3E">
                <wp:simplePos x="0" y="0"/>
                <wp:positionH relativeFrom="column">
                  <wp:posOffset>2148840</wp:posOffset>
                </wp:positionH>
                <wp:positionV relativeFrom="paragraph">
                  <wp:posOffset>304165</wp:posOffset>
                </wp:positionV>
                <wp:extent cx="182880" cy="182880"/>
                <wp:effectExtent l="0" t="0" r="26670" b="26670"/>
                <wp:wrapNone/>
                <wp:docPr id="120" name="圓角矩形 120"/>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5E5FB3" id="圓角矩形 120" o:spid="_x0000_s1026" style="position:absolute;margin-left:169.2pt;margin-top:23.95pt;width:14.4pt;height:14.4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" fillcolor="white [3201]" strokecolor="#5b9bd5 [3208]" strokeweight="1pt">
                <v:stroke joinstyle="miter"/>
              </v:roundrect>
            </w:pict>
          </mc:Fallback>
        </mc:AlternateContent>
      </w:r>
      <w:r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27200" behindDoc="0" locked="0" layoutInCell="1" allowOverlap="1" wp14:anchorId="5419B973" wp14:editId="79EC5D58">
                <wp:simplePos x="0" y="0"/>
                <wp:positionH relativeFrom="column">
                  <wp:posOffset>4450080</wp:posOffset>
                </wp:positionH>
                <wp:positionV relativeFrom="paragraph">
                  <wp:posOffset>52705</wp:posOffset>
                </wp:positionV>
                <wp:extent cx="182880" cy="182880"/>
                <wp:effectExtent l="0" t="0" r="26670" b="26670"/>
                <wp:wrapNone/>
                <wp:docPr id="118" name="圓角矩形 118"/>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0B3227" id="圓角矩形 118" o:spid="_x0000_s1026" style="position:absolute;margin-left:350.4pt;margin-top:4.15pt;width:14.4pt;height:14.4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" fillcolor="white [3201]" strokecolor="#5b9bd5 [3208]" strokeweight="1pt">
                <v:stroke joinstyle="miter"/>
              </v:roundrect>
            </w:pict>
          </mc:Fallback>
        </mc:AlternateContent>
      </w:r>
      <w:r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26176" behindDoc="0" locked="0" layoutInCell="1" allowOverlap="1" wp14:anchorId="7BC600BC" wp14:editId="76173197">
                <wp:simplePos x="0" y="0"/>
                <wp:positionH relativeFrom="column">
                  <wp:posOffset>3802380</wp:posOffset>
                </wp:positionH>
                <wp:positionV relativeFrom="paragraph">
                  <wp:posOffset>52705</wp:posOffset>
                </wp:positionV>
                <wp:extent cx="182880" cy="182880"/>
                <wp:effectExtent l="0" t="0" r="26670" b="26670"/>
                <wp:wrapNone/>
                <wp:docPr id="117" name="圓角矩形 117"/>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CD78DD" id="圓角矩形 117" o:spid="_x0000_s1026" style="position:absolute;margin-left:299.4pt;margin-top:4.15pt;width:14.4pt;height:14.4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" fillcolor="white [3201]" strokecolor="#5b9bd5 [3208]" strokeweight="1pt">
                <v:stroke joinstyle="miter"/>
              </v:roundrect>
            </w:pict>
          </mc:Fallback>
        </mc:AlternateContent>
      </w:r>
      <w:r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25152" behindDoc="0" locked="0" layoutInCell="1" allowOverlap="1" wp14:anchorId="72D67373" wp14:editId="2817FDE3">
                <wp:simplePos x="0" y="0"/>
                <wp:positionH relativeFrom="column">
                  <wp:posOffset>2148840</wp:posOffset>
                </wp:positionH>
                <wp:positionV relativeFrom="paragraph">
                  <wp:posOffset>52705</wp:posOffset>
                </wp:positionV>
                <wp:extent cx="182880" cy="182880"/>
                <wp:effectExtent l="0" t="0" r="26670" b="26670"/>
                <wp:wrapNone/>
                <wp:docPr id="116" name="圓角矩形 116"/>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061356" id="圓角矩形 116" o:spid="_x0000_s1026" style="position:absolute;margin-left:169.2pt;margin-top:4.15pt;width:14.4pt;height:14.4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" fillcolor="white [3201]" strokecolor="#5b9bd5 [3208]" strokeweight="1pt">
                <v:stroke joinstyle="miter"/>
              </v:roundrect>
            </w:pict>
          </mc:Fallback>
        </mc:AlternateContent>
      </w:r>
      <w:r w:rsidR="00785423">
        <w:rPr>
          <w:rFonts w:ascii="微軟正黑體" w:eastAsia="微軟正黑體" w:hAnsi="微軟正黑體" w:cs="Arial" w:hint="eastAsia"/>
          <w:noProof/>
          <w:color w:val="333333"/>
          <w:szCs w:val="30"/>
        </w:rPr>
        <w:t>綠色授信及投資</w:t>
      </w:r>
      <w:r w:rsidR="00785423">
        <w:rPr>
          <w:rFonts w:ascii="微軟正黑體" w:eastAsia="微軟正黑體" w:hAnsi="微軟正黑體" w:cs="Arial" w:hint="eastAsia"/>
          <w:color w:val="333333"/>
          <w:szCs w:val="30"/>
        </w:rPr>
        <w:t xml:space="preserve">  </w:t>
      </w:r>
      <w:r w:rsidR="00AC7260">
        <w:rPr>
          <w:rFonts w:ascii="微軟正黑體" w:eastAsia="微軟正黑體" w:hAnsi="微軟正黑體" w:cs="Arial" w:hint="eastAsia"/>
          <w:color w:val="333333"/>
          <w:szCs w:val="30"/>
        </w:rPr>
        <w:t xml:space="preserve">　</w:t>
      </w:r>
      <w:r w:rsidR="00785423">
        <w:rPr>
          <w:rFonts w:ascii="微軟正黑體" w:eastAsia="微軟正黑體" w:hAnsi="微軟正黑體" w:cs="Arial" w:hint="eastAsia"/>
          <w:color w:val="333333"/>
          <w:szCs w:val="30"/>
        </w:rPr>
        <w:t xml:space="preserve">          </w:t>
      </w:r>
      <w:r w:rsidR="00AC7260">
        <w:rPr>
          <w:rFonts w:ascii="微軟正黑體" w:eastAsia="微軟正黑體" w:hAnsi="微軟正黑體" w:cs="Arial" w:hint="eastAsia"/>
          <w:color w:val="333333"/>
          <w:szCs w:val="30"/>
        </w:rPr>
        <w:t xml:space="preserve">非常關注　　很關注　　普通　　不關注　　</w:t>
      </w:r>
    </w:p>
    <w:p w:rsidR="00AC7260" w:rsidRPr="00DD28F0" w:rsidRDefault="00AC7260" w:rsidP="00AC7260">
      <w:pPr>
        <w:pStyle w:val="Default"/>
        <w:spacing w:line="400" w:lineRule="exact"/>
        <w:ind w:left="360"/>
        <w:jc w:val="both"/>
        <w:rPr>
          <w:rFonts w:ascii="微軟正黑體" w:eastAsia="微軟正黑體" w:hAnsi="微軟正黑體" w:cs="Arial"/>
          <w:color w:val="333333"/>
          <w:szCs w:val="30"/>
        </w:rPr>
      </w:pPr>
      <w:r>
        <w:rPr>
          <w:rFonts w:ascii="微軟正黑體" w:eastAsia="微軟正黑體" w:hAnsi="微軟正黑體" w:cs="Arial" w:hint="eastAsia"/>
          <w:color w:val="333333"/>
          <w:szCs w:val="30"/>
        </w:rPr>
        <w:t xml:space="preserve">綠色採購　　　　</w:t>
      </w:r>
      <w:r w:rsidR="008863B1">
        <w:rPr>
          <w:rFonts w:ascii="微軟正黑體" w:eastAsia="微軟正黑體" w:hAnsi="微軟正黑體" w:cs="Arial" w:hint="eastAsia"/>
          <w:color w:val="333333"/>
          <w:szCs w:val="30"/>
        </w:rPr>
        <w:t xml:space="preserve">            </w:t>
      </w:r>
      <w:r>
        <w:rPr>
          <w:rFonts w:ascii="微軟正黑體" w:eastAsia="微軟正黑體" w:hAnsi="微軟正黑體" w:cs="Arial" w:hint="eastAsia"/>
          <w:color w:val="333333"/>
          <w:szCs w:val="30"/>
        </w:rPr>
        <w:t xml:space="preserve">非常關注　　很關注　　普通　　不關注　　</w:t>
      </w:r>
    </w:p>
    <w:p w:rsidR="00AC7260" w:rsidRPr="00DD28F0" w:rsidRDefault="00AC7260" w:rsidP="00AC7260">
      <w:pPr>
        <w:pStyle w:val="Default"/>
        <w:spacing w:line="400" w:lineRule="exact"/>
        <w:ind w:left="360"/>
        <w:jc w:val="both"/>
        <w:rPr>
          <w:rFonts w:ascii="微軟正黑體" w:eastAsia="微軟正黑體" w:hAnsi="微軟正黑體" w:cs="Arial"/>
          <w:color w:val="333333"/>
          <w:szCs w:val="30"/>
        </w:rPr>
      </w:pPr>
      <w:r>
        <w:rPr>
          <w:rFonts w:ascii="微軟正黑體" w:eastAsia="微軟正黑體" w:hAnsi="微軟正黑體" w:cs="Arial" w:hint="eastAsia"/>
          <w:color w:val="333333"/>
          <w:szCs w:val="30"/>
        </w:rPr>
        <w:t>節能減碳</w:t>
      </w:r>
      <w:r w:rsidR="008863B1">
        <w:rPr>
          <w:rFonts w:ascii="微軟正黑體" w:eastAsia="微軟正黑體" w:hAnsi="微軟正黑體" w:cs="Arial" w:hint="eastAsia"/>
          <w:color w:val="333333"/>
          <w:szCs w:val="30"/>
        </w:rPr>
        <w:t xml:space="preserve">　　　　            非常關注　　很關注　　普通　　不關注　　</w:t>
      </w:r>
    </w:p>
    <w:p w:rsidR="00AC7260" w:rsidRPr="00DD28F0" w:rsidRDefault="00AC7260" w:rsidP="00AC7260">
      <w:pPr>
        <w:pStyle w:val="Default"/>
        <w:spacing w:line="400" w:lineRule="exact"/>
        <w:ind w:left="360"/>
        <w:jc w:val="both"/>
        <w:rPr>
          <w:rFonts w:ascii="微軟正黑體" w:eastAsia="微軟正黑體" w:hAnsi="微軟正黑體" w:cs="Arial"/>
          <w:color w:val="333333"/>
          <w:szCs w:val="30"/>
        </w:rPr>
      </w:pPr>
      <w:r>
        <w:rPr>
          <w:rFonts w:ascii="微軟正黑體" w:eastAsia="微軟正黑體" w:hAnsi="微軟正黑體" w:cs="Arial" w:hint="eastAsia"/>
          <w:color w:val="333333"/>
          <w:szCs w:val="30"/>
        </w:rPr>
        <w:t>氣候風險變遷管理</w:t>
      </w:r>
      <w:r w:rsidR="008863B1">
        <w:rPr>
          <w:rFonts w:ascii="微軟正黑體" w:eastAsia="微軟正黑體" w:hAnsi="微軟正黑體" w:cs="Arial" w:hint="eastAsia"/>
          <w:color w:val="333333"/>
          <w:szCs w:val="30"/>
        </w:rPr>
        <w:t xml:space="preserve">            非常關注　　很關注　　普通　　不關注　</w:t>
      </w:r>
    </w:p>
    <w:p w:rsidR="004C274B" w:rsidRDefault="004C274B" w:rsidP="00AC7260">
      <w:pPr>
        <w:pStyle w:val="Default"/>
        <w:spacing w:line="400" w:lineRule="exact"/>
        <w:ind w:left="360"/>
        <w:jc w:val="both"/>
        <w:rPr>
          <w:rFonts w:ascii="微軟正黑體" w:eastAsia="微軟正黑體" w:hAnsi="微軟正黑體" w:cs="Arial"/>
          <w:b/>
          <w:color w:val="333333"/>
          <w:szCs w:val="30"/>
          <w:u w:val="single"/>
        </w:rPr>
      </w:pPr>
    </w:p>
    <w:p w:rsidR="00AC7260" w:rsidRPr="00CE2339" w:rsidRDefault="00AC7260" w:rsidP="00AC7260">
      <w:pPr>
        <w:pStyle w:val="Default"/>
        <w:spacing w:line="400" w:lineRule="exact"/>
        <w:ind w:left="360"/>
        <w:jc w:val="both"/>
        <w:rPr>
          <w:rFonts w:ascii="微軟正黑體" w:eastAsia="微軟正黑體" w:hAnsi="微軟正黑體" w:cs="Arial"/>
          <w:b/>
          <w:color w:val="333333"/>
          <w:szCs w:val="30"/>
          <w:u w:val="single"/>
        </w:rPr>
      </w:pPr>
      <w:r w:rsidRPr="00CE2339">
        <w:rPr>
          <w:rFonts w:ascii="微軟正黑體" w:eastAsia="微軟正黑體" w:hAnsi="微軟正黑體" w:cs="Arial" w:hint="eastAsia"/>
          <w:b/>
          <w:color w:val="333333"/>
          <w:szCs w:val="30"/>
          <w:u w:val="single"/>
        </w:rPr>
        <w:t>社會面</w:t>
      </w:r>
    </w:p>
    <w:p w:rsidR="00AC7260" w:rsidRDefault="00E92D8F" w:rsidP="00AC7260">
      <w:pPr>
        <w:pStyle w:val="Default"/>
        <w:spacing w:line="400" w:lineRule="exact"/>
        <w:ind w:left="360"/>
        <w:jc w:val="both"/>
        <w:rPr>
          <w:rFonts w:ascii="微軟正黑體" w:eastAsia="微軟正黑體" w:hAnsi="微軟正黑體" w:cs="Arial"/>
          <w:color w:val="333333"/>
          <w:szCs w:val="30"/>
        </w:rPr>
      </w:pPr>
      <w:r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46656" behindDoc="0" locked="0" layoutInCell="1" allowOverlap="1" wp14:anchorId="284E0EF4" wp14:editId="55A066B4">
                <wp:simplePos x="0" y="0"/>
                <wp:positionH relativeFrom="column">
                  <wp:posOffset>2148840</wp:posOffset>
                </wp:positionH>
                <wp:positionV relativeFrom="paragraph">
                  <wp:posOffset>57785</wp:posOffset>
                </wp:positionV>
                <wp:extent cx="182880" cy="182880"/>
                <wp:effectExtent l="0" t="0" r="26670" b="26670"/>
                <wp:wrapNone/>
                <wp:docPr id="59" name="圓角矩形 59"/>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1BF1E5" id="圓角矩形 59" o:spid="_x0000_s1026" style="position:absolute;margin-left:169.2pt;margin-top:4.55pt;width:14.4pt;height:14.4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" fillcolor="white [3201]" strokecolor="#5b9bd5 [3208]" strokeweight="1pt">
                <v:stroke joinstyle="miter"/>
              </v:roundrect>
            </w:pict>
          </mc:Fallback>
        </mc:AlternateContent>
      </w:r>
      <w:r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63040" behindDoc="0" locked="0" layoutInCell="1" allowOverlap="1" wp14:anchorId="41748F18" wp14:editId="2FA26B54">
                <wp:simplePos x="0" y="0"/>
                <wp:positionH relativeFrom="column">
                  <wp:posOffset>3070860</wp:posOffset>
                </wp:positionH>
                <wp:positionV relativeFrom="paragraph">
                  <wp:posOffset>57785</wp:posOffset>
                </wp:positionV>
                <wp:extent cx="182880" cy="182880"/>
                <wp:effectExtent l="0" t="0" r="26670" b="26670"/>
                <wp:wrapNone/>
                <wp:docPr id="75" name="圓角矩形 75"/>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10A645" id="圓角矩形 75" o:spid="_x0000_s1026" style="position:absolute;margin-left:241.8pt;margin-top:4.55pt;width:14.4pt;height:14.4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" fillcolor="white [3201]" strokecolor="#5b9bd5 [3208]" strokeweight="1pt">
                <v:stroke joinstyle="miter"/>
              </v:roundrect>
            </w:pict>
          </mc:Fallback>
        </mc:AlternateContent>
      </w:r>
      <w:r w:rsidR="008863B1"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47680" behindDoc="0" locked="0" layoutInCell="1" allowOverlap="1" wp14:anchorId="0590ECD9" wp14:editId="23DAF210">
                <wp:simplePos x="0" y="0"/>
                <wp:positionH relativeFrom="column">
                  <wp:posOffset>3802380</wp:posOffset>
                </wp:positionH>
                <wp:positionV relativeFrom="paragraph">
                  <wp:posOffset>57785</wp:posOffset>
                </wp:positionV>
                <wp:extent cx="182880" cy="182880"/>
                <wp:effectExtent l="0" t="0" r="26670" b="26670"/>
                <wp:wrapNone/>
                <wp:docPr id="60" name="圓角矩形 60"/>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AFAD7E" id="圓角矩形 60" o:spid="_x0000_s1026" style="position:absolute;margin-left:299.4pt;margin-top:4.55pt;width:14.4pt;height:14.4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" fillcolor="white [3201]" strokecolor="#5b9bd5 [3208]" strokeweight="1pt">
                <v:stroke joinstyle="miter"/>
              </v:roundrect>
            </w:pict>
          </mc:Fallback>
        </mc:AlternateContent>
      </w:r>
      <w:r w:rsidR="008863B1"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48704" behindDoc="0" locked="0" layoutInCell="1" allowOverlap="1" wp14:anchorId="21851041" wp14:editId="08CD492F">
                <wp:simplePos x="0" y="0"/>
                <wp:positionH relativeFrom="column">
                  <wp:posOffset>4457700</wp:posOffset>
                </wp:positionH>
                <wp:positionV relativeFrom="paragraph">
                  <wp:posOffset>57785</wp:posOffset>
                </wp:positionV>
                <wp:extent cx="182880" cy="182880"/>
                <wp:effectExtent l="0" t="0" r="26670" b="26670"/>
                <wp:wrapNone/>
                <wp:docPr id="61" name="圓角矩形 61"/>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49441C" id="圓角矩形 61" o:spid="_x0000_s1026" style="position:absolute;margin-left:351pt;margin-top:4.55pt;width:14.4pt;height:14.4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" fillcolor="white [3201]" strokecolor="#5b9bd5 [3208]" strokeweight="1pt">
                <v:stroke joinstyle="miter"/>
              </v:roundrect>
            </w:pict>
          </mc:Fallback>
        </mc:AlternateContent>
      </w:r>
      <w:r w:rsidR="00AC7260" w:rsidRPr="00DD28F0">
        <w:rPr>
          <w:rFonts w:ascii="微軟正黑體" w:eastAsia="微軟正黑體" w:hAnsi="微軟正黑體" w:cs="Arial" w:hint="eastAsia"/>
          <w:color w:val="333333"/>
          <w:szCs w:val="30"/>
        </w:rPr>
        <w:t>社會公益</w:t>
      </w:r>
      <w:r w:rsidR="00AC7260">
        <w:rPr>
          <w:rFonts w:ascii="微軟正黑體" w:eastAsia="微軟正黑體" w:hAnsi="微軟正黑體" w:cs="Arial" w:hint="eastAsia"/>
          <w:color w:val="333333"/>
          <w:szCs w:val="30"/>
        </w:rPr>
        <w:t xml:space="preserve">　　　　</w:t>
      </w:r>
      <w:r w:rsidR="008863B1">
        <w:rPr>
          <w:rFonts w:ascii="微軟正黑體" w:eastAsia="微軟正黑體" w:hAnsi="微軟正黑體" w:cs="Arial" w:hint="eastAsia"/>
          <w:color w:val="333333"/>
          <w:szCs w:val="30"/>
        </w:rPr>
        <w:t xml:space="preserve">            </w:t>
      </w:r>
      <w:r w:rsidR="00AC7260">
        <w:rPr>
          <w:rFonts w:ascii="微軟正黑體" w:eastAsia="微軟正黑體" w:hAnsi="微軟正黑體" w:cs="Arial" w:hint="eastAsia"/>
          <w:color w:val="333333"/>
          <w:szCs w:val="30"/>
        </w:rPr>
        <w:t xml:space="preserve">非常關注　　很關注　　普通　　不關注　　</w:t>
      </w:r>
    </w:p>
    <w:p w:rsidR="00AC7260" w:rsidRDefault="00E92D8F" w:rsidP="00AC7260">
      <w:pPr>
        <w:pStyle w:val="Default"/>
        <w:spacing w:line="400" w:lineRule="exact"/>
        <w:ind w:left="360"/>
        <w:jc w:val="both"/>
        <w:rPr>
          <w:rFonts w:ascii="微軟正黑體" w:eastAsia="微軟正黑體" w:hAnsi="微軟正黑體" w:cs="Arial"/>
          <w:color w:val="333333"/>
          <w:szCs w:val="30"/>
        </w:rPr>
      </w:pPr>
      <w:r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50752" behindDoc="0" locked="0" layoutInCell="1" allowOverlap="1" wp14:anchorId="7B304EF2" wp14:editId="07518F55">
                <wp:simplePos x="0" y="0"/>
                <wp:positionH relativeFrom="column">
                  <wp:posOffset>2148840</wp:posOffset>
                </wp:positionH>
                <wp:positionV relativeFrom="paragraph">
                  <wp:posOffset>55245</wp:posOffset>
                </wp:positionV>
                <wp:extent cx="182880" cy="182880"/>
                <wp:effectExtent l="0" t="0" r="26670" b="26670"/>
                <wp:wrapNone/>
                <wp:docPr id="63" name="圓角矩形 63"/>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FE8069" id="圓角矩形 63" o:spid="_x0000_s1026" style="position:absolute;margin-left:169.2pt;margin-top:4.35pt;width:14.4pt;height:14.4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" fillcolor="white [3201]" strokecolor="#5b9bd5 [3208]" strokeweight="1pt">
                <v:stroke joinstyle="miter"/>
              </v:roundrect>
            </w:pict>
          </mc:Fallback>
        </mc:AlternateContent>
      </w:r>
      <w:r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64064" behindDoc="0" locked="0" layoutInCell="1" allowOverlap="1" wp14:anchorId="04FC46AB" wp14:editId="5D2FB6BB">
                <wp:simplePos x="0" y="0"/>
                <wp:positionH relativeFrom="column">
                  <wp:posOffset>3070860</wp:posOffset>
                </wp:positionH>
                <wp:positionV relativeFrom="paragraph">
                  <wp:posOffset>55245</wp:posOffset>
                </wp:positionV>
                <wp:extent cx="182880" cy="182880"/>
                <wp:effectExtent l="0" t="0" r="26670" b="26670"/>
                <wp:wrapNone/>
                <wp:docPr id="76" name="圓角矩形 76"/>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5BF23B" id="圓角矩形 76" o:spid="_x0000_s1026" style="position:absolute;margin-left:241.8pt;margin-top:4.35pt;width:14.4pt;height:14.4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" fillcolor="white [3201]" strokecolor="#5b9bd5 [3208]" strokeweight="1pt">
                <v:stroke joinstyle="miter"/>
              </v:roundrect>
            </w:pict>
          </mc:Fallback>
        </mc:AlternateContent>
      </w:r>
      <w:r w:rsidR="008863B1"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51776" behindDoc="0" locked="0" layoutInCell="1" allowOverlap="1" wp14:anchorId="5EF45544" wp14:editId="5E78040B">
                <wp:simplePos x="0" y="0"/>
                <wp:positionH relativeFrom="column">
                  <wp:posOffset>3802380</wp:posOffset>
                </wp:positionH>
                <wp:positionV relativeFrom="paragraph">
                  <wp:posOffset>55245</wp:posOffset>
                </wp:positionV>
                <wp:extent cx="182880" cy="182880"/>
                <wp:effectExtent l="0" t="0" r="26670" b="26670"/>
                <wp:wrapNone/>
                <wp:docPr id="64" name="圓角矩形 64"/>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0881E5" id="圓角矩形 64" o:spid="_x0000_s1026" style="position:absolute;margin-left:299.4pt;margin-top:4.35pt;width:14.4pt;height:14.4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" fillcolor="white [3201]" strokecolor="#5b9bd5 [3208]" strokeweight="1pt">
                <v:stroke joinstyle="miter"/>
              </v:roundrect>
            </w:pict>
          </mc:Fallback>
        </mc:AlternateContent>
      </w:r>
      <w:r w:rsidR="008863B1"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52800" behindDoc="0" locked="0" layoutInCell="1" allowOverlap="1" wp14:anchorId="3D3FFAE1" wp14:editId="5A885E42">
                <wp:simplePos x="0" y="0"/>
                <wp:positionH relativeFrom="column">
                  <wp:posOffset>4457700</wp:posOffset>
                </wp:positionH>
                <wp:positionV relativeFrom="paragraph">
                  <wp:posOffset>55245</wp:posOffset>
                </wp:positionV>
                <wp:extent cx="182880" cy="182880"/>
                <wp:effectExtent l="0" t="0" r="26670" b="26670"/>
                <wp:wrapNone/>
                <wp:docPr id="65" name="圓角矩形 65"/>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3B37AB" id="圓角矩形 65" o:spid="_x0000_s1026" style="position:absolute;margin-left:351pt;margin-top:4.35pt;width:14.4pt;height:14.4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" fillcolor="white [3201]" strokecolor="#5b9bd5 [3208]" strokeweight="1pt">
                <v:stroke joinstyle="miter"/>
              </v:roundrect>
            </w:pict>
          </mc:Fallback>
        </mc:AlternateContent>
      </w:r>
      <w:r w:rsidR="00AC7260">
        <w:rPr>
          <w:rFonts w:ascii="微軟正黑體" w:eastAsia="微軟正黑體" w:hAnsi="微軟正黑體" w:cs="Arial" w:hint="eastAsia"/>
          <w:color w:val="333333"/>
          <w:szCs w:val="30"/>
        </w:rPr>
        <w:t xml:space="preserve">員工薪資福利　　</w:t>
      </w:r>
      <w:r w:rsidR="008863B1">
        <w:rPr>
          <w:rFonts w:ascii="微軟正黑體" w:eastAsia="微軟正黑體" w:hAnsi="微軟正黑體" w:cs="Arial" w:hint="eastAsia"/>
          <w:color w:val="333333"/>
          <w:szCs w:val="30"/>
        </w:rPr>
        <w:t xml:space="preserve">            </w:t>
      </w:r>
      <w:r w:rsidR="00AC7260">
        <w:rPr>
          <w:rFonts w:ascii="微軟正黑體" w:eastAsia="微軟正黑體" w:hAnsi="微軟正黑體" w:cs="Arial" w:hint="eastAsia"/>
          <w:color w:val="333333"/>
          <w:szCs w:val="30"/>
        </w:rPr>
        <w:t xml:space="preserve">非常關注　　很關注　　普通　　不關注　　</w:t>
      </w:r>
    </w:p>
    <w:p w:rsidR="00AC7260" w:rsidRDefault="00E92D8F" w:rsidP="00AC7260">
      <w:pPr>
        <w:pStyle w:val="Default"/>
        <w:spacing w:line="400" w:lineRule="exact"/>
        <w:ind w:left="360"/>
        <w:jc w:val="both"/>
        <w:rPr>
          <w:rFonts w:ascii="微軟正黑體" w:eastAsia="微軟正黑體" w:hAnsi="微軟正黑體" w:cs="Arial"/>
          <w:color w:val="333333"/>
          <w:szCs w:val="30"/>
        </w:rPr>
      </w:pPr>
      <w:r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54848" behindDoc="0" locked="0" layoutInCell="1" allowOverlap="1" wp14:anchorId="0A820F02" wp14:editId="3A8688DB">
                <wp:simplePos x="0" y="0"/>
                <wp:positionH relativeFrom="column">
                  <wp:posOffset>2148840</wp:posOffset>
                </wp:positionH>
                <wp:positionV relativeFrom="paragraph">
                  <wp:posOffset>52705</wp:posOffset>
                </wp:positionV>
                <wp:extent cx="182880" cy="182880"/>
                <wp:effectExtent l="0" t="0" r="26670" b="26670"/>
                <wp:wrapNone/>
                <wp:docPr id="67" name="圓角矩形 67"/>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62FA6F" id="圓角矩形 67" o:spid="_x0000_s1026" style="position:absolute;margin-left:169.2pt;margin-top:4.15pt;width:14.4pt;height:14.4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" fillcolor="white [3201]" strokecolor="#5b9bd5 [3208]" strokeweight="1pt">
                <v:stroke joinstyle="miter"/>
              </v:roundrect>
            </w:pict>
          </mc:Fallback>
        </mc:AlternateContent>
      </w:r>
      <w:r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65088" behindDoc="0" locked="0" layoutInCell="1" allowOverlap="1" wp14:anchorId="0DA7DFE3" wp14:editId="7C44B1F2">
                <wp:simplePos x="0" y="0"/>
                <wp:positionH relativeFrom="column">
                  <wp:posOffset>3070860</wp:posOffset>
                </wp:positionH>
                <wp:positionV relativeFrom="paragraph">
                  <wp:posOffset>52705</wp:posOffset>
                </wp:positionV>
                <wp:extent cx="182880" cy="182880"/>
                <wp:effectExtent l="0" t="0" r="26670" b="26670"/>
                <wp:wrapNone/>
                <wp:docPr id="78" name="圓角矩形 78"/>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D99AE9" id="圓角矩形 78" o:spid="_x0000_s1026" style="position:absolute;margin-left:241.8pt;margin-top:4.15pt;width:14.4pt;height:14.4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" fillcolor="white [3201]" strokecolor="#5b9bd5 [3208]" strokeweight="1pt">
                <v:stroke joinstyle="miter"/>
              </v:roundrect>
            </w:pict>
          </mc:Fallback>
        </mc:AlternateContent>
      </w:r>
      <w:r w:rsidR="008863B1"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55872" behindDoc="0" locked="0" layoutInCell="1" allowOverlap="1" wp14:anchorId="563D1E30" wp14:editId="01BBEF1C">
                <wp:simplePos x="0" y="0"/>
                <wp:positionH relativeFrom="column">
                  <wp:posOffset>3802380</wp:posOffset>
                </wp:positionH>
                <wp:positionV relativeFrom="paragraph">
                  <wp:posOffset>52705</wp:posOffset>
                </wp:positionV>
                <wp:extent cx="182880" cy="182880"/>
                <wp:effectExtent l="0" t="0" r="26670" b="26670"/>
                <wp:wrapNone/>
                <wp:docPr id="68" name="圓角矩形 68"/>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5CCF9F" id="圓角矩形 68" o:spid="_x0000_s1026" style="position:absolute;margin-left:299.4pt;margin-top:4.15pt;width:14.4pt;height:14.4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" fillcolor="white [3201]" strokecolor="#5b9bd5 [3208]" strokeweight="1pt">
                <v:stroke joinstyle="miter"/>
              </v:roundrect>
            </w:pict>
          </mc:Fallback>
        </mc:AlternateContent>
      </w:r>
      <w:r w:rsidR="008863B1"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56896" behindDoc="0" locked="0" layoutInCell="1" allowOverlap="1" wp14:anchorId="21D0A638" wp14:editId="5C8569CB">
                <wp:simplePos x="0" y="0"/>
                <wp:positionH relativeFrom="column">
                  <wp:posOffset>4457700</wp:posOffset>
                </wp:positionH>
                <wp:positionV relativeFrom="paragraph">
                  <wp:posOffset>52705</wp:posOffset>
                </wp:positionV>
                <wp:extent cx="182880" cy="182880"/>
                <wp:effectExtent l="0" t="0" r="26670" b="26670"/>
                <wp:wrapNone/>
                <wp:docPr id="69" name="圓角矩形 69"/>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DB2F68" id="圓角矩形 69" o:spid="_x0000_s1026" style="position:absolute;margin-left:351pt;margin-top:4.15pt;width:14.4pt;height:14.4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" fillcolor="white [3201]" strokecolor="#5b9bd5 [3208]" strokeweight="1pt">
                <v:stroke joinstyle="miter"/>
              </v:roundrect>
            </w:pict>
          </mc:Fallback>
        </mc:AlternateContent>
      </w:r>
      <w:r w:rsidR="00AC7260">
        <w:rPr>
          <w:rFonts w:ascii="微軟正黑體" w:eastAsia="微軟正黑體" w:hAnsi="微軟正黑體" w:cs="Arial" w:hint="eastAsia"/>
          <w:color w:val="333333"/>
          <w:szCs w:val="30"/>
        </w:rPr>
        <w:t xml:space="preserve">人才培育與發展　</w:t>
      </w:r>
      <w:r w:rsidR="008863B1">
        <w:rPr>
          <w:rFonts w:ascii="微軟正黑體" w:eastAsia="微軟正黑體" w:hAnsi="微軟正黑體" w:cs="Arial" w:hint="eastAsia"/>
          <w:color w:val="333333"/>
          <w:szCs w:val="30"/>
        </w:rPr>
        <w:t xml:space="preserve">            </w:t>
      </w:r>
      <w:r w:rsidR="00AC7260">
        <w:rPr>
          <w:rFonts w:ascii="微軟正黑體" w:eastAsia="微軟正黑體" w:hAnsi="微軟正黑體" w:cs="Arial" w:hint="eastAsia"/>
          <w:color w:val="333333"/>
          <w:szCs w:val="30"/>
        </w:rPr>
        <w:t xml:space="preserve">非常關注　　很關注　　普通　　不關注　</w:t>
      </w:r>
    </w:p>
    <w:p w:rsidR="00AC7260" w:rsidRPr="00DD28F0" w:rsidRDefault="00E92D8F" w:rsidP="00AC7260">
      <w:pPr>
        <w:pStyle w:val="Default"/>
        <w:spacing w:line="400" w:lineRule="exact"/>
        <w:ind w:left="360"/>
        <w:jc w:val="both"/>
        <w:rPr>
          <w:rFonts w:ascii="微軟正黑體" w:eastAsia="微軟正黑體" w:hAnsi="微軟正黑體" w:cs="Arial"/>
          <w:color w:val="333333"/>
          <w:szCs w:val="30"/>
        </w:rPr>
      </w:pPr>
      <w:r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58944" behindDoc="0" locked="0" layoutInCell="1" allowOverlap="1" wp14:anchorId="4A7451CB" wp14:editId="6B72A3D2">
                <wp:simplePos x="0" y="0"/>
                <wp:positionH relativeFrom="column">
                  <wp:posOffset>2148840</wp:posOffset>
                </wp:positionH>
                <wp:positionV relativeFrom="paragraph">
                  <wp:posOffset>50165</wp:posOffset>
                </wp:positionV>
                <wp:extent cx="182880" cy="182880"/>
                <wp:effectExtent l="0" t="0" r="26670" b="26670"/>
                <wp:wrapNone/>
                <wp:docPr id="71" name="圓角矩形 71"/>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23A07D" id="圓角矩形 71" o:spid="_x0000_s1026" style="position:absolute;margin-left:169.2pt;margin-top:3.95pt;width:14.4pt;height:14.4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" fillcolor="white [3201]" strokecolor="#5b9bd5 [3208]" strokeweight="1pt">
                <v:stroke joinstyle="miter"/>
              </v:roundrect>
            </w:pict>
          </mc:Fallback>
        </mc:AlternateContent>
      </w:r>
      <w:r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66112" behindDoc="0" locked="0" layoutInCell="1" allowOverlap="1" wp14:anchorId="726B90BD" wp14:editId="239C9E5E">
                <wp:simplePos x="0" y="0"/>
                <wp:positionH relativeFrom="column">
                  <wp:posOffset>3070860</wp:posOffset>
                </wp:positionH>
                <wp:positionV relativeFrom="paragraph">
                  <wp:posOffset>50165</wp:posOffset>
                </wp:positionV>
                <wp:extent cx="182880" cy="182880"/>
                <wp:effectExtent l="0" t="0" r="26670" b="26670"/>
                <wp:wrapNone/>
                <wp:docPr id="79" name="圓角矩形 79"/>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10659B" id="圓角矩形 79" o:spid="_x0000_s1026" style="position:absolute;margin-left:241.8pt;margin-top:3.95pt;width:14.4pt;height:14.4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" fillcolor="white [3201]" strokecolor="#5b9bd5 [3208]" strokeweight="1pt">
                <v:stroke joinstyle="miter"/>
              </v:roundrect>
            </w:pict>
          </mc:Fallback>
        </mc:AlternateContent>
      </w:r>
      <w:r w:rsidR="008863B1"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59968" behindDoc="0" locked="0" layoutInCell="1" allowOverlap="1" wp14:anchorId="2803AFA5" wp14:editId="30760643">
                <wp:simplePos x="0" y="0"/>
                <wp:positionH relativeFrom="column">
                  <wp:posOffset>3802380</wp:posOffset>
                </wp:positionH>
                <wp:positionV relativeFrom="paragraph">
                  <wp:posOffset>50165</wp:posOffset>
                </wp:positionV>
                <wp:extent cx="182880" cy="182880"/>
                <wp:effectExtent l="0" t="0" r="26670" b="26670"/>
                <wp:wrapNone/>
                <wp:docPr id="72" name="圓角矩形 72"/>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0FF497" id="圓角矩形 72" o:spid="_x0000_s1026" style="position:absolute;margin-left:299.4pt;margin-top:3.95pt;width:14.4pt;height:14.4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" fillcolor="white [3201]" strokecolor="#5b9bd5 [3208]" strokeweight="1pt">
                <v:stroke joinstyle="miter"/>
              </v:roundrect>
            </w:pict>
          </mc:Fallback>
        </mc:AlternateContent>
      </w:r>
      <w:r w:rsidR="008863B1"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60992" behindDoc="0" locked="0" layoutInCell="1" allowOverlap="1" wp14:anchorId="3ADB1075" wp14:editId="0113235D">
                <wp:simplePos x="0" y="0"/>
                <wp:positionH relativeFrom="column">
                  <wp:posOffset>4457700</wp:posOffset>
                </wp:positionH>
                <wp:positionV relativeFrom="paragraph">
                  <wp:posOffset>50165</wp:posOffset>
                </wp:positionV>
                <wp:extent cx="182880" cy="182880"/>
                <wp:effectExtent l="0" t="0" r="26670" b="26670"/>
                <wp:wrapNone/>
                <wp:docPr id="73" name="圓角矩形 73"/>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9BC7A7" id="圓角矩形 73" o:spid="_x0000_s1026" style="position:absolute;margin-left:351pt;margin-top:3.95pt;width:14.4pt;height:14.4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" fillcolor="white [3201]" strokecolor="#5b9bd5 [3208]" strokeweight="1pt">
                <v:stroke joinstyle="miter"/>
              </v:roundrect>
            </w:pict>
          </mc:Fallback>
        </mc:AlternateContent>
      </w:r>
      <w:r w:rsidR="00AC7260">
        <w:rPr>
          <w:rFonts w:ascii="微軟正黑體" w:eastAsia="微軟正黑體" w:hAnsi="微軟正黑體" w:cs="Arial" w:hint="eastAsia"/>
          <w:color w:val="333333"/>
          <w:szCs w:val="30"/>
        </w:rPr>
        <w:t>職場安全與員工健</w:t>
      </w:r>
      <w:r w:rsidR="007468A9">
        <w:rPr>
          <w:rFonts w:ascii="微軟正黑體" w:eastAsia="微軟正黑體" w:hAnsi="微軟正黑體" w:cs="Arial" w:hint="eastAsia"/>
          <w:color w:val="333333"/>
          <w:szCs w:val="30"/>
        </w:rPr>
        <w:t>康</w:t>
      </w:r>
      <w:r w:rsidR="00785423">
        <w:rPr>
          <w:rFonts w:ascii="微軟正黑體" w:eastAsia="微軟正黑體" w:hAnsi="微軟正黑體" w:cs="Arial" w:hint="eastAsia"/>
          <w:color w:val="333333"/>
          <w:szCs w:val="30"/>
        </w:rPr>
        <w:t xml:space="preserve">          </w:t>
      </w:r>
      <w:r w:rsidR="00AC7260">
        <w:rPr>
          <w:rFonts w:ascii="微軟正黑體" w:eastAsia="微軟正黑體" w:hAnsi="微軟正黑體" w:cs="Arial" w:hint="eastAsia"/>
          <w:color w:val="333333"/>
          <w:szCs w:val="30"/>
        </w:rPr>
        <w:t xml:space="preserve">非常關注　　很關注　　普通　　不關注　　</w:t>
      </w:r>
    </w:p>
    <w:p w:rsidR="00AC7260" w:rsidRPr="00DD28F0" w:rsidRDefault="00E92D8F" w:rsidP="00AC7260">
      <w:pPr>
        <w:pStyle w:val="Default"/>
        <w:spacing w:line="400" w:lineRule="exact"/>
        <w:ind w:left="360"/>
        <w:jc w:val="both"/>
        <w:rPr>
          <w:rFonts w:ascii="微軟正黑體" w:eastAsia="微軟正黑體" w:hAnsi="微軟正黑體" w:cs="Arial"/>
          <w:color w:val="333333"/>
          <w:szCs w:val="30"/>
        </w:rPr>
      </w:pPr>
      <w:r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67136" behindDoc="0" locked="0" layoutInCell="1" allowOverlap="1" wp14:anchorId="65CB5A3A" wp14:editId="45515B08">
                <wp:simplePos x="0" y="0"/>
                <wp:positionH relativeFrom="column">
                  <wp:posOffset>2148840</wp:posOffset>
                </wp:positionH>
                <wp:positionV relativeFrom="paragraph">
                  <wp:posOffset>60960</wp:posOffset>
                </wp:positionV>
                <wp:extent cx="182880" cy="182880"/>
                <wp:effectExtent l="0" t="0" r="26670" b="26670"/>
                <wp:wrapNone/>
                <wp:docPr id="86" name="圓角矩形 86"/>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E62A6E" id="圓角矩形 86" o:spid="_x0000_s1026" style="position:absolute;margin-left:169.2pt;margin-top:4.8pt;width:14.4pt;height:14.4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" fillcolor="white [3201]" strokecolor="#5b9bd5 [3208]" strokeweight="1pt">
                <v:stroke joinstyle="miter"/>
              </v:roundrect>
            </w:pict>
          </mc:Fallback>
        </mc:AlternateContent>
      </w:r>
      <w:r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75328" behindDoc="0" locked="0" layoutInCell="1" allowOverlap="1" wp14:anchorId="0C6805C9" wp14:editId="0DB29C15">
                <wp:simplePos x="0" y="0"/>
                <wp:positionH relativeFrom="column">
                  <wp:posOffset>3070860</wp:posOffset>
                </wp:positionH>
                <wp:positionV relativeFrom="paragraph">
                  <wp:posOffset>60960</wp:posOffset>
                </wp:positionV>
                <wp:extent cx="182880" cy="182880"/>
                <wp:effectExtent l="0" t="0" r="26670" b="26670"/>
                <wp:wrapNone/>
                <wp:docPr id="94" name="圓角矩形 94"/>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C00596" id="圓角矩形 94" o:spid="_x0000_s1026" style="position:absolute;margin-left:241.8pt;margin-top:4.8pt;width:14.4pt;height:14.4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" fillcolor="white [3201]" strokecolor="#5b9bd5 [3208]" strokeweight="1pt">
                <v:stroke joinstyle="miter"/>
              </v:roundrect>
            </w:pict>
          </mc:Fallback>
        </mc:AlternateContent>
      </w:r>
      <w:r w:rsidR="008863B1"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68160" behindDoc="0" locked="0" layoutInCell="1" allowOverlap="1" wp14:anchorId="5D1E1453" wp14:editId="65FEACDC">
                <wp:simplePos x="0" y="0"/>
                <wp:positionH relativeFrom="column">
                  <wp:posOffset>3802380</wp:posOffset>
                </wp:positionH>
                <wp:positionV relativeFrom="paragraph">
                  <wp:posOffset>60960</wp:posOffset>
                </wp:positionV>
                <wp:extent cx="182880" cy="182880"/>
                <wp:effectExtent l="0" t="0" r="26670" b="26670"/>
                <wp:wrapNone/>
                <wp:docPr id="87" name="圓角矩形 87"/>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09D875" id="圓角矩形 87" o:spid="_x0000_s1026" style="position:absolute;margin-left:299.4pt;margin-top:4.8pt;width:14.4pt;height:14.4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" fillcolor="white [3201]" strokecolor="#5b9bd5 [3208]" strokeweight="1pt">
                <v:stroke joinstyle="miter"/>
              </v:roundrect>
            </w:pict>
          </mc:Fallback>
        </mc:AlternateContent>
      </w:r>
      <w:r w:rsidR="008863B1"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69184" behindDoc="0" locked="0" layoutInCell="1" allowOverlap="1" wp14:anchorId="763A65A9" wp14:editId="395AFA42">
                <wp:simplePos x="0" y="0"/>
                <wp:positionH relativeFrom="column">
                  <wp:posOffset>4457700</wp:posOffset>
                </wp:positionH>
                <wp:positionV relativeFrom="paragraph">
                  <wp:posOffset>60960</wp:posOffset>
                </wp:positionV>
                <wp:extent cx="182880" cy="182880"/>
                <wp:effectExtent l="0" t="0" r="26670" b="26670"/>
                <wp:wrapNone/>
                <wp:docPr id="88" name="圓角矩形 88"/>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AF9F07" id="圓角矩形 88" o:spid="_x0000_s1026" style="position:absolute;margin-left:351pt;margin-top:4.8pt;width:14.4pt;height:14.4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" fillcolor="white [3201]" strokecolor="#5b9bd5 [3208]" strokeweight="1pt">
                <v:stroke joinstyle="miter"/>
              </v:roundrect>
            </w:pict>
          </mc:Fallback>
        </mc:AlternateContent>
      </w:r>
      <w:r w:rsidR="00AC7260">
        <w:rPr>
          <w:rFonts w:ascii="微軟正黑體" w:eastAsia="微軟正黑體" w:hAnsi="微軟正黑體" w:cs="Arial" w:hint="eastAsia"/>
          <w:color w:val="333333"/>
          <w:szCs w:val="30"/>
        </w:rPr>
        <w:t xml:space="preserve">服務品質　　　　</w:t>
      </w:r>
      <w:r w:rsidR="008863B1">
        <w:rPr>
          <w:rFonts w:ascii="微軟正黑體" w:eastAsia="微軟正黑體" w:hAnsi="微軟正黑體" w:cs="Arial" w:hint="eastAsia"/>
          <w:color w:val="333333"/>
          <w:szCs w:val="30"/>
        </w:rPr>
        <w:t xml:space="preserve">            </w:t>
      </w:r>
      <w:r w:rsidR="00AC7260">
        <w:rPr>
          <w:rFonts w:ascii="微軟正黑體" w:eastAsia="微軟正黑體" w:hAnsi="微軟正黑體" w:cs="Arial" w:hint="eastAsia"/>
          <w:color w:val="333333"/>
          <w:szCs w:val="30"/>
        </w:rPr>
        <w:t xml:space="preserve">非常關注　　很關注　　普通　　不關注　　</w:t>
      </w:r>
    </w:p>
    <w:p w:rsidR="00AC7260" w:rsidRPr="00DD28F0" w:rsidRDefault="00E92D8F" w:rsidP="00AC7260">
      <w:pPr>
        <w:pStyle w:val="Default"/>
        <w:spacing w:line="400" w:lineRule="exact"/>
        <w:ind w:left="360"/>
        <w:jc w:val="both"/>
        <w:rPr>
          <w:rFonts w:ascii="微軟正黑體" w:eastAsia="微軟正黑體" w:hAnsi="微軟正黑體" w:cs="Arial"/>
          <w:color w:val="333333"/>
          <w:szCs w:val="30"/>
        </w:rPr>
      </w:pPr>
      <w:r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71232" behindDoc="0" locked="0" layoutInCell="1" allowOverlap="1" wp14:anchorId="2DCA0880" wp14:editId="3AB4D5E4">
                <wp:simplePos x="0" y="0"/>
                <wp:positionH relativeFrom="column">
                  <wp:posOffset>2148840</wp:posOffset>
                </wp:positionH>
                <wp:positionV relativeFrom="paragraph">
                  <wp:posOffset>58420</wp:posOffset>
                </wp:positionV>
                <wp:extent cx="182880" cy="182880"/>
                <wp:effectExtent l="0" t="0" r="26670" b="26670"/>
                <wp:wrapNone/>
                <wp:docPr id="90" name="圓角矩形 90"/>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6B1B36" id="圓角矩形 90" o:spid="_x0000_s1026" style="position:absolute;margin-left:169.2pt;margin-top:4.6pt;width:14.4pt;height:14.4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" fillcolor="white [3201]" strokecolor="#5b9bd5 [3208]" strokeweight="1pt">
                <v:stroke joinstyle="miter"/>
              </v:roundrect>
            </w:pict>
          </mc:Fallback>
        </mc:AlternateContent>
      </w:r>
      <w:r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76352" behindDoc="0" locked="0" layoutInCell="1" allowOverlap="1" wp14:anchorId="181A7D9D" wp14:editId="4B51BB6A">
                <wp:simplePos x="0" y="0"/>
                <wp:positionH relativeFrom="column">
                  <wp:posOffset>3070860</wp:posOffset>
                </wp:positionH>
                <wp:positionV relativeFrom="paragraph">
                  <wp:posOffset>58420</wp:posOffset>
                </wp:positionV>
                <wp:extent cx="182880" cy="182880"/>
                <wp:effectExtent l="0" t="0" r="26670" b="26670"/>
                <wp:wrapNone/>
                <wp:docPr id="95" name="圓角矩形 95"/>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DE9214" id="圓角矩形 95" o:spid="_x0000_s1026" style="position:absolute;margin-left:241.8pt;margin-top:4.6pt;width:14.4pt;height:14.4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" fillcolor="white [3201]" strokecolor="#5b9bd5 [3208]" strokeweight="1pt">
                <v:stroke joinstyle="miter"/>
              </v:roundrect>
            </w:pict>
          </mc:Fallback>
        </mc:AlternateContent>
      </w:r>
      <w:r w:rsidR="008863B1"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72256" behindDoc="0" locked="0" layoutInCell="1" allowOverlap="1" wp14:anchorId="467E58EE" wp14:editId="782678C6">
                <wp:simplePos x="0" y="0"/>
                <wp:positionH relativeFrom="column">
                  <wp:posOffset>3802380</wp:posOffset>
                </wp:positionH>
                <wp:positionV relativeFrom="paragraph">
                  <wp:posOffset>58420</wp:posOffset>
                </wp:positionV>
                <wp:extent cx="182880" cy="182880"/>
                <wp:effectExtent l="0" t="0" r="26670" b="26670"/>
                <wp:wrapNone/>
                <wp:docPr id="91" name="圓角矩形 91"/>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AE946D" id="圓角矩形 91" o:spid="_x0000_s1026" style="position:absolute;margin-left:299.4pt;margin-top:4.6pt;width:14.4pt;height:14.4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" fillcolor="white [3201]" strokecolor="#5b9bd5 [3208]" strokeweight="1pt">
                <v:stroke joinstyle="miter"/>
              </v:roundrect>
            </w:pict>
          </mc:Fallback>
        </mc:AlternateContent>
      </w:r>
      <w:r w:rsidR="008863B1" w:rsidRPr="00CE2339">
        <w:rPr>
          <w:rFonts w:ascii="微軟正黑體" w:eastAsia="微軟正黑體" w:hAnsi="微軟正黑體" w:cs="Arial" w:hint="eastAsia"/>
          <w:noProof/>
          <w:color w:val="333333"/>
          <w:szCs w:val="30"/>
        </w:rPr>
        <mc:AlternateContent>
          <mc:Choice Requires="wps">
            <w:drawing>
              <wp:anchor distT="0" distB="0" distL="114300" distR="114300" simplePos="0" relativeHeight="251873280" behindDoc="0" locked="0" layoutInCell="1" allowOverlap="1" wp14:anchorId="76F44DB8" wp14:editId="15568D8C">
                <wp:simplePos x="0" y="0"/>
                <wp:positionH relativeFrom="column">
                  <wp:posOffset>4457700</wp:posOffset>
                </wp:positionH>
                <wp:positionV relativeFrom="paragraph">
                  <wp:posOffset>58420</wp:posOffset>
                </wp:positionV>
                <wp:extent cx="182880" cy="182880"/>
                <wp:effectExtent l="0" t="0" r="26670" b="26670"/>
                <wp:wrapNone/>
                <wp:docPr id="92" name="圓角矩形 92"/>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CB3483" id="圓角矩形 92" o:spid="_x0000_s1026" style="position:absolute;margin-left:351pt;margin-top:4.6pt;width:14.4pt;height:14.4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" fillcolor="white [3201]" strokecolor="#5b9bd5 [3208]" strokeweight="1pt">
                <v:stroke joinstyle="miter"/>
              </v:roundrect>
            </w:pict>
          </mc:Fallback>
        </mc:AlternateContent>
      </w:r>
      <w:r w:rsidR="00AC7260">
        <w:rPr>
          <w:rFonts w:ascii="微軟正黑體" w:eastAsia="微軟正黑體" w:hAnsi="微軟正黑體" w:cs="Arial" w:hint="eastAsia"/>
          <w:color w:val="333333"/>
          <w:szCs w:val="30"/>
        </w:rPr>
        <w:t xml:space="preserve">客戶權益　　　　</w:t>
      </w:r>
      <w:r w:rsidR="008863B1">
        <w:rPr>
          <w:rFonts w:ascii="微軟正黑體" w:eastAsia="微軟正黑體" w:hAnsi="微軟正黑體" w:cs="Arial" w:hint="eastAsia"/>
          <w:color w:val="333333"/>
          <w:szCs w:val="30"/>
        </w:rPr>
        <w:t xml:space="preserve">            </w:t>
      </w:r>
      <w:r w:rsidR="00AC7260">
        <w:rPr>
          <w:rFonts w:ascii="微軟正黑體" w:eastAsia="微軟正黑體" w:hAnsi="微軟正黑體" w:cs="Arial" w:hint="eastAsia"/>
          <w:color w:val="333333"/>
          <w:szCs w:val="30"/>
        </w:rPr>
        <w:t xml:space="preserve">非常關注　　很關注　　普通　　不關注　</w:t>
      </w:r>
    </w:p>
    <w:p w:rsidR="006C709A" w:rsidRPr="00CE2339" w:rsidRDefault="0046722F" w:rsidP="0046722F">
      <w:pPr>
        <w:pStyle w:val="Default"/>
        <w:spacing w:line="400" w:lineRule="exact"/>
        <w:ind w:left="360"/>
        <w:jc w:val="both"/>
        <w:rPr>
          <w:rFonts w:ascii="微軟正黑體" w:eastAsia="微軟正黑體" w:hAnsi="微軟正黑體" w:cs="Arial"/>
          <w:b/>
          <w:color w:val="333333"/>
          <w:szCs w:val="30"/>
          <w:u w:val="single"/>
        </w:rPr>
      </w:pPr>
      <w:r w:rsidRPr="00CE2339">
        <w:rPr>
          <w:rFonts w:ascii="微軟正黑體" w:eastAsia="微軟正黑體" w:hAnsi="微軟正黑體" w:cs="Arial" w:hint="eastAsia"/>
          <w:b/>
          <w:color w:val="333333"/>
          <w:szCs w:val="30"/>
          <w:u w:val="single"/>
        </w:rPr>
        <w:t>經濟面</w:t>
      </w:r>
    </w:p>
    <w:p w:rsidR="0046722F" w:rsidRDefault="00AB4879" w:rsidP="0046722F">
      <w:pPr>
        <w:pStyle w:val="Default"/>
        <w:spacing w:line="400" w:lineRule="exact"/>
        <w:ind w:left="360"/>
        <w:jc w:val="both"/>
        <w:rPr>
          <w:rFonts w:ascii="微軟正黑體" w:eastAsia="微軟正黑體" w:hAnsi="微軟正黑體" w:cs="Arial"/>
          <w:color w:val="333333"/>
          <w:szCs w:val="30"/>
        </w:rPr>
      </w:pPr>
      <w:r w:rsidRPr="00AB4879">
        <w:rPr>
          <w:rFonts w:ascii="微軟正黑體" w:eastAsia="微軟正黑體" w:hAnsi="微軟正黑體" w:cs="Arial" w:hint="eastAsia"/>
          <w:noProof/>
          <w:color w:val="333333"/>
          <w:szCs w:val="30"/>
        </w:rPr>
        <mc:AlternateContent>
          <mc:Choice Requires="wps">
            <w:drawing>
              <wp:anchor distT="0" distB="0" distL="114300" distR="114300" simplePos="0" relativeHeight="251890688" behindDoc="0" locked="0" layoutInCell="1" allowOverlap="1" wp14:anchorId="2837CF19" wp14:editId="0010B200">
                <wp:simplePos x="0" y="0"/>
                <wp:positionH relativeFrom="column">
                  <wp:posOffset>4434840</wp:posOffset>
                </wp:positionH>
                <wp:positionV relativeFrom="paragraph">
                  <wp:posOffset>90805</wp:posOffset>
                </wp:positionV>
                <wp:extent cx="182880" cy="182880"/>
                <wp:effectExtent l="0" t="0" r="26670" b="26670"/>
                <wp:wrapNone/>
                <wp:docPr id="83" name="圓角矩形 83"/>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84A21C" id="圓角矩形 83" o:spid="_x0000_s1026" style="position:absolute;margin-left:349.2pt;margin-top:7.15pt;width:14.4pt;height:14.4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" fillcolor="white [3201]" strokecolor="#5b9bd5 [3208]" strokeweight="1pt">
                <v:stroke joinstyle="miter"/>
              </v:roundrect>
            </w:pict>
          </mc:Fallback>
        </mc:AlternateContent>
      </w:r>
      <w:r w:rsidRPr="00AB4879">
        <w:rPr>
          <w:rFonts w:ascii="微軟正黑體" w:eastAsia="微軟正黑體" w:hAnsi="微軟正黑體" w:cs="Arial" w:hint="eastAsia"/>
          <w:noProof/>
          <w:color w:val="333333"/>
          <w:szCs w:val="30"/>
        </w:rPr>
        <mc:AlternateContent>
          <mc:Choice Requires="wps">
            <w:drawing>
              <wp:anchor distT="0" distB="0" distL="114300" distR="114300" simplePos="0" relativeHeight="251884544" behindDoc="0" locked="0" layoutInCell="1" allowOverlap="1" wp14:anchorId="2837CF19" wp14:editId="0010B200">
                <wp:simplePos x="0" y="0"/>
                <wp:positionH relativeFrom="column">
                  <wp:posOffset>3802380</wp:posOffset>
                </wp:positionH>
                <wp:positionV relativeFrom="paragraph">
                  <wp:posOffset>90805</wp:posOffset>
                </wp:positionV>
                <wp:extent cx="182880" cy="182880"/>
                <wp:effectExtent l="0" t="0" r="26670" b="26670"/>
                <wp:wrapNone/>
                <wp:docPr id="56" name="圓角矩形 56"/>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68B47B" id="圓角矩形 56" o:spid="_x0000_s1026" style="position:absolute;margin-left:299.4pt;margin-top:7.15pt;width:14.4pt;height:14.4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" fillcolor="white [3201]" strokecolor="#5b9bd5 [3208]" strokeweight="1pt">
                <v:stroke joinstyle="miter"/>
              </v:roundrect>
            </w:pict>
          </mc:Fallback>
        </mc:AlternateContent>
      </w:r>
      <w:r w:rsidRPr="00AB4879">
        <w:rPr>
          <w:rFonts w:ascii="微軟正黑體" w:eastAsia="微軟正黑體" w:hAnsi="微軟正黑體" w:cs="Arial" w:hint="eastAsia"/>
          <w:noProof/>
          <w:color w:val="333333"/>
          <w:szCs w:val="30"/>
        </w:rPr>
        <mc:AlternateContent>
          <mc:Choice Requires="wps">
            <w:drawing>
              <wp:anchor distT="0" distB="0" distL="114300" distR="114300" simplePos="0" relativeHeight="251878400" behindDoc="0" locked="0" layoutInCell="1" allowOverlap="1" wp14:anchorId="2837CF19" wp14:editId="0010B200">
                <wp:simplePos x="0" y="0"/>
                <wp:positionH relativeFrom="column">
                  <wp:posOffset>3048000</wp:posOffset>
                </wp:positionH>
                <wp:positionV relativeFrom="paragraph">
                  <wp:posOffset>83185</wp:posOffset>
                </wp:positionV>
                <wp:extent cx="182880" cy="182880"/>
                <wp:effectExtent l="0" t="0" r="26670" b="26670"/>
                <wp:wrapNone/>
                <wp:docPr id="20" name="圓角矩形 20"/>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76BCE6" id="圓角矩形 20" o:spid="_x0000_s1026" style="position:absolute;margin-left:240pt;margin-top:6.55pt;width:14.4pt;height:14.4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" fillcolor="white [3201]" strokecolor="#5b9bd5 [3208]" strokeweight="1pt">
                <v:stroke joinstyle="miter"/>
              </v:roundrect>
            </w:pict>
          </mc:Fallback>
        </mc:AlternateContent>
      </w:r>
      <w:r w:rsidR="00E92D8F">
        <w:rPr>
          <w:rFonts w:ascii="微軟正黑體" w:eastAsia="微軟正黑體" w:hAnsi="微軟正黑體" w:cs="Arial" w:hint="eastAsia"/>
          <w:noProof/>
          <w:color w:val="333333"/>
          <w:szCs w:val="30"/>
        </w:rPr>
        <mc:AlternateContent>
          <mc:Choice Requires="wps">
            <w:drawing>
              <wp:anchor distT="0" distB="0" distL="114300" distR="114300" simplePos="0" relativeHeight="251723776" behindDoc="0" locked="0" layoutInCell="1" allowOverlap="1" wp14:anchorId="483C6AB2" wp14:editId="50D614DE">
                <wp:simplePos x="0" y="0"/>
                <wp:positionH relativeFrom="column">
                  <wp:posOffset>2148840</wp:posOffset>
                </wp:positionH>
                <wp:positionV relativeFrom="paragraph">
                  <wp:posOffset>75565</wp:posOffset>
                </wp:positionV>
                <wp:extent cx="182880" cy="182880"/>
                <wp:effectExtent l="0" t="0" r="26670" b="26670"/>
                <wp:wrapNone/>
                <wp:docPr id="26" name="圓角矩形 26"/>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147D10" id="圓角矩形 26" o:spid="_x0000_s1026" style="position:absolute;margin-left:169.2pt;margin-top:5.95pt;width:14.4pt;height:14.4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" fillcolor="white [3201]" strokecolor="#5b9bd5 [3208]" strokeweight="1pt">
                <v:stroke joinstyle="miter"/>
              </v:roundrect>
            </w:pict>
          </mc:Fallback>
        </mc:AlternateContent>
      </w:r>
      <w:r w:rsidR="00E92D8F" w:rsidRPr="00790789">
        <w:rPr>
          <w:rFonts w:ascii="微軟正黑體" w:eastAsia="微軟正黑體" w:hAnsi="微軟正黑體" w:cs="Arial" w:hint="eastAsia"/>
          <w:noProof/>
          <w:color w:val="333333"/>
          <w:szCs w:val="30"/>
        </w:rPr>
        <mc:AlternateContent>
          <mc:Choice Requires="wps">
            <w:drawing>
              <wp:anchor distT="0" distB="0" distL="114300" distR="114300" simplePos="0" relativeHeight="251734016" behindDoc="0" locked="0" layoutInCell="1" allowOverlap="1" wp14:anchorId="1E6F8BF3" wp14:editId="3858A9A4">
                <wp:simplePos x="0" y="0"/>
                <wp:positionH relativeFrom="column">
                  <wp:posOffset>2148840</wp:posOffset>
                </wp:positionH>
                <wp:positionV relativeFrom="paragraph">
                  <wp:posOffset>314960</wp:posOffset>
                </wp:positionV>
                <wp:extent cx="182880" cy="182880"/>
                <wp:effectExtent l="0" t="0" r="26670" b="26670"/>
                <wp:wrapNone/>
                <wp:docPr id="31" name="圓角矩形 31"/>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DB8322" id="圓角矩形 31" o:spid="_x0000_s1026" style="position:absolute;margin-left:169.2pt;margin-top:24.8pt;width:14.4pt;height:14.4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" fillcolor="white [3201]" strokecolor="#5b9bd5 [3208]" strokeweight="1pt">
                <v:stroke joinstyle="miter"/>
              </v:roundrect>
            </w:pict>
          </mc:Fallback>
        </mc:AlternateContent>
      </w:r>
      <w:r w:rsidR="00E92D8F" w:rsidRPr="00790789">
        <w:rPr>
          <w:rFonts w:ascii="微軟正黑體" w:eastAsia="微軟正黑體" w:hAnsi="微軟正黑體" w:cs="Arial" w:hint="eastAsia"/>
          <w:noProof/>
          <w:color w:val="333333"/>
          <w:szCs w:val="30"/>
        </w:rPr>
        <mc:AlternateContent>
          <mc:Choice Requires="wps">
            <w:drawing>
              <wp:anchor distT="0" distB="0" distL="114300" distR="114300" simplePos="0" relativeHeight="251745280" behindDoc="0" locked="0" layoutInCell="1" allowOverlap="1" wp14:anchorId="4CCDD3A1" wp14:editId="0F3CB1BD">
                <wp:simplePos x="0" y="0"/>
                <wp:positionH relativeFrom="column">
                  <wp:posOffset>2148840</wp:posOffset>
                </wp:positionH>
                <wp:positionV relativeFrom="paragraph">
                  <wp:posOffset>793750</wp:posOffset>
                </wp:positionV>
                <wp:extent cx="182880" cy="182880"/>
                <wp:effectExtent l="0" t="0" r="26670" b="26670"/>
                <wp:wrapNone/>
                <wp:docPr id="41" name="圓角矩形 41"/>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F07ADD" id="圓角矩形 41" o:spid="_x0000_s1026" style="position:absolute;margin-left:169.2pt;margin-top:62.5pt;width:14.4pt;height:14.4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" fillcolor="white [3201]" strokecolor="#5b9bd5 [3208]" strokeweight="1pt">
                <v:stroke joinstyle="miter"/>
              </v:roundrect>
            </w:pict>
          </mc:Fallback>
        </mc:AlternateContent>
      </w:r>
      <w:r w:rsidR="00E92D8F" w:rsidRPr="00790789">
        <w:rPr>
          <w:rFonts w:ascii="微軟正黑體" w:eastAsia="微軟正黑體" w:hAnsi="微軟正黑體" w:cs="Arial" w:hint="eastAsia"/>
          <w:noProof/>
          <w:color w:val="333333"/>
          <w:szCs w:val="30"/>
        </w:rPr>
        <mc:AlternateContent>
          <mc:Choice Requires="wps">
            <w:drawing>
              <wp:anchor distT="0" distB="0" distL="114300" distR="114300" simplePos="0" relativeHeight="251740160" behindDoc="0" locked="0" layoutInCell="1" allowOverlap="1" wp14:anchorId="05F37C07" wp14:editId="68E9D53C">
                <wp:simplePos x="0" y="0"/>
                <wp:positionH relativeFrom="column">
                  <wp:posOffset>2148840</wp:posOffset>
                </wp:positionH>
                <wp:positionV relativeFrom="paragraph">
                  <wp:posOffset>554355</wp:posOffset>
                </wp:positionV>
                <wp:extent cx="182880" cy="182880"/>
                <wp:effectExtent l="0" t="0" r="26670" b="26670"/>
                <wp:wrapNone/>
                <wp:docPr id="36" name="圓角矩形 36"/>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37ABCF" id="圓角矩形 36" o:spid="_x0000_s1026" style="position:absolute;margin-left:169.2pt;margin-top:43.65pt;width:14.4pt;height:14.4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" fillcolor="white [3201]" strokecolor="#5b9bd5 [3208]" strokeweight="1pt">
                <v:stroke joinstyle="miter"/>
              </v:roundrect>
            </w:pict>
          </mc:Fallback>
        </mc:AlternateContent>
      </w:r>
      <w:r w:rsidR="00DD28F0">
        <w:rPr>
          <w:rFonts w:ascii="微軟正黑體" w:eastAsia="微軟正黑體" w:hAnsi="微軟正黑體" w:cs="Arial" w:hint="eastAsia"/>
          <w:color w:val="333333"/>
          <w:szCs w:val="30"/>
        </w:rPr>
        <w:t>經營績效</w:t>
      </w:r>
      <w:r w:rsidR="0046722F">
        <w:rPr>
          <w:rFonts w:ascii="微軟正黑體" w:eastAsia="微軟正黑體" w:hAnsi="微軟正黑體" w:cs="Arial" w:hint="eastAsia"/>
          <w:color w:val="333333"/>
          <w:szCs w:val="30"/>
        </w:rPr>
        <w:t xml:space="preserve">　　　　</w:t>
      </w:r>
      <w:r w:rsidR="00E92D8F">
        <w:rPr>
          <w:rFonts w:ascii="微軟正黑體" w:eastAsia="微軟正黑體" w:hAnsi="微軟正黑體" w:cs="Arial" w:hint="eastAsia"/>
          <w:color w:val="333333"/>
          <w:szCs w:val="30"/>
        </w:rPr>
        <w:t xml:space="preserve">            </w:t>
      </w:r>
      <w:r w:rsidR="0046722F">
        <w:rPr>
          <w:rFonts w:ascii="微軟正黑體" w:eastAsia="微軟正黑體" w:hAnsi="微軟正黑體" w:cs="Arial" w:hint="eastAsia"/>
          <w:color w:val="333333"/>
          <w:szCs w:val="30"/>
        </w:rPr>
        <w:t xml:space="preserve">非常關注　　很關注　　普通　　不關注　　</w:t>
      </w:r>
    </w:p>
    <w:p w:rsidR="00DD28F0" w:rsidRDefault="00AB4879" w:rsidP="0046722F">
      <w:pPr>
        <w:pStyle w:val="Default"/>
        <w:spacing w:line="400" w:lineRule="exact"/>
        <w:ind w:left="360"/>
        <w:jc w:val="both"/>
        <w:rPr>
          <w:rFonts w:ascii="微軟正黑體" w:eastAsia="微軟正黑體" w:hAnsi="微軟正黑體" w:cs="Arial"/>
          <w:color w:val="333333"/>
          <w:szCs w:val="30"/>
        </w:rPr>
      </w:pPr>
      <w:r w:rsidRPr="00AB4879">
        <w:rPr>
          <w:rFonts w:ascii="微軟正黑體" w:eastAsia="微軟正黑體" w:hAnsi="微軟正黑體" w:cs="Arial" w:hint="eastAsia"/>
          <w:noProof/>
          <w:color w:val="333333"/>
          <w:szCs w:val="30"/>
        </w:rPr>
        <mc:AlternateContent>
          <mc:Choice Requires="wps">
            <w:drawing>
              <wp:anchor distT="0" distB="0" distL="114300" distR="114300" simplePos="0" relativeHeight="251891712" behindDoc="0" locked="0" layoutInCell="1" allowOverlap="1" wp14:anchorId="7F7AC700" wp14:editId="24313EB1">
                <wp:simplePos x="0" y="0"/>
                <wp:positionH relativeFrom="column">
                  <wp:posOffset>4434840</wp:posOffset>
                </wp:positionH>
                <wp:positionV relativeFrom="paragraph">
                  <wp:posOffset>76200</wp:posOffset>
                </wp:positionV>
                <wp:extent cx="182880" cy="182880"/>
                <wp:effectExtent l="0" t="0" r="26670" b="26670"/>
                <wp:wrapNone/>
                <wp:docPr id="85" name="圓角矩形 85"/>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BF81BE" id="圓角矩形 85" o:spid="_x0000_s1026" style="position:absolute;margin-left:349.2pt;margin-top:6pt;width:14.4pt;height:14.4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" fillcolor="white [3201]" strokecolor="#5b9bd5 [3208]" strokeweight="1pt">
                <v:stroke joinstyle="miter"/>
              </v:roundrect>
            </w:pict>
          </mc:Fallback>
        </mc:AlternateContent>
      </w:r>
      <w:r w:rsidRPr="00AB4879">
        <w:rPr>
          <w:rFonts w:ascii="微軟正黑體" w:eastAsia="微軟正黑體" w:hAnsi="微軟正黑體" w:cs="Arial" w:hint="eastAsia"/>
          <w:noProof/>
          <w:color w:val="333333"/>
          <w:szCs w:val="30"/>
        </w:rPr>
        <mc:AlternateContent>
          <mc:Choice Requires="wps">
            <w:drawing>
              <wp:anchor distT="0" distB="0" distL="114300" distR="114300" simplePos="0" relativeHeight="251885568" behindDoc="0" locked="0" layoutInCell="1" allowOverlap="1" wp14:anchorId="7F7AC700" wp14:editId="24313EB1">
                <wp:simplePos x="0" y="0"/>
                <wp:positionH relativeFrom="column">
                  <wp:posOffset>3802380</wp:posOffset>
                </wp:positionH>
                <wp:positionV relativeFrom="paragraph">
                  <wp:posOffset>76200</wp:posOffset>
                </wp:positionV>
                <wp:extent cx="182880" cy="182880"/>
                <wp:effectExtent l="0" t="0" r="26670" b="26670"/>
                <wp:wrapNone/>
                <wp:docPr id="58" name="圓角矩形 58"/>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AB40B7" id="圓角矩形 58" o:spid="_x0000_s1026" style="position:absolute;margin-left:299.4pt;margin-top:6pt;width:14.4pt;height:14.4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" fillcolor="white [3201]" strokecolor="#5b9bd5 [3208]" strokeweight="1pt">
                <v:stroke joinstyle="miter"/>
              </v:roundrect>
            </w:pict>
          </mc:Fallback>
        </mc:AlternateContent>
      </w:r>
      <w:r w:rsidRPr="00AB4879">
        <w:rPr>
          <w:rFonts w:ascii="微軟正黑體" w:eastAsia="微軟正黑體" w:hAnsi="微軟正黑體" w:cs="Arial" w:hint="eastAsia"/>
          <w:noProof/>
          <w:color w:val="333333"/>
          <w:szCs w:val="30"/>
        </w:rPr>
        <mc:AlternateContent>
          <mc:Choice Requires="wps">
            <w:drawing>
              <wp:anchor distT="0" distB="0" distL="114300" distR="114300" simplePos="0" relativeHeight="251879424" behindDoc="0" locked="0" layoutInCell="1" allowOverlap="1" wp14:anchorId="7F7AC700" wp14:editId="24313EB1">
                <wp:simplePos x="0" y="0"/>
                <wp:positionH relativeFrom="column">
                  <wp:posOffset>3048000</wp:posOffset>
                </wp:positionH>
                <wp:positionV relativeFrom="paragraph">
                  <wp:posOffset>68580</wp:posOffset>
                </wp:positionV>
                <wp:extent cx="182880" cy="182880"/>
                <wp:effectExtent l="0" t="0" r="26670" b="26670"/>
                <wp:wrapNone/>
                <wp:docPr id="27" name="圓角矩形 27"/>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F60AD4" id="圓角矩形 27" o:spid="_x0000_s1026" style="position:absolute;margin-left:240pt;margin-top:5.4pt;width:14.4pt;height:14.4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" fillcolor="white [3201]" strokecolor="#5b9bd5 [3208]" strokeweight="1pt">
                <v:stroke joinstyle="miter"/>
              </v:roundrect>
            </w:pict>
          </mc:Fallback>
        </mc:AlternateContent>
      </w:r>
      <w:r w:rsidR="00DD28F0">
        <w:rPr>
          <w:rFonts w:ascii="微軟正黑體" w:eastAsia="微軟正黑體" w:hAnsi="微軟正黑體" w:cs="Arial" w:hint="eastAsia"/>
          <w:color w:val="333333"/>
          <w:szCs w:val="30"/>
        </w:rPr>
        <w:t>公司治理</w:t>
      </w:r>
      <w:r w:rsidR="00790789">
        <w:rPr>
          <w:rFonts w:ascii="微軟正黑體" w:eastAsia="微軟正黑體" w:hAnsi="微軟正黑體" w:cs="Arial" w:hint="eastAsia"/>
          <w:color w:val="333333"/>
          <w:szCs w:val="30"/>
        </w:rPr>
        <w:t xml:space="preserve">　　　　</w:t>
      </w:r>
      <w:r w:rsidR="00E92D8F">
        <w:rPr>
          <w:rFonts w:ascii="微軟正黑體" w:eastAsia="微軟正黑體" w:hAnsi="微軟正黑體" w:cs="Arial" w:hint="eastAsia"/>
          <w:color w:val="333333"/>
          <w:szCs w:val="30"/>
        </w:rPr>
        <w:t xml:space="preserve">            </w:t>
      </w:r>
      <w:r w:rsidR="00790789">
        <w:rPr>
          <w:rFonts w:ascii="微軟正黑體" w:eastAsia="微軟正黑體" w:hAnsi="微軟正黑體" w:cs="Arial" w:hint="eastAsia"/>
          <w:color w:val="333333"/>
          <w:szCs w:val="30"/>
        </w:rPr>
        <w:t xml:space="preserve">非常關注　　很關注　　普通　　不關注　　</w:t>
      </w:r>
    </w:p>
    <w:p w:rsidR="00DD28F0" w:rsidRDefault="00AB4879" w:rsidP="0046722F">
      <w:pPr>
        <w:pStyle w:val="Default"/>
        <w:spacing w:line="400" w:lineRule="exact"/>
        <w:ind w:left="360"/>
        <w:jc w:val="both"/>
        <w:rPr>
          <w:rFonts w:ascii="微軟正黑體" w:eastAsia="微軟正黑體" w:hAnsi="微軟正黑體" w:cs="Arial"/>
          <w:color w:val="333333"/>
          <w:szCs w:val="30"/>
        </w:rPr>
      </w:pPr>
      <w:r w:rsidRPr="00AB4879">
        <w:rPr>
          <w:rFonts w:ascii="微軟正黑體" w:eastAsia="微軟正黑體" w:hAnsi="微軟正黑體" w:cs="Arial" w:hint="eastAsia"/>
          <w:noProof/>
          <w:color w:val="333333"/>
          <w:szCs w:val="30"/>
        </w:rPr>
        <mc:AlternateContent>
          <mc:Choice Requires="wps">
            <w:drawing>
              <wp:anchor distT="0" distB="0" distL="114300" distR="114300" simplePos="0" relativeHeight="251892736" behindDoc="0" locked="0" layoutInCell="1" allowOverlap="1" wp14:anchorId="54EAE8F6" wp14:editId="52F801C1">
                <wp:simplePos x="0" y="0"/>
                <wp:positionH relativeFrom="column">
                  <wp:posOffset>4434840</wp:posOffset>
                </wp:positionH>
                <wp:positionV relativeFrom="paragraph">
                  <wp:posOffset>61595</wp:posOffset>
                </wp:positionV>
                <wp:extent cx="182880" cy="182880"/>
                <wp:effectExtent l="0" t="0" r="26670" b="26670"/>
                <wp:wrapNone/>
                <wp:docPr id="96" name="圓角矩形 96"/>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CC1F86" id="圓角矩形 96" o:spid="_x0000_s1026" style="position:absolute;margin-left:349.2pt;margin-top:4.85pt;width:14.4pt;height:14.4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" fillcolor="white [3201]" strokecolor="#5b9bd5 [3208]" strokeweight="1pt">
                <v:stroke joinstyle="miter"/>
              </v:roundrect>
            </w:pict>
          </mc:Fallback>
        </mc:AlternateContent>
      </w:r>
      <w:r w:rsidRPr="00AB4879">
        <w:rPr>
          <w:rFonts w:ascii="微軟正黑體" w:eastAsia="微軟正黑體" w:hAnsi="微軟正黑體" w:cs="Arial" w:hint="eastAsia"/>
          <w:noProof/>
          <w:color w:val="333333"/>
          <w:szCs w:val="30"/>
        </w:rPr>
        <mc:AlternateContent>
          <mc:Choice Requires="wps">
            <w:drawing>
              <wp:anchor distT="0" distB="0" distL="114300" distR="114300" simplePos="0" relativeHeight="251887616" behindDoc="0" locked="0" layoutInCell="1" allowOverlap="1" wp14:anchorId="28DB1EC5" wp14:editId="79384687">
                <wp:simplePos x="0" y="0"/>
                <wp:positionH relativeFrom="column">
                  <wp:posOffset>3802380</wp:posOffset>
                </wp:positionH>
                <wp:positionV relativeFrom="paragraph">
                  <wp:posOffset>300990</wp:posOffset>
                </wp:positionV>
                <wp:extent cx="182880" cy="182880"/>
                <wp:effectExtent l="0" t="0" r="26670" b="26670"/>
                <wp:wrapNone/>
                <wp:docPr id="81" name="圓角矩形 81"/>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7A4B49" id="圓角矩形 81" o:spid="_x0000_s1026" style="position:absolute;margin-left:299.4pt;margin-top:23.7pt;width:14.4pt;height:14.4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" fillcolor="white [3201]" strokecolor="#5b9bd5 [3208]" strokeweight="1pt">
                <v:stroke joinstyle="miter"/>
              </v:roundrect>
            </w:pict>
          </mc:Fallback>
        </mc:AlternateContent>
      </w:r>
      <w:r w:rsidRPr="00AB4879">
        <w:rPr>
          <w:rFonts w:ascii="微軟正黑體" w:eastAsia="微軟正黑體" w:hAnsi="微軟正黑體" w:cs="Arial" w:hint="eastAsia"/>
          <w:noProof/>
          <w:color w:val="333333"/>
          <w:szCs w:val="30"/>
        </w:rPr>
        <mc:AlternateContent>
          <mc:Choice Requires="wps">
            <w:drawing>
              <wp:anchor distT="0" distB="0" distL="114300" distR="114300" simplePos="0" relativeHeight="251886592" behindDoc="0" locked="0" layoutInCell="1" allowOverlap="1" wp14:anchorId="54EAE8F6" wp14:editId="52F801C1">
                <wp:simplePos x="0" y="0"/>
                <wp:positionH relativeFrom="column">
                  <wp:posOffset>3802380</wp:posOffset>
                </wp:positionH>
                <wp:positionV relativeFrom="paragraph">
                  <wp:posOffset>61595</wp:posOffset>
                </wp:positionV>
                <wp:extent cx="182880" cy="182880"/>
                <wp:effectExtent l="0" t="0" r="26670" b="26670"/>
                <wp:wrapNone/>
                <wp:docPr id="80" name="圓角矩形 80"/>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715436" id="圓角矩形 80" o:spid="_x0000_s1026" style="position:absolute;margin-left:299.4pt;margin-top:4.85pt;width:14.4pt;height:14.4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" fillcolor="white [3201]" strokecolor="#5b9bd5 [3208]" strokeweight="1pt">
                <v:stroke joinstyle="miter"/>
              </v:roundrect>
            </w:pict>
          </mc:Fallback>
        </mc:AlternateContent>
      </w:r>
      <w:r w:rsidRPr="00AB4879">
        <w:rPr>
          <w:rFonts w:ascii="微軟正黑體" w:eastAsia="微軟正黑體" w:hAnsi="微軟正黑體" w:cs="Arial" w:hint="eastAsia"/>
          <w:noProof/>
          <w:color w:val="333333"/>
          <w:szCs w:val="30"/>
        </w:rPr>
        <mc:AlternateContent>
          <mc:Choice Requires="wps">
            <w:drawing>
              <wp:anchor distT="0" distB="0" distL="114300" distR="114300" simplePos="0" relativeHeight="251888640" behindDoc="0" locked="0" layoutInCell="1" allowOverlap="1" wp14:anchorId="54F907F7" wp14:editId="70B3699E">
                <wp:simplePos x="0" y="0"/>
                <wp:positionH relativeFrom="column">
                  <wp:posOffset>3802380</wp:posOffset>
                </wp:positionH>
                <wp:positionV relativeFrom="paragraph">
                  <wp:posOffset>540385</wp:posOffset>
                </wp:positionV>
                <wp:extent cx="182880" cy="182880"/>
                <wp:effectExtent l="0" t="0" r="26670" b="26670"/>
                <wp:wrapNone/>
                <wp:docPr id="82" name="圓角矩形 82"/>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C12CFB" id="圓角矩形 82" o:spid="_x0000_s1026" style="position:absolute;margin-left:299.4pt;margin-top:42.55pt;width:14.4pt;height:14.4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" fillcolor="white [3201]" strokecolor="#5b9bd5 [3208]" strokeweight="1pt">
                <v:stroke joinstyle="miter"/>
              </v:roundrect>
            </w:pict>
          </mc:Fallback>
        </mc:AlternateContent>
      </w:r>
      <w:r w:rsidRPr="00AB4879">
        <w:rPr>
          <w:rFonts w:ascii="微軟正黑體" w:eastAsia="微軟正黑體" w:hAnsi="微軟正黑體" w:cs="Arial" w:hint="eastAsia"/>
          <w:noProof/>
          <w:color w:val="333333"/>
          <w:szCs w:val="30"/>
        </w:rPr>
        <mc:AlternateContent>
          <mc:Choice Requires="wps">
            <w:drawing>
              <wp:anchor distT="0" distB="0" distL="114300" distR="114300" simplePos="0" relativeHeight="251880448" behindDoc="0" locked="0" layoutInCell="1" allowOverlap="1" wp14:anchorId="54EAE8F6" wp14:editId="52F801C1">
                <wp:simplePos x="0" y="0"/>
                <wp:positionH relativeFrom="column">
                  <wp:posOffset>3048000</wp:posOffset>
                </wp:positionH>
                <wp:positionV relativeFrom="paragraph">
                  <wp:posOffset>53975</wp:posOffset>
                </wp:positionV>
                <wp:extent cx="182880" cy="182880"/>
                <wp:effectExtent l="0" t="0" r="26670" b="26670"/>
                <wp:wrapNone/>
                <wp:docPr id="32" name="圓角矩形 32"/>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345DD4" id="圓角矩形 32" o:spid="_x0000_s1026" style="position:absolute;margin-left:240pt;margin-top:4.25pt;width:14.4pt;height:14.4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" fillcolor="white [3201]" strokecolor="#5b9bd5 [3208]" strokeweight="1pt">
                <v:stroke joinstyle="miter"/>
              </v:roundrect>
            </w:pict>
          </mc:Fallback>
        </mc:AlternateContent>
      </w:r>
      <w:r w:rsidR="00DD28F0">
        <w:rPr>
          <w:rFonts w:ascii="微軟正黑體" w:eastAsia="微軟正黑體" w:hAnsi="微軟正黑體" w:cs="Arial" w:hint="eastAsia"/>
          <w:color w:val="333333"/>
          <w:szCs w:val="30"/>
        </w:rPr>
        <w:t>誠信經營</w:t>
      </w:r>
      <w:r w:rsidR="00790789">
        <w:rPr>
          <w:rFonts w:ascii="微軟正黑體" w:eastAsia="微軟正黑體" w:hAnsi="微軟正黑體" w:cs="Arial" w:hint="eastAsia"/>
          <w:color w:val="333333"/>
          <w:szCs w:val="30"/>
        </w:rPr>
        <w:t xml:space="preserve">　　　　</w:t>
      </w:r>
      <w:r w:rsidR="00E92D8F">
        <w:rPr>
          <w:rFonts w:ascii="微軟正黑體" w:eastAsia="微軟正黑體" w:hAnsi="微軟正黑體" w:cs="Arial" w:hint="eastAsia"/>
          <w:color w:val="333333"/>
          <w:szCs w:val="30"/>
        </w:rPr>
        <w:t xml:space="preserve">            </w:t>
      </w:r>
      <w:r w:rsidR="00790789">
        <w:rPr>
          <w:rFonts w:ascii="微軟正黑體" w:eastAsia="微軟正黑體" w:hAnsi="微軟正黑體" w:cs="Arial" w:hint="eastAsia"/>
          <w:color w:val="333333"/>
          <w:szCs w:val="30"/>
        </w:rPr>
        <w:t xml:space="preserve">非常關注　　很關注　　普通　　不關注　　</w:t>
      </w:r>
    </w:p>
    <w:p w:rsidR="007468A9" w:rsidRDefault="007468A9" w:rsidP="0046722F">
      <w:pPr>
        <w:pStyle w:val="Default"/>
        <w:spacing w:line="400" w:lineRule="exact"/>
        <w:ind w:left="360"/>
        <w:jc w:val="both"/>
        <w:rPr>
          <w:rFonts w:ascii="微軟正黑體" w:eastAsia="微軟正黑體" w:hAnsi="微軟正黑體" w:cs="Arial"/>
          <w:color w:val="333333"/>
          <w:szCs w:val="30"/>
        </w:rPr>
      </w:pPr>
      <w:r w:rsidRPr="00790789">
        <w:rPr>
          <w:rFonts w:ascii="微軟正黑體" w:eastAsia="微軟正黑體" w:hAnsi="微軟正黑體" w:cs="Arial" w:hint="eastAsia"/>
          <w:noProof/>
          <w:color w:val="333333"/>
          <w:szCs w:val="30"/>
        </w:rPr>
        <mc:AlternateContent>
          <mc:Choice Requires="wps">
            <w:drawing>
              <wp:anchor distT="0" distB="0" distL="114300" distR="114300" simplePos="0" relativeHeight="251898880" behindDoc="0" locked="0" layoutInCell="1" allowOverlap="1" wp14:anchorId="75223548" wp14:editId="3C63103B">
                <wp:simplePos x="0" y="0"/>
                <wp:positionH relativeFrom="column">
                  <wp:posOffset>4434840</wp:posOffset>
                </wp:positionH>
                <wp:positionV relativeFrom="paragraph">
                  <wp:posOffset>45720</wp:posOffset>
                </wp:positionV>
                <wp:extent cx="182880" cy="182880"/>
                <wp:effectExtent l="0" t="0" r="26670" b="26670"/>
                <wp:wrapNone/>
                <wp:docPr id="29" name="圓角矩形 29"/>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B07580" id="圓角矩形 29" o:spid="_x0000_s1026" style="position:absolute;margin-left:349.2pt;margin-top:3.6pt;width:14.4pt;height:14.4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" fillcolor="white [3201]" strokecolor="#5b9bd5 [3208]" strokeweight="1pt">
                <v:stroke joinstyle="miter"/>
              </v:roundrect>
            </w:pict>
          </mc:Fallback>
        </mc:AlternateContent>
      </w:r>
      <w:r w:rsidRPr="00790789">
        <w:rPr>
          <w:rFonts w:ascii="微軟正黑體" w:eastAsia="微軟正黑體" w:hAnsi="微軟正黑體" w:cs="Arial" w:hint="eastAsia"/>
          <w:noProof/>
          <w:color w:val="333333"/>
          <w:szCs w:val="30"/>
        </w:rPr>
        <mc:AlternateContent>
          <mc:Choice Requires="wps">
            <w:drawing>
              <wp:anchor distT="0" distB="0" distL="114300" distR="114300" simplePos="0" relativeHeight="251896832" behindDoc="0" locked="0" layoutInCell="1" allowOverlap="1" wp14:anchorId="75223548" wp14:editId="3C63103B">
                <wp:simplePos x="0" y="0"/>
                <wp:positionH relativeFrom="column">
                  <wp:posOffset>3048000</wp:posOffset>
                </wp:positionH>
                <wp:positionV relativeFrom="paragraph">
                  <wp:posOffset>45720</wp:posOffset>
                </wp:positionV>
                <wp:extent cx="182880" cy="182880"/>
                <wp:effectExtent l="0" t="0" r="26670" b="26670"/>
                <wp:wrapNone/>
                <wp:docPr id="28" name="圓角矩形 28"/>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81215F" id="圓角矩形 28" o:spid="_x0000_s1026" style="position:absolute;margin-left:240pt;margin-top:3.6pt;width:14.4pt;height:14.4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" fillcolor="white [3201]" strokecolor="#5b9bd5 [3208]" strokeweight="1pt">
                <v:stroke joinstyle="miter"/>
              </v:roundrect>
            </w:pict>
          </mc:Fallback>
        </mc:AlternateContent>
      </w:r>
      <w:r>
        <w:rPr>
          <w:rFonts w:ascii="微軟正黑體" w:eastAsia="微軟正黑體" w:hAnsi="微軟正黑體" w:cs="Arial" w:hint="eastAsia"/>
          <w:color w:val="333333"/>
          <w:szCs w:val="30"/>
        </w:rPr>
        <w:t xml:space="preserve">資訊安全                    </w:t>
      </w:r>
      <w:r>
        <w:rPr>
          <w:rFonts w:ascii="微軟正黑體" w:eastAsia="微軟正黑體" w:hAnsi="微軟正黑體" w:cs="Arial" w:hint="eastAsia"/>
          <w:color w:val="333333"/>
          <w:szCs w:val="30"/>
        </w:rPr>
        <w:t>非常關注　　很關注　　普通　　不關注</w:t>
      </w:r>
    </w:p>
    <w:p w:rsidR="00DD28F0" w:rsidRDefault="007468A9" w:rsidP="0046722F">
      <w:pPr>
        <w:pStyle w:val="Default"/>
        <w:spacing w:line="400" w:lineRule="exact"/>
        <w:ind w:left="360"/>
        <w:jc w:val="both"/>
        <w:rPr>
          <w:rFonts w:ascii="微軟正黑體" w:eastAsia="微軟正黑體" w:hAnsi="微軟正黑體" w:cs="Arial"/>
          <w:color w:val="333333"/>
          <w:szCs w:val="30"/>
        </w:rPr>
      </w:pPr>
      <w:r w:rsidRPr="00790789">
        <w:rPr>
          <w:rFonts w:ascii="微軟正黑體" w:eastAsia="微軟正黑體" w:hAnsi="微軟正黑體" w:cs="Arial" w:hint="eastAsia"/>
          <w:noProof/>
          <w:color w:val="333333"/>
          <w:szCs w:val="30"/>
        </w:rPr>
        <mc:AlternateContent>
          <mc:Choice Requires="wps">
            <w:drawing>
              <wp:anchor distT="0" distB="0" distL="114300" distR="114300" simplePos="0" relativeHeight="251900928" behindDoc="0" locked="0" layoutInCell="1" allowOverlap="1" wp14:anchorId="25BFF9AD" wp14:editId="50DA1C84">
                <wp:simplePos x="0" y="0"/>
                <wp:positionH relativeFrom="column">
                  <wp:posOffset>2148840</wp:posOffset>
                </wp:positionH>
                <wp:positionV relativeFrom="paragraph">
                  <wp:posOffset>27940</wp:posOffset>
                </wp:positionV>
                <wp:extent cx="182880" cy="182880"/>
                <wp:effectExtent l="0" t="0" r="26670" b="26670"/>
                <wp:wrapNone/>
                <wp:docPr id="30" name="圓角矩形 30"/>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792C46" id="圓角矩形 30" o:spid="_x0000_s1026" style="position:absolute;margin-left:169.2pt;margin-top:2.2pt;width:14.4pt;height:14.4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" fillcolor="white [3201]" strokecolor="#5b9bd5 [3208]" strokeweight="1pt">
                <v:stroke joinstyle="miter"/>
              </v:roundrect>
            </w:pict>
          </mc:Fallback>
        </mc:AlternateContent>
      </w:r>
      <w:r w:rsidR="00AB4879" w:rsidRPr="00AB4879">
        <w:rPr>
          <w:rFonts w:ascii="微軟正黑體" w:eastAsia="微軟正黑體" w:hAnsi="微軟正黑體" w:cs="Arial" w:hint="eastAsia"/>
          <w:noProof/>
          <w:color w:val="333333"/>
          <w:szCs w:val="30"/>
        </w:rPr>
        <mc:AlternateContent>
          <mc:Choice Requires="wps">
            <w:drawing>
              <wp:anchor distT="0" distB="0" distL="114300" distR="114300" simplePos="0" relativeHeight="251893760" behindDoc="0" locked="0" layoutInCell="1" allowOverlap="1" wp14:anchorId="28DB1EC5" wp14:editId="79384687">
                <wp:simplePos x="0" y="0"/>
                <wp:positionH relativeFrom="column">
                  <wp:posOffset>4434840</wp:posOffset>
                </wp:positionH>
                <wp:positionV relativeFrom="paragraph">
                  <wp:posOffset>46990</wp:posOffset>
                </wp:positionV>
                <wp:extent cx="182880" cy="182880"/>
                <wp:effectExtent l="0" t="0" r="26670" b="26670"/>
                <wp:wrapNone/>
                <wp:docPr id="97" name="圓角矩形 97"/>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C90B48" id="圓角矩形 97" o:spid="_x0000_s1026" style="position:absolute;margin-left:349.2pt;margin-top:3.7pt;width:14.4pt;height:14.4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" fillcolor="white [3201]" strokecolor="#5b9bd5 [3208]" strokeweight="1pt">
                <v:stroke joinstyle="miter"/>
              </v:roundrect>
            </w:pict>
          </mc:Fallback>
        </mc:AlternateContent>
      </w:r>
      <w:r w:rsidR="00AB4879" w:rsidRPr="00AB4879">
        <w:rPr>
          <w:rFonts w:ascii="微軟正黑體" w:eastAsia="微軟正黑體" w:hAnsi="微軟正黑體" w:cs="Arial" w:hint="eastAsia"/>
          <w:noProof/>
          <w:color w:val="333333"/>
          <w:szCs w:val="30"/>
        </w:rPr>
        <mc:AlternateContent>
          <mc:Choice Requires="wps">
            <w:drawing>
              <wp:anchor distT="0" distB="0" distL="114300" distR="114300" simplePos="0" relativeHeight="251881472" behindDoc="0" locked="0" layoutInCell="1" allowOverlap="1" wp14:anchorId="28DB1EC5" wp14:editId="79384687">
                <wp:simplePos x="0" y="0"/>
                <wp:positionH relativeFrom="column">
                  <wp:posOffset>3048000</wp:posOffset>
                </wp:positionH>
                <wp:positionV relativeFrom="paragraph">
                  <wp:posOffset>39370</wp:posOffset>
                </wp:positionV>
                <wp:extent cx="182880" cy="182880"/>
                <wp:effectExtent l="0" t="0" r="26670" b="26670"/>
                <wp:wrapNone/>
                <wp:docPr id="37" name="圓角矩形 37"/>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159A18" id="圓角矩形 37" o:spid="_x0000_s1026" style="position:absolute;margin-left:240pt;margin-top:3.1pt;width:14.4pt;height:14.4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" fillcolor="white [3201]" strokecolor="#5b9bd5 [3208]" strokeweight="1pt">
                <v:stroke joinstyle="miter"/>
              </v:roundrect>
            </w:pict>
          </mc:Fallback>
        </mc:AlternateContent>
      </w:r>
      <w:r w:rsidR="00DD28F0">
        <w:rPr>
          <w:rFonts w:ascii="微軟正黑體" w:eastAsia="微軟正黑體" w:hAnsi="微軟正黑體" w:cs="Arial" w:hint="eastAsia"/>
          <w:color w:val="333333"/>
          <w:szCs w:val="30"/>
        </w:rPr>
        <w:t>風險管理</w:t>
      </w:r>
      <w:r w:rsidR="00790789">
        <w:rPr>
          <w:rFonts w:ascii="微軟正黑體" w:eastAsia="微軟正黑體" w:hAnsi="微軟正黑體" w:cs="Arial" w:hint="eastAsia"/>
          <w:color w:val="333333"/>
          <w:szCs w:val="30"/>
        </w:rPr>
        <w:t xml:space="preserve">　　　　</w:t>
      </w:r>
      <w:r w:rsidR="00E92D8F">
        <w:rPr>
          <w:rFonts w:ascii="微軟正黑體" w:eastAsia="微軟正黑體" w:hAnsi="微軟正黑體" w:cs="Arial" w:hint="eastAsia"/>
          <w:color w:val="333333"/>
          <w:szCs w:val="30"/>
        </w:rPr>
        <w:t xml:space="preserve">            </w:t>
      </w:r>
      <w:r w:rsidR="00790789">
        <w:rPr>
          <w:rFonts w:ascii="微軟正黑體" w:eastAsia="微軟正黑體" w:hAnsi="微軟正黑體" w:cs="Arial" w:hint="eastAsia"/>
          <w:color w:val="333333"/>
          <w:szCs w:val="30"/>
        </w:rPr>
        <w:t xml:space="preserve">非常關注　　很關注　　普通　　不關注　　</w:t>
      </w:r>
    </w:p>
    <w:p w:rsidR="00DD28F0" w:rsidRDefault="007468A9" w:rsidP="0046722F">
      <w:pPr>
        <w:pStyle w:val="Default"/>
        <w:spacing w:line="400" w:lineRule="exact"/>
        <w:ind w:left="360"/>
        <w:jc w:val="both"/>
        <w:rPr>
          <w:rFonts w:ascii="微軟正黑體" w:eastAsia="微軟正黑體" w:hAnsi="微軟正黑體" w:cs="Arial"/>
          <w:color w:val="333333"/>
          <w:szCs w:val="30"/>
        </w:rPr>
      </w:pPr>
      <w:r w:rsidRPr="00790789">
        <w:rPr>
          <w:rFonts w:ascii="微軟正黑體" w:eastAsia="微軟正黑體" w:hAnsi="微軟正黑體" w:cs="Arial" w:hint="eastAsia"/>
          <w:noProof/>
          <w:color w:val="333333"/>
          <w:szCs w:val="30"/>
        </w:rPr>
        <mc:AlternateContent>
          <mc:Choice Requires="wps">
            <w:drawing>
              <wp:anchor distT="0" distB="0" distL="114300" distR="114300" simplePos="0" relativeHeight="251902976" behindDoc="0" locked="0" layoutInCell="1" allowOverlap="1" wp14:anchorId="25BFF9AD" wp14:editId="50DA1C84">
                <wp:simplePos x="0" y="0"/>
                <wp:positionH relativeFrom="column">
                  <wp:posOffset>3802380</wp:posOffset>
                </wp:positionH>
                <wp:positionV relativeFrom="paragraph">
                  <wp:posOffset>33020</wp:posOffset>
                </wp:positionV>
                <wp:extent cx="182880" cy="182880"/>
                <wp:effectExtent l="0" t="0" r="26670" b="26670"/>
                <wp:wrapNone/>
                <wp:docPr id="33" name="圓角矩形 33"/>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9FE941" id="圓角矩形 33" o:spid="_x0000_s1026" style="position:absolute;margin-left:299.4pt;margin-top:2.6pt;width:14.4pt;height:14.4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" fillcolor="white [3201]" strokecolor="#5b9bd5 [3208]" strokeweight="1pt">
                <v:stroke joinstyle="miter"/>
              </v:roundrect>
            </w:pict>
          </mc:Fallback>
        </mc:AlternateContent>
      </w:r>
      <w:r w:rsidR="00AB4879" w:rsidRPr="00AB4879">
        <w:rPr>
          <w:rFonts w:ascii="微軟正黑體" w:eastAsia="微軟正黑體" w:hAnsi="微軟正黑體" w:cs="Arial" w:hint="eastAsia"/>
          <w:noProof/>
          <w:color w:val="333333"/>
          <w:szCs w:val="30"/>
        </w:rPr>
        <mc:AlternateContent>
          <mc:Choice Requires="wps">
            <w:drawing>
              <wp:anchor distT="0" distB="0" distL="114300" distR="114300" simplePos="0" relativeHeight="251894784" behindDoc="0" locked="0" layoutInCell="1" allowOverlap="1" wp14:anchorId="54F907F7" wp14:editId="70B3699E">
                <wp:simplePos x="0" y="0"/>
                <wp:positionH relativeFrom="column">
                  <wp:posOffset>4434840</wp:posOffset>
                </wp:positionH>
                <wp:positionV relativeFrom="paragraph">
                  <wp:posOffset>32385</wp:posOffset>
                </wp:positionV>
                <wp:extent cx="182880" cy="182880"/>
                <wp:effectExtent l="0" t="0" r="26670" b="26670"/>
                <wp:wrapNone/>
                <wp:docPr id="98" name="圓角矩形 98"/>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088C19" id="圓角矩形 98" o:spid="_x0000_s1026" style="position:absolute;margin-left:349.2pt;margin-top:2.55pt;width:14.4pt;height:14.4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" fillcolor="white [3201]" strokecolor="#5b9bd5 [3208]" strokeweight="1pt">
                <v:stroke joinstyle="miter"/>
              </v:roundrect>
            </w:pict>
          </mc:Fallback>
        </mc:AlternateContent>
      </w:r>
      <w:r w:rsidR="00AB4879" w:rsidRPr="00AB4879">
        <w:rPr>
          <w:rFonts w:ascii="微軟正黑體" w:eastAsia="微軟正黑體" w:hAnsi="微軟正黑體" w:cs="Arial" w:hint="eastAsia"/>
          <w:noProof/>
          <w:color w:val="333333"/>
          <w:szCs w:val="30"/>
        </w:rPr>
        <mc:AlternateContent>
          <mc:Choice Requires="wps">
            <w:drawing>
              <wp:anchor distT="0" distB="0" distL="114300" distR="114300" simplePos="0" relativeHeight="251882496" behindDoc="0" locked="0" layoutInCell="1" allowOverlap="1" wp14:anchorId="54F907F7" wp14:editId="70B3699E">
                <wp:simplePos x="0" y="0"/>
                <wp:positionH relativeFrom="column">
                  <wp:posOffset>3048000</wp:posOffset>
                </wp:positionH>
                <wp:positionV relativeFrom="paragraph">
                  <wp:posOffset>24765</wp:posOffset>
                </wp:positionV>
                <wp:extent cx="182880" cy="182880"/>
                <wp:effectExtent l="0" t="0" r="26670" b="26670"/>
                <wp:wrapNone/>
                <wp:docPr id="42" name="圓角矩形 42"/>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859693" id="圓角矩形 42" o:spid="_x0000_s1026" style="position:absolute;margin-left:240pt;margin-top:1.95pt;width:14.4pt;height:14.4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" fillcolor="white [3201]" strokecolor="#5b9bd5 [3208]" strokeweight="1pt">
                <v:stroke joinstyle="miter"/>
              </v:roundrect>
            </w:pict>
          </mc:Fallback>
        </mc:AlternateContent>
      </w:r>
      <w:r w:rsidR="00790789" w:rsidRPr="00790789">
        <w:rPr>
          <w:rFonts w:ascii="微軟正黑體" w:eastAsia="微軟正黑體" w:hAnsi="微軟正黑體" w:cs="Arial" w:hint="eastAsia"/>
          <w:noProof/>
          <w:color w:val="333333"/>
          <w:szCs w:val="30"/>
        </w:rPr>
        <mc:AlternateContent>
          <mc:Choice Requires="wps">
            <w:drawing>
              <wp:anchor distT="0" distB="0" distL="114300" distR="114300" simplePos="0" relativeHeight="251756544" behindDoc="0" locked="0" layoutInCell="1" allowOverlap="1" wp14:anchorId="7E25F0EC" wp14:editId="10989698">
                <wp:simplePos x="0" y="0"/>
                <wp:positionH relativeFrom="column">
                  <wp:posOffset>2148840</wp:posOffset>
                </wp:positionH>
                <wp:positionV relativeFrom="paragraph">
                  <wp:posOffset>17145</wp:posOffset>
                </wp:positionV>
                <wp:extent cx="182880" cy="182880"/>
                <wp:effectExtent l="0" t="0" r="26670" b="26670"/>
                <wp:wrapNone/>
                <wp:docPr id="50" name="圓角矩形 50"/>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6B0340" id="圓角矩形 50" o:spid="_x0000_s1026" style="position:absolute;margin-left:169.2pt;margin-top:1.35pt;width:14.4pt;height:14.4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" fillcolor="white [3201]" strokecolor="#5b9bd5 [3208]" strokeweight="1pt">
                <v:stroke joinstyle="miter"/>
              </v:roundrect>
            </w:pict>
          </mc:Fallback>
        </mc:AlternateContent>
      </w:r>
      <w:r w:rsidR="00DD28F0">
        <w:rPr>
          <w:rFonts w:ascii="微軟正黑體" w:eastAsia="微軟正黑體" w:hAnsi="微軟正黑體" w:cs="Arial" w:hint="eastAsia"/>
          <w:color w:val="333333"/>
          <w:szCs w:val="30"/>
        </w:rPr>
        <w:t>法令遵循</w:t>
      </w:r>
      <w:r w:rsidR="00790789">
        <w:rPr>
          <w:rFonts w:ascii="微軟正黑體" w:eastAsia="微軟正黑體" w:hAnsi="微軟正黑體" w:cs="Arial" w:hint="eastAsia"/>
          <w:color w:val="333333"/>
          <w:szCs w:val="30"/>
        </w:rPr>
        <w:t xml:space="preserve">　　　　</w:t>
      </w:r>
      <w:r w:rsidR="00E92D8F">
        <w:rPr>
          <w:rFonts w:ascii="微軟正黑體" w:eastAsia="微軟正黑體" w:hAnsi="微軟正黑體" w:cs="Arial" w:hint="eastAsia"/>
          <w:color w:val="333333"/>
          <w:szCs w:val="30"/>
        </w:rPr>
        <w:t xml:space="preserve">            </w:t>
      </w:r>
      <w:r w:rsidR="00790789">
        <w:rPr>
          <w:rFonts w:ascii="微軟正黑體" w:eastAsia="微軟正黑體" w:hAnsi="微軟正黑體" w:cs="Arial" w:hint="eastAsia"/>
          <w:color w:val="333333"/>
          <w:szCs w:val="30"/>
        </w:rPr>
        <w:t xml:space="preserve">非常關注　　很關注　　普通　　不關注　　</w:t>
      </w:r>
    </w:p>
    <w:p w:rsidR="00DD28F0" w:rsidRDefault="007468A9" w:rsidP="00AC7260">
      <w:pPr>
        <w:pStyle w:val="Default"/>
        <w:spacing w:line="400" w:lineRule="exact"/>
        <w:jc w:val="both"/>
        <w:rPr>
          <w:rFonts w:ascii="微軟正黑體" w:eastAsia="微軟正黑體" w:hAnsi="微軟正黑體" w:cs="Arial"/>
          <w:color w:val="333333"/>
          <w:szCs w:val="30"/>
        </w:rPr>
      </w:pPr>
      <w:r w:rsidRPr="007468A9">
        <w:rPr>
          <w:rFonts w:ascii="微軟正黑體" w:eastAsia="微軟正黑體" w:hAnsi="微軟正黑體" w:cs="Arial" w:hint="eastAsia"/>
          <w:color w:val="333333"/>
          <w:szCs w:val="30"/>
        </w:rPr>
        <mc:AlternateContent>
          <mc:Choice Requires="wps">
            <w:drawing>
              <wp:anchor distT="0" distB="0" distL="114300" distR="114300" simplePos="0" relativeHeight="251908096" behindDoc="0" locked="0" layoutInCell="1" allowOverlap="1" wp14:anchorId="42C931B9" wp14:editId="3B854DEA">
                <wp:simplePos x="0" y="0"/>
                <wp:positionH relativeFrom="column">
                  <wp:posOffset>3802380</wp:posOffset>
                </wp:positionH>
                <wp:positionV relativeFrom="paragraph">
                  <wp:posOffset>50800</wp:posOffset>
                </wp:positionV>
                <wp:extent cx="182880" cy="182880"/>
                <wp:effectExtent l="0" t="0" r="26670" b="26670"/>
                <wp:wrapNone/>
                <wp:docPr id="40" name="圓角矩形 40"/>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8A44B1" id="圓角矩形 40" o:spid="_x0000_s1026" style="position:absolute;margin-left:299.4pt;margin-top:4pt;width:14.4pt;height:14.4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" fillcolor="white [3201]" strokecolor="#5b9bd5 [3208]" strokeweight="1pt">
                <v:stroke joinstyle="miter"/>
              </v:roundrect>
            </w:pict>
          </mc:Fallback>
        </mc:AlternateContent>
      </w:r>
      <w:r w:rsidRPr="007468A9">
        <w:rPr>
          <w:rFonts w:ascii="微軟正黑體" w:eastAsia="微軟正黑體" w:hAnsi="微軟正黑體" w:cs="Arial" w:hint="eastAsia"/>
          <w:color w:val="333333"/>
          <w:szCs w:val="30"/>
        </w:rPr>
        <mc:AlternateContent>
          <mc:Choice Requires="wps">
            <w:drawing>
              <wp:anchor distT="0" distB="0" distL="114300" distR="114300" simplePos="0" relativeHeight="251907072" behindDoc="0" locked="0" layoutInCell="1" allowOverlap="1" wp14:anchorId="72F7E310" wp14:editId="2ACEE363">
                <wp:simplePos x="0" y="0"/>
                <wp:positionH relativeFrom="column">
                  <wp:posOffset>4434840</wp:posOffset>
                </wp:positionH>
                <wp:positionV relativeFrom="paragraph">
                  <wp:posOffset>50165</wp:posOffset>
                </wp:positionV>
                <wp:extent cx="182880" cy="182880"/>
                <wp:effectExtent l="0" t="0" r="26670" b="26670"/>
                <wp:wrapNone/>
                <wp:docPr id="39" name="圓角矩形 39"/>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19FEFC" id="圓角矩形 39" o:spid="_x0000_s1026" style="position:absolute;margin-left:349.2pt;margin-top:3.95pt;width:14.4pt;height:14.4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" fillcolor="white [3201]" strokecolor="#5b9bd5 [3208]" strokeweight="1pt">
                <v:stroke joinstyle="miter"/>
              </v:roundrect>
            </w:pict>
          </mc:Fallback>
        </mc:AlternateContent>
      </w:r>
      <w:r w:rsidRPr="007468A9">
        <w:rPr>
          <w:rFonts w:ascii="微軟正黑體" w:eastAsia="微軟正黑體" w:hAnsi="微軟正黑體" w:cs="Arial" w:hint="eastAsia"/>
          <w:color w:val="333333"/>
          <w:szCs w:val="30"/>
        </w:rPr>
        <mc:AlternateContent>
          <mc:Choice Requires="wps">
            <w:drawing>
              <wp:anchor distT="0" distB="0" distL="114300" distR="114300" simplePos="0" relativeHeight="251906048" behindDoc="0" locked="0" layoutInCell="1" allowOverlap="1" wp14:anchorId="4AA747BA" wp14:editId="0E778802">
                <wp:simplePos x="0" y="0"/>
                <wp:positionH relativeFrom="column">
                  <wp:posOffset>3048000</wp:posOffset>
                </wp:positionH>
                <wp:positionV relativeFrom="paragraph">
                  <wp:posOffset>42545</wp:posOffset>
                </wp:positionV>
                <wp:extent cx="182880" cy="182880"/>
                <wp:effectExtent l="0" t="0" r="26670" b="26670"/>
                <wp:wrapNone/>
                <wp:docPr id="38" name="圓角矩形 38"/>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FA9BB2" id="圓角矩形 38" o:spid="_x0000_s1026" style="position:absolute;margin-left:240pt;margin-top:3.35pt;width:14.4pt;height:14.4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" fillcolor="white [3201]" strokecolor="#5b9bd5 [3208]" strokeweight="1pt">
                <v:stroke joinstyle="miter"/>
              </v:roundrect>
            </w:pict>
          </mc:Fallback>
        </mc:AlternateContent>
      </w:r>
      <w:r w:rsidRPr="007468A9">
        <w:rPr>
          <w:rFonts w:ascii="微軟正黑體" w:eastAsia="微軟正黑體" w:hAnsi="微軟正黑體" w:cs="Arial" w:hint="eastAsia"/>
          <w:color w:val="333333"/>
          <w:szCs w:val="30"/>
        </w:rPr>
        <mc:AlternateContent>
          <mc:Choice Requires="wps">
            <w:drawing>
              <wp:anchor distT="0" distB="0" distL="114300" distR="114300" simplePos="0" relativeHeight="251905024" behindDoc="0" locked="0" layoutInCell="1" allowOverlap="1" wp14:anchorId="64BC6573" wp14:editId="2A8CE856">
                <wp:simplePos x="0" y="0"/>
                <wp:positionH relativeFrom="column">
                  <wp:posOffset>2148840</wp:posOffset>
                </wp:positionH>
                <wp:positionV relativeFrom="paragraph">
                  <wp:posOffset>34925</wp:posOffset>
                </wp:positionV>
                <wp:extent cx="182880" cy="182880"/>
                <wp:effectExtent l="0" t="0" r="26670" b="26670"/>
                <wp:wrapNone/>
                <wp:docPr id="35" name="圓角矩形 35"/>
                <wp:cNvGraphicFramePr/>
                <a:graphic xmlns:a="http://schemas.openxmlformats.org/drawingml/2006/main">
                  <a:graphicData uri="http://schemas.microsoft.com/office/word/2010/wordprocessingShape">
                    <wps:wsp>
                      <wps:cNvSpPr/>
                      <wps:spPr>
                        <a:xfrm>
                          <a:off x="0" y="0"/>
                          <a:ext cx="182880" cy="1828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6B014F" id="圓角矩形 35" o:spid="_x0000_s1026" style="position:absolute;margin-left:169.2pt;margin-top:2.75pt;width:14.4pt;height:14.4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" fillcolor="white [3201]" strokecolor="#5b9bd5 [3208]" strokeweight="1pt">
                <v:stroke joinstyle="miter"/>
              </v:roundrect>
            </w:pict>
          </mc:Fallback>
        </mc:AlternateContent>
      </w:r>
      <w:r>
        <w:rPr>
          <w:rFonts w:ascii="微軟正黑體" w:eastAsia="微軟正黑體" w:hAnsi="微軟正黑體" w:cs="Arial" w:hint="eastAsia"/>
          <w:color w:val="333333"/>
          <w:szCs w:val="30"/>
        </w:rPr>
        <w:t xml:space="preserve">   洗錢防制與打擊資恐          </w:t>
      </w:r>
      <w:r>
        <w:rPr>
          <w:rFonts w:ascii="微軟正黑體" w:eastAsia="微軟正黑體" w:hAnsi="微軟正黑體" w:cs="Arial" w:hint="eastAsia"/>
          <w:color w:val="333333"/>
          <w:szCs w:val="30"/>
        </w:rPr>
        <w:t>非常關注　　很關注　　普通　　不關注</w:t>
      </w:r>
    </w:p>
    <w:p w:rsidR="007468A9" w:rsidRDefault="007468A9" w:rsidP="00AC7260">
      <w:pPr>
        <w:pStyle w:val="Default"/>
        <w:spacing w:line="400" w:lineRule="exact"/>
        <w:jc w:val="both"/>
        <w:rPr>
          <w:rFonts w:ascii="微軟正黑體" w:eastAsia="微軟正黑體" w:hAnsi="微軟正黑體" w:cs="Arial" w:hint="eastAsia"/>
          <w:color w:val="333333"/>
          <w:szCs w:val="30"/>
          <w:u w:val="single"/>
        </w:rPr>
      </w:pPr>
    </w:p>
    <w:p w:rsidR="00946FFD" w:rsidRDefault="00946FFD" w:rsidP="00AB4879">
      <w:pPr>
        <w:pStyle w:val="Default"/>
        <w:numPr>
          <w:ilvl w:val="0"/>
          <w:numId w:val="6"/>
        </w:numPr>
        <w:spacing w:line="400" w:lineRule="exact"/>
        <w:jc w:val="both"/>
        <w:rPr>
          <w:rFonts w:ascii="微軟正黑體" w:eastAsia="微軟正黑體" w:hAnsi="微軟正黑體" w:cs="Arial"/>
          <w:color w:val="333333"/>
          <w:szCs w:val="30"/>
        </w:rPr>
      </w:pPr>
      <w:r>
        <w:rPr>
          <w:rFonts w:ascii="微軟正黑體" w:eastAsia="微軟正黑體" w:hAnsi="微軟正黑體" w:cs="Arial" w:hint="eastAsia"/>
          <w:color w:val="333333"/>
          <w:szCs w:val="30"/>
        </w:rPr>
        <w:t>其他建議臺銀新增的議題或意見（可選填）</w:t>
      </w:r>
    </w:p>
    <w:p w:rsidR="00946FFD" w:rsidRDefault="00946FFD" w:rsidP="00946FFD">
      <w:pPr>
        <w:pStyle w:val="Default"/>
        <w:spacing w:line="400" w:lineRule="exact"/>
        <w:ind w:left="360"/>
        <w:jc w:val="both"/>
        <w:rPr>
          <w:rFonts w:ascii="微軟正黑體" w:eastAsia="微軟正黑體" w:hAnsi="微軟正黑體" w:cs="Arial"/>
          <w:color w:val="333333"/>
          <w:szCs w:val="30"/>
        </w:rPr>
      </w:pPr>
      <w:r w:rsidRPr="00790789">
        <w:rPr>
          <w:rFonts w:ascii="微軟正黑體" w:eastAsia="微軟正黑體" w:hAnsi="微軟正黑體" w:cs="Arial" w:hint="eastAsia"/>
          <w:noProof/>
          <w:color w:val="333333"/>
          <w:szCs w:val="30"/>
        </w:rPr>
        <mc:AlternateContent>
          <mc:Choice Requires="wps">
            <w:drawing>
              <wp:anchor distT="0" distB="0" distL="114300" distR="114300" simplePos="0" relativeHeight="251762688" behindDoc="0" locked="0" layoutInCell="1" allowOverlap="1" wp14:anchorId="1A342992" wp14:editId="5E2B807B">
                <wp:simplePos x="0" y="0"/>
                <wp:positionH relativeFrom="column">
                  <wp:posOffset>289560</wp:posOffset>
                </wp:positionH>
                <wp:positionV relativeFrom="paragraph">
                  <wp:posOffset>58420</wp:posOffset>
                </wp:positionV>
                <wp:extent cx="5052060" cy="220980"/>
                <wp:effectExtent l="0" t="0" r="15240" b="26670"/>
                <wp:wrapNone/>
                <wp:docPr id="55" name="圓角矩形 55"/>
                <wp:cNvGraphicFramePr/>
                <a:graphic xmlns:a="http://schemas.openxmlformats.org/drawingml/2006/main">
                  <a:graphicData uri="http://schemas.microsoft.com/office/word/2010/wordprocessingShape">
                    <wps:wsp>
                      <wps:cNvSpPr/>
                      <wps:spPr>
                        <a:xfrm>
                          <a:off x="0" y="0"/>
                          <a:ext cx="5052060" cy="22098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B747C0" id="圓角矩形 55" o:spid="_x0000_s1026" style="position:absolute;margin-left:22.8pt;margin-top:4.6pt;width:397.8pt;height:17.4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" fillcolor="white [3201]" strokecolor="#5b9bd5 [3208]" strokeweight="1pt">
                <v:stroke joinstyle="miter"/>
              </v:roundrect>
            </w:pict>
          </mc:Fallback>
        </mc:AlternateContent>
      </w:r>
    </w:p>
    <w:p w:rsidR="00946FFD" w:rsidRDefault="00946FFD" w:rsidP="00946FFD">
      <w:pPr>
        <w:pStyle w:val="Default"/>
        <w:spacing w:line="400" w:lineRule="exact"/>
        <w:ind w:left="360"/>
        <w:jc w:val="both"/>
        <w:rPr>
          <w:rFonts w:ascii="微軟正黑體" w:eastAsia="微軟正黑體" w:hAnsi="微軟正黑體" w:cs="Arial"/>
          <w:color w:val="333333"/>
          <w:szCs w:val="30"/>
        </w:rPr>
      </w:pPr>
    </w:p>
    <w:p w:rsidR="00946FFD" w:rsidRPr="00946FFD" w:rsidRDefault="00946FFD" w:rsidP="00DD28F0">
      <w:pPr>
        <w:pStyle w:val="Default"/>
        <w:spacing w:line="400" w:lineRule="exact"/>
        <w:ind w:left="360"/>
        <w:jc w:val="both"/>
        <w:rPr>
          <w:rFonts w:ascii="微軟正黑體" w:eastAsia="微軟正黑體" w:hAnsi="微軟正黑體" w:cs="Arial"/>
          <w:color w:val="333333"/>
          <w:szCs w:val="30"/>
          <w:u w:val="single"/>
        </w:rPr>
      </w:pPr>
      <w:r>
        <w:rPr>
          <w:noProof/>
        </w:rPr>
        <mc:AlternateContent>
          <mc:Choice Requires="wps">
            <w:drawing>
              <wp:anchor distT="0" distB="0" distL="114300" distR="114300" simplePos="0" relativeHeight="251766784" behindDoc="0" locked="0" layoutInCell="1" allowOverlap="1" wp14:anchorId="01B382C5" wp14:editId="5EAC73B7">
                <wp:simplePos x="0" y="0"/>
                <wp:positionH relativeFrom="column">
                  <wp:posOffset>2575560</wp:posOffset>
                </wp:positionH>
                <wp:positionV relativeFrom="paragraph">
                  <wp:posOffset>53340</wp:posOffset>
                </wp:positionV>
                <wp:extent cx="495300" cy="312420"/>
                <wp:effectExtent l="0" t="0" r="19050" b="22860"/>
                <wp:wrapNone/>
                <wp:docPr id="57" name="文字方塊 57"/>
                <wp:cNvGraphicFramePr/>
                <a:graphic xmlns:a="http://schemas.openxmlformats.org/drawingml/2006/main">
                  <a:graphicData uri="http://schemas.microsoft.com/office/word/2010/wordprocessingShape">
                    <wps:wsp>
                      <wps:cNvSpPr txBox="1"/>
                      <wps:spPr>
                        <a:xfrm>
                          <a:off x="0" y="0"/>
                          <a:ext cx="495300" cy="312420"/>
                        </a:xfrm>
                        <a:prstGeom prst="roundRect">
                          <a:avLst/>
                        </a:prstGeom>
                        <a:ln/>
                      </wps:spPr>
                      <wps:style>
                        <a:lnRef idx="2">
                          <a:schemeClr val="accent1"/>
                        </a:lnRef>
                        <a:fillRef idx="1">
                          <a:schemeClr val="lt1"/>
                        </a:fillRef>
                        <a:effectRef idx="0">
                          <a:schemeClr val="accent1"/>
                        </a:effectRef>
                        <a:fontRef idx="minor">
                          <a:schemeClr val="dk1"/>
                        </a:fontRef>
                      </wps:style>
                      <wps:txbx>
                        <w:txbxContent>
                          <w:p w:rsidR="008863B1" w:rsidRPr="00946FFD" w:rsidRDefault="008863B1" w:rsidP="00946FFD">
                            <w:pPr>
                              <w:jc w:val="center"/>
                              <w:rPr>
                                <w:rFonts w:ascii="微軟正黑體" w:eastAsia="微軟正黑體" w:hAnsi="微軟正黑體"/>
                                <w:sz w:val="18"/>
                              </w:rPr>
                            </w:pPr>
                            <w:r w:rsidRPr="00946FFD">
                              <w:rPr>
                                <w:rFonts w:ascii="微軟正黑體" w:eastAsia="微軟正黑體" w:hAnsi="微軟正黑體" w:hint="eastAsia"/>
                                <w:sz w:val="18"/>
                              </w:rPr>
                              <w:t>送出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B382C5" id="文字方塊 57" o:spid="_x0000_s1027" style="position:absolute;left:0;text-align:left;margin-left:202.8pt;margin-top:4.2pt;width:39pt;height:24.6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" fillcolor="white [3201]" strokecolor="#4472c4 [3204]" strokeweight="1pt">
                <v:stroke joinstyle="miter"/>
                <v:textbox>
                  <w:txbxContent>
                    <w:p w:rsidR="008863B1" w:rsidRPr="00946FFD" w:rsidRDefault="008863B1" w:rsidP="00946FFD">
                      <w:pPr>
                        <w:jc w:val="center"/>
                        <w:rPr>
                          <w:rFonts w:ascii="微軟正黑體" w:eastAsia="微軟正黑體" w:hAnsi="微軟正黑體"/>
                          <w:sz w:val="18"/>
                        </w:rPr>
                      </w:pPr>
                      <w:r w:rsidRPr="00946FFD">
                        <w:rPr>
                          <w:rFonts w:ascii="微軟正黑體" w:eastAsia="微軟正黑體" w:hAnsi="微軟正黑體" w:hint="eastAsia"/>
                          <w:sz w:val="18"/>
                        </w:rPr>
                        <w:t>送出</w:t>
                      </w:r>
                    </w:p>
                  </w:txbxContent>
                </v:textbox>
              </v:roundrect>
            </w:pict>
          </mc:Fallback>
        </mc:AlternateContent>
      </w:r>
    </w:p>
    <w:p w:rsidR="00DD28F0" w:rsidRDefault="00DD28F0" w:rsidP="0046722F">
      <w:pPr>
        <w:pStyle w:val="Default"/>
        <w:spacing w:line="400" w:lineRule="exact"/>
        <w:ind w:left="360"/>
        <w:jc w:val="both"/>
        <w:rPr>
          <w:rFonts w:ascii="微軟正黑體" w:eastAsia="微軟正黑體" w:hAnsi="微軟正黑體" w:cs="Arial"/>
          <w:color w:val="333333"/>
          <w:szCs w:val="30"/>
        </w:rPr>
      </w:pPr>
    </w:p>
    <w:p w:rsidR="00DD28F0" w:rsidRPr="00DD28F0" w:rsidRDefault="00DD28F0" w:rsidP="0046722F">
      <w:pPr>
        <w:pStyle w:val="Default"/>
        <w:spacing w:line="400" w:lineRule="exact"/>
        <w:ind w:left="360"/>
        <w:jc w:val="both"/>
        <w:rPr>
          <w:rFonts w:ascii="微軟正黑體" w:eastAsia="微軟正黑體" w:hAnsi="微軟正黑體" w:cs="Arial"/>
          <w:color w:val="333333"/>
          <w:szCs w:val="30"/>
        </w:rPr>
      </w:pPr>
    </w:p>
    <w:p w:rsidR="0046722F" w:rsidRPr="0046722F" w:rsidRDefault="0046722F" w:rsidP="0046722F">
      <w:pPr>
        <w:pStyle w:val="Default"/>
        <w:spacing w:line="400" w:lineRule="exact"/>
        <w:ind w:left="360"/>
        <w:jc w:val="both"/>
        <w:rPr>
          <w:rFonts w:ascii="微軟正黑體" w:eastAsia="微軟正黑體" w:hAnsi="微軟正黑體" w:cs="Arial"/>
          <w:color w:val="333333"/>
          <w:szCs w:val="30"/>
        </w:rPr>
      </w:pPr>
    </w:p>
    <w:p w:rsidR="006C709A" w:rsidRPr="006C709A" w:rsidRDefault="006C709A" w:rsidP="006C709A">
      <w:pPr>
        <w:pStyle w:val="Default"/>
        <w:spacing w:line="400" w:lineRule="exact"/>
        <w:ind w:left="360"/>
        <w:jc w:val="both"/>
        <w:rPr>
          <w:rFonts w:ascii="微軟正黑體" w:eastAsia="微軟正黑體" w:hAnsi="微軟正黑體" w:cs="Arial"/>
          <w:color w:val="333333"/>
          <w:szCs w:val="30"/>
        </w:rPr>
      </w:pPr>
    </w:p>
    <w:sectPr w:rsidR="006C709A" w:rsidRPr="006C709A">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63B1" w:rsidRDefault="008863B1" w:rsidP="00A76DFC">
      <w:r>
        <w:separator/>
      </w:r>
    </w:p>
  </w:endnote>
  <w:endnote w:type="continuationSeparator" w:id="0">
    <w:p w:rsidR="008863B1" w:rsidRDefault="008863B1" w:rsidP="00A76D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 w:name="細明體">
    <w:altName w:val="MingLiU"/>
    <w:panose1 w:val="02020509000000000000"/>
    <w:charset w:val="88"/>
    <w:family w:val="modern"/>
    <w:pitch w:val="fixed"/>
    <w:sig w:usb0="A00002FF" w:usb1="28CFFCFA" w:usb2="00000016" w:usb3="00000000" w:csb0="00100001" w:csb1="00000000"/>
  </w:font>
  <w:font w:name="標楷體-WinCharSetFFFF-H">
    <w:panose1 w:val="00000000000000000000"/>
    <w:charset w:val="88"/>
    <w:family w:val="auto"/>
    <w:notTrueType/>
    <w:pitch w:val="default"/>
    <w:sig w:usb0="00000001" w:usb1="08080000" w:usb2="00000010" w:usb3="00000000" w:csb0="00100000" w:csb1="00000000"/>
  </w:font>
  <w:font w:name="Arial Unicode MS">
    <w:panose1 w:val="020B0604020202020204"/>
    <w:charset w:val="88"/>
    <w:family w:val="swiss"/>
    <w:pitch w:val="variable"/>
    <w:sig w:usb0="00000000"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63B1" w:rsidRDefault="008863B1" w:rsidP="00A76DFC">
      <w:r>
        <w:separator/>
      </w:r>
    </w:p>
  </w:footnote>
  <w:footnote w:type="continuationSeparator" w:id="0">
    <w:p w:rsidR="008863B1" w:rsidRDefault="008863B1" w:rsidP="00A76D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370D46"/>
    <w:multiLevelType w:val="hybridMultilevel"/>
    <w:tmpl w:val="D518780C"/>
    <w:lvl w:ilvl="0" w:tplc="046CE508">
      <w:start w:val="1"/>
      <w:numFmt w:val="decimal"/>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46C15B8"/>
    <w:multiLevelType w:val="hybridMultilevel"/>
    <w:tmpl w:val="AE34745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5DD7CD6"/>
    <w:multiLevelType w:val="hybridMultilevel"/>
    <w:tmpl w:val="9F10A9D6"/>
    <w:lvl w:ilvl="0" w:tplc="04090009">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77770B1"/>
    <w:multiLevelType w:val="hybridMultilevel"/>
    <w:tmpl w:val="FA705B7C"/>
    <w:lvl w:ilvl="0" w:tplc="7CBE0598">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6BD51BFB"/>
    <w:multiLevelType w:val="hybridMultilevel"/>
    <w:tmpl w:val="FA705B7C"/>
    <w:lvl w:ilvl="0" w:tplc="7CBE0598">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6E4D5C2C"/>
    <w:multiLevelType w:val="hybridMultilevel"/>
    <w:tmpl w:val="17AC7750"/>
    <w:lvl w:ilvl="0" w:tplc="03DEC960">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5"/>
  </w:num>
  <w:num w:numId="2">
    <w:abstractNumId w:val="4"/>
  </w:num>
  <w:num w:numId="3">
    <w:abstractNumId w:val="3"/>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77F3"/>
    <w:rsid w:val="000146F8"/>
    <w:rsid w:val="00032754"/>
    <w:rsid w:val="00057747"/>
    <w:rsid w:val="00067955"/>
    <w:rsid w:val="000974E0"/>
    <w:rsid w:val="000C14E8"/>
    <w:rsid w:val="000C648A"/>
    <w:rsid w:val="00106558"/>
    <w:rsid w:val="00115660"/>
    <w:rsid w:val="00131F97"/>
    <w:rsid w:val="001568AE"/>
    <w:rsid w:val="00174097"/>
    <w:rsid w:val="0017612E"/>
    <w:rsid w:val="001807E3"/>
    <w:rsid w:val="001A025F"/>
    <w:rsid w:val="001A4CAF"/>
    <w:rsid w:val="001B04CF"/>
    <w:rsid w:val="001B0CD4"/>
    <w:rsid w:val="001B16A9"/>
    <w:rsid w:val="001C0F34"/>
    <w:rsid w:val="001D3D46"/>
    <w:rsid w:val="001E7D1A"/>
    <w:rsid w:val="00203733"/>
    <w:rsid w:val="00226505"/>
    <w:rsid w:val="00260C79"/>
    <w:rsid w:val="002613C1"/>
    <w:rsid w:val="002877F3"/>
    <w:rsid w:val="002D34F7"/>
    <w:rsid w:val="002F6137"/>
    <w:rsid w:val="003277CC"/>
    <w:rsid w:val="00331A03"/>
    <w:rsid w:val="00352AD8"/>
    <w:rsid w:val="00364607"/>
    <w:rsid w:val="0036611A"/>
    <w:rsid w:val="0039654A"/>
    <w:rsid w:val="003C1032"/>
    <w:rsid w:val="003E48AA"/>
    <w:rsid w:val="004349F7"/>
    <w:rsid w:val="00435EDE"/>
    <w:rsid w:val="00441889"/>
    <w:rsid w:val="0046722F"/>
    <w:rsid w:val="00470BDD"/>
    <w:rsid w:val="0049280B"/>
    <w:rsid w:val="004A2CA7"/>
    <w:rsid w:val="004C274B"/>
    <w:rsid w:val="004F6929"/>
    <w:rsid w:val="00500150"/>
    <w:rsid w:val="005028D4"/>
    <w:rsid w:val="0058110B"/>
    <w:rsid w:val="005A60C1"/>
    <w:rsid w:val="005B088D"/>
    <w:rsid w:val="005D4598"/>
    <w:rsid w:val="00644C79"/>
    <w:rsid w:val="006A6FCE"/>
    <w:rsid w:val="006C709A"/>
    <w:rsid w:val="0071166B"/>
    <w:rsid w:val="00731D0C"/>
    <w:rsid w:val="00733C62"/>
    <w:rsid w:val="00736D69"/>
    <w:rsid w:val="00737A43"/>
    <w:rsid w:val="007468A9"/>
    <w:rsid w:val="0075025F"/>
    <w:rsid w:val="00785423"/>
    <w:rsid w:val="00790789"/>
    <w:rsid w:val="007A2316"/>
    <w:rsid w:val="007C5F4D"/>
    <w:rsid w:val="007F6120"/>
    <w:rsid w:val="00811D53"/>
    <w:rsid w:val="00846635"/>
    <w:rsid w:val="008509B8"/>
    <w:rsid w:val="00852FDC"/>
    <w:rsid w:val="008863B1"/>
    <w:rsid w:val="00890E50"/>
    <w:rsid w:val="008A2B25"/>
    <w:rsid w:val="008C1E1C"/>
    <w:rsid w:val="008E5207"/>
    <w:rsid w:val="009003F3"/>
    <w:rsid w:val="00923907"/>
    <w:rsid w:val="00935216"/>
    <w:rsid w:val="00946FFD"/>
    <w:rsid w:val="00947B81"/>
    <w:rsid w:val="00951D65"/>
    <w:rsid w:val="009C4D4A"/>
    <w:rsid w:val="009F4413"/>
    <w:rsid w:val="00A039CF"/>
    <w:rsid w:val="00A357A9"/>
    <w:rsid w:val="00A4282F"/>
    <w:rsid w:val="00A76DFC"/>
    <w:rsid w:val="00AB4879"/>
    <w:rsid w:val="00AC212E"/>
    <w:rsid w:val="00AC7260"/>
    <w:rsid w:val="00AF56CA"/>
    <w:rsid w:val="00B47A4D"/>
    <w:rsid w:val="00B70DDF"/>
    <w:rsid w:val="00BE1712"/>
    <w:rsid w:val="00BE3ED1"/>
    <w:rsid w:val="00C30E7A"/>
    <w:rsid w:val="00C426BA"/>
    <w:rsid w:val="00C503A8"/>
    <w:rsid w:val="00C675C1"/>
    <w:rsid w:val="00C71432"/>
    <w:rsid w:val="00C8494F"/>
    <w:rsid w:val="00CA1923"/>
    <w:rsid w:val="00CB26F8"/>
    <w:rsid w:val="00CD5B6A"/>
    <w:rsid w:val="00CE2339"/>
    <w:rsid w:val="00CE4F45"/>
    <w:rsid w:val="00D06283"/>
    <w:rsid w:val="00D563B1"/>
    <w:rsid w:val="00D578C9"/>
    <w:rsid w:val="00D6629F"/>
    <w:rsid w:val="00D67912"/>
    <w:rsid w:val="00D81E37"/>
    <w:rsid w:val="00D92981"/>
    <w:rsid w:val="00DC2EA6"/>
    <w:rsid w:val="00DD28F0"/>
    <w:rsid w:val="00DF151B"/>
    <w:rsid w:val="00E56CAF"/>
    <w:rsid w:val="00E92D8F"/>
    <w:rsid w:val="00EA5EC9"/>
    <w:rsid w:val="00EE33E2"/>
    <w:rsid w:val="00F25877"/>
    <w:rsid w:val="00F25D69"/>
    <w:rsid w:val="00F27F70"/>
    <w:rsid w:val="00F325A1"/>
    <w:rsid w:val="00F32B9F"/>
    <w:rsid w:val="00F370D1"/>
    <w:rsid w:val="00F41275"/>
    <w:rsid w:val="00F66C0C"/>
    <w:rsid w:val="00F94174"/>
    <w:rsid w:val="00FB5840"/>
    <w:rsid w:val="00FF1793"/>
    <w:rsid w:val="00FF757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042F2"/>
  <w15:chartTrackingRefBased/>
  <w15:docId w15:val="{E678FBC1-0823-4761-BF60-5A7A423AB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733C62"/>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F66C0C"/>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unhideWhenUsed/>
    <w:qFormat/>
    <w:rsid w:val="00F66C0C"/>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rsid w:val="00F66C0C"/>
    <w:pPr>
      <w:keepNext/>
      <w:spacing w:line="720" w:lineRule="auto"/>
      <w:outlineLvl w:val="3"/>
    </w:pPr>
    <w:rPr>
      <w:rFonts w:asciiTheme="majorHAnsi" w:eastAsiaTheme="majorEastAsia" w:hAnsiTheme="majorHAnsi" w:cstheme="majorBidi"/>
      <w:sz w:val="36"/>
      <w:szCs w:val="36"/>
    </w:rPr>
  </w:style>
  <w:style w:type="paragraph" w:styleId="5">
    <w:name w:val="heading 5"/>
    <w:basedOn w:val="a"/>
    <w:next w:val="a"/>
    <w:link w:val="50"/>
    <w:uiPriority w:val="9"/>
    <w:unhideWhenUsed/>
    <w:qFormat/>
    <w:rsid w:val="00F66C0C"/>
    <w:pPr>
      <w:keepNext/>
      <w:spacing w:line="720" w:lineRule="auto"/>
      <w:ind w:leftChars="200" w:left="200"/>
      <w:outlineLvl w:val="4"/>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76D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A76DFC"/>
    <w:pPr>
      <w:tabs>
        <w:tab w:val="center" w:pos="4153"/>
        <w:tab w:val="right" w:pos="8306"/>
      </w:tabs>
      <w:snapToGrid w:val="0"/>
    </w:pPr>
    <w:rPr>
      <w:sz w:val="20"/>
      <w:szCs w:val="20"/>
    </w:rPr>
  </w:style>
  <w:style w:type="character" w:customStyle="1" w:styleId="a5">
    <w:name w:val="頁首 字元"/>
    <w:basedOn w:val="a0"/>
    <w:link w:val="a4"/>
    <w:uiPriority w:val="99"/>
    <w:rsid w:val="00A76DFC"/>
    <w:rPr>
      <w:sz w:val="20"/>
      <w:szCs w:val="20"/>
    </w:rPr>
  </w:style>
  <w:style w:type="paragraph" w:styleId="a6">
    <w:name w:val="footer"/>
    <w:basedOn w:val="a"/>
    <w:link w:val="a7"/>
    <w:uiPriority w:val="99"/>
    <w:unhideWhenUsed/>
    <w:rsid w:val="00A76DFC"/>
    <w:pPr>
      <w:tabs>
        <w:tab w:val="center" w:pos="4153"/>
        <w:tab w:val="right" w:pos="8306"/>
      </w:tabs>
      <w:snapToGrid w:val="0"/>
    </w:pPr>
    <w:rPr>
      <w:sz w:val="20"/>
      <w:szCs w:val="20"/>
    </w:rPr>
  </w:style>
  <w:style w:type="character" w:customStyle="1" w:styleId="a7">
    <w:name w:val="頁尾 字元"/>
    <w:basedOn w:val="a0"/>
    <w:link w:val="a6"/>
    <w:uiPriority w:val="99"/>
    <w:rsid w:val="00A76DFC"/>
    <w:rPr>
      <w:sz w:val="20"/>
      <w:szCs w:val="20"/>
    </w:rPr>
  </w:style>
  <w:style w:type="paragraph" w:styleId="Web">
    <w:name w:val="Normal (Web)"/>
    <w:basedOn w:val="a"/>
    <w:uiPriority w:val="99"/>
    <w:semiHidden/>
    <w:unhideWhenUsed/>
    <w:rsid w:val="00D81E37"/>
    <w:pPr>
      <w:widowControl/>
      <w:spacing w:before="100" w:beforeAutospacing="1" w:after="100" w:afterAutospacing="1"/>
    </w:pPr>
    <w:rPr>
      <w:rFonts w:ascii="新細明體" w:eastAsia="新細明體" w:hAnsi="新細明體" w:cs="新細明體"/>
      <w:kern w:val="0"/>
      <w:szCs w:val="24"/>
    </w:rPr>
  </w:style>
  <w:style w:type="paragraph" w:styleId="a8">
    <w:name w:val="List Paragraph"/>
    <w:basedOn w:val="a"/>
    <w:link w:val="a9"/>
    <w:uiPriority w:val="34"/>
    <w:qFormat/>
    <w:rsid w:val="005028D4"/>
    <w:pPr>
      <w:ind w:leftChars="200" w:left="480"/>
    </w:pPr>
  </w:style>
  <w:style w:type="character" w:customStyle="1" w:styleId="a9">
    <w:name w:val="清單段落 字元"/>
    <w:link w:val="a8"/>
    <w:uiPriority w:val="34"/>
    <w:locked/>
    <w:rsid w:val="005028D4"/>
  </w:style>
  <w:style w:type="paragraph" w:customStyle="1" w:styleId="11">
    <w:name w:val="內文1"/>
    <w:rsid w:val="00846635"/>
    <w:pPr>
      <w:widowControl w:val="0"/>
      <w:pBdr>
        <w:top w:val="nil"/>
        <w:left w:val="nil"/>
        <w:bottom w:val="nil"/>
        <w:right w:val="nil"/>
        <w:between w:val="nil"/>
      </w:pBdr>
      <w:contextualSpacing/>
    </w:pPr>
    <w:rPr>
      <w:rFonts w:ascii="Arial" w:hAnsi="Arial" w:cs="Arial"/>
      <w:color w:val="000000"/>
      <w:kern w:val="0"/>
      <w:sz w:val="22"/>
    </w:rPr>
  </w:style>
  <w:style w:type="table" w:styleId="-5">
    <w:name w:val="Light Grid Accent 5"/>
    <w:basedOn w:val="a1"/>
    <w:uiPriority w:val="62"/>
    <w:rsid w:val="001A4CAF"/>
    <w:rPr>
      <w:rFonts w:ascii="Calibri" w:eastAsia="新細明體" w:hAnsi="Calibri" w:cs="Times New Roman"/>
      <w:kern w:val="0"/>
      <w:sz w:val="20"/>
      <w:szCs w:val="20"/>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character" w:customStyle="1" w:styleId="10">
    <w:name w:val="標題 1 字元"/>
    <w:basedOn w:val="a0"/>
    <w:link w:val="1"/>
    <w:uiPriority w:val="9"/>
    <w:rsid w:val="00733C62"/>
    <w:rPr>
      <w:rFonts w:asciiTheme="majorHAnsi" w:eastAsiaTheme="majorEastAsia" w:hAnsiTheme="majorHAnsi" w:cstheme="majorBidi"/>
      <w:b/>
      <w:bCs/>
      <w:kern w:val="52"/>
      <w:sz w:val="52"/>
      <w:szCs w:val="52"/>
    </w:rPr>
  </w:style>
  <w:style w:type="paragraph" w:styleId="aa">
    <w:name w:val="TOC Heading"/>
    <w:basedOn w:val="1"/>
    <w:next w:val="a"/>
    <w:uiPriority w:val="39"/>
    <w:unhideWhenUsed/>
    <w:qFormat/>
    <w:rsid w:val="00733C62"/>
    <w:pPr>
      <w:keepLines/>
      <w:widowControl/>
      <w:spacing w:before="240" w:after="0" w:line="259" w:lineRule="auto"/>
      <w:outlineLvl w:val="9"/>
    </w:pPr>
    <w:rPr>
      <w:b w:val="0"/>
      <w:bCs w:val="0"/>
      <w:color w:val="2F5496" w:themeColor="accent1" w:themeShade="BF"/>
      <w:kern w:val="0"/>
      <w:sz w:val="32"/>
      <w:szCs w:val="32"/>
    </w:rPr>
  </w:style>
  <w:style w:type="paragraph" w:styleId="21">
    <w:name w:val="toc 2"/>
    <w:basedOn w:val="a"/>
    <w:next w:val="a"/>
    <w:autoRedefine/>
    <w:uiPriority w:val="39"/>
    <w:unhideWhenUsed/>
    <w:rsid w:val="00733C62"/>
    <w:pPr>
      <w:widowControl/>
      <w:spacing w:after="100" w:line="259" w:lineRule="auto"/>
      <w:ind w:left="220"/>
    </w:pPr>
    <w:rPr>
      <w:rFonts w:cs="Times New Roman"/>
      <w:kern w:val="0"/>
      <w:sz w:val="22"/>
    </w:rPr>
  </w:style>
  <w:style w:type="paragraph" w:styleId="12">
    <w:name w:val="toc 1"/>
    <w:basedOn w:val="a"/>
    <w:next w:val="a"/>
    <w:autoRedefine/>
    <w:uiPriority w:val="39"/>
    <w:unhideWhenUsed/>
    <w:rsid w:val="00260C79"/>
    <w:pPr>
      <w:widowControl/>
      <w:tabs>
        <w:tab w:val="right" w:leader="dot" w:pos="8296"/>
      </w:tabs>
      <w:spacing w:line="240" w:lineRule="exact"/>
    </w:pPr>
    <w:rPr>
      <w:rFonts w:cs="Times New Roman"/>
      <w:kern w:val="0"/>
      <w:sz w:val="22"/>
    </w:rPr>
  </w:style>
  <w:style w:type="paragraph" w:styleId="31">
    <w:name w:val="toc 3"/>
    <w:basedOn w:val="a"/>
    <w:next w:val="a"/>
    <w:autoRedefine/>
    <w:uiPriority w:val="39"/>
    <w:unhideWhenUsed/>
    <w:rsid w:val="00203733"/>
    <w:pPr>
      <w:widowControl/>
      <w:tabs>
        <w:tab w:val="right" w:leader="dot" w:pos="8296"/>
      </w:tabs>
      <w:spacing w:line="320" w:lineRule="exact"/>
      <w:ind w:left="442"/>
    </w:pPr>
    <w:rPr>
      <w:rFonts w:cs="Times New Roman"/>
      <w:kern w:val="0"/>
      <w:sz w:val="22"/>
    </w:rPr>
  </w:style>
  <w:style w:type="paragraph" w:styleId="ab">
    <w:name w:val="Title"/>
    <w:basedOn w:val="a"/>
    <w:next w:val="a"/>
    <w:link w:val="ac"/>
    <w:uiPriority w:val="10"/>
    <w:qFormat/>
    <w:rsid w:val="007F6120"/>
    <w:pPr>
      <w:spacing w:before="240" w:after="60"/>
      <w:jc w:val="center"/>
      <w:outlineLvl w:val="0"/>
    </w:pPr>
    <w:rPr>
      <w:rFonts w:asciiTheme="majorHAnsi" w:eastAsiaTheme="majorEastAsia" w:hAnsiTheme="majorHAnsi" w:cstheme="majorBidi"/>
      <w:b/>
      <w:bCs/>
      <w:sz w:val="32"/>
      <w:szCs w:val="32"/>
    </w:rPr>
  </w:style>
  <w:style w:type="character" w:customStyle="1" w:styleId="ac">
    <w:name w:val="標題 字元"/>
    <w:basedOn w:val="a0"/>
    <w:link w:val="ab"/>
    <w:uiPriority w:val="10"/>
    <w:rsid w:val="007F6120"/>
    <w:rPr>
      <w:rFonts w:asciiTheme="majorHAnsi" w:eastAsiaTheme="majorEastAsia" w:hAnsiTheme="majorHAnsi" w:cstheme="majorBidi"/>
      <w:b/>
      <w:bCs/>
      <w:sz w:val="32"/>
      <w:szCs w:val="32"/>
    </w:rPr>
  </w:style>
  <w:style w:type="paragraph" w:styleId="ad">
    <w:name w:val="Subtitle"/>
    <w:basedOn w:val="a"/>
    <w:next w:val="a"/>
    <w:link w:val="ae"/>
    <w:uiPriority w:val="11"/>
    <w:qFormat/>
    <w:rsid w:val="007F6120"/>
    <w:pPr>
      <w:spacing w:after="60"/>
      <w:jc w:val="center"/>
      <w:outlineLvl w:val="1"/>
    </w:pPr>
    <w:rPr>
      <w:szCs w:val="24"/>
    </w:rPr>
  </w:style>
  <w:style w:type="character" w:customStyle="1" w:styleId="ae">
    <w:name w:val="副標題 字元"/>
    <w:basedOn w:val="a0"/>
    <w:link w:val="ad"/>
    <w:uiPriority w:val="11"/>
    <w:rsid w:val="007F6120"/>
    <w:rPr>
      <w:szCs w:val="24"/>
    </w:rPr>
  </w:style>
  <w:style w:type="character" w:styleId="af">
    <w:name w:val="Hyperlink"/>
    <w:basedOn w:val="a0"/>
    <w:uiPriority w:val="99"/>
    <w:unhideWhenUsed/>
    <w:rsid w:val="007F6120"/>
    <w:rPr>
      <w:color w:val="0563C1" w:themeColor="hyperlink"/>
      <w:u w:val="single"/>
    </w:rPr>
  </w:style>
  <w:style w:type="character" w:customStyle="1" w:styleId="20">
    <w:name w:val="標題 2 字元"/>
    <w:basedOn w:val="a0"/>
    <w:link w:val="2"/>
    <w:uiPriority w:val="9"/>
    <w:rsid w:val="00F66C0C"/>
    <w:rPr>
      <w:rFonts w:asciiTheme="majorHAnsi" w:eastAsiaTheme="majorEastAsia" w:hAnsiTheme="majorHAnsi" w:cstheme="majorBidi"/>
      <w:b/>
      <w:bCs/>
      <w:sz w:val="48"/>
      <w:szCs w:val="48"/>
    </w:rPr>
  </w:style>
  <w:style w:type="character" w:customStyle="1" w:styleId="30">
    <w:name w:val="標題 3 字元"/>
    <w:basedOn w:val="a0"/>
    <w:link w:val="3"/>
    <w:uiPriority w:val="9"/>
    <w:rsid w:val="00F66C0C"/>
    <w:rPr>
      <w:rFonts w:asciiTheme="majorHAnsi" w:eastAsiaTheme="majorEastAsia" w:hAnsiTheme="majorHAnsi" w:cstheme="majorBidi"/>
      <w:b/>
      <w:bCs/>
      <w:sz w:val="36"/>
      <w:szCs w:val="36"/>
    </w:rPr>
  </w:style>
  <w:style w:type="character" w:customStyle="1" w:styleId="40">
    <w:name w:val="標題 4 字元"/>
    <w:basedOn w:val="a0"/>
    <w:link w:val="4"/>
    <w:uiPriority w:val="9"/>
    <w:rsid w:val="00F66C0C"/>
    <w:rPr>
      <w:rFonts w:asciiTheme="majorHAnsi" w:eastAsiaTheme="majorEastAsia" w:hAnsiTheme="majorHAnsi" w:cstheme="majorBidi"/>
      <w:sz w:val="36"/>
      <w:szCs w:val="36"/>
    </w:rPr>
  </w:style>
  <w:style w:type="character" w:customStyle="1" w:styleId="50">
    <w:name w:val="標題 5 字元"/>
    <w:basedOn w:val="a0"/>
    <w:link w:val="5"/>
    <w:uiPriority w:val="9"/>
    <w:rsid w:val="00F66C0C"/>
    <w:rPr>
      <w:rFonts w:asciiTheme="majorHAnsi" w:eastAsiaTheme="majorEastAsia" w:hAnsiTheme="majorHAnsi" w:cstheme="majorBidi"/>
      <w:b/>
      <w:bCs/>
      <w:sz w:val="36"/>
      <w:szCs w:val="36"/>
    </w:rPr>
  </w:style>
  <w:style w:type="paragraph" w:styleId="af0">
    <w:name w:val="Balloon Text"/>
    <w:basedOn w:val="a"/>
    <w:link w:val="af1"/>
    <w:uiPriority w:val="99"/>
    <w:semiHidden/>
    <w:unhideWhenUsed/>
    <w:rsid w:val="003E48AA"/>
    <w:rPr>
      <w:rFonts w:asciiTheme="majorHAnsi" w:eastAsiaTheme="majorEastAsia" w:hAnsiTheme="majorHAnsi" w:cstheme="majorBidi"/>
      <w:sz w:val="18"/>
      <w:szCs w:val="18"/>
    </w:rPr>
  </w:style>
  <w:style w:type="character" w:customStyle="1" w:styleId="af1">
    <w:name w:val="註解方塊文字 字元"/>
    <w:basedOn w:val="a0"/>
    <w:link w:val="af0"/>
    <w:uiPriority w:val="99"/>
    <w:semiHidden/>
    <w:rsid w:val="003E48AA"/>
    <w:rPr>
      <w:rFonts w:asciiTheme="majorHAnsi" w:eastAsiaTheme="majorEastAsia" w:hAnsiTheme="majorHAnsi" w:cstheme="majorBidi"/>
      <w:sz w:val="18"/>
      <w:szCs w:val="18"/>
    </w:rPr>
  </w:style>
  <w:style w:type="character" w:styleId="af2">
    <w:name w:val="Emphasis"/>
    <w:basedOn w:val="a0"/>
    <w:uiPriority w:val="20"/>
    <w:qFormat/>
    <w:rsid w:val="001568AE"/>
    <w:rPr>
      <w:i/>
      <w:iCs/>
    </w:rPr>
  </w:style>
  <w:style w:type="paragraph" w:customStyle="1" w:styleId="Default">
    <w:name w:val="Default"/>
    <w:rsid w:val="00852FDC"/>
    <w:pPr>
      <w:widowControl w:val="0"/>
      <w:autoSpaceDE w:val="0"/>
      <w:autoSpaceDN w:val="0"/>
      <w:adjustRightInd w:val="0"/>
    </w:pPr>
    <w:rPr>
      <w:rFonts w:ascii="標楷體" w:eastAsia="標楷體" w:cs="標楷體"/>
      <w:color w:val="000000"/>
      <w:kern w:val="0"/>
      <w:szCs w:val="24"/>
    </w:rPr>
  </w:style>
  <w:style w:type="character" w:customStyle="1" w:styleId="st1">
    <w:name w:val="st1"/>
    <w:basedOn w:val="a0"/>
    <w:rsid w:val="001B0CD4"/>
  </w:style>
  <w:style w:type="paragraph" w:styleId="af3">
    <w:name w:val="Plain Text"/>
    <w:basedOn w:val="a"/>
    <w:link w:val="af4"/>
    <w:uiPriority w:val="99"/>
    <w:semiHidden/>
    <w:unhideWhenUsed/>
    <w:rsid w:val="00F32B9F"/>
    <w:rPr>
      <w:rFonts w:ascii="Calibri" w:eastAsia="新細明體" w:hAnsi="Courier New" w:cs="Courier New"/>
    </w:rPr>
  </w:style>
  <w:style w:type="character" w:customStyle="1" w:styleId="af4">
    <w:name w:val="純文字 字元"/>
    <w:basedOn w:val="a0"/>
    <w:link w:val="af3"/>
    <w:uiPriority w:val="99"/>
    <w:semiHidden/>
    <w:rsid w:val="00F32B9F"/>
    <w:rPr>
      <w:rFonts w:ascii="Calibri" w:eastAsia="新細明體" w:hAnsi="Courier New" w:cs="Courier New"/>
    </w:rPr>
  </w:style>
  <w:style w:type="table" w:customStyle="1" w:styleId="-51">
    <w:name w:val="淺色格線 - 輔色 51"/>
    <w:basedOn w:val="a1"/>
    <w:next w:val="-5"/>
    <w:uiPriority w:val="62"/>
    <w:rsid w:val="00EA5EC9"/>
    <w:rPr>
      <w:rFonts w:ascii="Calibri" w:eastAsia="新細明體" w:hAnsi="Calibri" w:cs="Times New Roman"/>
      <w:kern w:val="0"/>
      <w:sz w:val="20"/>
      <w:szCs w:val="2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新細明體"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新細明體"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2">
    <w:name w:val="Light Shading Accent 2"/>
    <w:basedOn w:val="a1"/>
    <w:uiPriority w:val="60"/>
    <w:rsid w:val="00331A03"/>
    <w:rPr>
      <w:rFonts w:ascii="Calibri" w:eastAsia="新細明體" w:hAnsi="Calibri" w:cs="Times New Roman"/>
      <w:color w:val="C45911" w:themeColor="accent2" w:themeShade="BF"/>
      <w:kern w:val="0"/>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5557503">
      <w:bodyDiv w:val="1"/>
      <w:marLeft w:val="0"/>
      <w:marRight w:val="0"/>
      <w:marTop w:val="0"/>
      <w:marBottom w:val="0"/>
      <w:divBdr>
        <w:top w:val="none" w:sz="0" w:space="0" w:color="auto"/>
        <w:left w:val="none" w:sz="0" w:space="0" w:color="auto"/>
        <w:bottom w:val="none" w:sz="0" w:space="0" w:color="auto"/>
        <w:right w:val="none" w:sz="0" w:space="0" w:color="auto"/>
      </w:divBdr>
    </w:div>
    <w:div w:id="266500665">
      <w:bodyDiv w:val="1"/>
      <w:marLeft w:val="0"/>
      <w:marRight w:val="0"/>
      <w:marTop w:val="0"/>
      <w:marBottom w:val="0"/>
      <w:divBdr>
        <w:top w:val="none" w:sz="0" w:space="0" w:color="auto"/>
        <w:left w:val="none" w:sz="0" w:space="0" w:color="auto"/>
        <w:bottom w:val="none" w:sz="0" w:space="0" w:color="auto"/>
        <w:right w:val="none" w:sz="0" w:space="0" w:color="auto"/>
      </w:divBdr>
    </w:div>
    <w:div w:id="338194709">
      <w:bodyDiv w:val="1"/>
      <w:marLeft w:val="0"/>
      <w:marRight w:val="0"/>
      <w:marTop w:val="0"/>
      <w:marBottom w:val="0"/>
      <w:divBdr>
        <w:top w:val="none" w:sz="0" w:space="0" w:color="auto"/>
        <w:left w:val="none" w:sz="0" w:space="0" w:color="auto"/>
        <w:bottom w:val="none" w:sz="0" w:space="0" w:color="auto"/>
        <w:right w:val="none" w:sz="0" w:space="0" w:color="auto"/>
      </w:divBdr>
    </w:div>
    <w:div w:id="449325298">
      <w:bodyDiv w:val="1"/>
      <w:marLeft w:val="0"/>
      <w:marRight w:val="0"/>
      <w:marTop w:val="0"/>
      <w:marBottom w:val="0"/>
      <w:divBdr>
        <w:top w:val="none" w:sz="0" w:space="0" w:color="auto"/>
        <w:left w:val="none" w:sz="0" w:space="0" w:color="auto"/>
        <w:bottom w:val="none" w:sz="0" w:space="0" w:color="auto"/>
        <w:right w:val="none" w:sz="0" w:space="0" w:color="auto"/>
      </w:divBdr>
    </w:div>
    <w:div w:id="584001202">
      <w:bodyDiv w:val="1"/>
      <w:marLeft w:val="0"/>
      <w:marRight w:val="0"/>
      <w:marTop w:val="0"/>
      <w:marBottom w:val="0"/>
      <w:divBdr>
        <w:top w:val="none" w:sz="0" w:space="0" w:color="auto"/>
        <w:left w:val="none" w:sz="0" w:space="0" w:color="auto"/>
        <w:bottom w:val="none" w:sz="0" w:space="0" w:color="auto"/>
        <w:right w:val="none" w:sz="0" w:space="0" w:color="auto"/>
      </w:divBdr>
      <w:divsChild>
        <w:div w:id="2065057194">
          <w:marLeft w:val="0"/>
          <w:marRight w:val="0"/>
          <w:marTop w:val="0"/>
          <w:marBottom w:val="0"/>
          <w:divBdr>
            <w:top w:val="none" w:sz="0" w:space="2" w:color="auto"/>
            <w:left w:val="none" w:sz="0" w:space="2" w:color="auto"/>
            <w:bottom w:val="none" w:sz="0" w:space="2" w:color="auto"/>
            <w:right w:val="none" w:sz="0" w:space="2" w:color="auto"/>
          </w:divBdr>
        </w:div>
        <w:div w:id="951477613">
          <w:marLeft w:val="0"/>
          <w:marRight w:val="0"/>
          <w:marTop w:val="0"/>
          <w:marBottom w:val="0"/>
          <w:divBdr>
            <w:top w:val="none" w:sz="0" w:space="0" w:color="auto"/>
            <w:left w:val="none" w:sz="0" w:space="0" w:color="auto"/>
            <w:bottom w:val="none" w:sz="0" w:space="0" w:color="auto"/>
            <w:right w:val="none" w:sz="0" w:space="0" w:color="auto"/>
          </w:divBdr>
        </w:div>
      </w:divsChild>
    </w:div>
    <w:div w:id="944312332">
      <w:bodyDiv w:val="1"/>
      <w:marLeft w:val="0"/>
      <w:marRight w:val="0"/>
      <w:marTop w:val="0"/>
      <w:marBottom w:val="0"/>
      <w:divBdr>
        <w:top w:val="none" w:sz="0" w:space="0" w:color="auto"/>
        <w:left w:val="none" w:sz="0" w:space="0" w:color="auto"/>
        <w:bottom w:val="none" w:sz="0" w:space="0" w:color="auto"/>
        <w:right w:val="none" w:sz="0" w:space="0" w:color="auto"/>
      </w:divBdr>
    </w:div>
    <w:div w:id="1142036010">
      <w:bodyDiv w:val="1"/>
      <w:marLeft w:val="0"/>
      <w:marRight w:val="0"/>
      <w:marTop w:val="0"/>
      <w:marBottom w:val="0"/>
      <w:divBdr>
        <w:top w:val="none" w:sz="0" w:space="0" w:color="auto"/>
        <w:left w:val="none" w:sz="0" w:space="0" w:color="auto"/>
        <w:bottom w:val="none" w:sz="0" w:space="0" w:color="auto"/>
        <w:right w:val="none" w:sz="0" w:space="0" w:color="auto"/>
      </w:divBdr>
    </w:div>
    <w:div w:id="1238397361">
      <w:bodyDiv w:val="1"/>
      <w:marLeft w:val="0"/>
      <w:marRight w:val="0"/>
      <w:marTop w:val="0"/>
      <w:marBottom w:val="0"/>
      <w:divBdr>
        <w:top w:val="none" w:sz="0" w:space="0" w:color="auto"/>
        <w:left w:val="none" w:sz="0" w:space="0" w:color="auto"/>
        <w:bottom w:val="none" w:sz="0" w:space="0" w:color="auto"/>
        <w:right w:val="none" w:sz="0" w:space="0" w:color="auto"/>
      </w:divBdr>
    </w:div>
    <w:div w:id="1880045668">
      <w:bodyDiv w:val="1"/>
      <w:marLeft w:val="0"/>
      <w:marRight w:val="0"/>
      <w:marTop w:val="0"/>
      <w:marBottom w:val="0"/>
      <w:divBdr>
        <w:top w:val="none" w:sz="0" w:space="0" w:color="auto"/>
        <w:left w:val="none" w:sz="0" w:space="0" w:color="auto"/>
        <w:bottom w:val="none" w:sz="0" w:space="0" w:color="auto"/>
        <w:right w:val="none" w:sz="0" w:space="0" w:color="auto"/>
      </w:divBdr>
    </w:div>
    <w:div w:id="1880362422">
      <w:bodyDiv w:val="1"/>
      <w:marLeft w:val="0"/>
      <w:marRight w:val="0"/>
      <w:marTop w:val="0"/>
      <w:marBottom w:val="0"/>
      <w:divBdr>
        <w:top w:val="none" w:sz="0" w:space="0" w:color="auto"/>
        <w:left w:val="none" w:sz="0" w:space="0" w:color="auto"/>
        <w:bottom w:val="none" w:sz="0" w:space="0" w:color="auto"/>
        <w:right w:val="none" w:sz="0" w:space="0" w:color="auto"/>
      </w:divBdr>
    </w:div>
    <w:div w:id="1941525337">
      <w:bodyDiv w:val="1"/>
      <w:marLeft w:val="0"/>
      <w:marRight w:val="0"/>
      <w:marTop w:val="0"/>
      <w:marBottom w:val="0"/>
      <w:divBdr>
        <w:top w:val="none" w:sz="0" w:space="0" w:color="auto"/>
        <w:left w:val="none" w:sz="0" w:space="0" w:color="auto"/>
        <w:bottom w:val="none" w:sz="0" w:space="0" w:color="auto"/>
        <w:right w:val="none" w:sz="0" w:space="0" w:color="auto"/>
      </w:divBdr>
    </w:div>
    <w:div w:id="2085490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https://www.bot.com.tw/Procurement/Procure_tel/Pages/default.aspx"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184033@mail.bot.com.tw"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bot127@mail.bot.com.tw" TargetMode="External"/><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5C7B47-4C82-41EC-BD86-1FD4DA57F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640</TotalTime>
  <Pages>55</Pages>
  <Words>5709</Words>
  <Characters>32544</Characters>
  <Application>Microsoft Office Word</Application>
  <DocSecurity>0</DocSecurity>
  <Lines>271</Lines>
  <Paragraphs>76</Paragraphs>
  <ScaleCrop>false</ScaleCrop>
  <Company/>
  <LinksUpToDate>false</LinksUpToDate>
  <CharactersWithSpaces>38177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沈盈秀(127443)</dc:creator>
  <cp:keywords/>
  <dc:description/>
  <cp:lastModifiedBy>沈盈秀(127443)</cp:lastModifiedBy>
  <cp:revision>91</cp:revision>
  <cp:lastPrinted>2021-04-28T05:23:00Z</cp:lastPrinted>
  <dcterms:created xsi:type="dcterms:W3CDTF">2021-04-07T05:28:00Z</dcterms:created>
  <dcterms:modified xsi:type="dcterms:W3CDTF">2021-04-28T05:24:00Z</dcterms:modified>
</cp:coreProperties>
</file>