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drawing>
          <wp:inline xmlns:a="http://schemas.openxmlformats.org/drawingml/2006/main" xmlns:pic="http://schemas.openxmlformats.org/drawingml/2006/picture">
            <wp:extent cx="900000" cy="840234"/>
            <wp:docPr id="1" name="Picture 1"/>
            <wp:cNvGraphicFramePr>
              <a:graphicFrameLocks noChangeAspect="1"/>
            </wp:cNvGraphicFramePr>
            <a:graphic>
              <a:graphicData uri="http://schemas.openxmlformats.org/drawingml/2006/picture">
                <pic:pic>
                  <pic:nvPicPr>
                    <pic:cNvPr id="0" name="logo-aceh-tengah.png"/>
                    <pic:cNvPicPr/>
                  </pic:nvPicPr>
                  <pic:blipFill>
                    <a:blip r:embed="rId11"/>
                    <a:stretch>
                      <a:fillRect/>
                    </a:stretch>
                  </pic:blipFill>
                  <pic:spPr>
                    <a:xfrm>
                      <a:off x="0" y="0"/>
                      <a:ext cx="900000" cy="840234"/>
                    </a:xfrm>
                    <a:prstGeom prst="rect"/>
                  </pic:spPr>
                </pic:pic>
              </a:graphicData>
            </a:graphic>
          </wp:inline>
        </w:drawing>
      </w:r>
    </w:p>
    <w:p>
      <w:pPr>
        <w:spacing w:after="20" w:before="0" w:line="276" w:lineRule="auto"/>
        <w:jc w:val="center"/>
      </w:pPr>
      <w:r>
        <w:rPr>
          <w:rFonts w:ascii="Times New Roman" w:hAnsi="Times New Roman" w:eastAsia="Times New Roman" w:cs="Times New Roman"/>
          <w:b/>
          <w:i w:val="0"/>
          <w:sz w:val="24"/>
        </w:rPr>
        <w:t>PEMERINTAH KABUPATEN ACEH TENGAH</w:t>
      </w:r>
    </w:p>
    <w:p>
      <w:pPr>
        <w:spacing w:after="320" w:before="0" w:line="276" w:lineRule="auto"/>
        <w:jc w:val="center"/>
      </w:pPr>
      <w:r>
        <w:rPr>
          <w:rFonts w:ascii="Times New Roman" w:hAnsi="Times New Roman" w:eastAsia="Times New Roman" w:cs="Times New Roman"/>
          <w:b/>
          <w:i w:val="0"/>
          <w:sz w:val="24"/>
        </w:rPr>
        <w:t>DINAS KOMUNIKASI DAN INFORMATIKA KABUPATEN ACEH TENGAH</w:t>
      </w:r>
    </w:p>
    <w:p>
      <w:pPr>
        <w:spacing w:after="40" w:before="120" w:line="276" w:lineRule="auto"/>
        <w:jc w:val="center"/>
      </w:pPr>
      <w:r>
        <w:rPr>
          <w:rFonts w:ascii="Times New Roman" w:hAnsi="Times New Roman" w:eastAsia="Times New Roman" w:cs="Times New Roman"/>
          <w:b/>
          <w:i w:val="0"/>
          <w:sz w:val="32"/>
        </w:rPr>
        <w:t>KERANGKA ACUAN KERJA (KAK)</w:t>
      </w:r>
    </w:p>
    <w:p>
      <w:pPr>
        <w:spacing w:after="400" w:before="0" w:line="276" w:lineRule="auto"/>
        <w:jc w:val="center"/>
      </w:pPr>
      <w:r>
        <w:rPr>
          <w:rFonts w:ascii="Times New Roman" w:hAnsi="Times New Roman" w:eastAsia="Times New Roman" w:cs="Times New Roman"/>
          <w:b w:val="0"/>
          <w:i/>
          <w:sz w:val="22"/>
        </w:rPr>
        <w:t>(TERMS OF REFERENCE)</w:t>
      </w:r>
    </w:p>
    <w:p>
      <w:pPr>
        <w:spacing w:after="120" w:before="0" w:line="276" w:lineRule="auto"/>
        <w:jc w:val="center"/>
      </w:pPr>
      <w:r>
        <w:rPr>
          <w:rFonts w:ascii="Times New Roman" w:hAnsi="Times New Roman" w:eastAsia="Times New Roman" w:cs="Times New Roman"/>
          <w:b/>
          <w:i w:val="0"/>
          <w:sz w:val="28"/>
        </w:rPr>
        <w:t>PENGEMBANGAN APLIKASI DEKLARASI KONFLIK KEPENTINGAN (DEK-OKE) BERBASIS WEB</w:t>
      </w:r>
    </w:p>
    <w:p>
      <w:pPr>
        <w:spacing w:after="120" w:before="0" w:line="276" w:lineRule="auto"/>
        <w:jc w:val="center"/>
      </w:pPr>
      <w:r>
        <w:rPr>
          <w:rFonts w:ascii="Times New Roman" w:hAnsi="Times New Roman" w:eastAsia="Times New Roman" w:cs="Times New Roman"/>
          <w:b/>
          <w:i w:val="0"/>
          <w:sz w:val="26"/>
        </w:rPr>
        <w:t>DI LINGKUNGAN PEMERINTAH KABUPATEN ACEH TENGAH</w:t>
      </w:r>
    </w:p>
    <w:p>
      <w:pPr>
        <w:spacing w:after="520" w:before="0" w:line="276" w:lineRule="auto"/>
        <w:jc w:val="center"/>
      </w:pPr>
      <w:r>
        <w:rPr>
          <w:rFonts w:ascii="Times New Roman" w:hAnsi="Times New Roman" w:eastAsia="Times New Roman" w:cs="Times New Roman"/>
          <w:b/>
          <w:i w:val="0"/>
          <w:sz w:val="26"/>
        </w:rPr>
        <w:t>TAHUN ANGGARAN 2026</w:t>
      </w:r>
    </w:p>
    <w:tbl>
      <w:tblPr>
        <w:tblStyle w:val="TableGrid"/>
        <w:tblW w:type="auto" w:w="0"/>
        <w:tblLayout w:type="fixed"/>
        <w:tblLook w:firstColumn="1" w:firstRow="1" w:lastColumn="0" w:lastRow="0" w:noHBand="0" w:noVBand="1" w:val="04A0"/>
      </w:tblPr>
      <w:tblGrid>
        <w:gridCol w:w="2929"/>
        <w:gridCol w:w="2929"/>
        <w:gridCol w:w="2929"/>
      </w:tblGrid>
      <w:tr>
        <w:tc>
          <w:tcPr>
            <w:tcW w:type="dxa" w:w="2551"/>
          </w:tcPr>
          <w:p>
            <w:pPr>
              <w:spacing w:after="40" w:line="240" w:lineRule="auto"/>
            </w:pPr>
            <w:r>
              <w:rPr>
                <w:rFonts w:ascii="Times New Roman" w:hAnsi="Times New Roman" w:eastAsia="Times New Roman" w:cs="Times New Roman"/>
                <w:b/>
                <w:sz w:val="22"/>
              </w:rPr>
            </w:r>
            <w:r>
              <w:rPr>
                <w:rFonts w:ascii="Times New Roman" w:hAnsi="Times New Roman" w:eastAsia="Times New Roman" w:cs="Times New Roman"/>
                <w:sz w:val="22"/>
              </w:rPr>
              <w:t>Program</w:t>
            </w:r>
          </w:p>
        </w:tc>
        <w:tc>
          <w:tcPr>
            <w:tcW w:type="dxa" w:w="283"/>
          </w:tcPr>
          <w:p>
            <w:pPr>
              <w:spacing w:after="40" w:line="240" w:lineRule="auto"/>
            </w:pPr>
            <w:r>
              <w:rPr>
                <w:rFonts w:ascii="Times New Roman" w:hAnsi="Times New Roman" w:eastAsia="Times New Roman" w:cs="Times New Roman"/>
                <w:b/>
                <w:sz w:val="22"/>
              </w:rPr>
            </w:r>
            <w:r>
              <w:rPr>
                <w:rFonts w:ascii="Times New Roman" w:hAnsi="Times New Roman" w:eastAsia="Times New Roman" w:cs="Times New Roman"/>
                <w:sz w:val="22"/>
              </w:rPr>
              <w:t>:</w:t>
            </w:r>
          </w:p>
        </w:tc>
        <w:tc>
          <w:tcPr>
            <w:tcW w:type="dxa" w:w="5953"/>
          </w:tcPr>
          <w:p>
            <w:pPr>
              <w:spacing w:after="40" w:line="240" w:lineRule="auto"/>
            </w:pPr>
            <w:r>
              <w:rPr>
                <w:rFonts w:ascii="Times New Roman" w:hAnsi="Times New Roman" w:eastAsia="Times New Roman" w:cs="Times New Roman"/>
                <w:sz w:val="22"/>
              </w:rPr>
            </w:r>
            <w:r>
              <w:rPr>
                <w:rFonts w:ascii="Times New Roman" w:hAnsi="Times New Roman" w:eastAsia="Times New Roman" w:cs="Times New Roman"/>
                <w:sz w:val="22"/>
              </w:rPr>
              <w:t>………………………… (sesuai DPA-SKPD)</w:t>
            </w:r>
          </w:p>
        </w:tc>
      </w:tr>
      <w:tr>
        <w:tc>
          <w:tcPr>
            <w:tcW w:type="dxa" w:w="2551"/>
          </w:tcPr>
          <w:p>
            <w:pPr>
              <w:spacing w:after="40" w:line="240" w:lineRule="auto"/>
            </w:pPr>
            <w:r>
              <w:rPr>
                <w:rFonts w:ascii="Times New Roman" w:hAnsi="Times New Roman" w:eastAsia="Times New Roman" w:cs="Times New Roman"/>
                <w:b/>
                <w:sz w:val="22"/>
              </w:rPr>
            </w:r>
            <w:r>
              <w:rPr>
                <w:rFonts w:ascii="Times New Roman" w:hAnsi="Times New Roman" w:eastAsia="Times New Roman" w:cs="Times New Roman"/>
                <w:sz w:val="22"/>
              </w:rPr>
              <w:t>Kegiatan</w:t>
            </w:r>
          </w:p>
        </w:tc>
        <w:tc>
          <w:tcPr>
            <w:tcW w:type="dxa" w:w="283"/>
          </w:tcPr>
          <w:p>
            <w:pPr>
              <w:spacing w:after="40" w:line="240" w:lineRule="auto"/>
            </w:pPr>
            <w:r>
              <w:rPr>
                <w:rFonts w:ascii="Times New Roman" w:hAnsi="Times New Roman" w:eastAsia="Times New Roman" w:cs="Times New Roman"/>
                <w:b/>
                <w:sz w:val="22"/>
              </w:rPr>
            </w:r>
            <w:r>
              <w:rPr>
                <w:rFonts w:ascii="Times New Roman" w:hAnsi="Times New Roman" w:eastAsia="Times New Roman" w:cs="Times New Roman"/>
                <w:sz w:val="22"/>
              </w:rPr>
              <w:t>:</w:t>
            </w:r>
          </w:p>
        </w:tc>
        <w:tc>
          <w:tcPr>
            <w:tcW w:type="dxa" w:w="5953"/>
          </w:tcPr>
          <w:p>
            <w:pPr>
              <w:spacing w:after="40" w:line="240" w:lineRule="auto"/>
            </w:pPr>
            <w:r>
              <w:rPr>
                <w:rFonts w:ascii="Times New Roman" w:hAnsi="Times New Roman" w:eastAsia="Times New Roman" w:cs="Times New Roman"/>
                <w:sz w:val="22"/>
              </w:rPr>
            </w:r>
            <w:r>
              <w:rPr>
                <w:rFonts w:ascii="Times New Roman" w:hAnsi="Times New Roman" w:eastAsia="Times New Roman" w:cs="Times New Roman"/>
                <w:sz w:val="22"/>
              </w:rPr>
              <w:t>Layanan e-Government</w:t>
            </w:r>
          </w:p>
        </w:tc>
      </w:tr>
      <w:tr>
        <w:tc>
          <w:tcPr>
            <w:tcW w:type="dxa" w:w="2551"/>
          </w:tcPr>
          <w:p>
            <w:pPr>
              <w:spacing w:after="40" w:line="240" w:lineRule="auto"/>
            </w:pPr>
            <w:r>
              <w:rPr>
                <w:rFonts w:ascii="Times New Roman" w:hAnsi="Times New Roman" w:eastAsia="Times New Roman" w:cs="Times New Roman"/>
                <w:b/>
                <w:sz w:val="22"/>
              </w:rPr>
            </w:r>
            <w:r>
              <w:rPr>
                <w:rFonts w:ascii="Times New Roman" w:hAnsi="Times New Roman" w:eastAsia="Times New Roman" w:cs="Times New Roman"/>
                <w:sz w:val="22"/>
              </w:rPr>
              <w:t>Sub Kegiatan</w:t>
            </w:r>
          </w:p>
        </w:tc>
        <w:tc>
          <w:tcPr>
            <w:tcW w:type="dxa" w:w="283"/>
          </w:tcPr>
          <w:p>
            <w:pPr>
              <w:spacing w:after="40" w:line="240" w:lineRule="auto"/>
            </w:pPr>
            <w:r>
              <w:rPr>
                <w:rFonts w:ascii="Times New Roman" w:hAnsi="Times New Roman" w:eastAsia="Times New Roman" w:cs="Times New Roman"/>
                <w:b/>
                <w:sz w:val="22"/>
              </w:rPr>
            </w:r>
            <w:r>
              <w:rPr>
                <w:rFonts w:ascii="Times New Roman" w:hAnsi="Times New Roman" w:eastAsia="Times New Roman" w:cs="Times New Roman"/>
                <w:sz w:val="22"/>
              </w:rPr>
              <w:t>:</w:t>
            </w:r>
          </w:p>
        </w:tc>
        <w:tc>
          <w:tcPr>
            <w:tcW w:type="dxa" w:w="5953"/>
          </w:tcPr>
          <w:p>
            <w:pPr>
              <w:spacing w:after="40" w:line="240" w:lineRule="auto"/>
            </w:pPr>
            <w:r>
              <w:rPr>
                <w:rFonts w:ascii="Times New Roman" w:hAnsi="Times New Roman" w:eastAsia="Times New Roman" w:cs="Times New Roman"/>
                <w:sz w:val="22"/>
              </w:rPr>
            </w:r>
            <w:r>
              <w:rPr>
                <w:rFonts w:ascii="Times New Roman" w:hAnsi="Times New Roman" w:eastAsia="Times New Roman" w:cs="Times New Roman"/>
                <w:sz w:val="22"/>
              </w:rPr>
              <w:t>Koordinasi dan Fasilitasi Penyelenggaraan Kabupaten atau Kota Cerdas</w:t>
            </w:r>
          </w:p>
        </w:tc>
      </w:tr>
      <w:tr>
        <w:tc>
          <w:tcPr>
            <w:tcW w:type="dxa" w:w="2551"/>
          </w:tcPr>
          <w:p>
            <w:pPr>
              <w:spacing w:after="40" w:line="240" w:lineRule="auto"/>
            </w:pPr>
            <w:r>
              <w:rPr>
                <w:rFonts w:ascii="Times New Roman" w:hAnsi="Times New Roman" w:eastAsia="Times New Roman" w:cs="Times New Roman"/>
                <w:b/>
                <w:sz w:val="22"/>
              </w:rPr>
            </w:r>
            <w:r>
              <w:rPr>
                <w:rFonts w:ascii="Times New Roman" w:hAnsi="Times New Roman" w:eastAsia="Times New Roman" w:cs="Times New Roman"/>
                <w:sz w:val="22"/>
              </w:rPr>
              <w:t>Kode Rekening</w:t>
            </w:r>
          </w:p>
        </w:tc>
        <w:tc>
          <w:tcPr>
            <w:tcW w:type="dxa" w:w="283"/>
          </w:tcPr>
          <w:p>
            <w:pPr>
              <w:spacing w:after="40" w:line="240" w:lineRule="auto"/>
            </w:pPr>
            <w:r>
              <w:rPr>
                <w:rFonts w:ascii="Times New Roman" w:hAnsi="Times New Roman" w:eastAsia="Times New Roman" w:cs="Times New Roman"/>
                <w:b/>
                <w:sz w:val="22"/>
              </w:rPr>
            </w:r>
            <w:r>
              <w:rPr>
                <w:rFonts w:ascii="Times New Roman" w:hAnsi="Times New Roman" w:eastAsia="Times New Roman" w:cs="Times New Roman"/>
                <w:sz w:val="22"/>
              </w:rPr>
              <w:t>:</w:t>
            </w:r>
          </w:p>
        </w:tc>
        <w:tc>
          <w:tcPr>
            <w:tcW w:type="dxa" w:w="5953"/>
          </w:tcPr>
          <w:p>
            <w:pPr>
              <w:spacing w:after="40" w:line="240" w:lineRule="auto"/>
            </w:pPr>
            <w:r>
              <w:rPr>
                <w:rFonts w:ascii="Times New Roman" w:hAnsi="Times New Roman" w:eastAsia="Times New Roman" w:cs="Times New Roman"/>
                <w:sz w:val="22"/>
              </w:rPr>
            </w:r>
            <w:r>
              <w:rPr>
                <w:rFonts w:ascii="Times New Roman" w:hAnsi="Times New Roman" w:eastAsia="Times New Roman" w:cs="Times New Roman"/>
                <w:sz w:val="22"/>
              </w:rPr>
              <w:t>…………………………</w:t>
            </w:r>
          </w:p>
        </w:tc>
      </w:tr>
      <w:tr>
        <w:tc>
          <w:tcPr>
            <w:tcW w:type="dxa" w:w="2551"/>
          </w:tcPr>
          <w:p>
            <w:pPr>
              <w:spacing w:after="40" w:line="240" w:lineRule="auto"/>
            </w:pPr>
            <w:r>
              <w:rPr>
                <w:rFonts w:ascii="Times New Roman" w:hAnsi="Times New Roman" w:eastAsia="Times New Roman" w:cs="Times New Roman"/>
                <w:b/>
                <w:sz w:val="22"/>
              </w:rPr>
            </w:r>
            <w:r>
              <w:rPr>
                <w:rFonts w:ascii="Times New Roman" w:hAnsi="Times New Roman" w:eastAsia="Times New Roman" w:cs="Times New Roman"/>
                <w:sz w:val="22"/>
              </w:rPr>
              <w:t>Pagu Anggaran</w:t>
            </w:r>
          </w:p>
        </w:tc>
        <w:tc>
          <w:tcPr>
            <w:tcW w:type="dxa" w:w="283"/>
          </w:tcPr>
          <w:p>
            <w:pPr>
              <w:spacing w:after="40" w:line="240" w:lineRule="auto"/>
            </w:pPr>
            <w:r>
              <w:rPr>
                <w:rFonts w:ascii="Times New Roman" w:hAnsi="Times New Roman" w:eastAsia="Times New Roman" w:cs="Times New Roman"/>
                <w:b/>
                <w:sz w:val="22"/>
              </w:rPr>
            </w:r>
            <w:r>
              <w:rPr>
                <w:rFonts w:ascii="Times New Roman" w:hAnsi="Times New Roman" w:eastAsia="Times New Roman" w:cs="Times New Roman"/>
                <w:sz w:val="22"/>
              </w:rPr>
              <w:t>:</w:t>
            </w:r>
          </w:p>
        </w:tc>
        <w:tc>
          <w:tcPr>
            <w:tcW w:type="dxa" w:w="5953"/>
          </w:tcPr>
          <w:p>
            <w:pPr>
              <w:spacing w:after="40" w:line="240" w:lineRule="auto"/>
            </w:pPr>
            <w:r>
              <w:rPr>
                <w:rFonts w:ascii="Times New Roman" w:hAnsi="Times New Roman" w:eastAsia="Times New Roman" w:cs="Times New Roman"/>
                <w:sz w:val="22"/>
              </w:rPr>
            </w:r>
            <w:r>
              <w:rPr>
                <w:rFonts w:ascii="Times New Roman" w:hAnsi="Times New Roman" w:eastAsia="Times New Roman" w:cs="Times New Roman"/>
                <w:sz w:val="22"/>
              </w:rPr>
              <w:t>Rp 10.000.000,- (Sepuluh Juta Rupiah)</w:t>
            </w:r>
          </w:p>
        </w:tc>
      </w:tr>
      <w:tr>
        <w:tc>
          <w:tcPr>
            <w:tcW w:type="dxa" w:w="2551"/>
          </w:tcPr>
          <w:p>
            <w:pPr>
              <w:spacing w:after="40" w:line="240" w:lineRule="auto"/>
            </w:pPr>
            <w:r>
              <w:rPr>
                <w:rFonts w:ascii="Times New Roman" w:hAnsi="Times New Roman" w:eastAsia="Times New Roman" w:cs="Times New Roman"/>
                <w:b/>
                <w:sz w:val="22"/>
              </w:rPr>
            </w:r>
            <w:r>
              <w:rPr>
                <w:rFonts w:ascii="Times New Roman" w:hAnsi="Times New Roman" w:eastAsia="Times New Roman" w:cs="Times New Roman"/>
                <w:sz w:val="22"/>
              </w:rPr>
              <w:t>Sumber Dana</w:t>
            </w:r>
          </w:p>
        </w:tc>
        <w:tc>
          <w:tcPr>
            <w:tcW w:type="dxa" w:w="283"/>
          </w:tcPr>
          <w:p>
            <w:pPr>
              <w:spacing w:after="40" w:line="240" w:lineRule="auto"/>
            </w:pPr>
            <w:r>
              <w:rPr>
                <w:rFonts w:ascii="Times New Roman" w:hAnsi="Times New Roman" w:eastAsia="Times New Roman" w:cs="Times New Roman"/>
                <w:b/>
                <w:sz w:val="22"/>
              </w:rPr>
            </w:r>
            <w:r>
              <w:rPr>
                <w:rFonts w:ascii="Times New Roman" w:hAnsi="Times New Roman" w:eastAsia="Times New Roman" w:cs="Times New Roman"/>
                <w:sz w:val="22"/>
              </w:rPr>
              <w:t>:</w:t>
            </w:r>
          </w:p>
        </w:tc>
        <w:tc>
          <w:tcPr>
            <w:tcW w:type="dxa" w:w="5953"/>
          </w:tcPr>
          <w:p>
            <w:pPr>
              <w:spacing w:after="40" w:line="240" w:lineRule="auto"/>
            </w:pPr>
            <w:r>
              <w:rPr>
                <w:rFonts w:ascii="Times New Roman" w:hAnsi="Times New Roman" w:eastAsia="Times New Roman" w:cs="Times New Roman"/>
                <w:sz w:val="22"/>
              </w:rPr>
            </w:r>
            <w:r>
              <w:rPr>
                <w:rFonts w:ascii="Times New Roman" w:hAnsi="Times New Roman" w:eastAsia="Times New Roman" w:cs="Times New Roman"/>
                <w:sz w:val="22"/>
              </w:rPr>
              <w:t>APBK Kabupaten Aceh Tengah Tahun Anggaran 2026</w:t>
            </w:r>
          </w:p>
        </w:tc>
      </w:tr>
      <w:tr>
        <w:tc>
          <w:tcPr>
            <w:tcW w:type="dxa" w:w="2551"/>
          </w:tcPr>
          <w:p>
            <w:pPr>
              <w:spacing w:after="40" w:line="240" w:lineRule="auto"/>
            </w:pPr>
            <w:r>
              <w:rPr>
                <w:rFonts w:ascii="Times New Roman" w:hAnsi="Times New Roman" w:eastAsia="Times New Roman" w:cs="Times New Roman"/>
                <w:b/>
                <w:sz w:val="22"/>
              </w:rPr>
            </w:r>
            <w:r>
              <w:rPr>
                <w:rFonts w:ascii="Times New Roman" w:hAnsi="Times New Roman" w:eastAsia="Times New Roman" w:cs="Times New Roman"/>
                <w:sz w:val="22"/>
              </w:rPr>
              <w:t>Pelaksana Anggaran</w:t>
            </w:r>
          </w:p>
        </w:tc>
        <w:tc>
          <w:tcPr>
            <w:tcW w:type="dxa" w:w="283"/>
          </w:tcPr>
          <w:p>
            <w:pPr>
              <w:spacing w:after="40" w:line="240" w:lineRule="auto"/>
            </w:pPr>
            <w:r>
              <w:rPr>
                <w:rFonts w:ascii="Times New Roman" w:hAnsi="Times New Roman" w:eastAsia="Times New Roman" w:cs="Times New Roman"/>
                <w:b/>
                <w:sz w:val="22"/>
              </w:rPr>
            </w:r>
            <w:r>
              <w:rPr>
                <w:rFonts w:ascii="Times New Roman" w:hAnsi="Times New Roman" w:eastAsia="Times New Roman" w:cs="Times New Roman"/>
                <w:sz w:val="22"/>
              </w:rPr>
              <w:t>:</w:t>
            </w:r>
          </w:p>
        </w:tc>
        <w:tc>
          <w:tcPr>
            <w:tcW w:type="dxa" w:w="5953"/>
          </w:tcPr>
          <w:p>
            <w:pPr>
              <w:spacing w:after="40" w:line="240" w:lineRule="auto"/>
            </w:pPr>
            <w:r>
              <w:rPr>
                <w:rFonts w:ascii="Times New Roman" w:hAnsi="Times New Roman" w:eastAsia="Times New Roman" w:cs="Times New Roman"/>
                <w:sz w:val="22"/>
              </w:rPr>
            </w:r>
            <w:r>
              <w:rPr>
                <w:rFonts w:ascii="Times New Roman" w:hAnsi="Times New Roman" w:eastAsia="Times New Roman" w:cs="Times New Roman"/>
                <w:sz w:val="22"/>
              </w:rPr>
              <w:t>Dinas Komunikasi dan Informatika Kabupaten Aceh Tengah</w:t>
            </w:r>
          </w:p>
        </w:tc>
      </w:tr>
      <w:tr>
        <w:tc>
          <w:tcPr>
            <w:tcW w:type="dxa" w:w="2551"/>
          </w:tcPr>
          <w:p>
            <w:pPr>
              <w:spacing w:after="40" w:line="240" w:lineRule="auto"/>
            </w:pPr>
            <w:r>
              <w:rPr>
                <w:rFonts w:ascii="Times New Roman" w:hAnsi="Times New Roman" w:eastAsia="Times New Roman" w:cs="Times New Roman"/>
                <w:b/>
                <w:sz w:val="22"/>
              </w:rPr>
            </w:r>
            <w:r>
              <w:rPr>
                <w:rFonts w:ascii="Times New Roman" w:hAnsi="Times New Roman" w:eastAsia="Times New Roman" w:cs="Times New Roman"/>
                <w:sz w:val="22"/>
              </w:rPr>
              <w:t>Penanggung Jawab</w:t>
            </w:r>
          </w:p>
        </w:tc>
        <w:tc>
          <w:tcPr>
            <w:tcW w:type="dxa" w:w="283"/>
          </w:tcPr>
          <w:p>
            <w:pPr>
              <w:spacing w:after="40" w:line="240" w:lineRule="auto"/>
            </w:pPr>
            <w:r>
              <w:rPr>
                <w:rFonts w:ascii="Times New Roman" w:hAnsi="Times New Roman" w:eastAsia="Times New Roman" w:cs="Times New Roman"/>
                <w:b/>
                <w:sz w:val="22"/>
              </w:rPr>
            </w:r>
            <w:r>
              <w:rPr>
                <w:rFonts w:ascii="Times New Roman" w:hAnsi="Times New Roman" w:eastAsia="Times New Roman" w:cs="Times New Roman"/>
                <w:sz w:val="22"/>
              </w:rPr>
              <w:t>:</w:t>
            </w:r>
          </w:p>
        </w:tc>
        <w:tc>
          <w:tcPr>
            <w:tcW w:type="dxa" w:w="5953"/>
          </w:tcPr>
          <w:p>
            <w:pPr>
              <w:spacing w:after="40" w:line="240" w:lineRule="auto"/>
            </w:pPr>
            <w:r>
              <w:rPr>
                <w:rFonts w:ascii="Times New Roman" w:hAnsi="Times New Roman" w:eastAsia="Times New Roman" w:cs="Times New Roman"/>
                <w:sz w:val="22"/>
              </w:rPr>
            </w:r>
            <w:r>
              <w:rPr>
                <w:rFonts w:ascii="Times New Roman" w:hAnsi="Times New Roman" w:eastAsia="Times New Roman" w:cs="Times New Roman"/>
                <w:sz w:val="22"/>
              </w:rPr>
              <w:t>Pejabat Pelaksana Teknis Kegiatan (PPTK)</w:t>
            </w:r>
          </w:p>
        </w:tc>
      </w:tr>
      <w:tr>
        <w:tc>
          <w:tcPr>
            <w:tcW w:type="dxa" w:w="2551"/>
          </w:tcPr>
          <w:p>
            <w:pPr>
              <w:spacing w:after="40" w:line="240" w:lineRule="auto"/>
            </w:pPr>
            <w:r>
              <w:rPr>
                <w:rFonts w:ascii="Times New Roman" w:hAnsi="Times New Roman" w:eastAsia="Times New Roman" w:cs="Times New Roman"/>
                <w:b/>
                <w:sz w:val="22"/>
              </w:rPr>
            </w:r>
            <w:r>
              <w:rPr>
                <w:rFonts w:ascii="Times New Roman" w:hAnsi="Times New Roman" w:eastAsia="Times New Roman" w:cs="Times New Roman"/>
                <w:sz w:val="22"/>
              </w:rPr>
              <w:t>Pengguna Layanan</w:t>
            </w:r>
          </w:p>
        </w:tc>
        <w:tc>
          <w:tcPr>
            <w:tcW w:type="dxa" w:w="283"/>
          </w:tcPr>
          <w:p>
            <w:pPr>
              <w:spacing w:after="40" w:line="240" w:lineRule="auto"/>
            </w:pPr>
            <w:r>
              <w:rPr>
                <w:rFonts w:ascii="Times New Roman" w:hAnsi="Times New Roman" w:eastAsia="Times New Roman" w:cs="Times New Roman"/>
                <w:b/>
                <w:sz w:val="22"/>
              </w:rPr>
            </w:r>
            <w:r>
              <w:rPr>
                <w:rFonts w:ascii="Times New Roman" w:hAnsi="Times New Roman" w:eastAsia="Times New Roman" w:cs="Times New Roman"/>
                <w:sz w:val="22"/>
              </w:rPr>
              <w:t>:</w:t>
            </w:r>
          </w:p>
        </w:tc>
        <w:tc>
          <w:tcPr>
            <w:tcW w:type="dxa" w:w="5953"/>
          </w:tcPr>
          <w:p>
            <w:pPr>
              <w:spacing w:after="40" w:line="240" w:lineRule="auto"/>
            </w:pPr>
            <w:r>
              <w:rPr>
                <w:rFonts w:ascii="Times New Roman" w:hAnsi="Times New Roman" w:eastAsia="Times New Roman" w:cs="Times New Roman"/>
                <w:sz w:val="22"/>
              </w:rPr>
            </w:r>
            <w:r>
              <w:rPr>
                <w:rFonts w:ascii="Times New Roman" w:hAnsi="Times New Roman" w:eastAsia="Times New Roman" w:cs="Times New Roman"/>
                <w:sz w:val="22"/>
              </w:rPr>
              <w:t>Inspektorat dan seluruh Perangkat Daerah Kabupaten Aceh Tengah</w:t>
            </w:r>
          </w:p>
        </w:tc>
      </w:tr>
      <w:tr>
        <w:tc>
          <w:tcPr>
            <w:tcW w:type="dxa" w:w="2551"/>
          </w:tcPr>
          <w:p>
            <w:pPr>
              <w:spacing w:after="40" w:line="240" w:lineRule="auto"/>
            </w:pPr>
            <w:r>
              <w:rPr>
                <w:rFonts w:ascii="Times New Roman" w:hAnsi="Times New Roman" w:eastAsia="Times New Roman" w:cs="Times New Roman"/>
                <w:b/>
                <w:sz w:val="22"/>
              </w:rPr>
            </w:r>
            <w:r>
              <w:rPr>
                <w:rFonts w:ascii="Times New Roman" w:hAnsi="Times New Roman" w:eastAsia="Times New Roman" w:cs="Times New Roman"/>
                <w:sz w:val="22"/>
              </w:rPr>
              <w:t>Jangka Waktu</w:t>
            </w:r>
          </w:p>
        </w:tc>
        <w:tc>
          <w:tcPr>
            <w:tcW w:type="dxa" w:w="283"/>
          </w:tcPr>
          <w:p>
            <w:pPr>
              <w:spacing w:after="40" w:line="240" w:lineRule="auto"/>
            </w:pPr>
            <w:r>
              <w:rPr>
                <w:rFonts w:ascii="Times New Roman" w:hAnsi="Times New Roman" w:eastAsia="Times New Roman" w:cs="Times New Roman"/>
                <w:b/>
                <w:sz w:val="22"/>
              </w:rPr>
            </w:r>
            <w:r>
              <w:rPr>
                <w:rFonts w:ascii="Times New Roman" w:hAnsi="Times New Roman" w:eastAsia="Times New Roman" w:cs="Times New Roman"/>
                <w:sz w:val="22"/>
              </w:rPr>
              <w:t>:</w:t>
            </w:r>
          </w:p>
        </w:tc>
        <w:tc>
          <w:tcPr>
            <w:tcW w:type="dxa" w:w="5953"/>
          </w:tcPr>
          <w:p>
            <w:pPr>
              <w:spacing w:after="40" w:line="240" w:lineRule="auto"/>
            </w:pPr>
            <w:r>
              <w:rPr>
                <w:rFonts w:ascii="Times New Roman" w:hAnsi="Times New Roman" w:eastAsia="Times New Roman" w:cs="Times New Roman"/>
                <w:sz w:val="22"/>
              </w:rPr>
            </w:r>
            <w:r>
              <w:rPr>
                <w:rFonts w:ascii="Times New Roman" w:hAnsi="Times New Roman" w:eastAsia="Times New Roman" w:cs="Times New Roman"/>
                <w:sz w:val="22"/>
              </w:rPr>
              <w:t>2 (dua) bulan sejak diterbitkannya Surat Pesanan/Kontrak</w:t>
            </w:r>
          </w:p>
        </w:tc>
      </w:tr>
    </w:tbl>
    <w:p>
      <w:pPr>
        <w:spacing w:after="120" w:before="0" w:line="276" w:lineRule="auto"/>
        <w:jc w:val="both"/>
      </w:pPr>
      <w:r>
        <w:rPr>
          <w:rFonts w:ascii="Times New Roman" w:hAnsi="Times New Roman" w:eastAsia="Times New Roman" w:cs="Times New Roman"/>
          <w:b w:val="0"/>
          <w:i w:val="0"/>
          <w:sz w:val="24"/>
        </w:rPr>
      </w:r>
    </w:p>
    <w:p>
      <w:pPr>
        <w:spacing w:after="40" w:before="600" w:line="276" w:lineRule="auto"/>
        <w:jc w:val="center"/>
      </w:pPr>
      <w:r>
        <w:rPr>
          <w:rFonts w:ascii="Times New Roman" w:hAnsi="Times New Roman" w:eastAsia="Times New Roman" w:cs="Times New Roman"/>
          <w:b/>
          <w:i w:val="0"/>
          <w:sz w:val="24"/>
        </w:rPr>
        <w:t>PEMERINTAH KABUPATEN ACEH TENGAH</w:t>
      </w:r>
    </w:p>
    <w:p>
      <w:pPr>
        <w:spacing w:after="120" w:before="0" w:line="276" w:lineRule="auto"/>
        <w:jc w:val="center"/>
      </w:pPr>
      <w:r>
        <w:rPr>
          <w:rFonts w:ascii="Times New Roman" w:hAnsi="Times New Roman" w:eastAsia="Times New Roman" w:cs="Times New Roman"/>
          <w:b/>
          <w:i w:val="0"/>
          <w:sz w:val="24"/>
        </w:rPr>
        <w:t>TAHUN 2026</w:t>
      </w:r>
    </w:p>
    <w:p>
      <w:r>
        <w:br w:type="page"/>
      </w:r>
    </w:p>
    <w:p>
      <w:pPr>
        <w:spacing w:after="280" w:before="0" w:line="276" w:lineRule="auto"/>
        <w:jc w:val="center"/>
      </w:pPr>
      <w:r>
        <w:rPr>
          <w:rFonts w:ascii="Times New Roman" w:hAnsi="Times New Roman" w:eastAsia="Times New Roman" w:cs="Times New Roman"/>
          <w:b/>
          <w:i w:val="0"/>
          <w:sz w:val="26"/>
        </w:rPr>
        <w:t>LEMBAR PENGESAHAN</w:t>
      </w:r>
    </w:p>
    <w:p>
      <w:pPr>
        <w:spacing w:after="120" w:before="0" w:line="276" w:lineRule="auto"/>
        <w:jc w:val="center"/>
      </w:pPr>
      <w:r>
        <w:rPr>
          <w:rFonts w:ascii="Times New Roman" w:hAnsi="Times New Roman" w:eastAsia="Times New Roman" w:cs="Times New Roman"/>
          <w:b w:val="0"/>
          <w:i w:val="0"/>
          <w:sz w:val="24"/>
        </w:rPr>
        <w:t>Kerangka Acuan Kerja (KAK) dengan judul:</w:t>
      </w:r>
    </w:p>
    <w:p>
      <w:pPr>
        <w:spacing w:after="120" w:before="0" w:line="276" w:lineRule="auto"/>
        <w:jc w:val="center"/>
      </w:pPr>
      <w:r>
        <w:rPr>
          <w:rFonts w:ascii="Times New Roman" w:hAnsi="Times New Roman" w:eastAsia="Times New Roman" w:cs="Times New Roman"/>
          <w:b/>
          <w:i w:val="0"/>
          <w:sz w:val="24"/>
        </w:rPr>
        <w:t>PENGEMBANGAN APLIKASI DEKLARASI KONFLIK KEPENTINGAN (DEK-OKE) BERBASIS WEB</w:t>
      </w:r>
    </w:p>
    <w:p>
      <w:pPr>
        <w:spacing w:after="480" w:before="0" w:line="276" w:lineRule="auto"/>
        <w:jc w:val="center"/>
      </w:pPr>
      <w:r>
        <w:rPr>
          <w:rFonts w:ascii="Times New Roman" w:hAnsi="Times New Roman" w:eastAsia="Times New Roman" w:cs="Times New Roman"/>
          <w:b w:val="0"/>
          <w:i w:val="0"/>
          <w:sz w:val="24"/>
        </w:rPr>
        <w:t>yang disusun sebagai dasar pelaksanaan Sub Kegiatan Koordinasi dan Fasilitasi Penyelenggaraan Kabupaten atau Kota Cerdas pada Dinas Komunikasi dan Informatika Kabupaten Aceh Tengah Tahun Anggaran 2026 dengan nilai pagu Rp 10.000.000,- (Sepuluh Juta Rupiah), disahkan untuk dipergunakan sebagaimana mestinya.</w:t>
      </w:r>
    </w:p>
    <w:p>
      <w:pPr>
        <w:spacing w:after="360" w:before="0" w:line="276" w:lineRule="auto"/>
        <w:jc w:val="right"/>
      </w:pPr>
      <w:r>
        <w:rPr>
          <w:rFonts w:ascii="Times New Roman" w:hAnsi="Times New Roman" w:eastAsia="Times New Roman" w:cs="Times New Roman"/>
          <w:b w:val="0"/>
          <w:i w:val="0"/>
          <w:sz w:val="24"/>
        </w:rPr>
        <w:t>Takengon, ………………………… 2026</w:t>
      </w:r>
    </w:p>
    <w:tbl>
      <w:tblPr>
        <w:tblW w:type="auto" w:w="0"/>
        <w:tblLayout w:type="fixed"/>
        <w:tblLook w:firstColumn="1" w:firstRow="1" w:lastColumn="0" w:lastRow="0" w:noHBand="0" w:noVBand="1" w:val="04A0"/>
      </w:tblPr>
      <w:tblGrid>
        <w:gridCol w:w="4394"/>
        <w:gridCol w:w="4394"/>
      </w:tblGrid>
      <w:tr>
        <w:tc>
          <w:tcPr>
            <w:tcW w:type="dxa" w:w="4394"/>
          </w:tcPr>
          <w:p>
            <w:pPr>
              <w:spacing w:after="40" w:line="264" w:lineRule="auto"/>
              <w:jc w:val="center"/>
            </w:pPr>
            <w:r>
              <w:rPr>
                <w:rFonts w:ascii="Times New Roman" w:hAnsi="Times New Roman" w:eastAsia="Times New Roman" w:cs="Times New Roman"/>
                <w:sz w:val="24"/>
              </w:rPr>
            </w:r>
            <w:r>
              <w:rPr>
                <w:rFonts w:ascii="Times New Roman" w:hAnsi="Times New Roman" w:eastAsia="Times New Roman" w:cs="Times New Roman"/>
                <w:b w:val="0"/>
                <w:sz w:val="24"/>
              </w:rPr>
              <w:t>Dibuat oleh,</w:t>
            </w:r>
          </w:p>
          <w:p>
            <w:pPr>
              <w:spacing w:after="40" w:line="264" w:lineRule="auto"/>
              <w:jc w:val="center"/>
            </w:pPr>
            <w:r>
              <w:rPr>
                <w:rFonts w:ascii="Times New Roman" w:hAnsi="Times New Roman" w:eastAsia="Times New Roman" w:cs="Times New Roman"/>
                <w:b w:val="0"/>
                <w:sz w:val="24"/>
              </w:rPr>
              <w:t>Pejabat Pelaksana Teknis Kegiatan (PPTK)</w:t>
            </w:r>
          </w:p>
          <w:p>
            <w:pPr>
              <w:spacing w:after="40" w:line="264" w:lineRule="auto"/>
              <w:jc w:val="center"/>
            </w:pPr>
            <w:r>
              <w:rPr>
                <w:rFonts w:ascii="Times New Roman" w:hAnsi="Times New Roman" w:eastAsia="Times New Roman" w:cs="Times New Roman"/>
                <w:b w:val="0"/>
                <w:sz w:val="24"/>
              </w:rPr>
              <w:t>Sub Kegiatan Koordinasi dan Fasilitasi</w:t>
            </w:r>
          </w:p>
          <w:p>
            <w:pPr>
              <w:spacing w:after="40" w:line="264" w:lineRule="auto"/>
              <w:jc w:val="center"/>
            </w:pPr>
            <w:r>
              <w:rPr>
                <w:rFonts w:ascii="Times New Roman" w:hAnsi="Times New Roman" w:eastAsia="Times New Roman" w:cs="Times New Roman"/>
                <w:b w:val="0"/>
                <w:sz w:val="24"/>
              </w:rPr>
              <w:t>Penyelenggaraan Kabupaten/Kota Cerdas</w:t>
            </w:r>
          </w:p>
          <w:p>
            <w:pPr>
              <w:spacing w:after="40" w:line="264" w:lineRule="auto"/>
              <w:jc w:val="center"/>
            </w:pPr>
            <w:r>
              <w:rPr>
                <w:rFonts w:ascii="Times New Roman" w:hAnsi="Times New Roman" w:eastAsia="Times New Roman" w:cs="Times New Roman"/>
                <w:b w:val="0"/>
                <w:sz w:val="24"/>
              </w:rPr>
            </w:r>
          </w:p>
          <w:p>
            <w:pPr>
              <w:spacing w:after="40" w:line="264" w:lineRule="auto"/>
              <w:jc w:val="center"/>
            </w:pPr>
            <w:r>
              <w:rPr>
                <w:rFonts w:ascii="Times New Roman" w:hAnsi="Times New Roman" w:eastAsia="Times New Roman" w:cs="Times New Roman"/>
                <w:b w:val="0"/>
                <w:sz w:val="24"/>
              </w:rPr>
            </w:r>
          </w:p>
          <w:p>
            <w:pPr>
              <w:spacing w:after="40" w:line="264" w:lineRule="auto"/>
              <w:jc w:val="center"/>
            </w:pPr>
            <w:r>
              <w:rPr>
                <w:rFonts w:ascii="Times New Roman" w:hAnsi="Times New Roman" w:eastAsia="Times New Roman" w:cs="Times New Roman"/>
                <w:b/>
                <w:sz w:val="24"/>
              </w:rPr>
              <w:t>……………………………………</w:t>
            </w:r>
          </w:p>
          <w:p>
            <w:pPr>
              <w:spacing w:after="40" w:line="264" w:lineRule="auto"/>
              <w:jc w:val="center"/>
            </w:pPr>
            <w:r>
              <w:rPr>
                <w:rFonts w:ascii="Times New Roman" w:hAnsi="Times New Roman" w:eastAsia="Times New Roman" w:cs="Times New Roman"/>
                <w:b w:val="0"/>
                <w:sz w:val="24"/>
              </w:rPr>
              <w:t>NIP. ……………………………………</w:t>
            </w:r>
          </w:p>
          <w:p>
            <w:pPr>
              <w:spacing w:after="40"/>
              <w:jc w:val="center"/>
            </w:pPr>
          </w:p>
          <w:p>
            <w:pPr>
              <w:spacing w:after="40"/>
              <w:jc w:val="center"/>
            </w:pPr>
          </w:p>
          <w:p>
            <w:pPr>
              <w:spacing w:after="40"/>
              <w:jc w:val="center"/>
            </w:pPr>
          </w:p>
          <w:p>
            <w:pPr>
              <w:spacing w:after="40"/>
              <w:jc w:val="center"/>
            </w:pPr>
          </w:p>
        </w:tc>
        <w:tc>
          <w:tcPr>
            <w:tcW w:type="dxa" w:w="4394"/>
          </w:tcPr>
          <w:p>
            <w:pPr>
              <w:spacing w:after="40" w:line="264" w:lineRule="auto"/>
              <w:jc w:val="center"/>
            </w:pPr>
            <w:r>
              <w:rPr>
                <w:rFonts w:ascii="Times New Roman" w:hAnsi="Times New Roman" w:eastAsia="Times New Roman" w:cs="Times New Roman"/>
                <w:sz w:val="24"/>
              </w:rPr>
            </w:r>
            <w:r>
              <w:rPr>
                <w:rFonts w:ascii="Times New Roman" w:hAnsi="Times New Roman" w:eastAsia="Times New Roman" w:cs="Times New Roman"/>
                <w:b w:val="0"/>
                <w:sz w:val="24"/>
              </w:rPr>
              <w:t>Disetujui oleh,</w:t>
            </w:r>
          </w:p>
          <w:p>
            <w:pPr>
              <w:spacing w:after="40" w:line="264" w:lineRule="auto"/>
              <w:jc w:val="center"/>
            </w:pPr>
            <w:r>
              <w:rPr>
                <w:rFonts w:ascii="Times New Roman" w:hAnsi="Times New Roman" w:eastAsia="Times New Roman" w:cs="Times New Roman"/>
                <w:b w:val="0"/>
                <w:sz w:val="24"/>
              </w:rPr>
              <w:t>Inspektur Kabupaten Aceh Tengah</w:t>
            </w:r>
          </w:p>
          <w:p>
            <w:pPr>
              <w:spacing w:after="40" w:line="264" w:lineRule="auto"/>
              <w:jc w:val="center"/>
            </w:pPr>
            <w:r>
              <w:rPr>
                <w:rFonts w:ascii="Times New Roman" w:hAnsi="Times New Roman" w:eastAsia="Times New Roman" w:cs="Times New Roman"/>
                <w:b w:val="0"/>
                <w:sz w:val="24"/>
              </w:rPr>
            </w:r>
          </w:p>
          <w:p>
            <w:pPr>
              <w:spacing w:after="40" w:line="264" w:lineRule="auto"/>
              <w:jc w:val="center"/>
            </w:pPr>
            <w:r>
              <w:rPr>
                <w:rFonts w:ascii="Times New Roman" w:hAnsi="Times New Roman" w:eastAsia="Times New Roman" w:cs="Times New Roman"/>
                <w:b w:val="0"/>
                <w:sz w:val="24"/>
              </w:rPr>
            </w:r>
          </w:p>
          <w:p>
            <w:pPr>
              <w:spacing w:after="40" w:line="264" w:lineRule="auto"/>
              <w:jc w:val="center"/>
            </w:pPr>
            <w:r>
              <w:rPr>
                <w:rFonts w:ascii="Times New Roman" w:hAnsi="Times New Roman" w:eastAsia="Times New Roman" w:cs="Times New Roman"/>
                <w:b w:val="0"/>
                <w:sz w:val="24"/>
              </w:rPr>
            </w:r>
          </w:p>
          <w:p>
            <w:pPr>
              <w:spacing w:after="40" w:line="264" w:lineRule="auto"/>
              <w:jc w:val="center"/>
            </w:pPr>
            <w:r>
              <w:rPr>
                <w:rFonts w:ascii="Times New Roman" w:hAnsi="Times New Roman" w:eastAsia="Times New Roman" w:cs="Times New Roman"/>
                <w:b w:val="0"/>
                <w:sz w:val="24"/>
              </w:rPr>
            </w:r>
          </w:p>
          <w:p>
            <w:pPr>
              <w:spacing w:after="40" w:line="264" w:lineRule="auto"/>
              <w:jc w:val="center"/>
            </w:pPr>
            <w:r>
              <w:rPr>
                <w:rFonts w:ascii="Times New Roman" w:hAnsi="Times New Roman" w:eastAsia="Times New Roman" w:cs="Times New Roman"/>
                <w:b/>
                <w:sz w:val="24"/>
              </w:rPr>
              <w:t>……………………………………</w:t>
            </w:r>
          </w:p>
          <w:p>
            <w:pPr>
              <w:spacing w:after="40" w:line="264" w:lineRule="auto"/>
              <w:jc w:val="center"/>
            </w:pPr>
            <w:r>
              <w:rPr>
                <w:rFonts w:ascii="Times New Roman" w:hAnsi="Times New Roman" w:eastAsia="Times New Roman" w:cs="Times New Roman"/>
                <w:b w:val="0"/>
                <w:sz w:val="24"/>
              </w:rPr>
              <w:t>NIP. ……………………………………</w:t>
            </w:r>
          </w:p>
          <w:p>
            <w:pPr>
              <w:spacing w:after="40"/>
              <w:jc w:val="center"/>
            </w:pPr>
          </w:p>
          <w:p>
            <w:pPr>
              <w:spacing w:after="40"/>
              <w:jc w:val="center"/>
            </w:pPr>
          </w:p>
          <w:p>
            <w:pPr>
              <w:spacing w:after="40"/>
              <w:jc w:val="center"/>
            </w:pPr>
          </w:p>
          <w:p>
            <w:pPr>
              <w:spacing w:after="40"/>
              <w:jc w:val="center"/>
            </w:pPr>
          </w:p>
        </w:tc>
      </w:tr>
    </w:tbl>
    <w:p>
      <w:pPr>
        <w:spacing w:after="160"/>
        <w:ind w:left="283"/>
        <w:jc w:val="both"/>
      </w:pPr>
      <w:r>
        <w:rPr>
          <w:rFonts w:ascii="Times New Roman" w:hAnsi="Times New Roman" w:eastAsia="Times New Roman" w:cs="Times New Roman"/>
          <w:i/>
          <w:sz w:val="21"/>
        </w:rPr>
        <w:t>Catatan: nama, jabatan, NIP, dan tanggal pengesahan agar diisi/disesuaikan dengan struktur organisasi serta ketentuan yang berlaku pada Pemerintah Kabupaten Aceh Tengah (misalnya penandatangan dapat disesuaikan menjadi Kepala Dinas Komunikasi dan Informatika selaku Pengguna Anggaran/Kuasa Pengguna Anggaran).</w:t>
      </w:r>
    </w:p>
    <w:p>
      <w:r>
        <w:br w:type="page"/>
      </w:r>
    </w:p>
    <w:p>
      <w:pPr>
        <w:keepNext/>
        <w:spacing w:before="280" w:after="120"/>
      </w:pPr>
      <w:r>
        <w:rPr>
          <w:rFonts w:ascii="Times New Roman" w:hAnsi="Times New Roman" w:eastAsia="Times New Roman" w:cs="Times New Roman"/>
          <w:b/>
          <w:sz w:val="24"/>
        </w:rPr>
        <w:t>I. PENDAHULUAN</w:t>
      </w:r>
    </w:p>
    <w:p>
      <w:pPr>
        <w:keepNext/>
        <w:spacing w:before="160" w:after="80"/>
      </w:pPr>
      <w:r>
        <w:rPr>
          <w:rFonts w:ascii="Times New Roman" w:hAnsi="Times New Roman" w:eastAsia="Times New Roman" w:cs="Times New Roman"/>
          <w:b/>
          <w:sz w:val="24"/>
        </w:rPr>
        <w:t>A. Latar Belakang</w:t>
      </w:r>
    </w:p>
    <w:p>
      <w:pPr>
        <w:spacing w:after="120" w:before="0" w:line="276" w:lineRule="auto"/>
        <w:jc w:val="both"/>
      </w:pPr>
      <w:r>
        <w:rPr>
          <w:rFonts w:ascii="Times New Roman" w:hAnsi="Times New Roman" w:eastAsia="Times New Roman" w:cs="Times New Roman"/>
          <w:b w:val="0"/>
          <w:i w:val="0"/>
          <w:sz w:val="24"/>
        </w:rPr>
        <w:t>Konflik kepentingan adalah kondisi Pejabat Pemerintahan yang memiliki kepentingan pribadi untuk menguntungkan diri sendiri dan/atau orang lain dalam penggunaan wewenang, sehingga dapat memengaruhi netralitas dan kualitas keputusan dan/atau tindakan yang dibuat dan/atau dilakukannya. Konflik kepentingan yang tidak dikelola dengan baik merupakan salah satu pemicu utama praktik korupsi, kolusi, dan nepotisme (KKN). Oleh karena itu, pengelolaan konflik kepentingan merupakan bagian penting dari upaya pencegahan korupsi dan pembangunan birokrasi yang bersih dan berintegritas.</w:t>
      </w:r>
    </w:p>
    <w:p>
      <w:pPr>
        <w:spacing w:after="120" w:before="0" w:line="276" w:lineRule="auto"/>
        <w:jc w:val="both"/>
      </w:pPr>
      <w:r>
        <w:rPr>
          <w:rFonts w:ascii="Times New Roman" w:hAnsi="Times New Roman" w:eastAsia="Times New Roman" w:cs="Times New Roman"/>
          <w:b w:val="0"/>
          <w:i w:val="0"/>
          <w:sz w:val="24"/>
        </w:rPr>
        <w:t>Peraturan Menteri Pendayagunaan Aparatur Negara dan Reformasi Birokrasi Nomor 17 Tahun 2024 tentang Pengelolaan Konflik Kepentingan (yang menggantikan Permen PANRB Nomor 37 Tahun 2012) mewajibkan setiap Instansi Pemerintah membangun dan melaksanakan Sistem Pengelolaan Konflik Kepentingan yang meliputi: (a) pencatatan Daftar Kepentingan Pribadi; (b) Deklarasi Konflik Kepentingan; (c) pengendalian/penanganan atas konflik kepentingan; (d) pengendalian melalui masa tunggu (cooling period); serta (e) pelatihan dan konsultasi. Pencatatan Daftar Kepentingan Pribadi dilaksanakan secara berkala, sekurang-kurangnya 1 (satu) kali dalam 1 (satu) tahun, dan dimuat dalam sistem informasi instansi.</w:t>
      </w:r>
    </w:p>
    <w:p>
      <w:pPr>
        <w:spacing w:after="120" w:before="0" w:line="276" w:lineRule="auto"/>
        <w:jc w:val="both"/>
      </w:pPr>
      <w:r>
        <w:rPr>
          <w:rFonts w:ascii="Times New Roman" w:hAnsi="Times New Roman" w:eastAsia="Times New Roman" w:cs="Times New Roman"/>
          <w:b w:val="0"/>
          <w:i w:val="0"/>
          <w:sz w:val="24"/>
        </w:rPr>
        <w:t>Praktik pengelolaan konflik kepentingan di banyak perangkat daerah saat ini masih dilakukan secara manual (formulir kertas atau lembar kerja elektronik yang tidak terintegrasi). Kondisi tersebut menimbulkan berbagai kendala, antara lain: risiko dokumen hilang atau rusak; proses rekapitulasi yang lambat dan rawan salah hitung; tidak adanya pemantauan status penanganan secara terpusat; tanda tangan basah yang mengharuskan kehadiran fisik; kesulitan penelusuran (audit trail); serta pemborosan kertas dan ruang penyimpanan. Kondisi ini juga menyulitkan Inspektorat selaku pengelola dan pengawas dalam memetakan risiko konflik kepentingan secara cepat dan akurat.</w:t>
      </w:r>
    </w:p>
    <w:p>
      <w:pPr>
        <w:spacing w:after="120" w:before="0" w:line="276" w:lineRule="auto"/>
        <w:jc w:val="both"/>
      </w:pPr>
      <w:r>
        <w:rPr>
          <w:rFonts w:ascii="Times New Roman" w:hAnsi="Times New Roman" w:eastAsia="Times New Roman" w:cs="Times New Roman"/>
          <w:b w:val="0"/>
          <w:i w:val="0"/>
          <w:sz w:val="24"/>
        </w:rPr>
        <w:t>Sejalan dengan kebijakan Sistem Pemerintahan Berbasis Elektronik (SPBE) dan program Kabupaten/Kota Cerdas (Smart City/Smart Regency), serta dalam rangka percepatan digitalisasi layanan administrasi pemerintahan, Pemerintah Kabupaten Aceh Tengah telah mengembangkan aplikasi berbasis web bernama Dek-Oke (Deklarasi Konflik Kepentingan). Aplikasi ini menyediakan pengisian Formulir Daftar Kepentingan Pribadi dan Formulir Deklarasi Konflik Kepentingan secara daring, dilengkapi tanda tangan digital, penyimpanan basis data, serta kanal pengelolaan oleh administrator.</w:t>
      </w:r>
    </w:p>
    <w:p>
      <w:pPr>
        <w:spacing w:after="120" w:before="0" w:line="276" w:lineRule="auto"/>
        <w:jc w:val="both"/>
      </w:pPr>
      <w:r>
        <w:rPr>
          <w:rFonts w:ascii="Times New Roman" w:hAnsi="Times New Roman" w:eastAsia="Times New Roman" w:cs="Times New Roman"/>
          <w:b w:val="0"/>
          <w:i w:val="0"/>
          <w:sz w:val="24"/>
        </w:rPr>
        <w:t>Agar aplikasi tersebut dapat digunakan secara luas, aman, andal, dan berkelanjutan, diperlukan kegiatan pengembangan lanjutan yang mencakup pemantapan dan penyesuaian fitur, penguatan keamanan dan pelindungan data pribadi, penyediaan infrastruktur produksi, pelatihan dan sosialisasi, serta pemeliharaan teknis. Sehubungan dengan hal tersebut, disusun Kerangka Acuan Kerja (KAK) ini sebagai acuan pelaksanaan, pengendalian, dan pertanggungjawaban kegiatan pada Tahun Anggaran 2026.</w:t>
      </w:r>
    </w:p>
    <w:p>
      <w:pPr>
        <w:keepNext/>
        <w:spacing w:before="160" w:after="80"/>
      </w:pPr>
      <w:r>
        <w:rPr>
          <w:rFonts w:ascii="Times New Roman" w:hAnsi="Times New Roman" w:eastAsia="Times New Roman" w:cs="Times New Roman"/>
          <w:b/>
          <w:sz w:val="24"/>
        </w:rPr>
        <w:t>B. Gambaran Umum</w:t>
      </w:r>
    </w:p>
    <w:p>
      <w:pPr>
        <w:spacing w:after="120" w:before="0" w:line="276" w:lineRule="auto"/>
        <w:jc w:val="both"/>
      </w:pPr>
      <w:r>
        <w:rPr>
          <w:rFonts w:ascii="Times New Roman" w:hAnsi="Times New Roman" w:eastAsia="Times New Roman" w:cs="Times New Roman"/>
          <w:b w:val="0"/>
          <w:i w:val="0"/>
          <w:sz w:val="24"/>
        </w:rPr>
        <w:t>Aplikasi Dek-Oke dirancang sebagai aplikasi berbasis web yang dapat diakses melalui peramban (browser) tanpa perlu pemasangan perangkat lunak pada komputer pengguna, dengan gambaran umum sebagai berikut:</w:t>
      </w:r>
    </w:p>
    <w:p>
      <w:pPr>
        <w:pStyle w:val="ListBullet"/>
        <w:spacing w:after="40" w:line="276" w:lineRule="auto"/>
      </w:pPr>
      <w:r>
        <w:rPr>
          <w:rFonts w:ascii="Times New Roman" w:hAnsi="Times New Roman" w:eastAsia="Times New Roman" w:cs="Times New Roman"/>
          <w:b/>
          <w:sz w:val="22"/>
        </w:rPr>
        <w:t xml:space="preserve">Cakupan formulir: </w:t>
      </w:r>
      <w:r>
        <w:rPr>
          <w:rFonts w:ascii="Times New Roman" w:hAnsi="Times New Roman" w:eastAsia="Times New Roman" w:cs="Times New Roman"/>
          <w:sz w:val="22"/>
        </w:rPr>
        <w:t>Formulir Daftar Kepentingan Pribadi (identitas pegawai dan Bagian A sampai dengan F) serta Formulir Deklarasi Konflik Kepentingan (identitas, atasan pejabat, jenis dan sumber konflik, uraian, serta pengendalian yang disarankan).</w:t>
      </w:r>
    </w:p>
    <w:p>
      <w:pPr>
        <w:pStyle w:val="ListBullet"/>
        <w:spacing w:after="40" w:line="276" w:lineRule="auto"/>
      </w:pPr>
      <w:r>
        <w:rPr>
          <w:rFonts w:ascii="Times New Roman" w:hAnsi="Times New Roman" w:eastAsia="Times New Roman" w:cs="Times New Roman"/>
          <w:b/>
          <w:sz w:val="22"/>
        </w:rPr>
        <w:t xml:space="preserve">Tanda tangan digital: </w:t>
      </w:r>
      <w:r>
        <w:rPr>
          <w:rFonts w:ascii="Times New Roman" w:hAnsi="Times New Roman" w:eastAsia="Times New Roman" w:cs="Times New Roman"/>
          <w:sz w:val="22"/>
        </w:rPr>
        <w:t>kanvas tanda tangan yang dapat ditulis menggunakan mouse atau layar sentuh, dengan fungsi undo dan hapus.</w:t>
      </w:r>
    </w:p>
    <w:p>
      <w:pPr>
        <w:pStyle w:val="ListBullet"/>
        <w:spacing w:after="40" w:line="276" w:lineRule="auto"/>
      </w:pPr>
      <w:r>
        <w:rPr>
          <w:rFonts w:ascii="Times New Roman" w:hAnsi="Times New Roman" w:eastAsia="Times New Roman" w:cs="Times New Roman"/>
          <w:b/>
          <w:sz w:val="22"/>
        </w:rPr>
        <w:t xml:space="preserve">Penyimpanan data: </w:t>
      </w:r>
      <w:r>
        <w:rPr>
          <w:rFonts w:ascii="Times New Roman" w:hAnsi="Times New Roman" w:eastAsia="Times New Roman" w:cs="Times New Roman"/>
          <w:sz w:val="22"/>
        </w:rPr>
        <w:t>basis data relasional (PostgreSQL/MySQL) beserta penyimpanan sementara di peramban agar isian tidak hilang sebelum dikirim.</w:t>
      </w:r>
    </w:p>
    <w:p>
      <w:pPr>
        <w:pStyle w:val="ListBullet"/>
        <w:spacing w:after="40" w:line="276" w:lineRule="auto"/>
      </w:pPr>
      <w:r>
        <w:rPr>
          <w:rFonts w:ascii="Times New Roman" w:hAnsi="Times New Roman" w:eastAsia="Times New Roman" w:cs="Times New Roman"/>
          <w:b/>
          <w:sz w:val="22"/>
        </w:rPr>
        <w:t xml:space="preserve">Halaman administrator: </w:t>
      </w:r>
      <w:r>
        <w:rPr>
          <w:rFonts w:ascii="Times New Roman" w:hAnsi="Times New Roman" w:eastAsia="Times New Roman" w:cs="Times New Roman"/>
          <w:sz w:val="22"/>
        </w:rPr>
        <w:t>rekapitulasi data, lembar isian read-only yang tampil persis seperti formulir asli (lengkap dengan tanda tangan) dan siap dicetak, pengubahan status dan catatan, serta ekspor data (CSV).</w:t>
      </w:r>
    </w:p>
    <w:p>
      <w:pPr>
        <w:pStyle w:val="ListBullet"/>
        <w:spacing w:after="40" w:line="276" w:lineRule="auto"/>
      </w:pPr>
      <w:r>
        <w:rPr>
          <w:rFonts w:ascii="Times New Roman" w:hAnsi="Times New Roman" w:eastAsia="Times New Roman" w:cs="Times New Roman"/>
          <w:b/>
          <w:sz w:val="22"/>
        </w:rPr>
        <w:t xml:space="preserve">Keluaran dokumen: </w:t>
      </w:r>
      <w:r>
        <w:rPr>
          <w:rFonts w:ascii="Times New Roman" w:hAnsi="Times New Roman" w:eastAsia="Times New Roman" w:cs="Times New Roman"/>
          <w:sz w:val="22"/>
        </w:rPr>
        <w:t>cetak/ekspor PDF ukuran A4 dengan tata letak menyerupai formulir asli.</w:t>
      </w:r>
    </w:p>
    <w:p>
      <w:pPr>
        <w:pStyle w:val="ListBullet"/>
        <w:spacing w:after="40" w:line="276" w:lineRule="auto"/>
      </w:pPr>
      <w:r>
        <w:rPr>
          <w:rFonts w:ascii="Times New Roman" w:hAnsi="Times New Roman" w:eastAsia="Times New Roman" w:cs="Times New Roman"/>
          <w:b/>
          <w:sz w:val="22"/>
        </w:rPr>
        <w:t xml:space="preserve">Kesiapan infrastruktur: </w:t>
      </w:r>
      <w:r>
        <w:rPr>
          <w:rFonts w:ascii="Times New Roman" w:hAnsi="Times New Roman" w:eastAsia="Times New Roman" w:cs="Times New Roman"/>
          <w:sz w:val="22"/>
        </w:rPr>
        <w:t>dapat ditempatkan pada layanan awan maupun server milik Pemerintah Daerah.</w:t>
      </w:r>
    </w:p>
    <w:p>
      <w:pPr>
        <w:spacing w:after="120" w:before="0" w:line="276" w:lineRule="auto"/>
        <w:jc w:val="both"/>
      </w:pPr>
      <w:r>
        <w:rPr>
          <w:rFonts w:ascii="Times New Roman" w:hAnsi="Times New Roman" w:eastAsia="Times New Roman" w:cs="Times New Roman"/>
          <w:b w:val="0"/>
          <w:i w:val="0"/>
          <w:sz w:val="24"/>
        </w:rPr>
        <w:t>Meskipun versi awal telah tersedia, aplikasi belum sepenuhnya siap digunakan sebagai layanan produksi berskala instansi. Beberapa hal yang masih diperlukan antara lain: penyempurnaan alur pengisian dan validasi data, penyesuaian format formulir dengan ketentuan terbaru, penguatan keamanan aplikasi dan pelindungan data pribadi, penyediaan lingkungan produksi (hosting, basis data, domain, dan sertifikat keamanan), penyusunan dokumentasi, serta pelatihan bagi pengguna dan administrator. Pekerjaan dimaksud akan dilaksanakan oleh penyedia jasa pengembangan perangkat lunak melalui mekanisme pengadaan barang/jasa sesuai ketentuan yang berlaku.</w:t>
      </w:r>
    </w:p>
    <w:p>
      <w:pPr>
        <w:keepNext/>
        <w:spacing w:before="160" w:after="80"/>
      </w:pPr>
      <w:r>
        <w:rPr>
          <w:rFonts w:ascii="Times New Roman" w:hAnsi="Times New Roman" w:eastAsia="Times New Roman" w:cs="Times New Roman"/>
          <w:b/>
          <w:sz w:val="24"/>
        </w:rPr>
        <w:t>C. Maksud dan Tujuan</w:t>
      </w:r>
    </w:p>
    <w:p>
      <w:pPr>
        <w:spacing w:after="120" w:line="276" w:lineRule="auto"/>
        <w:jc w:val="both"/>
      </w:pPr>
      <w:r>
        <w:rPr>
          <w:rFonts w:ascii="Times New Roman" w:hAnsi="Times New Roman" w:eastAsia="Times New Roman" w:cs="Times New Roman"/>
          <w:b/>
          <w:sz w:val="24"/>
        </w:rPr>
        <w:t xml:space="preserve">Maksud. </w:t>
      </w:r>
      <w:r>
        <w:rPr>
          <w:rFonts w:ascii="Times New Roman" w:hAnsi="Times New Roman" w:eastAsia="Times New Roman" w:cs="Times New Roman"/>
          <w:b w:val="0"/>
          <w:sz w:val="24"/>
        </w:rPr>
        <w:t>KAK ini disusun sebagai acuan teknis, administratif, dan anggaran bagi pelaksanaan pengembangan aplikasi Dek-Oke pada Tahun Anggaran 2026, sehingga kegiatan dapat dilaksanakan secara terarah, terukur, dan dapat dipertanggungjawabkan.</w:t>
      </w:r>
    </w:p>
    <w:p>
      <w:pPr>
        <w:spacing w:after="120" w:line="276" w:lineRule="auto"/>
        <w:jc w:val="both"/>
      </w:pPr>
      <w:r>
        <w:rPr>
          <w:rFonts w:ascii="Times New Roman" w:hAnsi="Times New Roman" w:eastAsia="Times New Roman" w:cs="Times New Roman"/>
          <w:b/>
          <w:sz w:val="24"/>
        </w:rPr>
        <w:t xml:space="preserve">Tujuan. </w:t>
      </w:r>
      <w:r>
        <w:rPr>
          <w:rFonts w:ascii="Times New Roman" w:hAnsi="Times New Roman" w:eastAsia="Times New Roman" w:cs="Times New Roman"/>
          <w:b w:val="0"/>
          <w:sz w:val="24"/>
        </w:rPr>
        <w:t>Kegiatan ini bertujuan untuk:</w:t>
      </w:r>
    </w:p>
    <w:p>
      <w:pPr>
        <w:pStyle w:val="ListNumber"/>
        <w:spacing w:after="40" w:line="276" w:lineRule="auto"/>
      </w:pPr>
      <w:r>
        <w:rPr>
          <w:rFonts w:ascii="Times New Roman" w:hAnsi="Times New Roman" w:eastAsia="Times New Roman" w:cs="Times New Roman"/>
          <w:sz w:val="22"/>
        </w:rPr>
        <w:t>mendigitalisasi pencatatan Daftar Kepentingan Pribadi dan Deklarasi Konflik Kepentingan di lingkungan Pemerintah Kabupaten Aceh Tengah;</w:t>
      </w:r>
    </w:p>
    <w:p>
      <w:pPr>
        <w:pStyle w:val="ListNumber"/>
        <w:spacing w:after="40" w:line="276" w:lineRule="auto"/>
      </w:pPr>
      <w:r>
        <w:rPr>
          <w:rFonts w:ascii="Times New Roman" w:hAnsi="Times New Roman" w:eastAsia="Times New Roman" w:cs="Times New Roman"/>
          <w:sz w:val="22"/>
        </w:rPr>
        <w:t>menyediakan sarana pelaporan konflik kepentingan yang cepat, mudah, aman, dan tertelusur bagi seluruh ASN dan Pejabat Pemerintahan;</w:t>
      </w:r>
    </w:p>
    <w:p>
      <w:pPr>
        <w:pStyle w:val="ListNumber"/>
        <w:spacing w:after="40" w:line="276" w:lineRule="auto"/>
      </w:pPr>
      <w:r>
        <w:rPr>
          <w:rFonts w:ascii="Times New Roman" w:hAnsi="Times New Roman" w:eastAsia="Times New Roman" w:cs="Times New Roman"/>
          <w:sz w:val="22"/>
        </w:rPr>
        <w:t>mempercepat dan mempermudah Inspektorat dalam melakukan rekapitulasi, analisis risiko, pemantauan status, dan pengendalian konflik kepentingan;</w:t>
      </w:r>
    </w:p>
    <w:p>
      <w:pPr>
        <w:pStyle w:val="ListNumber"/>
        <w:spacing w:after="40" w:line="276" w:lineRule="auto"/>
      </w:pPr>
      <w:r>
        <w:rPr>
          <w:rFonts w:ascii="Times New Roman" w:hAnsi="Times New Roman" w:eastAsia="Times New Roman" w:cs="Times New Roman"/>
          <w:sz w:val="22"/>
        </w:rPr>
        <w:t>menghasilkan dokumen deklarasi elektronik yang sah secara administratif dan siap cetak sebagai arsip;</w:t>
      </w:r>
    </w:p>
    <w:p>
      <w:pPr>
        <w:pStyle w:val="ListNumber"/>
        <w:spacing w:after="40" w:line="276" w:lineRule="auto"/>
      </w:pPr>
      <w:r>
        <w:rPr>
          <w:rFonts w:ascii="Times New Roman" w:hAnsi="Times New Roman" w:eastAsia="Times New Roman" w:cs="Times New Roman"/>
          <w:sz w:val="22"/>
        </w:rPr>
        <w:t>mendukung pencapaian nilai Sistem Pemerintahan Berbasis Elektronik (SPBE), Zona Integritas menuju Wilayah Bebas dari Korupsi (ZI-WBK), serta program Kabupaten/Kota Cerdas;</w:t>
      </w:r>
    </w:p>
    <w:p>
      <w:pPr>
        <w:pStyle w:val="ListNumber"/>
        <w:spacing w:after="40" w:line="276" w:lineRule="auto"/>
      </w:pPr>
      <w:r>
        <w:rPr>
          <w:rFonts w:ascii="Times New Roman" w:hAnsi="Times New Roman" w:eastAsia="Times New Roman" w:cs="Times New Roman"/>
          <w:sz w:val="22"/>
        </w:rPr>
        <w:t>menyediakan data dan informasi yang akurat sebagai dasar pengambilan kebijakan pengelolaan konflik kepentingan oleh pimpinan.</w:t>
      </w:r>
    </w:p>
    <w:p>
      <w:pPr>
        <w:keepNext/>
        <w:spacing w:before="160" w:after="80"/>
      </w:pPr>
      <w:r>
        <w:rPr>
          <w:rFonts w:ascii="Times New Roman" w:hAnsi="Times New Roman" w:eastAsia="Times New Roman" w:cs="Times New Roman"/>
          <w:b/>
          <w:sz w:val="24"/>
        </w:rPr>
        <w:t>D. Sasaran</w:t>
      </w:r>
    </w:p>
    <w:p>
      <w:pPr>
        <w:pStyle w:val="ListNumber"/>
        <w:spacing w:after="40" w:line="276" w:lineRule="auto"/>
      </w:pPr>
      <w:r>
        <w:rPr>
          <w:rFonts w:ascii="Times New Roman" w:hAnsi="Times New Roman" w:eastAsia="Times New Roman" w:cs="Times New Roman"/>
          <w:sz w:val="22"/>
        </w:rPr>
        <w:t>Tersedianya aplikasi Dek-Oke versi produksi yang berjalan pada infrastruktur yang memadai dan dapat diakses oleh seluruh perangkat daerah.</w:t>
      </w:r>
    </w:p>
    <w:p>
      <w:pPr>
        <w:pStyle w:val="ListNumber"/>
        <w:spacing w:after="40" w:line="276" w:lineRule="auto"/>
      </w:pPr>
      <w:r>
        <w:rPr>
          <w:rFonts w:ascii="Times New Roman" w:hAnsi="Times New Roman" w:eastAsia="Times New Roman" w:cs="Times New Roman"/>
          <w:sz w:val="22"/>
        </w:rPr>
        <w:t>Terlaksananya pengisian Daftar Kepentingan Pribadi secara berkala dan Deklarasi Konflik Kepentingan secara daring oleh ASN dan Pejabat Pemerintahan di lingkungan Pemerintah Kabupaten Aceh Tengah (jumlah pengguna sasaran: …………… orang, sesuai data Badan Kepegawaian dan Pengembangan Sumber Daya Manusia Kabupaten Aceh Tengah).</w:t>
      </w:r>
    </w:p>
    <w:p>
      <w:pPr>
        <w:pStyle w:val="ListNumber"/>
        <w:spacing w:after="40" w:line="276" w:lineRule="auto"/>
      </w:pPr>
      <w:r>
        <w:rPr>
          <w:rFonts w:ascii="Times New Roman" w:hAnsi="Times New Roman" w:eastAsia="Times New Roman" w:cs="Times New Roman"/>
          <w:sz w:val="22"/>
        </w:rPr>
        <w:t>Tersedianya kanal pengelolaan dan pemantauan (dashboard) bagi administrator pada Inspektorat Kabupaten Aceh Tengah.</w:t>
      </w:r>
    </w:p>
    <w:p>
      <w:pPr>
        <w:pStyle w:val="ListNumber"/>
        <w:spacing w:after="40" w:line="276" w:lineRule="auto"/>
      </w:pPr>
      <w:r>
        <w:rPr>
          <w:rFonts w:ascii="Times New Roman" w:hAnsi="Times New Roman" w:eastAsia="Times New Roman" w:cs="Times New Roman"/>
          <w:sz w:val="22"/>
        </w:rPr>
        <w:t>Terpenuhinya aspek keamanan aplikasi dan pelindungan data pribadi sesuai ketentuan peraturan perundang-undangan.</w:t>
      </w:r>
    </w:p>
    <w:p>
      <w:pPr>
        <w:pStyle w:val="ListNumber"/>
        <w:spacing w:after="40" w:line="276" w:lineRule="auto"/>
      </w:pPr>
      <w:r>
        <w:rPr>
          <w:rFonts w:ascii="Times New Roman" w:hAnsi="Times New Roman" w:eastAsia="Times New Roman" w:cs="Times New Roman"/>
          <w:sz w:val="22"/>
        </w:rPr>
        <w:t>Tersedianya dokumentasi, manual penggunaan, dan pelatihan bagi pengguna serta administrator.</w:t>
      </w:r>
    </w:p>
    <w:p>
      <w:pPr>
        <w:keepNext/>
        <w:spacing w:before="160" w:after="80"/>
      </w:pPr>
      <w:r>
        <w:rPr>
          <w:rFonts w:ascii="Times New Roman" w:hAnsi="Times New Roman" w:eastAsia="Times New Roman" w:cs="Times New Roman"/>
          <w:b/>
          <w:sz w:val="24"/>
        </w:rPr>
        <w:t>E. Dasar Hukum</w:t>
      </w:r>
    </w:p>
    <w:p>
      <w:pPr>
        <w:pStyle w:val="ListNumber"/>
        <w:spacing w:after="40" w:line="276" w:lineRule="auto"/>
      </w:pPr>
      <w:r>
        <w:rPr>
          <w:rFonts w:ascii="Times New Roman" w:hAnsi="Times New Roman" w:eastAsia="Times New Roman" w:cs="Times New Roman"/>
          <w:sz w:val="22"/>
        </w:rPr>
        <w:t>Undang-Undang Nomor 28 Tahun 1999 tentang Penyelenggaraan Negara yang Bersih dan Bebas dari Korupsi, Kolusi, dan Nepotisme;</w:t>
      </w:r>
    </w:p>
    <w:p>
      <w:pPr>
        <w:pStyle w:val="ListNumber"/>
        <w:spacing w:after="40" w:line="276" w:lineRule="auto"/>
      </w:pPr>
      <w:r>
        <w:rPr>
          <w:rFonts w:ascii="Times New Roman" w:hAnsi="Times New Roman" w:eastAsia="Times New Roman" w:cs="Times New Roman"/>
          <w:sz w:val="22"/>
        </w:rPr>
        <w:t>Undang-Undang Nomor 31 Tahun 1999 tentang Pemberantasan Tindak Pidana Korupsi sebagaimana telah diubah dengan Undang-Undang Nomor 20 Tahun 2001;</w:t>
      </w:r>
    </w:p>
    <w:p>
      <w:pPr>
        <w:pStyle w:val="ListNumber"/>
        <w:spacing w:after="40" w:line="276" w:lineRule="auto"/>
      </w:pPr>
      <w:r>
        <w:rPr>
          <w:rFonts w:ascii="Times New Roman" w:hAnsi="Times New Roman" w:eastAsia="Times New Roman" w:cs="Times New Roman"/>
          <w:sz w:val="22"/>
        </w:rPr>
        <w:t>Undang-Undang Nomor 30 Tahun 2014 tentang Administrasi Pemerintahan (khususnya Pasal 42 sampai dengan Pasal 45 mengenai larangan dan pelaporan konflik kepentingan);</w:t>
      </w:r>
    </w:p>
    <w:p>
      <w:pPr>
        <w:pStyle w:val="ListNumber"/>
        <w:spacing w:after="40" w:line="276" w:lineRule="auto"/>
      </w:pPr>
      <w:r>
        <w:rPr>
          <w:rFonts w:ascii="Times New Roman" w:hAnsi="Times New Roman" w:eastAsia="Times New Roman" w:cs="Times New Roman"/>
          <w:sz w:val="22"/>
        </w:rPr>
        <w:t>Undang-Undang Nomor 5 Tahun 2014 tentang Aparatur Sipil Negara sebagaimana telah diubah dengan Undang-Undang Nomor 20 Tahun 2023;</w:t>
      </w:r>
    </w:p>
    <w:p>
      <w:pPr>
        <w:pStyle w:val="ListNumber"/>
        <w:spacing w:after="40" w:line="276" w:lineRule="auto"/>
      </w:pPr>
      <w:r>
        <w:rPr>
          <w:rFonts w:ascii="Times New Roman" w:hAnsi="Times New Roman" w:eastAsia="Times New Roman" w:cs="Times New Roman"/>
          <w:sz w:val="22"/>
        </w:rPr>
        <w:t>Undang-Undang Nomor 27 Tahun 2022 tentang Pelindungan Data Pribadi;</w:t>
      </w:r>
    </w:p>
    <w:p>
      <w:pPr>
        <w:pStyle w:val="ListNumber"/>
        <w:spacing w:after="40" w:line="276" w:lineRule="auto"/>
      </w:pPr>
      <w:r>
        <w:rPr>
          <w:rFonts w:ascii="Times New Roman" w:hAnsi="Times New Roman" w:eastAsia="Times New Roman" w:cs="Times New Roman"/>
          <w:sz w:val="22"/>
        </w:rPr>
        <w:t>Peraturan Pemerintah Nomor 94 Tahun 2021 tentang Disiplin Pegawai Negeri Sipil;</w:t>
      </w:r>
    </w:p>
    <w:p>
      <w:pPr>
        <w:pStyle w:val="ListNumber"/>
        <w:spacing w:after="40" w:line="276" w:lineRule="auto"/>
      </w:pPr>
      <w:r>
        <w:rPr>
          <w:rFonts w:ascii="Times New Roman" w:hAnsi="Times New Roman" w:eastAsia="Times New Roman" w:cs="Times New Roman"/>
          <w:sz w:val="22"/>
        </w:rPr>
        <w:t>Peraturan Pemerintah Nomor 12 Tahun 2019 tentang Pengelolaan Keuangan Daerah;</w:t>
      </w:r>
    </w:p>
    <w:p>
      <w:pPr>
        <w:pStyle w:val="ListNumber"/>
        <w:spacing w:after="40" w:line="276" w:lineRule="auto"/>
      </w:pPr>
      <w:r>
        <w:rPr>
          <w:rFonts w:ascii="Times New Roman" w:hAnsi="Times New Roman" w:eastAsia="Times New Roman" w:cs="Times New Roman"/>
          <w:sz w:val="22"/>
        </w:rPr>
        <w:t>Peraturan Presiden Nomor 95 Tahun 2018 tentang Sistem Pemerintahan Berbasis Elektronik sebagaimana dilengkapi dengan Peraturan Presiden Nomor 132 Tahun 2022 tentang Arsitektur Sistem Pemerintahan Berbasis Elektronik Nasional;</w:t>
      </w:r>
    </w:p>
    <w:p>
      <w:pPr>
        <w:pStyle w:val="ListNumber"/>
        <w:spacing w:after="40" w:line="276" w:lineRule="auto"/>
      </w:pPr>
      <w:r>
        <w:rPr>
          <w:rFonts w:ascii="Times New Roman" w:hAnsi="Times New Roman" w:eastAsia="Times New Roman" w:cs="Times New Roman"/>
          <w:sz w:val="22"/>
        </w:rPr>
        <w:t>Peraturan Menteri Pendayagunaan Aparatur Negara dan Reformasi Birokrasi Nomor 17 Tahun 2024 tentang Pengelolaan Konflik Kepentingan;</w:t>
      </w:r>
    </w:p>
    <w:p>
      <w:pPr>
        <w:pStyle w:val="ListNumber"/>
        <w:spacing w:after="40" w:line="276" w:lineRule="auto"/>
      </w:pPr>
      <w:r>
        <w:rPr>
          <w:rFonts w:ascii="Times New Roman" w:hAnsi="Times New Roman" w:eastAsia="Times New Roman" w:cs="Times New Roman"/>
          <w:sz w:val="22"/>
        </w:rPr>
        <w:t>Peraturan Menteri Pendayagunaan Aparatur Negara dan Reformasi Birokrasi Nomor 59 Tahun 2020 tentang Pemantauan dan Evaluasi Sistem Pemerintahan Berbasis Elektronik;</w:t>
      </w:r>
    </w:p>
    <w:p>
      <w:pPr>
        <w:pStyle w:val="ListNumber"/>
        <w:spacing w:after="40" w:line="276" w:lineRule="auto"/>
      </w:pPr>
      <w:r>
        <w:rPr>
          <w:rFonts w:ascii="Times New Roman" w:hAnsi="Times New Roman" w:eastAsia="Times New Roman" w:cs="Times New Roman"/>
          <w:sz w:val="22"/>
        </w:rPr>
        <w:t>Peraturan Menteri Dalam Negeri Nomor 77 Tahun 2020 tentang Pedoman Teknis Pengelolaan Keuangan Daerah;</w:t>
      </w:r>
    </w:p>
    <w:p>
      <w:pPr>
        <w:pStyle w:val="ListNumber"/>
        <w:spacing w:after="40" w:line="276" w:lineRule="auto"/>
      </w:pPr>
      <w:r>
        <w:rPr>
          <w:rFonts w:ascii="Times New Roman" w:hAnsi="Times New Roman" w:eastAsia="Times New Roman" w:cs="Times New Roman"/>
          <w:sz w:val="22"/>
        </w:rPr>
        <w:t>Peraturan Bupati Aceh Tengah Nomor ……… Tahun 2026 tentang Penjabaran Anggaran Pendapatan dan Belanja Kabupaten (APBK) Tahun Anggaran 2026;</w:t>
      </w:r>
    </w:p>
    <w:p>
      <w:pPr>
        <w:pStyle w:val="ListNumber"/>
        <w:spacing w:after="40" w:line="276" w:lineRule="auto"/>
      </w:pPr>
      <w:r>
        <w:rPr>
          <w:rFonts w:ascii="Times New Roman" w:hAnsi="Times New Roman" w:eastAsia="Times New Roman" w:cs="Times New Roman"/>
          <w:sz w:val="22"/>
        </w:rPr>
        <w:t>Dokumen Pelaksanaan Anggaran Satuan Kerja Perangkat Daerah (DPA-SKPD) Dinas Komunikasi dan Informatika Kabupaten Aceh Tengah Tahun Anggaran 2026.</w:t>
      </w:r>
    </w:p>
    <w:p>
      <w:pPr>
        <w:keepNext/>
        <w:spacing w:before="280" w:after="120"/>
      </w:pPr>
      <w:r>
        <w:rPr>
          <w:rFonts w:ascii="Times New Roman" w:hAnsi="Times New Roman" w:eastAsia="Times New Roman" w:cs="Times New Roman"/>
          <w:b/>
          <w:sz w:val="24"/>
        </w:rPr>
        <w:t>II. PENERIMA MANFAAT</w:t>
      </w:r>
    </w:p>
    <w:p>
      <w:pPr>
        <w:spacing w:after="120" w:before="0" w:line="276" w:lineRule="auto"/>
        <w:jc w:val="both"/>
      </w:pPr>
      <w:r>
        <w:rPr>
          <w:rFonts w:ascii="Times New Roman" w:hAnsi="Times New Roman" w:eastAsia="Times New Roman" w:cs="Times New Roman"/>
          <w:b w:val="0"/>
          <w:i w:val="0"/>
          <w:sz w:val="24"/>
        </w:rPr>
        <w:t>Penerima manfaat kegiatan pengembangan aplikasi Dek-Oke adalah sebagai berikut:</w:t>
      </w:r>
    </w:p>
    <w:tbl>
      <w:tblPr>
        <w:tblStyle w:val="TableGrid"/>
        <w:tblW w:type="auto" w:w="0"/>
        <w:jc w:val="center"/>
        <w:tblLayout w:type="fixed"/>
        <w:tblLook w:firstColumn="1" w:firstRow="1" w:lastColumn="0" w:lastRow="0" w:noHBand="0" w:noVBand="1" w:val="04A0"/>
      </w:tblPr>
      <w:tblGrid>
        <w:gridCol w:w="2929"/>
        <w:gridCol w:w="2929"/>
        <w:gridCol w:w="2929"/>
      </w:tblGrid>
      <w:tr>
        <w:trPr>
          <w:tblHeader w:val="true"/>
        </w:trPr>
        <w:tc>
          <w:tcPr>
            <w:tcW w:type="dxa" w:w="624"/>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No.</w:t>
            </w:r>
          </w:p>
        </w:tc>
        <w:tc>
          <w:tcPr>
            <w:tcW w:type="dxa" w:w="2608"/>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Penerima Manfaat</w:t>
            </w:r>
          </w:p>
        </w:tc>
        <w:tc>
          <w:tcPr>
            <w:tcW w:type="dxa" w:w="5272"/>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Manfaat yang Diterima</w:t>
            </w:r>
          </w:p>
        </w:tc>
      </w:tr>
      <w:tr>
        <w:tc>
          <w:tcPr>
            <w:tcW w:type="dxa" w:w="62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w:t>
            </w:r>
          </w:p>
        </w:tc>
        <w:tc>
          <w:tcPr>
            <w:tcW w:type="dxa" w:w="260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Inspektorat Kabupaten Aceh Tengah</w:t>
            </w:r>
          </w:p>
        </w:tc>
        <w:tc>
          <w:tcPr>
            <w:tcW w:type="dxa" w:w="527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Memperoleh sarana pengelolaan, pemantauan, dan analisis risiko konflik kepentingan secara terpusat, cepat, dan tertelusur, serta kemudahan rekapitulasi dan pelaporan.</w:t>
            </w:r>
          </w:p>
        </w:tc>
      </w:tr>
      <w:tr>
        <w:tc>
          <w:tcPr>
            <w:tcW w:type="dxa" w:w="62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w:t>
            </w:r>
          </w:p>
        </w:tc>
        <w:tc>
          <w:tcPr>
            <w:tcW w:type="dxa" w:w="260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Seluruh ASN dan Pejabat Pemerintahan Kabupaten Aceh Tengah</w:t>
            </w:r>
          </w:p>
        </w:tc>
        <w:tc>
          <w:tcPr>
            <w:tcW w:type="dxa" w:w="527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Memperoleh kemudahan mengisi Daftar Kepentingan Pribadi dan mendeklarasikan konflik kepentingan secara daring, kapan saja, tanpa kehadiran fisik, serta memperoleh bukti pengisian dan dokumen siap cetak.</w:t>
            </w:r>
          </w:p>
        </w:tc>
      </w:tr>
      <w:tr>
        <w:tc>
          <w:tcPr>
            <w:tcW w:type="dxa" w:w="62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3</w:t>
            </w:r>
          </w:p>
        </w:tc>
        <w:tc>
          <w:tcPr>
            <w:tcW w:type="dxa" w:w="260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Perangkat Daerah</w:t>
            </w:r>
          </w:p>
        </w:tc>
        <w:tc>
          <w:tcPr>
            <w:tcW w:type="dxa" w:w="527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Memperoleh dokumen deklarasi yang tertata dan terarsip secara elektronik serta mendukung pemenuhan indikator pengelolaan konflik kepentingan.</w:t>
            </w:r>
          </w:p>
        </w:tc>
      </w:tr>
      <w:tr>
        <w:tc>
          <w:tcPr>
            <w:tcW w:type="dxa" w:w="62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4</w:t>
            </w:r>
          </w:p>
        </w:tc>
        <w:tc>
          <w:tcPr>
            <w:tcW w:type="dxa" w:w="260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Dinas Komunikasi dan Informatika Kabupaten Aceh Tengah</w:t>
            </w:r>
          </w:p>
        </w:tc>
        <w:tc>
          <w:tcPr>
            <w:tcW w:type="dxa" w:w="527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Bertambahnya aplikasi layanan e-Government yang terkelola, terdokumentasi, dan mendukung capaian indikator SPBE serta Kabupaten/Kota Cerdas.</w:t>
            </w:r>
          </w:p>
        </w:tc>
      </w:tr>
      <w:tr>
        <w:tc>
          <w:tcPr>
            <w:tcW w:type="dxa" w:w="624"/>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5</w:t>
            </w:r>
          </w:p>
        </w:tc>
        <w:tc>
          <w:tcPr>
            <w:tcW w:type="dxa" w:w="260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Pimpinan Daerah dan Masyarakat</w:t>
            </w:r>
          </w:p>
        </w:tc>
        <w:tc>
          <w:tcPr>
            <w:tcW w:type="dxa" w:w="527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Meningkatnya transparansi, akuntabilitas, dan kepercayaan publik terhadap penyelenggaraan pemerintahan yang bersih dan bebas dari konflik kepentingan.</w:t>
            </w:r>
          </w:p>
        </w:tc>
      </w:tr>
    </w:tbl>
    <w:p>
      <w:pPr>
        <w:spacing w:after="0"/>
      </w:pPr>
    </w:p>
    <w:p>
      <w:pPr>
        <w:keepNext/>
        <w:spacing w:before="280" w:after="120"/>
      </w:pPr>
      <w:r>
        <w:rPr>
          <w:rFonts w:ascii="Times New Roman" w:hAnsi="Times New Roman" w:eastAsia="Times New Roman" w:cs="Times New Roman"/>
          <w:b/>
          <w:sz w:val="24"/>
        </w:rPr>
        <w:t>III. HASIL YANG DIHARAPKAN</w:t>
      </w:r>
    </w:p>
    <w:p>
      <w:pPr>
        <w:spacing w:after="120" w:before="0" w:line="276" w:lineRule="auto"/>
        <w:jc w:val="both"/>
      </w:pPr>
      <w:r>
        <w:rPr>
          <w:rFonts w:ascii="Times New Roman" w:hAnsi="Times New Roman" w:eastAsia="Times New Roman" w:cs="Times New Roman"/>
          <w:b w:val="0"/>
          <w:i w:val="0"/>
          <w:sz w:val="24"/>
        </w:rPr>
        <w:t>Kegiatan ini diharapkan menghasilkan keluaran (output) sebagai berikut:</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trPr>
        <w:tc>
          <w:tcPr>
            <w:tcW w:type="dxa" w:w="567"/>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No.</w:t>
            </w:r>
          </w:p>
        </w:tc>
        <w:tc>
          <w:tcPr>
            <w:tcW w:type="dxa" w:w="2891"/>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Keluaran</w:t>
            </w:r>
          </w:p>
        </w:tc>
        <w:tc>
          <w:tcPr>
            <w:tcW w:type="dxa" w:w="1134"/>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Volume</w:t>
            </w:r>
          </w:p>
        </w:tc>
        <w:tc>
          <w:tcPr>
            <w:tcW w:type="dxa" w:w="3912"/>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Keterangan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w:t>
            </w:r>
          </w:p>
        </w:tc>
        <w:tc>
          <w:tcPr>
            <w:tcW w:type="dxa" w:w="289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Aplikasi Dek-Oke versi produksi yang aktif dan dapat diakses oleh pengguna internal melalui alamat/domain yang ditetapkan</w:t>
            </w:r>
          </w:p>
        </w:tc>
        <w:tc>
          <w:tcPr>
            <w:tcW w:type="dxa" w:w="113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1 aplikasi</w:t>
            </w:r>
          </w:p>
        </w:tc>
        <w:tc>
          <w:tcPr>
            <w:tcW w:type="dxa" w:w="391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Berjalan pada lingkungan produksi dengan domain dan sertifikat keamanan (HTTPS).</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w:t>
            </w:r>
          </w:p>
        </w:tc>
        <w:tc>
          <w:tcPr>
            <w:tcW w:type="dxa" w:w="289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Modul Formulir Daftar Kepentingan Pribadi (Bagian A–F) dan Formulir Deklarasi Konflik Kepentingan yang disempurnakan</w:t>
            </w:r>
          </w:p>
        </w:tc>
        <w:tc>
          <w:tcPr>
            <w:tcW w:type="dxa" w:w="113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2 modul</w:t>
            </w:r>
          </w:p>
        </w:tc>
        <w:tc>
          <w:tcPr>
            <w:tcW w:type="dxa" w:w="391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Termasuk validasi isian, penyimpanan sementara, tanda tangan digital, dan ekspor PDF A4.</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3</w:t>
            </w:r>
          </w:p>
        </w:tc>
        <w:tc>
          <w:tcPr>
            <w:tcW w:type="dxa" w:w="289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Modul administrator (rekapitulasi, detail lembar isian, status, catatan, ekspor data)</w:t>
            </w:r>
          </w:p>
        </w:tc>
        <w:tc>
          <w:tcPr>
            <w:tcW w:type="dxa" w:w="113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1 modul</w:t>
            </w:r>
          </w:p>
        </w:tc>
        <w:tc>
          <w:tcPr>
            <w:tcW w:type="dxa" w:w="391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Dilengkapi autentikasi dan pembatasan hak akses.</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4</w:t>
            </w:r>
          </w:p>
        </w:tc>
        <w:tc>
          <w:tcPr>
            <w:tcW w:type="dxa" w:w="289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Basis data pengisian dan deklarasi konflik kepentingan beserta prosedur pencadangan</w:t>
            </w:r>
          </w:p>
        </w:tc>
        <w:tc>
          <w:tcPr>
            <w:tcW w:type="dxa" w:w="113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1 basis data</w:t>
            </w:r>
          </w:p>
        </w:tc>
        <w:tc>
          <w:tcPr>
            <w:tcW w:type="dxa" w:w="391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Skema tabel terpasang dan berfungsi pada server produksi.</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5</w:t>
            </w:r>
          </w:p>
        </w:tc>
        <w:tc>
          <w:tcPr>
            <w:tcW w:type="dxa" w:w="289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Dokumen manual penggunaan bagi pengguna, administrator, dan dokumentasi teknis aplikasi</w:t>
            </w:r>
          </w:p>
        </w:tc>
        <w:tc>
          <w:tcPr>
            <w:tcW w:type="dxa" w:w="113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3 dokumen</w:t>
            </w:r>
          </w:p>
        </w:tc>
        <w:tc>
          <w:tcPr>
            <w:tcW w:type="dxa" w:w="391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Diserahkan dalam format elektronik (PDF/DOCX) dan/atau halaman bantuan daring.</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6</w:t>
            </w:r>
          </w:p>
        </w:tc>
        <w:tc>
          <w:tcPr>
            <w:tcW w:type="dxa" w:w="289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Pelaksanaan pelatihan/sosialisasi bagi administrator dan perwakilan perangkat daerah</w:t>
            </w:r>
          </w:p>
        </w:tc>
        <w:tc>
          <w:tcPr>
            <w:tcW w:type="dxa" w:w="113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1 kegiatan</w:t>
            </w:r>
          </w:p>
        </w:tc>
        <w:tc>
          <w:tcPr>
            <w:tcW w:type="dxa" w:w="391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Disertai daftar hadir, materi, dan dokumentasi kegiatan.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7</w:t>
            </w:r>
          </w:p>
        </w:tc>
        <w:tc>
          <w:tcPr>
            <w:tcW w:type="dxa" w:w="289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Kode sumber (source code) aplikasi, repositori, dan hak akses pengelolaan</w:t>
            </w:r>
          </w:p>
        </w:tc>
        <w:tc>
          <w:tcPr>
            <w:tcW w:type="dxa" w:w="113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1 paket</w:t>
            </w:r>
          </w:p>
        </w:tc>
        <w:tc>
          <w:tcPr>
            <w:tcW w:type="dxa" w:w="391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Diserahkan kepada Diskominfo beserta berita acara serah terima.</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8</w:t>
            </w:r>
          </w:p>
        </w:tc>
        <w:tc>
          <w:tcPr>
            <w:tcW w:type="dxa" w:w="289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Laporan pendahuluan, laporan antara (opsional), laporan akhir, dan berita acara</w:t>
            </w:r>
          </w:p>
        </w:tc>
        <w:tc>
          <w:tcPr>
            <w:tcW w:type="dxa" w:w="113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1 paket</w:t>
            </w:r>
          </w:p>
        </w:tc>
        <w:tc>
          <w:tcPr>
            <w:tcW w:type="dxa" w:w="391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Disusun sesuai format dan jadwal yang ditetapkan dalam KAK ini.</w:t>
            </w:r>
          </w:p>
        </w:tc>
      </w:tr>
    </w:tbl>
    <w:p>
      <w:pPr>
        <w:spacing w:after="0"/>
      </w:pPr>
    </w:p>
    <w:p>
      <w:pPr>
        <w:keepNext/>
        <w:spacing w:before="280" w:after="120"/>
      </w:pPr>
      <w:r>
        <w:rPr>
          <w:rFonts w:ascii="Times New Roman" w:hAnsi="Times New Roman" w:eastAsia="Times New Roman" w:cs="Times New Roman"/>
          <w:b/>
          <w:sz w:val="24"/>
        </w:rPr>
        <w:t>IV. RUANG LINGKUP PEKERJAAN DAN SPESIFIKASI TEKNIS</w:t>
      </w:r>
    </w:p>
    <w:p>
      <w:pPr>
        <w:keepNext/>
        <w:spacing w:before="160" w:after="80"/>
      </w:pPr>
      <w:r>
        <w:rPr>
          <w:rFonts w:ascii="Times New Roman" w:hAnsi="Times New Roman" w:eastAsia="Times New Roman" w:cs="Times New Roman"/>
          <w:b/>
          <w:sz w:val="24"/>
        </w:rPr>
        <w:t>A. Lingkup Pekerjaan</w:t>
      </w:r>
    </w:p>
    <w:p>
      <w:pPr>
        <w:spacing w:after="120" w:before="0" w:line="276" w:lineRule="auto"/>
        <w:jc w:val="both"/>
      </w:pPr>
      <w:r>
        <w:rPr>
          <w:rFonts w:ascii="Times New Roman" w:hAnsi="Times New Roman" w:eastAsia="Times New Roman" w:cs="Times New Roman"/>
          <w:b w:val="0"/>
          <w:i w:val="0"/>
          <w:sz w:val="24"/>
        </w:rPr>
        <w:t>Penyedia jasa wajib melaksanakan pekerjaan pengembangan aplikasi dengan lingkup sebagai berikut:</w:t>
      </w:r>
    </w:p>
    <w:p>
      <w:pPr>
        <w:pStyle w:val="ListNumber"/>
        <w:spacing w:after="40" w:line="276" w:lineRule="auto"/>
      </w:pPr>
      <w:r>
        <w:rPr>
          <w:rFonts w:ascii="Times New Roman" w:hAnsi="Times New Roman" w:eastAsia="Times New Roman" w:cs="Times New Roman"/>
          <w:sz w:val="22"/>
        </w:rPr>
        <w:t>melakukan analisis kebutuhan dan penyusunan rancangan teknis aplikasi berdasarkan hasil identifikasi kebutuhan Inspektorat dan Dinas Komunikasi dan Informatika;</w:t>
      </w:r>
    </w:p>
    <w:p>
      <w:pPr>
        <w:pStyle w:val="ListNumber"/>
        <w:spacing w:after="40" w:line="276" w:lineRule="auto"/>
      </w:pPr>
      <w:r>
        <w:rPr>
          <w:rFonts w:ascii="Times New Roman" w:hAnsi="Times New Roman" w:eastAsia="Times New Roman" w:cs="Times New Roman"/>
          <w:sz w:val="22"/>
        </w:rPr>
        <w:t>mengembangkan dan menyempurnakan modul formulir pengisian beserta validasi data;</w:t>
      </w:r>
    </w:p>
    <w:p>
      <w:pPr>
        <w:pStyle w:val="ListNumber"/>
        <w:spacing w:after="40" w:line="276" w:lineRule="auto"/>
      </w:pPr>
      <w:r>
        <w:rPr>
          <w:rFonts w:ascii="Times New Roman" w:hAnsi="Times New Roman" w:eastAsia="Times New Roman" w:cs="Times New Roman"/>
          <w:sz w:val="22"/>
        </w:rPr>
        <w:t>mengembangkan dan menyempurnakan modul administrator beserta fitur rekapitulasi, pemantauan status, dan ekspor data;</w:t>
      </w:r>
    </w:p>
    <w:p>
      <w:pPr>
        <w:pStyle w:val="ListNumber"/>
        <w:spacing w:after="40" w:line="276" w:lineRule="auto"/>
      </w:pPr>
      <w:r>
        <w:rPr>
          <w:rFonts w:ascii="Times New Roman" w:hAnsi="Times New Roman" w:eastAsia="Times New Roman" w:cs="Times New Roman"/>
          <w:sz w:val="22"/>
        </w:rPr>
        <w:t>mengembangkan fitur tanda tangan digital, penyimpanan sementara isian, dan ekspor/cetak dokumen dalam format PDF ukuran A4;</w:t>
      </w:r>
    </w:p>
    <w:p>
      <w:pPr>
        <w:pStyle w:val="ListNumber"/>
        <w:spacing w:after="40" w:line="276" w:lineRule="auto"/>
      </w:pPr>
      <w:r>
        <w:rPr>
          <w:rFonts w:ascii="Times New Roman" w:hAnsi="Times New Roman" w:eastAsia="Times New Roman" w:cs="Times New Roman"/>
          <w:sz w:val="22"/>
        </w:rPr>
        <w:t>melakukan penguatan keamanan aplikasi dan penerapan prinsip pelindungan data pribadi;</w:t>
      </w:r>
    </w:p>
    <w:p>
      <w:pPr>
        <w:pStyle w:val="ListNumber"/>
        <w:spacing w:after="40" w:line="276" w:lineRule="auto"/>
      </w:pPr>
      <w:r>
        <w:rPr>
          <w:rFonts w:ascii="Times New Roman" w:hAnsi="Times New Roman" w:eastAsia="Times New Roman" w:cs="Times New Roman"/>
          <w:sz w:val="22"/>
        </w:rPr>
        <w:t>menyiapkan dan memasang aplikasi pada infrastruktur produksi (hosting, basis data, domain, dan sertifikat keamanan) serta melakukan migrasi data dari versi awal;</w:t>
      </w:r>
    </w:p>
    <w:p>
      <w:pPr>
        <w:pStyle w:val="ListNumber"/>
        <w:spacing w:after="40" w:line="276" w:lineRule="auto"/>
      </w:pPr>
      <w:r>
        <w:rPr>
          <w:rFonts w:ascii="Times New Roman" w:hAnsi="Times New Roman" w:eastAsia="Times New Roman" w:cs="Times New Roman"/>
          <w:sz w:val="22"/>
        </w:rPr>
        <w:t>melaksanakan uji fungsi, uji keamanan dasar, dan uji penerimaan pengguna bersama tim teknis dan perwakilan pengguna;</w:t>
      </w:r>
    </w:p>
    <w:p>
      <w:pPr>
        <w:pStyle w:val="ListNumber"/>
        <w:spacing w:after="40" w:line="276" w:lineRule="auto"/>
      </w:pPr>
      <w:r>
        <w:rPr>
          <w:rFonts w:ascii="Times New Roman" w:hAnsi="Times New Roman" w:eastAsia="Times New Roman" w:cs="Times New Roman"/>
          <w:sz w:val="22"/>
        </w:rPr>
        <w:t>menyusun dokumentasi teknis dan manual penggunaan, serta melaksanakan pelatihan/sosialisasi;</w:t>
      </w:r>
    </w:p>
    <w:p>
      <w:pPr>
        <w:pStyle w:val="ListNumber"/>
        <w:spacing w:after="40" w:line="276" w:lineRule="auto"/>
      </w:pPr>
      <w:r>
        <w:rPr>
          <w:rFonts w:ascii="Times New Roman" w:hAnsi="Times New Roman" w:eastAsia="Times New Roman" w:cs="Times New Roman"/>
          <w:sz w:val="22"/>
        </w:rPr>
        <w:t>melaksanakan pendampingan pada masa go-live, pemeliharaan, dan dukungan teknis sesuai jangka waktu yang ditetapkan dalam kontrak.</w:t>
      </w:r>
    </w:p>
    <w:p>
      <w:pPr>
        <w:spacing w:after="160"/>
        <w:ind w:left="283"/>
        <w:jc w:val="both"/>
      </w:pPr>
      <w:r>
        <w:rPr>
          <w:rFonts w:ascii="Times New Roman" w:hAnsi="Times New Roman" w:eastAsia="Times New Roman" w:cs="Times New Roman"/>
          <w:i/>
          <w:sz w:val="21"/>
        </w:rPr>
        <w:t>Aplikasi versi awal beserta kode sumbernya telah tersedia dan dapat diserahkan kepada penyedia jasa terpilih sesuai ketentuan pengadaan barang/jasa yang berlaku, untuk selanjutnya dikembangkan, disempurnakan, dan dipasang pada lingkungan produksi.</w:t>
      </w:r>
    </w:p>
    <w:p>
      <w:pPr>
        <w:keepNext/>
        <w:spacing w:before="160" w:after="80"/>
      </w:pPr>
      <w:r>
        <w:rPr>
          <w:rFonts w:ascii="Times New Roman" w:hAnsi="Times New Roman" w:eastAsia="Times New Roman" w:cs="Times New Roman"/>
          <w:b/>
          <w:sz w:val="24"/>
        </w:rPr>
        <w:t>B. Spesifikasi Fungsional</w:t>
      </w:r>
    </w:p>
    <w:p>
      <w:pPr>
        <w:spacing w:after="120" w:before="0" w:line="276" w:lineRule="auto"/>
        <w:jc w:val="both"/>
      </w:pPr>
      <w:r>
        <w:rPr>
          <w:rFonts w:ascii="Times New Roman" w:hAnsi="Times New Roman" w:eastAsia="Times New Roman" w:cs="Times New Roman"/>
          <w:b w:val="0"/>
          <w:i w:val="0"/>
          <w:sz w:val="24"/>
        </w:rPr>
        <w:t>Aplikasi minimal memiliki fungsi-fungsi sebagai berikut:</w:t>
      </w:r>
    </w:p>
    <w:tbl>
      <w:tblPr>
        <w:tblStyle w:val="TableGrid"/>
        <w:tblW w:type="auto" w:w="0"/>
        <w:jc w:val="center"/>
        <w:tblLayout w:type="fixed"/>
        <w:tblLook w:firstColumn="1" w:firstRow="1" w:lastColumn="0" w:lastRow="0" w:noHBand="0" w:noVBand="1" w:val="04A0"/>
      </w:tblPr>
      <w:tblGrid>
        <w:gridCol w:w="2929"/>
        <w:gridCol w:w="2929"/>
        <w:gridCol w:w="2929"/>
      </w:tblGrid>
      <w:tr>
        <w:trPr>
          <w:tblHeader w:val="true"/>
        </w:trPr>
        <w:tc>
          <w:tcPr>
            <w:tcW w:type="dxa" w:w="567"/>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No.</w:t>
            </w:r>
          </w:p>
        </w:tc>
        <w:tc>
          <w:tcPr>
            <w:tcW w:type="dxa" w:w="2381"/>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Modul/Fitur</w:t>
            </w:r>
          </w:p>
        </w:tc>
        <w:tc>
          <w:tcPr>
            <w:tcW w:type="dxa" w:w="5669"/>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Persyaratan Fungsi</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w:t>
            </w:r>
          </w:p>
        </w:tc>
        <w:tc>
          <w:tcPr>
            <w:tcW w:type="dxa" w:w="238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Halaman beranda</w:t>
            </w:r>
          </w:p>
        </w:tc>
        <w:tc>
          <w:tcPr>
            <w:tcW w:type="dxa" w:w="566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Menyajikan informasi umum aplikasi, tautan menuju formulir, serta panduan singkat penggunaan.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w:t>
            </w:r>
          </w:p>
        </w:tc>
        <w:tc>
          <w:tcPr>
            <w:tcW w:type="dxa" w:w="238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Formulir Daftar Kepentingan Pribadi</w:t>
            </w:r>
          </w:p>
        </w:tc>
        <w:tc>
          <w:tcPr>
            <w:tcW w:type="dxa" w:w="566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Identitas pegawai (nama, NIP, pangkat/golongan, jabatan, perangkat daerah, unit kerja, tanggal pengisian); Bagian A Hubungan Keluarga dan Kerabat; Bagian B Hubungan Bisnis dan Finansial; Bagian C Pekerjaan Lain di Luar Pekerjaan Pokok; Bagian D Jabatan Publik Lain yang Diemban (Rangkap Jabatan); Bagian E Hubungan atau Afiliasi Lainnya; Bagian F Rencana Pasca Pensiun atau Pengunduran Diri; serta pernyataan dan tanda tangan.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3</w:t>
            </w:r>
          </w:p>
        </w:tc>
        <w:tc>
          <w:tcPr>
            <w:tcW w:type="dxa" w:w="238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Formulir Deklarasi Konflik Kepentingan</w:t>
            </w:r>
          </w:p>
        </w:tc>
        <w:tc>
          <w:tcPr>
            <w:tcW w:type="dxa" w:w="566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Identitas pegawai, identitas atasan pejabat yang dituju, tanggal deklarasi, jenis konflik kepentingan (aktual/potensial), sumber konflik kepentingan, uraian, dan usulan pengendalian.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4</w:t>
            </w:r>
          </w:p>
        </w:tc>
        <w:tc>
          <w:tcPr>
            <w:tcW w:type="dxa" w:w="238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Tabel isian dinamis</w:t>
            </w:r>
          </w:p>
        </w:tc>
        <w:tc>
          <w:tcPr>
            <w:tcW w:type="dxa" w:w="566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Penambahan/penghapusan baris isian sesuai kebutuhan, dengan penyimpanan sementara otomatis di peramban agar data tidak hilang.</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5</w:t>
            </w:r>
          </w:p>
        </w:tc>
        <w:tc>
          <w:tcPr>
            <w:tcW w:type="dxa" w:w="238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Tanda tangan digital</w:t>
            </w:r>
          </w:p>
        </w:tc>
        <w:tc>
          <w:tcPr>
            <w:tcW w:type="dxa" w:w="566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Kanvas tanda tangan berbasis mouse/sentuhan, dilengkapi fungsi undo dan hapus, disimpan sebagai citra dalam basis data dengan pembatasan ukuran.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6</w:t>
            </w:r>
          </w:p>
        </w:tc>
        <w:tc>
          <w:tcPr>
            <w:tcW w:type="dxa" w:w="238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Cetak/ekspor dokumen</w:t>
            </w:r>
          </w:p>
        </w:tc>
        <w:tc>
          <w:tcPr>
            <w:tcW w:type="dxa" w:w="566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Menghasilkan dokumen ukuran A4 dengan tata letak menyerupai formulir asli, siap dicetak dan/atau disimpan sebagai PDF.</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7</w:t>
            </w:r>
          </w:p>
        </w:tc>
        <w:tc>
          <w:tcPr>
            <w:tcW w:type="dxa" w:w="238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Konfirmasi pengisian</w:t>
            </w:r>
          </w:p>
        </w:tc>
        <w:tc>
          <w:tcPr>
            <w:tcW w:type="dxa" w:w="566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Menampilkan bukti/konfirmasi kepada pengisi bahwa data berhasil direkam, tanpa membuka akses data milik pengguna lain.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8</w:t>
            </w:r>
          </w:p>
        </w:tc>
        <w:tc>
          <w:tcPr>
            <w:tcW w:type="dxa" w:w="238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Login administrator</w:t>
            </w:r>
          </w:p>
        </w:tc>
        <w:tc>
          <w:tcPr>
            <w:tcW w:type="dxa" w:w="566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Autentikasi dengan kata sandi yang disimpan dalam bentuk hash (bcrypt/argon2) dan/atau mekanisme token, dilengkapi pembatasan percobaan login.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9</w:t>
            </w:r>
          </w:p>
        </w:tc>
        <w:tc>
          <w:tcPr>
            <w:tcW w:type="dxa" w:w="238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Rekapitulasi dan pencarian</w:t>
            </w:r>
          </w:p>
        </w:tc>
        <w:tc>
          <w:tcPr>
            <w:tcW w:type="dxa" w:w="566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Daftar seluruh pengisian dan deklarasi beserta penyaringan berdasarkan nama, unit kerja, status, dan periode.</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10</w:t>
            </w:r>
          </w:p>
        </w:tc>
        <w:tc>
          <w:tcPr>
            <w:tcW w:type="dxa" w:w="238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Detail lembar isian</w:t>
            </w:r>
          </w:p>
        </w:tc>
        <w:tc>
          <w:tcPr>
            <w:tcW w:type="dxa" w:w="566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Menampilkan isian secara read-only dalam format formulir asli lengkap dengan tanda tangan, siap dicetak.</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11</w:t>
            </w:r>
          </w:p>
        </w:tc>
        <w:tc>
          <w:tcPr>
            <w:tcW w:type="dxa" w:w="238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Pengelolaan status dan catatan</w:t>
            </w:r>
          </w:p>
        </w:tc>
        <w:tc>
          <w:tcPr>
            <w:tcW w:type="dxa" w:w="566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Pengubahan status penanganan (BARU/DIPROSES/SELESAI/DITOLAK) beserta catatan administrator.</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12</w:t>
            </w:r>
          </w:p>
        </w:tc>
        <w:tc>
          <w:tcPr>
            <w:tcW w:type="dxa" w:w="238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Ekspor data</w:t>
            </w:r>
          </w:p>
        </w:tc>
        <w:tc>
          <w:tcPr>
            <w:tcW w:type="dxa" w:w="566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Ekspor data rekapitulasi dalam format CSV/Excel untuk kebutuhan pelaporan dan analisis.</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13</w:t>
            </w:r>
          </w:p>
        </w:tc>
        <w:tc>
          <w:tcPr>
            <w:tcW w:type="dxa" w:w="238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Log aktivitas (audit trail)</w:t>
            </w:r>
          </w:p>
        </w:tc>
        <w:tc>
          <w:tcPr>
            <w:tcW w:type="dxa" w:w="566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Pencatatan aktivitas penting, antara lain waktu login, waktu pengubahan status, dan waktu penyimpanan data.</w:t>
            </w:r>
          </w:p>
        </w:tc>
      </w:tr>
    </w:tbl>
    <w:p>
      <w:pPr>
        <w:spacing w:after="0"/>
      </w:pPr>
    </w:p>
    <w:p>
      <w:pPr>
        <w:keepNext/>
        <w:spacing w:before="160" w:after="80"/>
      </w:pPr>
      <w:r>
        <w:rPr>
          <w:rFonts w:ascii="Times New Roman" w:hAnsi="Times New Roman" w:eastAsia="Times New Roman" w:cs="Times New Roman"/>
          <w:b/>
          <w:sz w:val="24"/>
        </w:rPr>
        <w:t>C. Spesifikasi Non-Fungsional</w:t>
      </w:r>
    </w:p>
    <w:tbl>
      <w:tblPr>
        <w:tblStyle w:val="TableGrid"/>
        <w:tblW w:type="auto" w:w="0"/>
        <w:jc w:val="center"/>
        <w:tblLayout w:type="fixed"/>
        <w:tblLook w:firstColumn="1" w:firstRow="1" w:lastColumn="0" w:lastRow="0" w:noHBand="0" w:noVBand="1" w:val="04A0"/>
      </w:tblPr>
      <w:tblGrid>
        <w:gridCol w:w="2929"/>
        <w:gridCol w:w="2929"/>
        <w:gridCol w:w="2929"/>
      </w:tblGrid>
      <w:tr>
        <w:trPr>
          <w:tblHeader w:val="true"/>
        </w:trPr>
        <w:tc>
          <w:tcPr>
            <w:tcW w:type="dxa" w:w="567"/>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No.</w:t>
            </w:r>
          </w:p>
        </w:tc>
        <w:tc>
          <w:tcPr>
            <w:tcW w:type="dxa" w:w="2268"/>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Aspek</w:t>
            </w:r>
          </w:p>
        </w:tc>
        <w:tc>
          <w:tcPr>
            <w:tcW w:type="dxa" w:w="5783"/>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Persyaratan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w:t>
            </w:r>
          </w:p>
        </w:tc>
        <w:tc>
          <w:tcPr>
            <w:tcW w:type="dxa" w:w="226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Platform</w:t>
            </w:r>
          </w:p>
        </w:tc>
        <w:tc>
          <w:tcPr>
            <w:tcW w:type="dxa" w:w="5783"/>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Aplikasi berbasis web (browser-based), responsif pada komputer, tablet, dan telepon pintar, serta mendukung pengisian melalui layar sentuh.</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w:t>
            </w:r>
          </w:p>
        </w:tc>
        <w:tc>
          <w:tcPr>
            <w:tcW w:type="dxa" w:w="226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Kompatibilitas</w:t>
            </w:r>
          </w:p>
        </w:tc>
        <w:tc>
          <w:tcPr>
            <w:tcW w:type="dxa" w:w="5783"/>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Berfungsi baik pada peramban Google Chrome, Microsoft Edge, Mozilla Firefox, dan Safari versi terkini.</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3</w:t>
            </w:r>
          </w:p>
        </w:tc>
        <w:tc>
          <w:tcPr>
            <w:tcW w:type="dxa" w:w="226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Kinerja</w:t>
            </w:r>
          </w:p>
        </w:tc>
        <w:tc>
          <w:tcPr>
            <w:tcW w:type="dxa" w:w="5783"/>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Waktu muat halaman utama tidak lebih dari 5 (lima) detik pada jaringan standar, serta mampu melayani pengisian secara bersamaan pada masa sosialisasi tanpa gangguan berarti.</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4</w:t>
            </w:r>
          </w:p>
        </w:tc>
        <w:tc>
          <w:tcPr>
            <w:tcW w:type="dxa" w:w="226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Keamanan</w:t>
            </w:r>
          </w:p>
        </w:tc>
        <w:tc>
          <w:tcPr>
            <w:tcW w:type="dxa" w:w="5783"/>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Wajib menggunakan HTTPS; kata sandi disimpan dalam bentuk hash; komunikasi data menggunakan token terverifikasi; query basis data menggunakan parameter terikat (mencegah SQL injection); input dibersihkan (mencegah XSS); akses antarsitus (CORS) dibatasi pada domain resmi; pembatasan percobaan login; pembatasan ukuran data tanda tangan.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5</w:t>
            </w:r>
          </w:p>
        </w:tc>
        <w:tc>
          <w:tcPr>
            <w:tcW w:type="dxa" w:w="226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Pelindungan data pribadi</w:t>
            </w:r>
          </w:p>
        </w:tc>
        <w:tc>
          <w:tcPr>
            <w:tcW w:type="dxa" w:w="5783"/>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Menerapkan prinsip pengumpulan data seperlunya, pembatasan akses berdasarkan peran, penyimpanan yang aman, serta ketentuan masa retensi dan pemusnahan data sesuai ketentuan pelindungan data pribadi.</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6</w:t>
            </w:r>
          </w:p>
        </w:tc>
        <w:tc>
          <w:tcPr>
            <w:tcW w:type="dxa" w:w="226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Ketersediaan &amp; pencadangan</w:t>
            </w:r>
          </w:p>
        </w:tc>
        <w:tc>
          <w:tcPr>
            <w:tcW w:type="dxa" w:w="5783"/>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Tersedia mekanisme pencadangan (backup) otomatis minimal 1 (satu) kali sehari dan prosedur pemulihan data.</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7</w:t>
            </w:r>
          </w:p>
        </w:tc>
        <w:tc>
          <w:tcPr>
            <w:tcW w:type="dxa" w:w="226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Bahasa &amp; tampilan</w:t>
            </w:r>
          </w:p>
        </w:tc>
        <w:tc>
          <w:tcPr>
            <w:tcW w:type="dxa" w:w="5783"/>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Seluruh antarmuka menggunakan Bahasa Indonesia dengan tata letak yang mengikuti format formulir resmi instansi.</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8</w:t>
            </w:r>
          </w:p>
        </w:tc>
        <w:tc>
          <w:tcPr>
            <w:tcW w:type="dxa" w:w="226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Interoperabilitas</w:t>
            </w:r>
          </w:p>
        </w:tc>
        <w:tc>
          <w:tcPr>
            <w:tcW w:type="dxa" w:w="5783"/>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Struktur data menggunakan format terbuka (JSON/CSV) dan siap diintegrasikan dengan sistem lain milik Pemerintah Daerah pada tahap pengembangan berikutnya.</w:t>
            </w:r>
          </w:p>
        </w:tc>
      </w:tr>
    </w:tbl>
    <w:p>
      <w:pPr>
        <w:spacing w:after="0"/>
      </w:pPr>
    </w:p>
    <w:p>
      <w:pPr>
        <w:keepNext/>
        <w:spacing w:before="160" w:after="80"/>
      </w:pPr>
      <w:r>
        <w:rPr>
          <w:rFonts w:ascii="Times New Roman" w:hAnsi="Times New Roman" w:eastAsia="Times New Roman" w:cs="Times New Roman"/>
          <w:b/>
          <w:sz w:val="24"/>
        </w:rPr>
        <w:t>D. Infrastruktur dan Kebutuhan Sumber Daya</w:t>
      </w:r>
    </w:p>
    <w:p>
      <w:pPr>
        <w:spacing w:after="120" w:before="0" w:line="276" w:lineRule="auto"/>
        <w:jc w:val="both"/>
      </w:pPr>
      <w:r>
        <w:rPr>
          <w:rFonts w:ascii="Times New Roman" w:hAnsi="Times New Roman" w:eastAsia="Times New Roman" w:cs="Times New Roman"/>
          <w:b w:val="0"/>
          <w:i w:val="0"/>
          <w:sz w:val="24"/>
        </w:rPr>
        <w:t>Penyedia jasa wajib menyediakan atau menyiapkan komponen infrastruktur berikut, dan seluruh biaya termasuk dalam nilai kontrak:</w:t>
      </w:r>
    </w:p>
    <w:p>
      <w:pPr>
        <w:pStyle w:val="ListNumber"/>
        <w:spacing w:after="40" w:line="276" w:lineRule="auto"/>
      </w:pPr>
      <w:r>
        <w:rPr>
          <w:rFonts w:ascii="Times New Roman" w:hAnsi="Times New Roman" w:eastAsia="Times New Roman" w:cs="Times New Roman"/>
          <w:b/>
          <w:sz w:val="22"/>
        </w:rPr>
        <w:t xml:space="preserve">Lingkungan produksi: </w:t>
      </w:r>
      <w:r>
        <w:rPr>
          <w:rFonts w:ascii="Times New Roman" w:hAnsi="Times New Roman" w:eastAsia="Times New Roman" w:cs="Times New Roman"/>
          <w:sz w:val="22"/>
        </w:rPr>
        <w:t>layanan hosting aplikasi dan basis data relasional (PostgreSQL/MySQL), termasuk kapasitas penyimpanan yang memadai untuk data isian dan citra tanda tangan.</w:t>
      </w:r>
    </w:p>
    <w:p>
      <w:pPr>
        <w:pStyle w:val="ListNumber"/>
        <w:spacing w:after="40" w:line="276" w:lineRule="auto"/>
      </w:pPr>
      <w:r>
        <w:rPr>
          <w:rFonts w:ascii="Times New Roman" w:hAnsi="Times New Roman" w:eastAsia="Times New Roman" w:cs="Times New Roman"/>
          <w:b/>
          <w:sz w:val="22"/>
        </w:rPr>
        <w:t xml:space="preserve">Nama domain: </w:t>
      </w:r>
      <w:r>
        <w:rPr>
          <w:rFonts w:ascii="Times New Roman" w:hAnsi="Times New Roman" w:eastAsia="Times New Roman" w:cs="Times New Roman"/>
          <w:sz w:val="22"/>
        </w:rPr>
        <w:t>subdomain resmi Pemerintah Kabupaten Aceh Tengah atau domain tersendiri yang dikendalikan oleh Diskominfo.</w:t>
      </w:r>
    </w:p>
    <w:p>
      <w:pPr>
        <w:pStyle w:val="ListNumber"/>
        <w:spacing w:after="40" w:line="276" w:lineRule="auto"/>
      </w:pPr>
      <w:r>
        <w:rPr>
          <w:rFonts w:ascii="Times New Roman" w:hAnsi="Times New Roman" w:eastAsia="Times New Roman" w:cs="Times New Roman"/>
          <w:b/>
          <w:sz w:val="22"/>
        </w:rPr>
        <w:t xml:space="preserve">Sertifikat keamanan (TLS/SSL): </w:t>
      </w:r>
      <w:r>
        <w:rPr>
          <w:rFonts w:ascii="Times New Roman" w:hAnsi="Times New Roman" w:eastAsia="Times New Roman" w:cs="Times New Roman"/>
          <w:sz w:val="22"/>
        </w:rPr>
        <w:t>wajib aktif untuk menjamin komunikasi data yang terenkripsi.</w:t>
      </w:r>
    </w:p>
    <w:p>
      <w:pPr>
        <w:pStyle w:val="ListNumber"/>
        <w:spacing w:after="40" w:line="276" w:lineRule="auto"/>
      </w:pPr>
      <w:r>
        <w:rPr>
          <w:rFonts w:ascii="Times New Roman" w:hAnsi="Times New Roman" w:eastAsia="Times New Roman" w:cs="Times New Roman"/>
          <w:b/>
          <w:sz w:val="22"/>
        </w:rPr>
        <w:t xml:space="preserve">Akun layanan: </w:t>
      </w:r>
      <w:r>
        <w:rPr>
          <w:rFonts w:ascii="Times New Roman" w:hAnsi="Times New Roman" w:eastAsia="Times New Roman" w:cs="Times New Roman"/>
          <w:sz w:val="22"/>
        </w:rPr>
        <w:t>akun administrator aplikasi, akses pengelolaan basis data, dan akses panel hosting yang diserahkan kepada Diskominfo pada akhir pekerjaan.</w:t>
      </w:r>
    </w:p>
    <w:p>
      <w:pPr>
        <w:pStyle w:val="ListNumber"/>
        <w:spacing w:after="40" w:line="276" w:lineRule="auto"/>
      </w:pPr>
      <w:r>
        <w:rPr>
          <w:rFonts w:ascii="Times New Roman" w:hAnsi="Times New Roman" w:eastAsia="Times New Roman" w:cs="Times New Roman"/>
          <w:b/>
          <w:sz w:val="22"/>
        </w:rPr>
        <w:t xml:space="preserve">Kode sumber: </w:t>
      </w:r>
      <w:r>
        <w:rPr>
          <w:rFonts w:ascii="Times New Roman" w:hAnsi="Times New Roman" w:eastAsia="Times New Roman" w:cs="Times New Roman"/>
          <w:sz w:val="22"/>
        </w:rPr>
        <w:t>diserahkan melalui repositori resmi milik Pemerintah Kabupaten Aceh Tengah beserta riwayat perubahan (version control).</w:t>
      </w:r>
    </w:p>
    <w:p>
      <w:pPr>
        <w:keepNext/>
        <w:spacing w:before="160" w:after="80"/>
      </w:pPr>
      <w:r>
        <w:rPr>
          <w:rFonts w:ascii="Times New Roman" w:hAnsi="Times New Roman" w:eastAsia="Times New Roman" w:cs="Times New Roman"/>
          <w:b/>
          <w:sz w:val="24"/>
        </w:rPr>
        <w:t>E. Batasan Pekerjaan</w:t>
      </w:r>
    </w:p>
    <w:p>
      <w:pPr>
        <w:spacing w:after="120" w:before="0" w:line="276" w:lineRule="auto"/>
        <w:jc w:val="both"/>
      </w:pPr>
      <w:r>
        <w:rPr>
          <w:rFonts w:ascii="Times New Roman" w:hAnsi="Times New Roman" w:eastAsia="Times New Roman" w:cs="Times New Roman"/>
          <w:b w:val="0"/>
          <w:i w:val="0"/>
          <w:sz w:val="24"/>
        </w:rPr>
        <w:t>Hal-hal yang tidak termasuk dalam lingkup pekerjaan ini, kecuali diperjanjikan lain secara tertulis:</w:t>
      </w:r>
    </w:p>
    <w:p>
      <w:pPr>
        <w:pStyle w:val="ListNumber"/>
        <w:spacing w:after="40" w:line="276" w:lineRule="auto"/>
      </w:pPr>
      <w:r>
        <w:rPr>
          <w:rFonts w:ascii="Times New Roman" w:hAnsi="Times New Roman" w:eastAsia="Times New Roman" w:cs="Times New Roman"/>
          <w:sz w:val="22"/>
        </w:rPr>
        <w:t>pengadaan perangkat keras (server, komputer, pemindai, dan perangkat jaringan) serta pemasangan jaringan;</w:t>
      </w:r>
    </w:p>
    <w:p>
      <w:pPr>
        <w:pStyle w:val="ListNumber"/>
        <w:spacing w:after="40" w:line="276" w:lineRule="auto"/>
      </w:pPr>
      <w:r>
        <w:rPr>
          <w:rFonts w:ascii="Times New Roman" w:hAnsi="Times New Roman" w:eastAsia="Times New Roman" w:cs="Times New Roman"/>
          <w:sz w:val="22"/>
        </w:rPr>
        <w:t>biaya langganan layanan pihak ketiga di luar komponen sebagaimana butir IV.D;</w:t>
      </w:r>
    </w:p>
    <w:p>
      <w:pPr>
        <w:pStyle w:val="ListNumber"/>
        <w:spacing w:after="40" w:line="276" w:lineRule="auto"/>
      </w:pPr>
      <w:r>
        <w:rPr>
          <w:rFonts w:ascii="Times New Roman" w:hAnsi="Times New Roman" w:eastAsia="Times New Roman" w:cs="Times New Roman"/>
          <w:sz w:val="22"/>
        </w:rPr>
        <w:t>integrasi menyeluruh dengan sistem kepegawaian atau sistem tanda tangan elektronik tersertifikasi (dapat dilaksanakan pada tahap pengembangan berikutnya);</w:t>
      </w:r>
    </w:p>
    <w:p>
      <w:pPr>
        <w:pStyle w:val="ListNumber"/>
        <w:spacing w:after="40" w:line="276" w:lineRule="auto"/>
      </w:pPr>
      <w:r>
        <w:rPr>
          <w:rFonts w:ascii="Times New Roman" w:hAnsi="Times New Roman" w:eastAsia="Times New Roman" w:cs="Times New Roman"/>
          <w:sz w:val="22"/>
        </w:rPr>
        <w:t>pengisian data oleh penyedia atas nama pengguna (kewajiban pengisian tetap berada pada masing-masing ASN/Pejabat Pemerintahan).</w:t>
      </w:r>
    </w:p>
    <w:p>
      <w:pPr>
        <w:keepNext/>
        <w:spacing w:before="280" w:after="120"/>
      </w:pPr>
      <w:r>
        <w:rPr>
          <w:rFonts w:ascii="Times New Roman" w:hAnsi="Times New Roman" w:eastAsia="Times New Roman" w:cs="Times New Roman"/>
          <w:b/>
          <w:sz w:val="24"/>
        </w:rPr>
        <w:t>V. METODE PELAKSANAAN</w:t>
      </w:r>
    </w:p>
    <w:p>
      <w:pPr>
        <w:spacing w:after="120" w:before="0" w:line="276" w:lineRule="auto"/>
        <w:jc w:val="both"/>
      </w:pPr>
      <w:r>
        <w:rPr>
          <w:rFonts w:ascii="Times New Roman" w:hAnsi="Times New Roman" w:eastAsia="Times New Roman" w:cs="Times New Roman"/>
          <w:b w:val="0"/>
          <w:i w:val="0"/>
          <w:sz w:val="24"/>
        </w:rPr>
        <w:t>Pelaksanaan pekerjaan dilakukan melalui tahapan berikut:</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trPr>
        <w:tc>
          <w:tcPr>
            <w:tcW w:type="dxa" w:w="567"/>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No.</w:t>
            </w:r>
          </w:p>
        </w:tc>
        <w:tc>
          <w:tcPr>
            <w:tcW w:type="dxa" w:w="1814"/>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Tahapan</w:t>
            </w:r>
          </w:p>
        </w:tc>
        <w:tc>
          <w:tcPr>
            <w:tcW w:type="dxa" w:w="4422"/>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Uraian Kegiatan</w:t>
            </w:r>
          </w:p>
        </w:tc>
        <w:tc>
          <w:tcPr>
            <w:tcW w:type="dxa" w:w="1984"/>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Keluaran Tahap</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w:t>
            </w:r>
          </w:p>
        </w:tc>
        <w:tc>
          <w:tcPr>
            <w:tcW w:type="dxa" w:w="181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Persiapan dan analisis kebutuhan</w:t>
            </w:r>
          </w:p>
        </w:tc>
        <w:tc>
          <w:tcPr>
            <w:tcW w:type="dxa" w:w="442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Rapat koordinasi awal, identifikasi kebutuhan pengguna dan administrator, penyusunan rencana kerja dan jadwal rinci, serta penetapan indikator keberterimaan.</w:t>
            </w:r>
          </w:p>
        </w:tc>
        <w:tc>
          <w:tcPr>
            <w:tcW w:type="dxa" w:w="198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Laporan pendahuluan dan rancangan teknis.</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w:t>
            </w:r>
          </w:p>
        </w:tc>
        <w:tc>
          <w:tcPr>
            <w:tcW w:type="dxa" w:w="181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Perancangan sistem</w:t>
            </w:r>
          </w:p>
        </w:tc>
        <w:tc>
          <w:tcPr>
            <w:tcW w:type="dxa" w:w="442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Penyusunan rancangan antarmuka, struktur dasar data, alur proses bisnis pengisian dan pengelolaan, serta pemetaan kebutuhan keamanan.</w:t>
            </w:r>
          </w:p>
        </w:tc>
        <w:tc>
          <w:tcPr>
            <w:tcW w:type="dxa" w:w="198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Dokumen rancangan (desain) aplikasi.</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3</w:t>
            </w:r>
          </w:p>
        </w:tc>
        <w:tc>
          <w:tcPr>
            <w:tcW w:type="dxa" w:w="181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Pengembangan dan penyempurnaan</w:t>
            </w:r>
          </w:p>
        </w:tc>
        <w:tc>
          <w:tcPr>
            <w:tcW w:type="dxa" w:w="442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Pemrograman modul formulir, modul administrator, tanda tangan digital, ekspor dokumen, penguatan keamanan, serta penyiapan basis data pada lingkungan produksi.</w:t>
            </w:r>
          </w:p>
        </w:tc>
        <w:tc>
          <w:tcPr>
            <w:tcW w:type="dxa" w:w="198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Aplikasi siap uji dan kode sumber.</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4</w:t>
            </w:r>
          </w:p>
        </w:tc>
        <w:tc>
          <w:tcPr>
            <w:tcW w:type="dxa" w:w="181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Pengujian</w:t>
            </w:r>
          </w:p>
        </w:tc>
        <w:tc>
          <w:tcPr>
            <w:tcW w:type="dxa" w:w="442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Uji fungsi, uji kegunaan, uji keamanan dasar, uji coba pengisian oleh beberapa perwakilan pengguna, serta perbaikan atas temuan.</w:t>
            </w:r>
          </w:p>
        </w:tc>
        <w:tc>
          <w:tcPr>
            <w:tcW w:type="dxa" w:w="198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Berita acara hasil pengujian.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5</w:t>
            </w:r>
          </w:p>
        </w:tc>
        <w:tc>
          <w:tcPr>
            <w:tcW w:type="dxa" w:w="181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Pelatihan dan go-live</w:t>
            </w:r>
          </w:p>
        </w:tc>
        <w:tc>
          <w:tcPr>
            <w:tcW w:type="dxa" w:w="442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Pelatihan/sosialisasi administrator dan perwakilan perangkat daerah, pemasangan aplikasi pada lingkungan produksi, dan pendampingan penggunaan awal.</w:t>
            </w:r>
          </w:p>
        </w:tc>
        <w:tc>
          <w:tcPr>
            <w:tcW w:type="dxa" w:w="198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Dokumentasi pelatihan dan aplikasi aktif (live).</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6</w:t>
            </w:r>
          </w:p>
        </w:tc>
        <w:tc>
          <w:tcPr>
            <w:tcW w:type="dxa" w:w="181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Pemeliharaan dan dukungan teknis</w:t>
            </w:r>
          </w:p>
        </w:tc>
        <w:tc>
          <w:tcPr>
            <w:tcW w:type="dxa" w:w="442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Perbaikan gangguan (bug fixing), pemantauan kinerja dan ketersediaan aplikasi, pencadangan data, serta dukungan teknis bagi pengguna.</w:t>
            </w:r>
          </w:p>
        </w:tc>
        <w:tc>
          <w:tcPr>
            <w:tcW w:type="dxa" w:w="198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Laporan akhir dan berita acara serah terima.</w:t>
            </w:r>
          </w:p>
        </w:tc>
      </w:tr>
    </w:tbl>
    <w:p>
      <w:pPr>
        <w:spacing w:after="0"/>
      </w:pPr>
    </w:p>
    <w:p>
      <w:pPr>
        <w:keepNext/>
        <w:spacing w:before="160" w:after="80"/>
      </w:pPr>
      <w:r>
        <w:rPr>
          <w:rFonts w:ascii="Times New Roman" w:hAnsi="Times New Roman" w:eastAsia="Times New Roman" w:cs="Times New Roman"/>
          <w:b/>
          <w:sz w:val="24"/>
        </w:rPr>
        <w:t>A. Ketentuan Pembayaran</w:t>
      </w:r>
    </w:p>
    <w:p>
      <w:pPr>
        <w:spacing w:after="120" w:before="0" w:line="276" w:lineRule="auto"/>
        <w:jc w:val="both"/>
      </w:pPr>
      <w:r>
        <w:rPr>
          <w:rFonts w:ascii="Times New Roman" w:hAnsi="Times New Roman" w:eastAsia="Times New Roman" w:cs="Times New Roman"/>
          <w:b w:val="0"/>
          <w:i w:val="0"/>
          <w:sz w:val="24"/>
        </w:rPr>
        <w:t>Pembayaran dilakukan secara bertahap (termin) sesuai prestasi pekerjaan yang dibuktikan dengan berita acara, dengan ketentuan sebagai berikut:</w:t>
      </w:r>
    </w:p>
    <w:p>
      <w:pPr>
        <w:pStyle w:val="ListNumber"/>
        <w:spacing w:after="40" w:line="276" w:lineRule="auto"/>
      </w:pPr>
      <w:r>
        <w:rPr>
          <w:rFonts w:ascii="Times New Roman" w:hAnsi="Times New Roman" w:eastAsia="Times New Roman" w:cs="Times New Roman"/>
          <w:b/>
          <w:sz w:val="22"/>
        </w:rPr>
        <w:t xml:space="preserve">Termin I (30%): </w:t>
      </w:r>
      <w:r>
        <w:rPr>
          <w:rFonts w:ascii="Times New Roman" w:hAnsi="Times New Roman" w:eastAsia="Times New Roman" w:cs="Times New Roman"/>
          <w:sz w:val="22"/>
        </w:rPr>
        <w:t>setelah penandatanganan kontrak dan penyerahan laporan pendahuluan serta rancangan teknis yang disetujui.</w:t>
      </w:r>
    </w:p>
    <w:p>
      <w:pPr>
        <w:pStyle w:val="ListNumber"/>
        <w:spacing w:after="40" w:line="276" w:lineRule="auto"/>
      </w:pPr>
      <w:r>
        <w:rPr>
          <w:rFonts w:ascii="Times New Roman" w:hAnsi="Times New Roman" w:eastAsia="Times New Roman" w:cs="Times New Roman"/>
          <w:b/>
          <w:sz w:val="22"/>
        </w:rPr>
        <w:t xml:space="preserve">Termin II (40%): </w:t>
      </w:r>
      <w:r>
        <w:rPr>
          <w:rFonts w:ascii="Times New Roman" w:hAnsi="Times New Roman" w:eastAsia="Times New Roman" w:cs="Times New Roman"/>
          <w:sz w:val="22"/>
        </w:rPr>
        <w:t>setelah aplikasi selesai dikembangkan dan dinyatakan lulus uji fungsi berdasarkan berita acara pengujian.</w:t>
      </w:r>
    </w:p>
    <w:p>
      <w:pPr>
        <w:pStyle w:val="ListNumber"/>
        <w:spacing w:after="40" w:line="276" w:lineRule="auto"/>
      </w:pPr>
      <w:r>
        <w:rPr>
          <w:rFonts w:ascii="Times New Roman" w:hAnsi="Times New Roman" w:eastAsia="Times New Roman" w:cs="Times New Roman"/>
          <w:b/>
          <w:sz w:val="22"/>
        </w:rPr>
        <w:t xml:space="preserve">Termin III (30%): </w:t>
      </w:r>
      <w:r>
        <w:rPr>
          <w:rFonts w:ascii="Times New Roman" w:hAnsi="Times New Roman" w:eastAsia="Times New Roman" w:cs="Times New Roman"/>
          <w:sz w:val="22"/>
        </w:rPr>
        <w:t>setelah aplikasi aktif pada lingkungan produksi, pelatihan terlaksana, dan seluruh dokumen serta kode sumber diserahkan melalui berita acara serah terima.</w:t>
      </w:r>
    </w:p>
    <w:p>
      <w:pPr>
        <w:spacing w:after="160"/>
        <w:ind w:left="283"/>
        <w:jc w:val="both"/>
      </w:pPr>
      <w:r>
        <w:rPr>
          <w:rFonts w:ascii="Times New Roman" w:hAnsi="Times New Roman" w:eastAsia="Times New Roman" w:cs="Times New Roman"/>
          <w:i/>
          <w:sz w:val="21"/>
        </w:rPr>
        <w:t>Nilai pembayaran yang diterima penyedia merupakan nilai setelah diperhitungkan pajak dan pungutan lain sesuai ketentuan peraturan perundang-undangan. Mekanisme pembayaran dapat disesuaikan dengan ketentuan pengadaan barang/jasa yang berlaku pada Pemerintah Kabupaten Aceh Tengah.</w:t>
      </w:r>
    </w:p>
    <w:p>
      <w:pPr>
        <w:keepNext/>
        <w:spacing w:before="280" w:after="120"/>
      </w:pPr>
      <w:r>
        <w:rPr>
          <w:rFonts w:ascii="Times New Roman" w:hAnsi="Times New Roman" w:eastAsia="Times New Roman" w:cs="Times New Roman"/>
          <w:b/>
          <w:sz w:val="24"/>
        </w:rPr>
        <w:t>VI. PELAKSANA DAN PENANGGUNG JAWAB</w:t>
      </w:r>
    </w:p>
    <w:tbl>
      <w:tblPr>
        <w:tblStyle w:val="TableGrid"/>
        <w:tblW w:type="auto" w:w="0"/>
        <w:jc w:val="center"/>
        <w:tblLayout w:type="fixed"/>
        <w:tblLook w:firstColumn="1" w:firstRow="1" w:lastColumn="0" w:lastRow="0" w:noHBand="0" w:noVBand="1" w:val="04A0"/>
      </w:tblPr>
      <w:tblGrid>
        <w:gridCol w:w="2929"/>
        <w:gridCol w:w="2929"/>
        <w:gridCol w:w="2929"/>
      </w:tblGrid>
      <w:tr>
        <w:trPr>
          <w:tblHeader w:val="true"/>
        </w:trPr>
        <w:tc>
          <w:tcPr>
            <w:tcW w:type="dxa" w:w="567"/>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No.</w:t>
            </w:r>
          </w:p>
        </w:tc>
        <w:tc>
          <w:tcPr>
            <w:tcW w:type="dxa" w:w="2835"/>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Pihak</w:t>
            </w:r>
          </w:p>
        </w:tc>
        <w:tc>
          <w:tcPr>
            <w:tcW w:type="dxa" w:w="5272"/>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Peran dan Tanggung Jawab</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w:t>
            </w:r>
          </w:p>
        </w:tc>
        <w:tc>
          <w:tcPr>
            <w:tcW w:type="dxa" w:w="2835"/>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Kepala Dinas Komunikasi dan Informatika (selaku Pengguna Anggaran/Kuasa Pengguna Anggaran)</w:t>
            </w:r>
          </w:p>
        </w:tc>
        <w:tc>
          <w:tcPr>
            <w:tcW w:type="dxa" w:w="527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Menetapkan kebijakan pelaksanaan kegiatan dan bertanggung jawab atas penggunaan anggaran.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w:t>
            </w:r>
          </w:p>
        </w:tc>
        <w:tc>
          <w:tcPr>
            <w:tcW w:type="dxa" w:w="2835"/>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Pejabat Penatausahaan Keuangan dan Pejabat Pelaksana Teknis Kegiatan (PPTK)</w:t>
            </w:r>
          </w:p>
        </w:tc>
        <w:tc>
          <w:tcPr>
            <w:tcW w:type="dxa" w:w="527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Melaksanakan pengadaan, mengendalikan pelaksanaan pekerjaan, memverifikasi hasil pekerjaan, dan menyusun laporan pertanggungjawaban.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3</w:t>
            </w:r>
          </w:p>
        </w:tc>
        <w:tc>
          <w:tcPr>
            <w:tcW w:type="dxa" w:w="2835"/>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Tim Teknis Diskominfo Kabupaten Aceh Tengah</w:t>
            </w:r>
          </w:p>
        </w:tc>
        <w:tc>
          <w:tcPr>
            <w:tcW w:type="dxa" w:w="527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Memberikan masukan teknis, melakukan pengujian, serta mengawasi kesesuaian hasil pekerjaan dengan spesifikasi.</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4</w:t>
            </w:r>
          </w:p>
        </w:tc>
        <w:tc>
          <w:tcPr>
            <w:tcW w:type="dxa" w:w="2835"/>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Inspektorat Kabupaten Aceh Tengah</w:t>
            </w:r>
          </w:p>
        </w:tc>
        <w:tc>
          <w:tcPr>
            <w:tcW w:type="dxa" w:w="527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Menyampaikan kebutuhan pengguna, memverifikasi kesesuaian substansi formulir dan alur pengelolaan konflik kepentingan, serta menjadi pengguna utama aplikasi.</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5</w:t>
            </w:r>
          </w:p>
        </w:tc>
        <w:tc>
          <w:tcPr>
            <w:tcW w:type="dxa" w:w="2835"/>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Penyedia Jasa/Pengembang</w:t>
            </w:r>
          </w:p>
        </w:tc>
        <w:tc>
          <w:tcPr>
            <w:tcW w:type="dxa" w:w="527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Melaksanakan seluruh lingkup pekerjaan sebagaimana KAK ini, menyediakan sumber daya, menyampaikan laporan, dan menyerahkan hasil pekerjaan secara lengkap.</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6</w:t>
            </w:r>
          </w:p>
        </w:tc>
        <w:tc>
          <w:tcPr>
            <w:tcW w:type="dxa" w:w="2835"/>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Perangkat Daerah Pengguna</w:t>
            </w:r>
          </w:p>
        </w:tc>
        <w:tc>
          <w:tcPr>
            <w:tcW w:type="dxa" w:w="527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Menggunakan aplikasi, mengisi formulir sesuai kewajiban, dan menyampaikan umpan balik atas kinerja aplikasi.</w:t>
            </w:r>
          </w:p>
        </w:tc>
      </w:tr>
    </w:tbl>
    <w:p>
      <w:pPr>
        <w:spacing w:after="0"/>
      </w:pPr>
    </w:p>
    <w:p>
      <w:pPr>
        <w:keepNext/>
        <w:spacing w:before="280" w:after="120"/>
      </w:pPr>
      <w:r>
        <w:rPr>
          <w:rFonts w:ascii="Times New Roman" w:hAnsi="Times New Roman" w:eastAsia="Times New Roman" w:cs="Times New Roman"/>
          <w:b/>
          <w:sz w:val="24"/>
        </w:rPr>
        <w:t>VII. JADWAL PELAKSANAAN</w:t>
      </w:r>
    </w:p>
    <w:p>
      <w:pPr>
        <w:spacing w:after="120" w:before="0" w:line="276" w:lineRule="auto"/>
        <w:jc w:val="both"/>
      </w:pPr>
      <w:r>
        <w:rPr>
          <w:rFonts w:ascii="Times New Roman" w:hAnsi="Times New Roman" w:eastAsia="Times New Roman" w:cs="Times New Roman"/>
          <w:b w:val="0"/>
          <w:i w:val="0"/>
          <w:sz w:val="24"/>
        </w:rPr>
        <w:t>Jangka waktu pelaksanaan pekerjaan adalah 2 (dua) bulan (8 minggu) sejak tanggal penandatanganan surat pesanan/kontrak, dengan rincian sebagai berikut:</w:t>
      </w:r>
    </w:p>
    <w:tbl>
      <w:tblPr>
        <w:tblStyle w:val="TableGrid"/>
        <w:tblW w:type="auto" w:w="0"/>
        <w:jc w:val="center"/>
        <w:tblLayout w:type="fixed"/>
        <w:tblLook w:firstColumn="1" w:firstRow="1" w:lastColumn="0" w:lastRow="0" w:noHBand="0" w:noVBand="1" w:val="04A0"/>
      </w:tblPr>
      <w:tblGrid>
        <w:gridCol w:w="879"/>
        <w:gridCol w:w="879"/>
        <w:gridCol w:w="879"/>
        <w:gridCol w:w="879"/>
        <w:gridCol w:w="879"/>
        <w:gridCol w:w="879"/>
        <w:gridCol w:w="879"/>
        <w:gridCol w:w="879"/>
        <w:gridCol w:w="879"/>
        <w:gridCol w:w="879"/>
      </w:tblGrid>
      <w:tr>
        <w:trPr>
          <w:tblHeader w:val="true"/>
        </w:trPr>
        <w:tc>
          <w:tcPr>
            <w:tcW w:type="dxa" w:w="567"/>
            <w:shd w:val="clear" w:fill="D9D9D9"/>
          </w:tcPr>
          <w:p>
            <w:pPr>
              <w:spacing w:after="40"/>
              <w:jc w:val="center"/>
            </w:pPr>
            <w:r>
              <w:rPr>
                <w:rFonts w:ascii="Times New Roman" w:hAnsi="Times New Roman" w:eastAsia="Times New Roman" w:cs="Times New Roman"/>
                <w:b/>
                <w:sz w:val="19"/>
              </w:rPr>
            </w:r>
            <w:r>
              <w:rPr>
                <w:rFonts w:ascii="Times New Roman" w:hAnsi="Times New Roman" w:eastAsia="Times New Roman" w:cs="Times New Roman"/>
                <w:b/>
                <w:sz w:val="19"/>
              </w:rPr>
              <w:t>No.</w:t>
            </w:r>
          </w:p>
        </w:tc>
        <w:tc>
          <w:tcPr>
            <w:tcW w:type="dxa" w:w="2608"/>
            <w:shd w:val="clear" w:fill="D9D9D9"/>
          </w:tcPr>
          <w:p>
            <w:pPr>
              <w:spacing w:after="40"/>
              <w:jc w:val="center"/>
            </w:pPr>
            <w:r>
              <w:rPr>
                <w:rFonts w:ascii="Times New Roman" w:hAnsi="Times New Roman" w:eastAsia="Times New Roman" w:cs="Times New Roman"/>
                <w:b/>
                <w:sz w:val="19"/>
              </w:rPr>
            </w:r>
            <w:r>
              <w:rPr>
                <w:rFonts w:ascii="Times New Roman" w:hAnsi="Times New Roman" w:eastAsia="Times New Roman" w:cs="Times New Roman"/>
                <w:b/>
                <w:sz w:val="19"/>
              </w:rPr>
              <w:t>Kegiatan</w:t>
            </w:r>
          </w:p>
        </w:tc>
        <w:tc>
          <w:tcPr>
            <w:tcW w:type="dxa" w:w="510"/>
            <w:shd w:val="clear" w:fill="D9D9D9"/>
          </w:tcPr>
          <w:p>
            <w:pPr>
              <w:spacing w:after="40"/>
              <w:jc w:val="center"/>
            </w:pPr>
            <w:r>
              <w:rPr>
                <w:rFonts w:ascii="Times New Roman" w:hAnsi="Times New Roman" w:eastAsia="Times New Roman" w:cs="Times New Roman"/>
                <w:b/>
                <w:sz w:val="19"/>
              </w:rPr>
            </w:r>
            <w:r>
              <w:rPr>
                <w:rFonts w:ascii="Times New Roman" w:hAnsi="Times New Roman" w:eastAsia="Times New Roman" w:cs="Times New Roman"/>
                <w:b/>
                <w:sz w:val="19"/>
              </w:rPr>
              <w:t>M-1</w:t>
            </w:r>
          </w:p>
        </w:tc>
        <w:tc>
          <w:tcPr>
            <w:tcW w:type="dxa" w:w="510"/>
            <w:shd w:val="clear" w:fill="D9D9D9"/>
          </w:tcPr>
          <w:p>
            <w:pPr>
              <w:spacing w:after="40"/>
              <w:jc w:val="center"/>
            </w:pPr>
            <w:r>
              <w:rPr>
                <w:rFonts w:ascii="Times New Roman" w:hAnsi="Times New Roman" w:eastAsia="Times New Roman" w:cs="Times New Roman"/>
                <w:b/>
                <w:sz w:val="19"/>
              </w:rPr>
            </w:r>
            <w:r>
              <w:rPr>
                <w:rFonts w:ascii="Times New Roman" w:hAnsi="Times New Roman" w:eastAsia="Times New Roman" w:cs="Times New Roman"/>
                <w:b/>
                <w:sz w:val="19"/>
              </w:rPr>
              <w:t>M-2</w:t>
            </w:r>
          </w:p>
        </w:tc>
        <w:tc>
          <w:tcPr>
            <w:tcW w:type="dxa" w:w="510"/>
            <w:shd w:val="clear" w:fill="D9D9D9"/>
          </w:tcPr>
          <w:p>
            <w:pPr>
              <w:spacing w:after="40"/>
              <w:jc w:val="center"/>
            </w:pPr>
            <w:r>
              <w:rPr>
                <w:rFonts w:ascii="Times New Roman" w:hAnsi="Times New Roman" w:eastAsia="Times New Roman" w:cs="Times New Roman"/>
                <w:b/>
                <w:sz w:val="19"/>
              </w:rPr>
            </w:r>
            <w:r>
              <w:rPr>
                <w:rFonts w:ascii="Times New Roman" w:hAnsi="Times New Roman" w:eastAsia="Times New Roman" w:cs="Times New Roman"/>
                <w:b/>
                <w:sz w:val="19"/>
              </w:rPr>
              <w:t>M-3</w:t>
            </w:r>
          </w:p>
        </w:tc>
        <w:tc>
          <w:tcPr>
            <w:tcW w:type="dxa" w:w="510"/>
            <w:shd w:val="clear" w:fill="D9D9D9"/>
          </w:tcPr>
          <w:p>
            <w:pPr>
              <w:spacing w:after="40"/>
              <w:jc w:val="center"/>
            </w:pPr>
            <w:r>
              <w:rPr>
                <w:rFonts w:ascii="Times New Roman" w:hAnsi="Times New Roman" w:eastAsia="Times New Roman" w:cs="Times New Roman"/>
                <w:b/>
                <w:sz w:val="19"/>
              </w:rPr>
            </w:r>
            <w:r>
              <w:rPr>
                <w:rFonts w:ascii="Times New Roman" w:hAnsi="Times New Roman" w:eastAsia="Times New Roman" w:cs="Times New Roman"/>
                <w:b/>
                <w:sz w:val="19"/>
              </w:rPr>
              <w:t>M-4</w:t>
            </w:r>
          </w:p>
        </w:tc>
        <w:tc>
          <w:tcPr>
            <w:tcW w:type="dxa" w:w="510"/>
            <w:shd w:val="clear" w:fill="D9D9D9"/>
          </w:tcPr>
          <w:p>
            <w:pPr>
              <w:spacing w:after="40"/>
              <w:jc w:val="center"/>
            </w:pPr>
            <w:r>
              <w:rPr>
                <w:rFonts w:ascii="Times New Roman" w:hAnsi="Times New Roman" w:eastAsia="Times New Roman" w:cs="Times New Roman"/>
                <w:b/>
                <w:sz w:val="19"/>
              </w:rPr>
            </w:r>
            <w:r>
              <w:rPr>
                <w:rFonts w:ascii="Times New Roman" w:hAnsi="Times New Roman" w:eastAsia="Times New Roman" w:cs="Times New Roman"/>
                <w:b/>
                <w:sz w:val="19"/>
              </w:rPr>
              <w:t>M-5</w:t>
            </w:r>
          </w:p>
        </w:tc>
        <w:tc>
          <w:tcPr>
            <w:tcW w:type="dxa" w:w="510"/>
            <w:shd w:val="clear" w:fill="D9D9D9"/>
          </w:tcPr>
          <w:p>
            <w:pPr>
              <w:spacing w:after="40"/>
              <w:jc w:val="center"/>
            </w:pPr>
            <w:r>
              <w:rPr>
                <w:rFonts w:ascii="Times New Roman" w:hAnsi="Times New Roman" w:eastAsia="Times New Roman" w:cs="Times New Roman"/>
                <w:b/>
                <w:sz w:val="19"/>
              </w:rPr>
            </w:r>
            <w:r>
              <w:rPr>
                <w:rFonts w:ascii="Times New Roman" w:hAnsi="Times New Roman" w:eastAsia="Times New Roman" w:cs="Times New Roman"/>
                <w:b/>
                <w:sz w:val="19"/>
              </w:rPr>
              <w:t>M-6</w:t>
            </w:r>
          </w:p>
        </w:tc>
        <w:tc>
          <w:tcPr>
            <w:tcW w:type="dxa" w:w="510"/>
            <w:shd w:val="clear" w:fill="D9D9D9"/>
          </w:tcPr>
          <w:p>
            <w:pPr>
              <w:spacing w:after="40"/>
              <w:jc w:val="center"/>
            </w:pPr>
            <w:r>
              <w:rPr>
                <w:rFonts w:ascii="Times New Roman" w:hAnsi="Times New Roman" w:eastAsia="Times New Roman" w:cs="Times New Roman"/>
                <w:b/>
                <w:sz w:val="19"/>
              </w:rPr>
            </w:r>
            <w:r>
              <w:rPr>
                <w:rFonts w:ascii="Times New Roman" w:hAnsi="Times New Roman" w:eastAsia="Times New Roman" w:cs="Times New Roman"/>
                <w:b/>
                <w:sz w:val="19"/>
              </w:rPr>
              <w:t>M-7</w:t>
            </w:r>
          </w:p>
        </w:tc>
        <w:tc>
          <w:tcPr>
            <w:tcW w:type="dxa" w:w="510"/>
            <w:shd w:val="clear" w:fill="D9D9D9"/>
          </w:tcPr>
          <w:p>
            <w:pPr>
              <w:spacing w:after="40"/>
              <w:jc w:val="center"/>
            </w:pPr>
            <w:r>
              <w:rPr>
                <w:rFonts w:ascii="Times New Roman" w:hAnsi="Times New Roman" w:eastAsia="Times New Roman" w:cs="Times New Roman"/>
                <w:b/>
                <w:sz w:val="19"/>
              </w:rPr>
            </w:r>
            <w:r>
              <w:rPr>
                <w:rFonts w:ascii="Times New Roman" w:hAnsi="Times New Roman" w:eastAsia="Times New Roman" w:cs="Times New Roman"/>
                <w:b/>
                <w:sz w:val="19"/>
              </w:rPr>
              <w:t>M-8</w:t>
            </w:r>
          </w:p>
        </w:tc>
      </w:tr>
      <w:tr>
        <w:tc>
          <w:tcPr>
            <w:tcW w:type="dxa" w:w="567"/>
          </w:tcPr>
          <w:p>
            <w:pPr>
              <w:spacing w:after="40" w:line="240" w:lineRule="auto"/>
            </w:pPr>
            <w:r>
              <w:rPr>
                <w:rFonts w:ascii="Times New Roman" w:hAnsi="Times New Roman" w:eastAsia="Times New Roman" w:cs="Times New Roman"/>
                <w:sz w:val="19"/>
              </w:rPr>
            </w:r>
            <w:r>
              <w:rPr>
                <w:rFonts w:ascii="Times New Roman" w:hAnsi="Times New Roman" w:eastAsia="Times New Roman" w:cs="Times New Roman"/>
                <w:sz w:val="19"/>
              </w:rPr>
              <w:t>1</w:t>
            </w:r>
          </w:p>
        </w:tc>
        <w:tc>
          <w:tcPr>
            <w:tcW w:type="dxa" w:w="2608"/>
          </w:tcPr>
          <w:p>
            <w:pPr>
              <w:spacing w:after="40" w:line="240" w:lineRule="auto"/>
            </w:pPr>
            <w:r>
              <w:rPr>
                <w:rFonts w:ascii="Times New Roman" w:hAnsi="Times New Roman" w:eastAsia="Times New Roman" w:cs="Times New Roman"/>
                <w:sz w:val="19"/>
              </w:rPr>
            </w:r>
            <w:r>
              <w:rPr>
                <w:rFonts w:ascii="Times New Roman" w:hAnsi="Times New Roman" w:eastAsia="Times New Roman" w:cs="Times New Roman"/>
                <w:sz w:val="19"/>
              </w:rPr>
              <w:t>Persiapan dan analisis kebutuhan</w:t>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t>√</w:t>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t>√</w:t>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r>
      <w:tr>
        <w:tc>
          <w:tcPr>
            <w:tcW w:type="dxa" w:w="567"/>
          </w:tcPr>
          <w:p>
            <w:pPr>
              <w:spacing w:after="40" w:line="240" w:lineRule="auto"/>
            </w:pPr>
            <w:r>
              <w:rPr>
                <w:rFonts w:ascii="Times New Roman" w:hAnsi="Times New Roman" w:eastAsia="Times New Roman" w:cs="Times New Roman"/>
                <w:sz w:val="19"/>
              </w:rPr>
            </w:r>
            <w:r>
              <w:rPr>
                <w:rFonts w:ascii="Times New Roman" w:hAnsi="Times New Roman" w:eastAsia="Times New Roman" w:cs="Times New Roman"/>
                <w:sz w:val="19"/>
              </w:rPr>
              <w:t>2</w:t>
            </w:r>
          </w:p>
        </w:tc>
        <w:tc>
          <w:tcPr>
            <w:tcW w:type="dxa" w:w="2608"/>
          </w:tcPr>
          <w:p>
            <w:pPr>
              <w:spacing w:after="40" w:line="240" w:lineRule="auto"/>
            </w:pPr>
            <w:r>
              <w:rPr>
                <w:rFonts w:ascii="Times New Roman" w:hAnsi="Times New Roman" w:eastAsia="Times New Roman" w:cs="Times New Roman"/>
                <w:sz w:val="19"/>
              </w:rPr>
            </w:r>
            <w:r>
              <w:rPr>
                <w:rFonts w:ascii="Times New Roman" w:hAnsi="Times New Roman" w:eastAsia="Times New Roman" w:cs="Times New Roman"/>
                <w:sz w:val="19"/>
              </w:rPr>
              <w:t>Perancangan sistem</w:t>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t>√</w:t>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t>√</w:t>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r>
      <w:tr>
        <w:tc>
          <w:tcPr>
            <w:tcW w:type="dxa" w:w="567"/>
          </w:tcPr>
          <w:p>
            <w:pPr>
              <w:spacing w:after="40" w:line="240" w:lineRule="auto"/>
            </w:pPr>
            <w:r>
              <w:rPr>
                <w:rFonts w:ascii="Times New Roman" w:hAnsi="Times New Roman" w:eastAsia="Times New Roman" w:cs="Times New Roman"/>
                <w:sz w:val="19"/>
              </w:rPr>
            </w:r>
            <w:r>
              <w:rPr>
                <w:rFonts w:ascii="Times New Roman" w:hAnsi="Times New Roman" w:eastAsia="Times New Roman" w:cs="Times New Roman"/>
                <w:sz w:val="19"/>
              </w:rPr>
              <w:t>3</w:t>
            </w:r>
          </w:p>
        </w:tc>
        <w:tc>
          <w:tcPr>
            <w:tcW w:type="dxa" w:w="2608"/>
          </w:tcPr>
          <w:p>
            <w:pPr>
              <w:spacing w:after="40" w:line="240" w:lineRule="auto"/>
            </w:pPr>
            <w:r>
              <w:rPr>
                <w:rFonts w:ascii="Times New Roman" w:hAnsi="Times New Roman" w:eastAsia="Times New Roman" w:cs="Times New Roman"/>
                <w:sz w:val="19"/>
              </w:rPr>
            </w:r>
            <w:r>
              <w:rPr>
                <w:rFonts w:ascii="Times New Roman" w:hAnsi="Times New Roman" w:eastAsia="Times New Roman" w:cs="Times New Roman"/>
                <w:sz w:val="19"/>
              </w:rPr>
              <w:t>Pengembangan dan penyempurnaan aplikasi</w:t>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t>√</w:t>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t>√</w:t>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t>√</w:t>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t>√</w:t>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r>
      <w:tr>
        <w:tc>
          <w:tcPr>
            <w:tcW w:type="dxa" w:w="567"/>
          </w:tcPr>
          <w:p>
            <w:pPr>
              <w:spacing w:after="40" w:line="240" w:lineRule="auto"/>
            </w:pPr>
            <w:r>
              <w:rPr>
                <w:rFonts w:ascii="Times New Roman" w:hAnsi="Times New Roman" w:eastAsia="Times New Roman" w:cs="Times New Roman"/>
                <w:sz w:val="19"/>
              </w:rPr>
            </w:r>
            <w:r>
              <w:rPr>
                <w:rFonts w:ascii="Times New Roman" w:hAnsi="Times New Roman" w:eastAsia="Times New Roman" w:cs="Times New Roman"/>
                <w:sz w:val="19"/>
              </w:rPr>
              <w:t>4</w:t>
            </w:r>
          </w:p>
        </w:tc>
        <w:tc>
          <w:tcPr>
            <w:tcW w:type="dxa" w:w="2608"/>
          </w:tcPr>
          <w:p>
            <w:pPr>
              <w:spacing w:after="40" w:line="240" w:lineRule="auto"/>
            </w:pPr>
            <w:r>
              <w:rPr>
                <w:rFonts w:ascii="Times New Roman" w:hAnsi="Times New Roman" w:eastAsia="Times New Roman" w:cs="Times New Roman"/>
                <w:sz w:val="19"/>
              </w:rPr>
            </w:r>
            <w:r>
              <w:rPr>
                <w:rFonts w:ascii="Times New Roman" w:hAnsi="Times New Roman" w:eastAsia="Times New Roman" w:cs="Times New Roman"/>
                <w:sz w:val="19"/>
              </w:rPr>
              <w:t>Pengujian dan perbaikan</w:t>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t>√</w:t>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t>√</w:t>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r>
      <w:tr>
        <w:tc>
          <w:tcPr>
            <w:tcW w:type="dxa" w:w="567"/>
          </w:tcPr>
          <w:p>
            <w:pPr>
              <w:spacing w:after="40" w:line="240" w:lineRule="auto"/>
            </w:pPr>
            <w:r>
              <w:rPr>
                <w:rFonts w:ascii="Times New Roman" w:hAnsi="Times New Roman" w:eastAsia="Times New Roman" w:cs="Times New Roman"/>
                <w:sz w:val="19"/>
              </w:rPr>
            </w:r>
            <w:r>
              <w:rPr>
                <w:rFonts w:ascii="Times New Roman" w:hAnsi="Times New Roman" w:eastAsia="Times New Roman" w:cs="Times New Roman"/>
                <w:sz w:val="19"/>
              </w:rPr>
              <w:t>5</w:t>
            </w:r>
          </w:p>
        </w:tc>
        <w:tc>
          <w:tcPr>
            <w:tcW w:type="dxa" w:w="2608"/>
          </w:tcPr>
          <w:p>
            <w:pPr>
              <w:spacing w:after="40" w:line="240" w:lineRule="auto"/>
            </w:pPr>
            <w:r>
              <w:rPr>
                <w:rFonts w:ascii="Times New Roman" w:hAnsi="Times New Roman" w:eastAsia="Times New Roman" w:cs="Times New Roman"/>
                <w:sz w:val="19"/>
              </w:rPr>
            </w:r>
            <w:r>
              <w:rPr>
                <w:rFonts w:ascii="Times New Roman" w:hAnsi="Times New Roman" w:eastAsia="Times New Roman" w:cs="Times New Roman"/>
                <w:sz w:val="19"/>
              </w:rPr>
              <w:t>Pelatihan/sosialisasi dan go-live</w:t>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t>√</w:t>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t>√</w:t>
            </w:r>
          </w:p>
        </w:tc>
      </w:tr>
      <w:tr>
        <w:tc>
          <w:tcPr>
            <w:tcW w:type="dxa" w:w="567"/>
          </w:tcPr>
          <w:p>
            <w:pPr>
              <w:spacing w:after="40" w:line="240" w:lineRule="auto"/>
            </w:pPr>
            <w:r>
              <w:rPr>
                <w:rFonts w:ascii="Times New Roman" w:hAnsi="Times New Roman" w:eastAsia="Times New Roman" w:cs="Times New Roman"/>
                <w:sz w:val="19"/>
              </w:rPr>
            </w:r>
            <w:r>
              <w:rPr>
                <w:rFonts w:ascii="Times New Roman" w:hAnsi="Times New Roman" w:eastAsia="Times New Roman" w:cs="Times New Roman"/>
                <w:sz w:val="19"/>
              </w:rPr>
              <w:t>6</w:t>
            </w:r>
          </w:p>
        </w:tc>
        <w:tc>
          <w:tcPr>
            <w:tcW w:type="dxa" w:w="2608"/>
          </w:tcPr>
          <w:p>
            <w:pPr>
              <w:spacing w:after="40" w:line="240" w:lineRule="auto"/>
            </w:pPr>
            <w:r>
              <w:rPr>
                <w:rFonts w:ascii="Times New Roman" w:hAnsi="Times New Roman" w:eastAsia="Times New Roman" w:cs="Times New Roman"/>
                <w:sz w:val="19"/>
              </w:rPr>
            </w:r>
            <w:r>
              <w:rPr>
                <w:rFonts w:ascii="Times New Roman" w:hAnsi="Times New Roman" w:eastAsia="Times New Roman" w:cs="Times New Roman"/>
                <w:sz w:val="19"/>
              </w:rPr>
              <w:t>Pemeliharaan dan dukungan teknis</w:t>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t>√</w:t>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t>√</w:t>
            </w:r>
          </w:p>
        </w:tc>
      </w:tr>
      <w:tr>
        <w:tc>
          <w:tcPr>
            <w:tcW w:type="dxa" w:w="567"/>
          </w:tcPr>
          <w:p>
            <w:pPr>
              <w:spacing w:after="40" w:line="240" w:lineRule="auto"/>
            </w:pPr>
            <w:r>
              <w:rPr>
                <w:rFonts w:ascii="Times New Roman" w:hAnsi="Times New Roman" w:eastAsia="Times New Roman" w:cs="Times New Roman"/>
                <w:sz w:val="19"/>
              </w:rPr>
            </w:r>
            <w:r>
              <w:rPr>
                <w:rFonts w:ascii="Times New Roman" w:hAnsi="Times New Roman" w:eastAsia="Times New Roman" w:cs="Times New Roman"/>
                <w:sz w:val="19"/>
              </w:rPr>
              <w:t>7</w:t>
            </w:r>
          </w:p>
        </w:tc>
        <w:tc>
          <w:tcPr>
            <w:tcW w:type="dxa" w:w="2608"/>
          </w:tcPr>
          <w:p>
            <w:pPr>
              <w:spacing w:after="40" w:line="240" w:lineRule="auto"/>
            </w:pPr>
            <w:r>
              <w:rPr>
                <w:rFonts w:ascii="Times New Roman" w:hAnsi="Times New Roman" w:eastAsia="Times New Roman" w:cs="Times New Roman"/>
                <w:sz w:val="19"/>
              </w:rPr>
            </w:r>
            <w:r>
              <w:rPr>
                <w:rFonts w:ascii="Times New Roman" w:hAnsi="Times New Roman" w:eastAsia="Times New Roman" w:cs="Times New Roman"/>
                <w:sz w:val="19"/>
              </w:rPr>
              <w:t>Laporan akhir dan serah terima</w:t>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r>
          </w:p>
        </w:tc>
        <w:tc>
          <w:tcPr>
            <w:tcW w:type="dxa" w:w="510"/>
          </w:tcPr>
          <w:p>
            <w:pPr>
              <w:spacing w:after="40" w:line="240" w:lineRule="auto"/>
              <w:jc w:val="center"/>
            </w:pPr>
            <w:r>
              <w:rPr>
                <w:rFonts w:ascii="Times New Roman" w:hAnsi="Times New Roman" w:eastAsia="Times New Roman" w:cs="Times New Roman"/>
                <w:sz w:val="19"/>
              </w:rPr>
            </w:r>
            <w:r>
              <w:rPr>
                <w:rFonts w:ascii="Times New Roman" w:hAnsi="Times New Roman" w:eastAsia="Times New Roman" w:cs="Times New Roman"/>
                <w:sz w:val="19"/>
              </w:rPr>
              <w:t>√</w:t>
            </w:r>
          </w:p>
        </w:tc>
      </w:tr>
    </w:tbl>
    <w:p>
      <w:pPr>
        <w:spacing w:after="0"/>
      </w:pPr>
    </w:p>
    <w:p>
      <w:pPr>
        <w:spacing w:after="160"/>
        <w:ind w:left="283"/>
        <w:jc w:val="both"/>
      </w:pPr>
      <w:r>
        <w:rPr>
          <w:rFonts w:ascii="Times New Roman" w:hAnsi="Times New Roman" w:eastAsia="Times New Roman" w:cs="Times New Roman"/>
          <w:i/>
          <w:sz w:val="21"/>
        </w:rPr>
        <w:t>M-1 s.d. M-8 = minggu ke-1 sampai dengan minggu ke-8 masa pelaksanaan. Jadwal terinci dituangkan dalam rencana kerja penyedia dan disesuaikan dengan tanggal kontrak. Apabila terdapat perubahan jadwal, wajib mendapat persetujuan tertulis dari PPTK.</w:t>
      </w:r>
    </w:p>
    <w:p>
      <w:pPr>
        <w:keepNext/>
        <w:spacing w:before="280" w:after="120"/>
      </w:pPr>
      <w:r>
        <w:rPr>
          <w:rFonts w:ascii="Times New Roman" w:hAnsi="Times New Roman" w:eastAsia="Times New Roman" w:cs="Times New Roman"/>
          <w:b/>
          <w:sz w:val="24"/>
        </w:rPr>
        <w:t>VIII. RINCIAN BIAYA</w:t>
      </w:r>
    </w:p>
    <w:p>
      <w:pPr>
        <w:spacing w:after="120" w:before="0" w:line="276" w:lineRule="auto"/>
        <w:jc w:val="both"/>
      </w:pPr>
      <w:r>
        <w:rPr>
          <w:rFonts w:ascii="Times New Roman" w:hAnsi="Times New Roman" w:eastAsia="Times New Roman" w:cs="Times New Roman"/>
          <w:b w:val="0"/>
          <w:i w:val="0"/>
          <w:sz w:val="24"/>
        </w:rPr>
        <w:t>Rincian anggaran pengembangan aplikasi Dek-Oke bersumber dari APBK Kabupaten Aceh Tengah Tahun Anggaran 2026 dengan pagu sebesar Rp 10.000.000,- (Sepuluh Juta Rupiah), sebagai berikut:</w:t>
      </w:r>
    </w:p>
    <w:tbl>
      <w:tblPr>
        <w:tblStyle w:val="TableGrid"/>
        <w:tblW w:type="auto" w:w="0"/>
        <w:jc w:val="center"/>
        <w:tblLayout w:type="fixed"/>
        <w:tblLook w:firstColumn="1" w:firstRow="1" w:lastColumn="0" w:lastRow="0" w:noHBand="0" w:noVBand="1" w:val="04A0"/>
      </w:tblPr>
      <w:tblGrid>
        <w:gridCol w:w="1465"/>
        <w:gridCol w:w="1465"/>
        <w:gridCol w:w="1465"/>
        <w:gridCol w:w="1465"/>
        <w:gridCol w:w="1465"/>
        <w:gridCol w:w="1465"/>
      </w:tblGrid>
      <w:tr>
        <w:trPr>
          <w:tblHeader w:val="true"/>
        </w:trPr>
        <w:tc>
          <w:tcPr>
            <w:tcW w:type="dxa" w:w="567"/>
            <w:shd w:val="clear" w:fill="D9D9D9"/>
          </w:tcPr>
          <w:p>
            <w:pPr>
              <w:spacing w:after="40"/>
              <w:jc w:val="center"/>
            </w:pPr>
            <w:r>
              <w:rPr>
                <w:rFonts w:ascii="Times New Roman" w:hAnsi="Times New Roman" w:eastAsia="Times New Roman" w:cs="Times New Roman"/>
                <w:b/>
                <w:sz w:val="20"/>
              </w:rPr>
            </w:r>
            <w:r>
              <w:rPr>
                <w:rFonts w:ascii="Times New Roman" w:hAnsi="Times New Roman" w:eastAsia="Times New Roman" w:cs="Times New Roman"/>
                <w:b/>
                <w:sz w:val="20"/>
              </w:rPr>
              <w:t>No.</w:t>
            </w:r>
          </w:p>
        </w:tc>
        <w:tc>
          <w:tcPr>
            <w:tcW w:type="dxa" w:w="4195"/>
            <w:shd w:val="clear" w:fill="D9D9D9"/>
          </w:tcPr>
          <w:p>
            <w:pPr>
              <w:spacing w:after="40"/>
              <w:jc w:val="center"/>
            </w:pPr>
            <w:r>
              <w:rPr>
                <w:rFonts w:ascii="Times New Roman" w:hAnsi="Times New Roman" w:eastAsia="Times New Roman" w:cs="Times New Roman"/>
                <w:b/>
                <w:sz w:val="20"/>
              </w:rPr>
            </w:r>
            <w:r>
              <w:rPr>
                <w:rFonts w:ascii="Times New Roman" w:hAnsi="Times New Roman" w:eastAsia="Times New Roman" w:cs="Times New Roman"/>
                <w:b/>
                <w:sz w:val="20"/>
              </w:rPr>
              <w:t>Uraian Pekerjaan/Barang</w:t>
            </w:r>
          </w:p>
        </w:tc>
        <w:tc>
          <w:tcPr>
            <w:tcW w:type="dxa" w:w="850"/>
            <w:shd w:val="clear" w:fill="D9D9D9"/>
          </w:tcPr>
          <w:p>
            <w:pPr>
              <w:spacing w:after="40"/>
              <w:jc w:val="center"/>
            </w:pPr>
            <w:r>
              <w:rPr>
                <w:rFonts w:ascii="Times New Roman" w:hAnsi="Times New Roman" w:eastAsia="Times New Roman" w:cs="Times New Roman"/>
                <w:b/>
                <w:sz w:val="20"/>
              </w:rPr>
            </w:r>
            <w:r>
              <w:rPr>
                <w:rFonts w:ascii="Times New Roman" w:hAnsi="Times New Roman" w:eastAsia="Times New Roman" w:cs="Times New Roman"/>
                <w:b/>
                <w:sz w:val="20"/>
              </w:rPr>
              <w:t>Satuan</w:t>
            </w:r>
          </w:p>
        </w:tc>
        <w:tc>
          <w:tcPr>
            <w:tcW w:type="dxa" w:w="567"/>
            <w:shd w:val="clear" w:fill="D9D9D9"/>
          </w:tcPr>
          <w:p>
            <w:pPr>
              <w:spacing w:after="40"/>
              <w:jc w:val="center"/>
            </w:pPr>
            <w:r>
              <w:rPr>
                <w:rFonts w:ascii="Times New Roman" w:hAnsi="Times New Roman" w:eastAsia="Times New Roman" w:cs="Times New Roman"/>
                <w:b/>
                <w:sz w:val="20"/>
              </w:rPr>
            </w:r>
            <w:r>
              <w:rPr>
                <w:rFonts w:ascii="Times New Roman" w:hAnsi="Times New Roman" w:eastAsia="Times New Roman" w:cs="Times New Roman"/>
                <w:b/>
                <w:sz w:val="20"/>
              </w:rPr>
              <w:t>Vol.</w:t>
            </w:r>
          </w:p>
        </w:tc>
        <w:tc>
          <w:tcPr>
            <w:tcW w:type="dxa" w:w="1304"/>
            <w:shd w:val="clear" w:fill="D9D9D9"/>
          </w:tcPr>
          <w:p>
            <w:pPr>
              <w:spacing w:after="40"/>
              <w:jc w:val="center"/>
            </w:pPr>
            <w:r>
              <w:rPr>
                <w:rFonts w:ascii="Times New Roman" w:hAnsi="Times New Roman" w:eastAsia="Times New Roman" w:cs="Times New Roman"/>
                <w:b/>
                <w:sz w:val="20"/>
              </w:rPr>
            </w:r>
            <w:r>
              <w:rPr>
                <w:rFonts w:ascii="Times New Roman" w:hAnsi="Times New Roman" w:eastAsia="Times New Roman" w:cs="Times New Roman"/>
                <w:b/>
                <w:sz w:val="20"/>
              </w:rPr>
              <w:t>Harga Satuan (Rp)</w:t>
            </w:r>
          </w:p>
        </w:tc>
        <w:tc>
          <w:tcPr>
            <w:tcW w:type="dxa" w:w="1304"/>
            <w:shd w:val="clear" w:fill="D9D9D9"/>
          </w:tcPr>
          <w:p>
            <w:pPr>
              <w:spacing w:after="40"/>
              <w:jc w:val="center"/>
            </w:pPr>
            <w:r>
              <w:rPr>
                <w:rFonts w:ascii="Times New Roman" w:hAnsi="Times New Roman" w:eastAsia="Times New Roman" w:cs="Times New Roman"/>
                <w:b/>
                <w:sz w:val="20"/>
              </w:rPr>
            </w:r>
            <w:r>
              <w:rPr>
                <w:rFonts w:ascii="Times New Roman" w:hAnsi="Times New Roman" w:eastAsia="Times New Roman" w:cs="Times New Roman"/>
                <w:b/>
                <w:sz w:val="20"/>
              </w:rPr>
              <w:t>Jumlah (Rp)</w:t>
            </w:r>
          </w:p>
        </w:tc>
      </w:tr>
      <w:tr>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1</w:t>
            </w:r>
          </w:p>
        </w:tc>
        <w:tc>
          <w:tcPr>
            <w:tcW w:type="dxa" w:w="4195"/>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Pengembangan dan penyempurnaan modul formulir (Daftar Kepentingan Pribadi Bagian A–F dan Deklarasi Konflik Kepentingan) termasuk validasi dan penyimpanan sementara</w:t>
            </w:r>
          </w:p>
        </w:tc>
        <w:tc>
          <w:tcPr>
            <w:tcW w:type="dxa" w:w="850"/>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paket</w:t>
            </w:r>
          </w:p>
        </w:tc>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1</w:t>
            </w:r>
          </w:p>
        </w:tc>
        <w:tc>
          <w:tcPr>
            <w:tcW w:type="dxa" w:w="1304"/>
          </w:tcPr>
          <w:p>
            <w:pPr>
              <w:spacing w:after="40" w:line="240" w:lineRule="auto"/>
              <w:jc w:val="right"/>
            </w:pPr>
            <w:r>
              <w:rPr>
                <w:rFonts w:ascii="Times New Roman" w:hAnsi="Times New Roman" w:eastAsia="Times New Roman" w:cs="Times New Roman"/>
                <w:sz w:val="20"/>
              </w:rPr>
            </w:r>
            <w:r>
              <w:rPr>
                <w:rFonts w:ascii="Times New Roman" w:hAnsi="Times New Roman" w:eastAsia="Times New Roman" w:cs="Times New Roman"/>
                <w:sz w:val="20"/>
              </w:rPr>
              <w:t>2.750.000</w:t>
            </w:r>
          </w:p>
        </w:tc>
        <w:tc>
          <w:tcPr>
            <w:tcW w:type="dxa" w:w="1304"/>
          </w:tcPr>
          <w:p>
            <w:pPr>
              <w:spacing w:after="40" w:line="240" w:lineRule="auto"/>
              <w:jc w:val="right"/>
            </w:pPr>
            <w:r>
              <w:rPr>
                <w:rFonts w:ascii="Times New Roman" w:hAnsi="Times New Roman" w:eastAsia="Times New Roman" w:cs="Times New Roman"/>
                <w:sz w:val="20"/>
              </w:rPr>
            </w:r>
            <w:r>
              <w:rPr>
                <w:rFonts w:ascii="Times New Roman" w:hAnsi="Times New Roman" w:eastAsia="Times New Roman" w:cs="Times New Roman"/>
                <w:sz w:val="20"/>
              </w:rPr>
              <w:t>2.750.000</w:t>
            </w:r>
          </w:p>
        </w:tc>
      </w:tr>
      <w:tr>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2</w:t>
            </w:r>
          </w:p>
        </w:tc>
        <w:tc>
          <w:tcPr>
            <w:tcW w:type="dxa" w:w="4195"/>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Pengembangan modul administrator (rekapitulasi, detail lembar isian siap cetak, pengelolaan status dan catatan, ekspor data)</w:t>
            </w:r>
          </w:p>
        </w:tc>
        <w:tc>
          <w:tcPr>
            <w:tcW w:type="dxa" w:w="850"/>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paket</w:t>
            </w:r>
          </w:p>
        </w:tc>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1</w:t>
            </w:r>
          </w:p>
        </w:tc>
        <w:tc>
          <w:tcPr>
            <w:tcW w:type="dxa" w:w="1304"/>
          </w:tcPr>
          <w:p>
            <w:pPr>
              <w:spacing w:after="40" w:line="240" w:lineRule="auto"/>
              <w:jc w:val="right"/>
            </w:pPr>
            <w:r>
              <w:rPr>
                <w:rFonts w:ascii="Times New Roman" w:hAnsi="Times New Roman" w:eastAsia="Times New Roman" w:cs="Times New Roman"/>
                <w:sz w:val="20"/>
              </w:rPr>
            </w:r>
            <w:r>
              <w:rPr>
                <w:rFonts w:ascii="Times New Roman" w:hAnsi="Times New Roman" w:eastAsia="Times New Roman" w:cs="Times New Roman"/>
                <w:sz w:val="20"/>
              </w:rPr>
              <w:t>1.750.000</w:t>
            </w:r>
          </w:p>
        </w:tc>
        <w:tc>
          <w:tcPr>
            <w:tcW w:type="dxa" w:w="1304"/>
          </w:tcPr>
          <w:p>
            <w:pPr>
              <w:spacing w:after="40" w:line="240" w:lineRule="auto"/>
              <w:jc w:val="right"/>
            </w:pPr>
            <w:r>
              <w:rPr>
                <w:rFonts w:ascii="Times New Roman" w:hAnsi="Times New Roman" w:eastAsia="Times New Roman" w:cs="Times New Roman"/>
                <w:sz w:val="20"/>
              </w:rPr>
            </w:r>
            <w:r>
              <w:rPr>
                <w:rFonts w:ascii="Times New Roman" w:hAnsi="Times New Roman" w:eastAsia="Times New Roman" w:cs="Times New Roman"/>
                <w:sz w:val="20"/>
              </w:rPr>
              <w:t>1.750.000</w:t>
            </w:r>
          </w:p>
        </w:tc>
      </w:tr>
      <w:tr>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3</w:t>
            </w:r>
          </w:p>
        </w:tc>
        <w:tc>
          <w:tcPr>
            <w:tcW w:type="dxa" w:w="4195"/>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Pengembangan fitur tanda tangan digital serta ekspor/cetak dokumen PDF ukuran A4</w:t>
            </w:r>
          </w:p>
        </w:tc>
        <w:tc>
          <w:tcPr>
            <w:tcW w:type="dxa" w:w="850"/>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paket</w:t>
            </w:r>
          </w:p>
        </w:tc>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1</w:t>
            </w:r>
          </w:p>
        </w:tc>
        <w:tc>
          <w:tcPr>
            <w:tcW w:type="dxa" w:w="1304"/>
          </w:tcPr>
          <w:p>
            <w:pPr>
              <w:spacing w:after="40" w:line="240" w:lineRule="auto"/>
              <w:jc w:val="right"/>
            </w:pPr>
            <w:r>
              <w:rPr>
                <w:rFonts w:ascii="Times New Roman" w:hAnsi="Times New Roman" w:eastAsia="Times New Roman" w:cs="Times New Roman"/>
                <w:sz w:val="20"/>
              </w:rPr>
            </w:r>
            <w:r>
              <w:rPr>
                <w:rFonts w:ascii="Times New Roman" w:hAnsi="Times New Roman" w:eastAsia="Times New Roman" w:cs="Times New Roman"/>
                <w:sz w:val="20"/>
              </w:rPr>
              <w:t>1.000.000</w:t>
            </w:r>
          </w:p>
        </w:tc>
        <w:tc>
          <w:tcPr>
            <w:tcW w:type="dxa" w:w="1304"/>
          </w:tcPr>
          <w:p>
            <w:pPr>
              <w:spacing w:after="40" w:line="240" w:lineRule="auto"/>
              <w:jc w:val="right"/>
            </w:pPr>
            <w:r>
              <w:rPr>
                <w:rFonts w:ascii="Times New Roman" w:hAnsi="Times New Roman" w:eastAsia="Times New Roman" w:cs="Times New Roman"/>
                <w:sz w:val="20"/>
              </w:rPr>
            </w:r>
            <w:r>
              <w:rPr>
                <w:rFonts w:ascii="Times New Roman" w:hAnsi="Times New Roman" w:eastAsia="Times New Roman" w:cs="Times New Roman"/>
                <w:sz w:val="20"/>
              </w:rPr>
              <w:t>1.000.000</w:t>
            </w:r>
          </w:p>
        </w:tc>
      </w:tr>
      <w:tr>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4</w:t>
            </w:r>
          </w:p>
        </w:tc>
        <w:tc>
          <w:tcPr>
            <w:tcW w:type="dxa" w:w="4195"/>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Penguatan keamanan aplikasi, pelindungan data pribadi, dan log aktivitas</w:t>
            </w:r>
          </w:p>
        </w:tc>
        <w:tc>
          <w:tcPr>
            <w:tcW w:type="dxa" w:w="850"/>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paket</w:t>
            </w:r>
          </w:p>
        </w:tc>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1</w:t>
            </w:r>
          </w:p>
        </w:tc>
        <w:tc>
          <w:tcPr>
            <w:tcW w:type="dxa" w:w="1304"/>
          </w:tcPr>
          <w:p>
            <w:pPr>
              <w:spacing w:after="40" w:line="240" w:lineRule="auto"/>
              <w:jc w:val="right"/>
            </w:pPr>
            <w:r>
              <w:rPr>
                <w:rFonts w:ascii="Times New Roman" w:hAnsi="Times New Roman" w:eastAsia="Times New Roman" w:cs="Times New Roman"/>
                <w:sz w:val="20"/>
              </w:rPr>
            </w:r>
            <w:r>
              <w:rPr>
                <w:rFonts w:ascii="Times New Roman" w:hAnsi="Times New Roman" w:eastAsia="Times New Roman" w:cs="Times New Roman"/>
                <w:sz w:val="20"/>
              </w:rPr>
              <w:t>1.000.000</w:t>
            </w:r>
          </w:p>
        </w:tc>
        <w:tc>
          <w:tcPr>
            <w:tcW w:type="dxa" w:w="1304"/>
          </w:tcPr>
          <w:p>
            <w:pPr>
              <w:spacing w:after="40" w:line="240" w:lineRule="auto"/>
              <w:jc w:val="right"/>
            </w:pPr>
            <w:r>
              <w:rPr>
                <w:rFonts w:ascii="Times New Roman" w:hAnsi="Times New Roman" w:eastAsia="Times New Roman" w:cs="Times New Roman"/>
                <w:sz w:val="20"/>
              </w:rPr>
            </w:r>
            <w:r>
              <w:rPr>
                <w:rFonts w:ascii="Times New Roman" w:hAnsi="Times New Roman" w:eastAsia="Times New Roman" w:cs="Times New Roman"/>
                <w:sz w:val="20"/>
              </w:rPr>
              <w:t>1.000.000</w:t>
            </w:r>
          </w:p>
        </w:tc>
      </w:tr>
      <w:tr>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5</w:t>
            </w:r>
          </w:p>
        </w:tc>
        <w:tc>
          <w:tcPr>
            <w:tcW w:type="dxa" w:w="4195"/>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Sewa hosting aplikasi dan basis data, domain/subdomain, serta sertifikat keamanan (12 bulan)</w:t>
            </w:r>
          </w:p>
        </w:tc>
        <w:tc>
          <w:tcPr>
            <w:tcW w:type="dxa" w:w="850"/>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bulan</w:t>
            </w:r>
          </w:p>
        </w:tc>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12</w:t>
            </w:r>
          </w:p>
        </w:tc>
        <w:tc>
          <w:tcPr>
            <w:tcW w:type="dxa" w:w="1304"/>
          </w:tcPr>
          <w:p>
            <w:pPr>
              <w:spacing w:after="40" w:line="240" w:lineRule="auto"/>
              <w:jc w:val="right"/>
            </w:pPr>
            <w:r>
              <w:rPr>
                <w:rFonts w:ascii="Times New Roman" w:hAnsi="Times New Roman" w:eastAsia="Times New Roman" w:cs="Times New Roman"/>
                <w:sz w:val="20"/>
              </w:rPr>
            </w:r>
            <w:r>
              <w:rPr>
                <w:rFonts w:ascii="Times New Roman" w:hAnsi="Times New Roman" w:eastAsia="Times New Roman" w:cs="Times New Roman"/>
                <w:sz w:val="20"/>
              </w:rPr>
              <w:t>125.000</w:t>
            </w:r>
          </w:p>
        </w:tc>
        <w:tc>
          <w:tcPr>
            <w:tcW w:type="dxa" w:w="1304"/>
          </w:tcPr>
          <w:p>
            <w:pPr>
              <w:spacing w:after="40" w:line="240" w:lineRule="auto"/>
              <w:jc w:val="right"/>
            </w:pPr>
            <w:r>
              <w:rPr>
                <w:rFonts w:ascii="Times New Roman" w:hAnsi="Times New Roman" w:eastAsia="Times New Roman" w:cs="Times New Roman"/>
                <w:sz w:val="20"/>
              </w:rPr>
            </w:r>
            <w:r>
              <w:rPr>
                <w:rFonts w:ascii="Times New Roman" w:hAnsi="Times New Roman" w:eastAsia="Times New Roman" w:cs="Times New Roman"/>
                <w:sz w:val="20"/>
              </w:rPr>
              <w:t>1.500.000</w:t>
            </w:r>
          </w:p>
        </w:tc>
      </w:tr>
      <w:tr>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6</w:t>
            </w:r>
          </w:p>
        </w:tc>
        <w:tc>
          <w:tcPr>
            <w:tcW w:type="dxa" w:w="4195"/>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Pelatihan/sosialisasi administrator dan perwakilan perangkat daerah serta pendampingan go-live</w:t>
            </w:r>
          </w:p>
        </w:tc>
        <w:tc>
          <w:tcPr>
            <w:tcW w:type="dxa" w:w="850"/>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kegiatan</w:t>
            </w:r>
          </w:p>
        </w:tc>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1</w:t>
            </w:r>
          </w:p>
        </w:tc>
        <w:tc>
          <w:tcPr>
            <w:tcW w:type="dxa" w:w="1304"/>
          </w:tcPr>
          <w:p>
            <w:pPr>
              <w:spacing w:after="40" w:line="240" w:lineRule="auto"/>
              <w:jc w:val="right"/>
            </w:pPr>
            <w:r>
              <w:rPr>
                <w:rFonts w:ascii="Times New Roman" w:hAnsi="Times New Roman" w:eastAsia="Times New Roman" w:cs="Times New Roman"/>
                <w:sz w:val="20"/>
              </w:rPr>
            </w:r>
            <w:r>
              <w:rPr>
                <w:rFonts w:ascii="Times New Roman" w:hAnsi="Times New Roman" w:eastAsia="Times New Roman" w:cs="Times New Roman"/>
                <w:sz w:val="20"/>
              </w:rPr>
              <w:t>1.000.000</w:t>
            </w:r>
          </w:p>
        </w:tc>
        <w:tc>
          <w:tcPr>
            <w:tcW w:type="dxa" w:w="1304"/>
          </w:tcPr>
          <w:p>
            <w:pPr>
              <w:spacing w:after="40" w:line="240" w:lineRule="auto"/>
              <w:jc w:val="right"/>
            </w:pPr>
            <w:r>
              <w:rPr>
                <w:rFonts w:ascii="Times New Roman" w:hAnsi="Times New Roman" w:eastAsia="Times New Roman" w:cs="Times New Roman"/>
                <w:sz w:val="20"/>
              </w:rPr>
            </w:r>
            <w:r>
              <w:rPr>
                <w:rFonts w:ascii="Times New Roman" w:hAnsi="Times New Roman" w:eastAsia="Times New Roman" w:cs="Times New Roman"/>
                <w:sz w:val="20"/>
              </w:rPr>
              <w:t>1.000.000</w:t>
            </w:r>
          </w:p>
        </w:tc>
      </w:tr>
      <w:tr>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7</w:t>
            </w:r>
          </w:p>
        </w:tc>
        <w:tc>
          <w:tcPr>
            <w:tcW w:type="dxa" w:w="4195"/>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Penyusunan manual penggunaan, dokumentasi teknis, dan laporan akhir</w:t>
            </w:r>
          </w:p>
        </w:tc>
        <w:tc>
          <w:tcPr>
            <w:tcW w:type="dxa" w:w="850"/>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paket</w:t>
            </w:r>
          </w:p>
        </w:tc>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1</w:t>
            </w:r>
          </w:p>
        </w:tc>
        <w:tc>
          <w:tcPr>
            <w:tcW w:type="dxa" w:w="1304"/>
          </w:tcPr>
          <w:p>
            <w:pPr>
              <w:spacing w:after="40" w:line="240" w:lineRule="auto"/>
              <w:jc w:val="right"/>
            </w:pPr>
            <w:r>
              <w:rPr>
                <w:rFonts w:ascii="Times New Roman" w:hAnsi="Times New Roman" w:eastAsia="Times New Roman" w:cs="Times New Roman"/>
                <w:sz w:val="20"/>
              </w:rPr>
            </w:r>
            <w:r>
              <w:rPr>
                <w:rFonts w:ascii="Times New Roman" w:hAnsi="Times New Roman" w:eastAsia="Times New Roman" w:cs="Times New Roman"/>
                <w:sz w:val="20"/>
              </w:rPr>
              <w:t>500.000</w:t>
            </w:r>
          </w:p>
        </w:tc>
        <w:tc>
          <w:tcPr>
            <w:tcW w:type="dxa" w:w="1304"/>
          </w:tcPr>
          <w:p>
            <w:pPr>
              <w:spacing w:after="40" w:line="240" w:lineRule="auto"/>
              <w:jc w:val="right"/>
            </w:pPr>
            <w:r>
              <w:rPr>
                <w:rFonts w:ascii="Times New Roman" w:hAnsi="Times New Roman" w:eastAsia="Times New Roman" w:cs="Times New Roman"/>
                <w:sz w:val="20"/>
              </w:rPr>
            </w:r>
            <w:r>
              <w:rPr>
                <w:rFonts w:ascii="Times New Roman" w:hAnsi="Times New Roman" w:eastAsia="Times New Roman" w:cs="Times New Roman"/>
                <w:sz w:val="20"/>
              </w:rPr>
              <w:t>500.000</w:t>
            </w:r>
          </w:p>
        </w:tc>
      </w:tr>
      <w:tr>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8</w:t>
            </w:r>
          </w:p>
        </w:tc>
        <w:tc>
          <w:tcPr>
            <w:tcW w:type="dxa" w:w="4195"/>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Dukungan teknis dan pencadangan data pascaimplementasi (2 bulan)</w:t>
            </w:r>
          </w:p>
        </w:tc>
        <w:tc>
          <w:tcPr>
            <w:tcW w:type="dxa" w:w="850"/>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bulan</w:t>
            </w:r>
          </w:p>
        </w:tc>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2</w:t>
            </w:r>
          </w:p>
        </w:tc>
        <w:tc>
          <w:tcPr>
            <w:tcW w:type="dxa" w:w="1304"/>
          </w:tcPr>
          <w:p>
            <w:pPr>
              <w:spacing w:after="40" w:line="240" w:lineRule="auto"/>
              <w:jc w:val="right"/>
            </w:pPr>
            <w:r>
              <w:rPr>
                <w:rFonts w:ascii="Times New Roman" w:hAnsi="Times New Roman" w:eastAsia="Times New Roman" w:cs="Times New Roman"/>
                <w:sz w:val="20"/>
              </w:rPr>
            </w:r>
            <w:r>
              <w:rPr>
                <w:rFonts w:ascii="Times New Roman" w:hAnsi="Times New Roman" w:eastAsia="Times New Roman" w:cs="Times New Roman"/>
                <w:sz w:val="20"/>
              </w:rPr>
              <w:t>250.000</w:t>
            </w:r>
          </w:p>
        </w:tc>
        <w:tc>
          <w:tcPr>
            <w:tcW w:type="dxa" w:w="1304"/>
          </w:tcPr>
          <w:p>
            <w:pPr>
              <w:spacing w:after="40" w:line="240" w:lineRule="auto"/>
              <w:jc w:val="right"/>
            </w:pPr>
            <w:r>
              <w:rPr>
                <w:rFonts w:ascii="Times New Roman" w:hAnsi="Times New Roman" w:eastAsia="Times New Roman" w:cs="Times New Roman"/>
                <w:sz w:val="20"/>
              </w:rPr>
            </w:r>
            <w:r>
              <w:rPr>
                <w:rFonts w:ascii="Times New Roman" w:hAnsi="Times New Roman" w:eastAsia="Times New Roman" w:cs="Times New Roman"/>
                <w:sz w:val="20"/>
              </w:rPr>
              <w:t>500.000</w:t>
            </w:r>
          </w:p>
        </w:tc>
      </w:tr>
      <w:tr>
        <w:tc>
          <w:tcPr>
            <w:tcW w:type="dxa" w:w="7483"/>
            <w:gridSpan w:val="5"/>
          </w:tcPr>
          <w:p>
            <w:pPr>
              <w:spacing w:after="40"/>
              <w:jc w:val="center"/>
            </w:pPr>
            <w:r>
              <w:rPr>
                <w:rFonts w:ascii="Times New Roman" w:hAnsi="Times New Roman" w:eastAsia="Times New Roman" w:cs="Times New Roman"/>
                <w:b/>
                <w:sz w:val="20"/>
              </w:rPr>
            </w:r>
            <w:r>
              <w:rPr>
                <w:rFonts w:ascii="Times New Roman" w:hAnsi="Times New Roman" w:eastAsia="Times New Roman" w:cs="Times New Roman"/>
                <w:b/>
                <w:sz w:val="20"/>
              </w:rPr>
              <w:t>JUMLAH</w:t>
            </w:r>
          </w:p>
        </w:tc>
        <w:tc>
          <w:tcPr>
            <w:tcW w:type="dxa" w:w="1304"/>
          </w:tcPr>
          <w:p>
            <w:pPr>
              <w:spacing w:after="40" w:line="240" w:lineRule="auto"/>
              <w:jc w:val="right"/>
            </w:pPr>
            <w:r>
              <w:rPr>
                <w:rFonts w:ascii="Times New Roman" w:hAnsi="Times New Roman" w:eastAsia="Times New Roman" w:cs="Times New Roman"/>
                <w:b/>
                <w:sz w:val="20"/>
              </w:rPr>
            </w:r>
            <w:r>
              <w:rPr>
                <w:rFonts w:ascii="Times New Roman" w:hAnsi="Times New Roman" w:eastAsia="Times New Roman" w:cs="Times New Roman"/>
                <w:b/>
                <w:sz w:val="20"/>
              </w:rPr>
              <w:t>10.000.000</w:t>
            </w:r>
          </w:p>
        </w:tc>
      </w:tr>
    </w:tbl>
    <w:p>
      <w:pPr>
        <w:spacing w:after="0"/>
      </w:pPr>
    </w:p>
    <w:p>
      <w:pPr>
        <w:spacing w:after="80" w:line="276" w:lineRule="auto"/>
        <w:jc w:val="both"/>
      </w:pPr>
      <w:r>
        <w:rPr>
          <w:rFonts w:ascii="Times New Roman" w:hAnsi="Times New Roman" w:eastAsia="Times New Roman" w:cs="Times New Roman"/>
          <w:b/>
          <w:sz w:val="24"/>
        </w:rPr>
        <w:t xml:space="preserve">Terbilang: </w:t>
      </w:r>
      <w:r>
        <w:rPr>
          <w:rFonts w:ascii="Times New Roman" w:hAnsi="Times New Roman" w:eastAsia="Times New Roman" w:cs="Times New Roman"/>
          <w:b w:val="0"/>
          <w:sz w:val="24"/>
        </w:rPr>
        <w:t>Sepuluh Juta Rupiah</w:t>
      </w:r>
    </w:p>
    <w:p>
      <w:pPr>
        <w:spacing w:after="120" w:before="0" w:line="276" w:lineRule="auto"/>
        <w:jc w:val="both"/>
      </w:pPr>
      <w:r>
        <w:rPr>
          <w:rFonts w:ascii="Times New Roman" w:hAnsi="Times New Roman" w:eastAsia="Times New Roman" w:cs="Times New Roman"/>
          <w:b w:val="0"/>
          <w:i w:val="0"/>
          <w:sz w:val="24"/>
        </w:rPr>
        <w:t>Ketentuan biaya:</w:t>
      </w:r>
    </w:p>
    <w:p>
      <w:pPr>
        <w:pStyle w:val="ListNumber"/>
        <w:spacing w:after="40" w:line="276" w:lineRule="auto"/>
      </w:pPr>
      <w:r>
        <w:rPr>
          <w:rFonts w:ascii="Times New Roman" w:hAnsi="Times New Roman" w:eastAsia="Times New Roman" w:cs="Times New Roman"/>
          <w:sz w:val="22"/>
        </w:rPr>
        <w:t>nilai tersebut merupakan pagu maksimum dan sudah termasuk seluruh biaya komponen pekerjaan sebagaimana butir IV.D;</w:t>
      </w:r>
    </w:p>
    <w:p>
      <w:pPr>
        <w:pStyle w:val="ListNumber"/>
        <w:spacing w:after="40" w:line="276" w:lineRule="auto"/>
      </w:pPr>
      <w:r>
        <w:rPr>
          <w:rFonts w:ascii="Times New Roman" w:hAnsi="Times New Roman" w:eastAsia="Times New Roman" w:cs="Times New Roman"/>
          <w:sz w:val="22"/>
        </w:rPr>
        <w:t>pajak dan pungutan lain dibebankan sesuai ketentuan peraturan perundang-undangan;</w:t>
      </w:r>
    </w:p>
    <w:p>
      <w:pPr>
        <w:pStyle w:val="ListNumber"/>
        <w:spacing w:after="40" w:line="276" w:lineRule="auto"/>
      </w:pPr>
      <w:r>
        <w:rPr>
          <w:rFonts w:ascii="Times New Roman" w:hAnsi="Times New Roman" w:eastAsia="Times New Roman" w:cs="Times New Roman"/>
          <w:sz w:val="22"/>
        </w:rPr>
        <w:t>penawaran yang melebihi pagu dinyatakan tidak sah;</w:t>
      </w:r>
    </w:p>
    <w:p>
      <w:pPr>
        <w:pStyle w:val="ListNumber"/>
        <w:spacing w:after="40" w:line="276" w:lineRule="auto"/>
      </w:pPr>
      <w:r>
        <w:rPr>
          <w:rFonts w:ascii="Times New Roman" w:hAnsi="Times New Roman" w:eastAsia="Times New Roman" w:cs="Times New Roman"/>
          <w:sz w:val="22"/>
        </w:rPr>
        <w:t>sisa anggaran (bila ada) tidak dapat digunakan di luar kontrak dan menjadi penghematan anggaran kegiatan.</w:t>
      </w:r>
    </w:p>
    <w:p>
      <w:pPr>
        <w:keepNext/>
        <w:spacing w:before="280" w:after="120"/>
      </w:pPr>
      <w:r>
        <w:rPr>
          <w:rFonts w:ascii="Times New Roman" w:hAnsi="Times New Roman" w:eastAsia="Times New Roman" w:cs="Times New Roman"/>
          <w:b/>
          <w:sz w:val="24"/>
        </w:rPr>
        <w:t>IX. INDIKATOR KINERJA DAN MANFAAT</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trPr>
        <w:tc>
          <w:tcPr>
            <w:tcW w:type="dxa" w:w="567"/>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No.</w:t>
            </w:r>
          </w:p>
        </w:tc>
        <w:tc>
          <w:tcPr>
            <w:tcW w:type="dxa" w:w="2608"/>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Indikator Kinerja</w:t>
            </w:r>
          </w:p>
        </w:tc>
        <w:tc>
          <w:tcPr>
            <w:tcW w:type="dxa" w:w="2494"/>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Target</w:t>
            </w:r>
          </w:p>
        </w:tc>
        <w:tc>
          <w:tcPr>
            <w:tcW w:type="dxa" w:w="3005"/>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Cara Pengukuran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w:t>
            </w:r>
          </w:p>
        </w:tc>
        <w:tc>
          <w:tcPr>
            <w:tcW w:type="dxa" w:w="260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Ketersediaan aplikasi pada lingkungan produksi</w:t>
            </w:r>
          </w:p>
        </w:tc>
        <w:tc>
          <w:tcPr>
            <w:tcW w:type="dxa" w:w="249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100%</w:t>
            </w:r>
          </w:p>
        </w:tc>
        <w:tc>
          <w:tcPr>
            <w:tcW w:type="dxa" w:w="3005"/>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Pemeriksaan langsung dan pengujian akses oleh tim teknis.</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w:t>
            </w:r>
          </w:p>
        </w:tc>
        <w:tc>
          <w:tcPr>
            <w:tcW w:type="dxa" w:w="260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Jumlah modul formulir yang berfungsi sesuai kebutuhan</w:t>
            </w:r>
          </w:p>
        </w:tc>
        <w:tc>
          <w:tcPr>
            <w:tcW w:type="dxa" w:w="249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2 modul (Daftar Kepentingan Pribadi dan Deklarasi Konflik Kepentingan)</w:t>
            </w:r>
          </w:p>
        </w:tc>
        <w:tc>
          <w:tcPr>
            <w:tcW w:type="dxa" w:w="3005"/>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Berita acara uji fungsi.</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3</w:t>
            </w:r>
          </w:p>
        </w:tc>
        <w:tc>
          <w:tcPr>
            <w:tcW w:type="dxa" w:w="260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Tingkat keberhasilan penyimpanan data pengisian</w:t>
            </w:r>
          </w:p>
        </w:tc>
        <w:tc>
          <w:tcPr>
            <w:tcW w:type="dxa" w:w="249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 99%</w:t>
            </w:r>
          </w:p>
        </w:tc>
        <w:tc>
          <w:tcPr>
            <w:tcW w:type="dxa" w:w="3005"/>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Uji coba pengisian dan pemeriksaan basis data.</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4</w:t>
            </w:r>
          </w:p>
        </w:tc>
        <w:tc>
          <w:tcPr>
            <w:tcW w:type="dxa" w:w="260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Pemenuhan aspek keamanan dasar</w:t>
            </w:r>
          </w:p>
        </w:tc>
        <w:tc>
          <w:tcPr>
            <w:tcW w:type="dxa" w:w="249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100% terpenuhi</w:t>
            </w:r>
          </w:p>
        </w:tc>
        <w:tc>
          <w:tcPr>
            <w:tcW w:type="dxa" w:w="3005"/>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Daftar periksa keamanan (checklist) dan hasil pengujian.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5</w:t>
            </w:r>
          </w:p>
        </w:tc>
        <w:tc>
          <w:tcPr>
            <w:tcW w:type="dxa" w:w="260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Pelaksanaan pelatihan/sosialisasi</w:t>
            </w:r>
          </w:p>
        </w:tc>
        <w:tc>
          <w:tcPr>
            <w:tcW w:type="dxa" w:w="249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1 kegiatan, kehadiran ≥ 80% undangan</w:t>
            </w:r>
          </w:p>
        </w:tc>
        <w:tc>
          <w:tcPr>
            <w:tcW w:type="dxa" w:w="3005"/>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Daftar hadir dan dokumentasi kegiatan.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6</w:t>
            </w:r>
          </w:p>
        </w:tc>
        <w:tc>
          <w:tcPr>
            <w:tcW w:type="dxa" w:w="260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Penyerahan dokumentasi dan kode sumber</w:t>
            </w:r>
          </w:p>
        </w:tc>
        <w:tc>
          <w:tcPr>
            <w:tcW w:type="dxa" w:w="249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100% lengkap</w:t>
            </w:r>
          </w:p>
        </w:tc>
        <w:tc>
          <w:tcPr>
            <w:tcW w:type="dxa" w:w="3005"/>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Berita acara serah terima.</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7</w:t>
            </w:r>
          </w:p>
        </w:tc>
        <w:tc>
          <w:tcPr>
            <w:tcW w:type="dxa" w:w="2608"/>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Kepuasan pengguna awal terhadap kemudahan penggunaan</w:t>
            </w:r>
          </w:p>
        </w:tc>
        <w:tc>
          <w:tcPr>
            <w:tcW w:type="dxa" w:w="249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 80% responden menyatakan mudah</w:t>
            </w:r>
          </w:p>
        </w:tc>
        <w:tc>
          <w:tcPr>
            <w:tcW w:type="dxa" w:w="3005"/>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Kuesioner umpan balik pengguna.</w:t>
            </w:r>
          </w:p>
        </w:tc>
      </w:tr>
    </w:tbl>
    <w:p>
      <w:pPr>
        <w:spacing w:after="0"/>
      </w:pPr>
    </w:p>
    <w:p>
      <w:pPr>
        <w:keepNext/>
        <w:spacing w:before="280" w:after="120"/>
      </w:pPr>
      <w:r>
        <w:rPr>
          <w:rFonts w:ascii="Times New Roman" w:hAnsi="Times New Roman" w:eastAsia="Times New Roman" w:cs="Times New Roman"/>
          <w:b/>
          <w:sz w:val="24"/>
        </w:rPr>
        <w:t>X. PELAPORAN, MONITORING, DAN EVALUASI</w:t>
      </w:r>
    </w:p>
    <w:p>
      <w:pPr>
        <w:keepNext/>
        <w:spacing w:before="160" w:after="80"/>
      </w:pPr>
      <w:r>
        <w:rPr>
          <w:rFonts w:ascii="Times New Roman" w:hAnsi="Times New Roman" w:eastAsia="Times New Roman" w:cs="Times New Roman"/>
          <w:b/>
          <w:sz w:val="24"/>
        </w:rPr>
        <w:t>A. Pelaporan</w:t>
      </w:r>
    </w:p>
    <w:p>
      <w:pPr>
        <w:pStyle w:val="ListNumber"/>
        <w:spacing w:after="40" w:line="276" w:lineRule="auto"/>
      </w:pPr>
      <w:r>
        <w:rPr>
          <w:rFonts w:ascii="Times New Roman" w:hAnsi="Times New Roman" w:eastAsia="Times New Roman" w:cs="Times New Roman"/>
          <w:b/>
          <w:sz w:val="22"/>
        </w:rPr>
        <w:t xml:space="preserve">Laporan Pendahuluan: </w:t>
      </w:r>
      <w:r>
        <w:rPr>
          <w:rFonts w:ascii="Times New Roman" w:hAnsi="Times New Roman" w:eastAsia="Times New Roman" w:cs="Times New Roman"/>
          <w:sz w:val="22"/>
        </w:rPr>
        <w:t>diserahkan paling lambat 7 (tujuh) hari kerja setelah penandatanganan kontrak, memuat rencana kerja, jadwal rinci, dan rancangan teknis awal.</w:t>
      </w:r>
    </w:p>
    <w:p>
      <w:pPr>
        <w:pStyle w:val="ListNumber"/>
        <w:spacing w:after="40" w:line="276" w:lineRule="auto"/>
      </w:pPr>
      <w:r>
        <w:rPr>
          <w:rFonts w:ascii="Times New Roman" w:hAnsi="Times New Roman" w:eastAsia="Times New Roman" w:cs="Times New Roman"/>
          <w:b/>
          <w:sz w:val="22"/>
        </w:rPr>
        <w:t xml:space="preserve">Laporan Antara (bila diperlukan): </w:t>
      </w:r>
      <w:r>
        <w:rPr>
          <w:rFonts w:ascii="Times New Roman" w:hAnsi="Times New Roman" w:eastAsia="Times New Roman" w:cs="Times New Roman"/>
          <w:sz w:val="22"/>
        </w:rPr>
        <w:t>diserahkan pada saat pengujian, memuat kemajuan pekerjaan, kendala, dan rencana tindak lanjut.</w:t>
      </w:r>
    </w:p>
    <w:p>
      <w:pPr>
        <w:pStyle w:val="ListNumber"/>
        <w:spacing w:after="40" w:line="276" w:lineRule="auto"/>
      </w:pPr>
      <w:r>
        <w:rPr>
          <w:rFonts w:ascii="Times New Roman" w:hAnsi="Times New Roman" w:eastAsia="Times New Roman" w:cs="Times New Roman"/>
          <w:b/>
          <w:sz w:val="22"/>
        </w:rPr>
        <w:t xml:space="preserve">Laporan Akhir: </w:t>
      </w:r>
      <w:r>
        <w:rPr>
          <w:rFonts w:ascii="Times New Roman" w:hAnsi="Times New Roman" w:eastAsia="Times New Roman" w:cs="Times New Roman"/>
          <w:sz w:val="22"/>
        </w:rPr>
        <w:t>diserahkan paling lambat 7 (tujuh) hari kerja setelah seluruh pekerjaan selesai, memuat uraian pelaksanaan, hasil pengujian, dokumentasi, dan lampiran berita acara.</w:t>
      </w:r>
    </w:p>
    <w:p>
      <w:pPr>
        <w:pStyle w:val="ListNumber"/>
        <w:spacing w:after="40" w:line="276" w:lineRule="auto"/>
      </w:pPr>
      <w:r>
        <w:rPr>
          <w:rFonts w:ascii="Times New Roman" w:hAnsi="Times New Roman" w:eastAsia="Times New Roman" w:cs="Times New Roman"/>
          <w:b/>
          <w:sz w:val="22"/>
        </w:rPr>
        <w:t xml:space="preserve">Berita Acara: </w:t>
      </w:r>
      <w:r>
        <w:rPr>
          <w:rFonts w:ascii="Times New Roman" w:hAnsi="Times New Roman" w:eastAsia="Times New Roman" w:cs="Times New Roman"/>
          <w:sz w:val="22"/>
        </w:rPr>
        <w:t>berita acara pengujian, berita acara serah terima aplikasi (termasuk kode sumber dan akun layanan), serta berita acara penyelesaian pekerjaan.</w:t>
      </w:r>
    </w:p>
    <w:p>
      <w:pPr>
        <w:keepNext/>
        <w:spacing w:before="160" w:after="80"/>
      </w:pPr>
      <w:r>
        <w:rPr>
          <w:rFonts w:ascii="Times New Roman" w:hAnsi="Times New Roman" w:eastAsia="Times New Roman" w:cs="Times New Roman"/>
          <w:b/>
          <w:sz w:val="24"/>
        </w:rPr>
        <w:t>B. Monitoring dan Evaluasi</w:t>
      </w:r>
    </w:p>
    <w:p>
      <w:pPr>
        <w:pStyle w:val="ListNumber"/>
        <w:spacing w:after="40" w:line="276" w:lineRule="auto"/>
      </w:pPr>
      <w:r>
        <w:rPr>
          <w:rFonts w:ascii="Times New Roman" w:hAnsi="Times New Roman" w:eastAsia="Times New Roman" w:cs="Times New Roman"/>
          <w:sz w:val="22"/>
        </w:rPr>
        <w:t>PPTK bersama tim teknis melaksanakan pemantauan kemajuan pekerjaan secara berkala, sekurang-kurangnya 1 (satu) kali dalam 2 (dua) minggu, dan menuangkan hasilnya dalam catatan pemantauan.</w:t>
      </w:r>
    </w:p>
    <w:p>
      <w:pPr>
        <w:pStyle w:val="ListNumber"/>
        <w:spacing w:after="40" w:line="276" w:lineRule="auto"/>
      </w:pPr>
      <w:r>
        <w:rPr>
          <w:rFonts w:ascii="Times New Roman" w:hAnsi="Times New Roman" w:eastAsia="Times New Roman" w:cs="Times New Roman"/>
          <w:sz w:val="22"/>
        </w:rPr>
        <w:t>Pengujian penerimaan dilakukan bersama Inspektorat dan perwakilan pengguna sebelum aplikasi dinyatakan aktif (go-live).</w:t>
      </w:r>
    </w:p>
    <w:p>
      <w:pPr>
        <w:pStyle w:val="ListNumber"/>
        <w:spacing w:after="40" w:line="276" w:lineRule="auto"/>
      </w:pPr>
      <w:r>
        <w:rPr>
          <w:rFonts w:ascii="Times New Roman" w:hAnsi="Times New Roman" w:eastAsia="Times New Roman" w:cs="Times New Roman"/>
          <w:sz w:val="22"/>
        </w:rPr>
        <w:t>Evaluasi pemanfaatan aplikasi dilakukan paling lambat 3 (tiga) bulan setelah go-live, meliputi jumlah pengguna, jumlah isian, kendala teknis, dan rencana pengembangan lanjutan.</w:t>
      </w:r>
    </w:p>
    <w:p>
      <w:pPr>
        <w:pStyle w:val="ListNumber"/>
        <w:spacing w:after="40" w:line="276" w:lineRule="auto"/>
      </w:pPr>
      <w:r>
        <w:rPr>
          <w:rFonts w:ascii="Times New Roman" w:hAnsi="Times New Roman" w:eastAsia="Times New Roman" w:cs="Times New Roman"/>
          <w:sz w:val="22"/>
        </w:rPr>
        <w:t>Hasil evaluasi menjadi dasar penyusunan rencana pengembangan dan pemeliharaan pada tahun anggaran berikutnya.</w:t>
      </w:r>
    </w:p>
    <w:p>
      <w:pPr>
        <w:keepNext/>
        <w:spacing w:before="280" w:after="120"/>
      </w:pPr>
      <w:r>
        <w:rPr>
          <w:rFonts w:ascii="Times New Roman" w:hAnsi="Times New Roman" w:eastAsia="Times New Roman" w:cs="Times New Roman"/>
          <w:b/>
          <w:sz w:val="24"/>
        </w:rPr>
        <w:t>XI. KEPEMILIKAN HASIL PEKERJAAN, KERAHASIAAN, DAN PELINDUNGAN DATA</w:t>
      </w:r>
    </w:p>
    <w:p>
      <w:pPr>
        <w:pStyle w:val="ListNumber"/>
        <w:spacing w:after="40" w:line="276" w:lineRule="auto"/>
      </w:pPr>
      <w:r>
        <w:rPr>
          <w:rFonts w:ascii="Times New Roman" w:hAnsi="Times New Roman" w:eastAsia="Times New Roman" w:cs="Times New Roman"/>
          <w:b/>
          <w:sz w:val="22"/>
        </w:rPr>
        <w:t xml:space="preserve">Kepemilikan hasil pekerjaan: </w:t>
      </w:r>
      <w:r>
        <w:rPr>
          <w:rFonts w:ascii="Times New Roman" w:hAnsi="Times New Roman" w:eastAsia="Times New Roman" w:cs="Times New Roman"/>
          <w:sz w:val="22"/>
        </w:rPr>
        <w:t>seluruh hasil pekerjaan, termasuk kode sumber, basis data, dokumentasi, desain, dan hak kekayaan intelektual atas aplikasi, menjadi milik Pemerintah Kabupaten Aceh Tengah dan tidak boleh digunakan, dijual, atau dialihkan kepada pihak lain tanpa persetujuan tertulis.</w:t>
      </w:r>
    </w:p>
    <w:p>
      <w:pPr>
        <w:pStyle w:val="ListNumber"/>
        <w:spacing w:after="40" w:line="276" w:lineRule="auto"/>
      </w:pPr>
      <w:r>
        <w:rPr>
          <w:rFonts w:ascii="Times New Roman" w:hAnsi="Times New Roman" w:eastAsia="Times New Roman" w:cs="Times New Roman"/>
          <w:b/>
          <w:sz w:val="22"/>
        </w:rPr>
        <w:t xml:space="preserve">Serah terima akses: </w:t>
      </w:r>
      <w:r>
        <w:rPr>
          <w:rFonts w:ascii="Times New Roman" w:hAnsi="Times New Roman" w:eastAsia="Times New Roman" w:cs="Times New Roman"/>
          <w:sz w:val="22"/>
        </w:rPr>
        <w:t>penyedia wajib menyerahkan seluruh akun, kata sandi, kunci akses, dan hak pengelolaan infrastruktur pada saat serah terima, serta menghapus salinan data dari perangkat miliknya.</w:t>
      </w:r>
    </w:p>
    <w:p>
      <w:pPr>
        <w:pStyle w:val="ListNumber"/>
        <w:spacing w:after="40" w:line="276" w:lineRule="auto"/>
      </w:pPr>
      <w:r>
        <w:rPr>
          <w:rFonts w:ascii="Times New Roman" w:hAnsi="Times New Roman" w:eastAsia="Times New Roman" w:cs="Times New Roman"/>
          <w:b/>
          <w:sz w:val="22"/>
        </w:rPr>
        <w:t xml:space="preserve">Kerahasiaan data: </w:t>
      </w:r>
      <w:r>
        <w:rPr>
          <w:rFonts w:ascii="Times New Roman" w:hAnsi="Times New Roman" w:eastAsia="Times New Roman" w:cs="Times New Roman"/>
          <w:sz w:val="22"/>
        </w:rPr>
        <w:t>data yang dikelola bersifat terbatas dan memuat data pribadi pegawai. Penyedia dan seluruh personelnya wajib menjaga kerahasiaan data dan dilarang mengakses, menggandakan, atau menyebarluaskan data di luar keperluan pekerjaan.</w:t>
      </w:r>
    </w:p>
    <w:p>
      <w:pPr>
        <w:pStyle w:val="ListNumber"/>
        <w:spacing w:after="40" w:line="276" w:lineRule="auto"/>
      </w:pPr>
      <w:r>
        <w:rPr>
          <w:rFonts w:ascii="Times New Roman" w:hAnsi="Times New Roman" w:eastAsia="Times New Roman" w:cs="Times New Roman"/>
          <w:b/>
          <w:sz w:val="22"/>
        </w:rPr>
        <w:t xml:space="preserve">Pelindungan data pribadi: </w:t>
      </w:r>
      <w:r>
        <w:rPr>
          <w:rFonts w:ascii="Times New Roman" w:hAnsi="Times New Roman" w:eastAsia="Times New Roman" w:cs="Times New Roman"/>
          <w:sz w:val="22"/>
        </w:rPr>
        <w:t>pengelolaan data pribadi dilaksanakan sesuai Undang-Undang Nomor 27 Tahun 2022 tentang Pelindungan Data Pribadi, meliputi pembatasan tujuan pengumpulan, pembatasan akses, keamanan penyimpanan, serta ketentuan retensi dan pemusnahan data.</w:t>
      </w:r>
    </w:p>
    <w:p>
      <w:pPr>
        <w:pStyle w:val="ListNumber"/>
        <w:spacing w:after="40" w:line="276" w:lineRule="auto"/>
      </w:pPr>
      <w:r>
        <w:rPr>
          <w:rFonts w:ascii="Times New Roman" w:hAnsi="Times New Roman" w:eastAsia="Times New Roman" w:cs="Times New Roman"/>
          <w:b/>
          <w:sz w:val="22"/>
        </w:rPr>
        <w:t xml:space="preserve">Sanksi: </w:t>
      </w:r>
      <w:r>
        <w:rPr>
          <w:rFonts w:ascii="Times New Roman" w:hAnsi="Times New Roman" w:eastAsia="Times New Roman" w:cs="Times New Roman"/>
          <w:sz w:val="22"/>
        </w:rPr>
        <w:t>pelanggaran atas ketentuan kerahasiaan dan pelindungan data dikenakan sanksi sesuai ketentuan peraturan perundang-undangan dan/atau ketentuan dalam kontrak.</w:t>
      </w:r>
    </w:p>
    <w:p>
      <w:pPr>
        <w:keepNext/>
        <w:spacing w:before="280" w:after="120"/>
      </w:pPr>
      <w:r>
        <w:rPr>
          <w:rFonts w:ascii="Times New Roman" w:hAnsi="Times New Roman" w:eastAsia="Times New Roman" w:cs="Times New Roman"/>
          <w:b/>
          <w:sz w:val="24"/>
        </w:rPr>
        <w:t>XII. PENUTUP</w:t>
      </w:r>
    </w:p>
    <w:p>
      <w:pPr>
        <w:spacing w:after="120" w:before="0" w:line="276" w:lineRule="auto"/>
        <w:jc w:val="both"/>
      </w:pPr>
      <w:r>
        <w:rPr>
          <w:rFonts w:ascii="Times New Roman" w:hAnsi="Times New Roman" w:eastAsia="Times New Roman" w:cs="Times New Roman"/>
          <w:b w:val="0"/>
          <w:i w:val="0"/>
          <w:sz w:val="24"/>
        </w:rPr>
        <w:t>Kerangka Acuan Kerja ini disusun sebagai acuan dalam pelaksanaan pengembangan aplikasi Dek-Oke (Deklarasi Konflik Kepentingan) pada Dinas Komunikasi dan Informatika Kabupaten Aceh Tengah Tahun Anggaran 2026. Hal-hal yang belum diatur atau memerlukan penyesuaian dalam pelaksanaan kegiatan akan ditetapkan kemudian melalui kesepakatan para pihak dengan tetap mengacu pada ketentuan peraturan perundang-undangan yang berlaku.</w:t>
      </w:r>
    </w:p>
    <w:p>
      <w:pPr>
        <w:spacing w:after="120" w:before="0" w:line="276" w:lineRule="auto"/>
        <w:jc w:val="both"/>
      </w:pPr>
      <w:r>
        <w:rPr>
          <w:rFonts w:ascii="Times New Roman" w:hAnsi="Times New Roman" w:eastAsia="Times New Roman" w:cs="Times New Roman"/>
          <w:b w:val="0"/>
          <w:i w:val="0"/>
          <w:sz w:val="24"/>
        </w:rPr>
        <w:t>Demikian Kerangka Acuan Kerja ini dibuat untuk dipergunakan sebagaimana mestinya.</w:t>
      </w:r>
    </w:p>
    <w:p>
      <w:r>
        <w:br w:type="page"/>
      </w:r>
    </w:p>
    <w:p>
      <w:pPr>
        <w:spacing w:after="40" w:before="0" w:line="276" w:lineRule="auto"/>
        <w:jc w:val="center"/>
      </w:pPr>
      <w:r>
        <w:rPr>
          <w:rFonts w:ascii="Times New Roman" w:hAnsi="Times New Roman" w:eastAsia="Times New Roman" w:cs="Times New Roman"/>
          <w:b/>
          <w:i w:val="0"/>
          <w:sz w:val="24"/>
        </w:rPr>
        <w:t>LAMPIRAN 1</w:t>
      </w:r>
    </w:p>
    <w:p>
      <w:pPr>
        <w:spacing w:after="200" w:before="0" w:line="276" w:lineRule="auto"/>
        <w:jc w:val="center"/>
      </w:pPr>
      <w:r>
        <w:rPr>
          <w:rFonts w:ascii="Times New Roman" w:hAnsi="Times New Roman" w:eastAsia="Times New Roman" w:cs="Times New Roman"/>
          <w:b/>
          <w:i w:val="0"/>
          <w:sz w:val="24"/>
        </w:rPr>
        <w:t>DAFTAR PERIKSA KRITERIA KEBERTERIMAAN (UJI TERIMA)</w:t>
      </w:r>
    </w:p>
    <w:tbl>
      <w:tblPr>
        <w:tblStyle w:val="TableGrid"/>
        <w:tblW w:type="auto" w:w="0"/>
        <w:jc w:val="center"/>
        <w:tblLayout w:type="fixed"/>
        <w:tblLook w:firstColumn="1" w:firstRow="1" w:lastColumn="0" w:lastRow="0" w:noHBand="0" w:noVBand="1" w:val="04A0"/>
      </w:tblPr>
      <w:tblGrid>
        <w:gridCol w:w="1758"/>
        <w:gridCol w:w="1758"/>
        <w:gridCol w:w="1758"/>
        <w:gridCol w:w="1758"/>
        <w:gridCol w:w="1758"/>
      </w:tblGrid>
      <w:tr>
        <w:trPr>
          <w:tblHeader w:val="true"/>
        </w:trPr>
        <w:tc>
          <w:tcPr>
            <w:tcW w:type="dxa" w:w="567"/>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No.</w:t>
            </w:r>
          </w:p>
        </w:tc>
        <w:tc>
          <w:tcPr>
            <w:tcW w:type="dxa" w:w="1474"/>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Aspek</w:t>
            </w:r>
          </w:p>
        </w:tc>
        <w:tc>
          <w:tcPr>
            <w:tcW w:type="dxa" w:w="4989"/>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Kriteria Keberterimaan</w:t>
            </w:r>
          </w:p>
        </w:tc>
        <w:tc>
          <w:tcPr>
            <w:tcW w:type="dxa" w:w="850"/>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Sesuai</w:t>
            </w:r>
          </w:p>
        </w:tc>
        <w:tc>
          <w:tcPr>
            <w:tcW w:type="dxa" w:w="850"/>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Tidak</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w:t>
            </w:r>
          </w:p>
        </w:tc>
        <w:tc>
          <w:tcPr>
            <w:tcW w:type="dxa" w:w="147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Fungsi formulir</w:t>
            </w:r>
          </w:p>
        </w:tc>
        <w:tc>
          <w:tcPr>
            <w:tcW w:type="dxa" w:w="498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Formulir Daftar Kepentingan Pribadi (identitas dan Bagian A–F) dapat diisi, divalidasi, dan disimpan tanpa kesalahan.</w:t>
            </w:r>
          </w:p>
        </w:tc>
        <w:tc>
          <w:tcPr>
            <w:tcW w:type="dxa" w:w="85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t>
            </w:r>
          </w:p>
        </w:tc>
        <w:tc>
          <w:tcPr>
            <w:tcW w:type="dxa" w:w="85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w:t>
            </w:r>
          </w:p>
        </w:tc>
        <w:tc>
          <w:tcPr>
            <w:tcW w:type="dxa" w:w="147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Fungsi formulir</w:t>
            </w:r>
          </w:p>
        </w:tc>
        <w:tc>
          <w:tcPr>
            <w:tcW w:type="dxa" w:w="498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Formulir Deklarasi Konflik Kepentingan dapat diisi dan disimpan lengkap dengan identitas atasan pejabat.</w:t>
            </w:r>
          </w:p>
        </w:tc>
        <w:tc>
          <w:tcPr>
            <w:tcW w:type="dxa" w:w="85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t>
            </w:r>
          </w:p>
        </w:tc>
        <w:tc>
          <w:tcPr>
            <w:tcW w:type="dxa" w:w="85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3</w:t>
            </w:r>
          </w:p>
        </w:tc>
        <w:tc>
          <w:tcPr>
            <w:tcW w:type="dxa" w:w="147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Tanda tangan</w:t>
            </w:r>
          </w:p>
        </w:tc>
        <w:tc>
          <w:tcPr>
            <w:tcW w:type="dxa" w:w="498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Tanda tangan digital tersimpan, tampil kembali dengan benar pada lembar isian, dan tercetak pada dokumen.</w:t>
            </w:r>
          </w:p>
        </w:tc>
        <w:tc>
          <w:tcPr>
            <w:tcW w:type="dxa" w:w="85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t>
            </w:r>
          </w:p>
        </w:tc>
        <w:tc>
          <w:tcPr>
            <w:tcW w:type="dxa" w:w="85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4</w:t>
            </w:r>
          </w:p>
        </w:tc>
        <w:tc>
          <w:tcPr>
            <w:tcW w:type="dxa" w:w="147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Dokumen</w:t>
            </w:r>
          </w:p>
        </w:tc>
        <w:tc>
          <w:tcPr>
            <w:tcW w:type="dxa" w:w="498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Hasil cetak/ekspor PDF berukuran A4 dengan tata letak menyerupai formulir asli dan dapat dibaca dengan baik.</w:t>
            </w:r>
          </w:p>
        </w:tc>
        <w:tc>
          <w:tcPr>
            <w:tcW w:type="dxa" w:w="85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t>
            </w:r>
          </w:p>
        </w:tc>
        <w:tc>
          <w:tcPr>
            <w:tcW w:type="dxa" w:w="85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5</w:t>
            </w:r>
          </w:p>
        </w:tc>
        <w:tc>
          <w:tcPr>
            <w:tcW w:type="dxa" w:w="147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Administrator</w:t>
            </w:r>
          </w:p>
        </w:tc>
        <w:tc>
          <w:tcPr>
            <w:tcW w:type="dxa" w:w="498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Login, rekapitulasi, pencarian, pengubahan status dan catatan, serta ekspor data berfungsi dengan benar dan hanya dapat diakses oleh pengguna berwenang.</w:t>
            </w:r>
          </w:p>
        </w:tc>
        <w:tc>
          <w:tcPr>
            <w:tcW w:type="dxa" w:w="85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t>
            </w:r>
          </w:p>
        </w:tc>
        <w:tc>
          <w:tcPr>
            <w:tcW w:type="dxa" w:w="85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6</w:t>
            </w:r>
          </w:p>
        </w:tc>
        <w:tc>
          <w:tcPr>
            <w:tcW w:type="dxa" w:w="147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Keamanan</w:t>
            </w:r>
          </w:p>
        </w:tc>
        <w:tc>
          <w:tcPr>
            <w:tcW w:type="dxa" w:w="498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Seluruh akses menggunakan HTTPS; kata sandi tersimpan dalam bentuk hash; percobaan login dibatasi; tidak ditemukan kerentanan dasar (SQL injection/XSS).</w:t>
            </w:r>
          </w:p>
        </w:tc>
        <w:tc>
          <w:tcPr>
            <w:tcW w:type="dxa" w:w="85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t>
            </w:r>
          </w:p>
        </w:tc>
        <w:tc>
          <w:tcPr>
            <w:tcW w:type="dxa" w:w="85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7</w:t>
            </w:r>
          </w:p>
        </w:tc>
        <w:tc>
          <w:tcPr>
            <w:tcW w:type="dxa" w:w="147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Data</w:t>
            </w:r>
          </w:p>
        </w:tc>
        <w:tc>
          <w:tcPr>
            <w:tcW w:type="dxa" w:w="498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Basis data produksi terpasang; pencadangan otomatis harian berjalan dan prosedur pemulihan telah diuji.</w:t>
            </w:r>
          </w:p>
        </w:tc>
        <w:tc>
          <w:tcPr>
            <w:tcW w:type="dxa" w:w="85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t>
            </w:r>
          </w:p>
        </w:tc>
        <w:tc>
          <w:tcPr>
            <w:tcW w:type="dxa" w:w="85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8</w:t>
            </w:r>
          </w:p>
        </w:tc>
        <w:tc>
          <w:tcPr>
            <w:tcW w:type="dxa" w:w="147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Kinerja</w:t>
            </w:r>
          </w:p>
        </w:tc>
        <w:tc>
          <w:tcPr>
            <w:tcW w:type="dxa" w:w="498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Halaman utama termuat ≤ 5 detik; pengisian bersamaan pada masa sosialisasi berjalan tanpa gangguan berarti.</w:t>
            </w:r>
          </w:p>
        </w:tc>
        <w:tc>
          <w:tcPr>
            <w:tcW w:type="dxa" w:w="85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t>
            </w:r>
          </w:p>
        </w:tc>
        <w:tc>
          <w:tcPr>
            <w:tcW w:type="dxa" w:w="85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9</w:t>
            </w:r>
          </w:p>
        </w:tc>
        <w:tc>
          <w:tcPr>
            <w:tcW w:type="dxa" w:w="147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Dokumentasi</w:t>
            </w:r>
          </w:p>
        </w:tc>
        <w:tc>
          <w:tcPr>
            <w:tcW w:type="dxa" w:w="498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Manual pengguna, manual administrator, dan dokumentasi teknis lengkap serta mudah dipahami.</w:t>
            </w:r>
          </w:p>
        </w:tc>
        <w:tc>
          <w:tcPr>
            <w:tcW w:type="dxa" w:w="85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t>
            </w:r>
          </w:p>
        </w:tc>
        <w:tc>
          <w:tcPr>
            <w:tcW w:type="dxa" w:w="85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10</w:t>
            </w:r>
          </w:p>
        </w:tc>
        <w:tc>
          <w:tcPr>
            <w:tcW w:type="dxa" w:w="1474"/>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Alih pengetahuan</w:t>
            </w:r>
          </w:p>
        </w:tc>
        <w:tc>
          <w:tcPr>
            <w:tcW w:type="dxa" w:w="4989"/>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Pelatihan terlaksana, kode sumber dan seluruh akun/akses telah diserahkan melalui berita acara.</w:t>
            </w:r>
          </w:p>
        </w:tc>
        <w:tc>
          <w:tcPr>
            <w:tcW w:type="dxa" w:w="85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t>
            </w:r>
          </w:p>
        </w:tc>
        <w:tc>
          <w:tcPr>
            <w:tcW w:type="dxa" w:w="850"/>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w:t>
            </w:r>
          </w:p>
        </w:tc>
      </w:tr>
    </w:tbl>
    <w:p>
      <w:pPr>
        <w:spacing w:after="0"/>
      </w:pPr>
    </w:p>
    <w:p>
      <w:r>
        <w:br w:type="page"/>
      </w:r>
    </w:p>
    <w:p>
      <w:pPr>
        <w:spacing w:after="40" w:before="0" w:line="276" w:lineRule="auto"/>
        <w:jc w:val="center"/>
      </w:pPr>
      <w:r>
        <w:rPr>
          <w:rFonts w:ascii="Times New Roman" w:hAnsi="Times New Roman" w:eastAsia="Times New Roman" w:cs="Times New Roman"/>
          <w:b/>
          <w:i w:val="0"/>
          <w:sz w:val="24"/>
        </w:rPr>
        <w:t>LAMPIRAN 2</w:t>
      </w:r>
    </w:p>
    <w:p>
      <w:pPr>
        <w:spacing w:after="200" w:before="0" w:line="276" w:lineRule="auto"/>
        <w:jc w:val="center"/>
      </w:pPr>
      <w:r>
        <w:rPr>
          <w:rFonts w:ascii="Times New Roman" w:hAnsi="Times New Roman" w:eastAsia="Times New Roman" w:cs="Times New Roman"/>
          <w:b/>
          <w:i w:val="0"/>
          <w:sz w:val="24"/>
        </w:rPr>
        <w:t>STRUKTUR DATA MINIMAL APLIKASI</w:t>
      </w:r>
    </w:p>
    <w:p>
      <w:pPr>
        <w:spacing w:after="120" w:before="0" w:line="276" w:lineRule="auto"/>
        <w:jc w:val="both"/>
      </w:pPr>
      <w:r>
        <w:rPr>
          <w:rFonts w:ascii="Times New Roman" w:hAnsi="Times New Roman" w:eastAsia="Times New Roman" w:cs="Times New Roman"/>
          <w:b w:val="0"/>
          <w:i w:val="0"/>
          <w:sz w:val="24"/>
        </w:rPr>
        <w:t>Struktur basis data minimal yang harus tersedia pada lingkungan produksi adalah sebagai berikut:</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trPr>
        <w:tc>
          <w:tcPr>
            <w:tcW w:type="dxa" w:w="567"/>
            <w:shd w:val="clear" w:fill="D9D9D9"/>
          </w:tcPr>
          <w:p>
            <w:pPr>
              <w:spacing w:after="40"/>
              <w:jc w:val="center"/>
            </w:pPr>
            <w:r>
              <w:rPr>
                <w:rFonts w:ascii="Times New Roman" w:hAnsi="Times New Roman" w:eastAsia="Times New Roman" w:cs="Times New Roman"/>
                <w:b/>
                <w:sz w:val="20"/>
              </w:rPr>
            </w:r>
            <w:r>
              <w:rPr>
                <w:rFonts w:ascii="Times New Roman" w:hAnsi="Times New Roman" w:eastAsia="Times New Roman" w:cs="Times New Roman"/>
                <w:b/>
                <w:sz w:val="20"/>
              </w:rPr>
              <w:t>No.</w:t>
            </w:r>
          </w:p>
        </w:tc>
        <w:tc>
          <w:tcPr>
            <w:tcW w:type="dxa" w:w="2154"/>
            <w:shd w:val="clear" w:fill="D9D9D9"/>
          </w:tcPr>
          <w:p>
            <w:pPr>
              <w:spacing w:after="40"/>
              <w:jc w:val="center"/>
            </w:pPr>
            <w:r>
              <w:rPr>
                <w:rFonts w:ascii="Times New Roman" w:hAnsi="Times New Roman" w:eastAsia="Times New Roman" w:cs="Times New Roman"/>
                <w:b/>
                <w:sz w:val="20"/>
              </w:rPr>
            </w:r>
            <w:r>
              <w:rPr>
                <w:rFonts w:ascii="Times New Roman" w:hAnsi="Times New Roman" w:eastAsia="Times New Roman" w:cs="Times New Roman"/>
                <w:b/>
                <w:sz w:val="20"/>
              </w:rPr>
              <w:t>Tabel</w:t>
            </w:r>
          </w:p>
        </w:tc>
        <w:tc>
          <w:tcPr>
            <w:tcW w:type="dxa" w:w="3742"/>
            <w:shd w:val="clear" w:fill="D9D9D9"/>
          </w:tcPr>
          <w:p>
            <w:pPr>
              <w:spacing w:after="40"/>
              <w:jc w:val="center"/>
            </w:pPr>
            <w:r>
              <w:rPr>
                <w:rFonts w:ascii="Times New Roman" w:hAnsi="Times New Roman" w:eastAsia="Times New Roman" w:cs="Times New Roman"/>
                <w:b/>
                <w:sz w:val="20"/>
              </w:rPr>
            </w:r>
            <w:r>
              <w:rPr>
                <w:rFonts w:ascii="Times New Roman" w:hAnsi="Times New Roman" w:eastAsia="Times New Roman" w:cs="Times New Roman"/>
                <w:b/>
                <w:sz w:val="20"/>
              </w:rPr>
              <w:t>Kolom Utama</w:t>
            </w:r>
          </w:p>
        </w:tc>
        <w:tc>
          <w:tcPr>
            <w:tcW w:type="dxa" w:w="2268"/>
            <w:shd w:val="clear" w:fill="D9D9D9"/>
          </w:tcPr>
          <w:p>
            <w:pPr>
              <w:spacing w:after="40"/>
              <w:jc w:val="center"/>
            </w:pPr>
            <w:r>
              <w:rPr>
                <w:rFonts w:ascii="Times New Roman" w:hAnsi="Times New Roman" w:eastAsia="Times New Roman" w:cs="Times New Roman"/>
                <w:b/>
                <w:sz w:val="20"/>
              </w:rPr>
            </w:r>
            <w:r>
              <w:rPr>
                <w:rFonts w:ascii="Times New Roman" w:hAnsi="Times New Roman" w:eastAsia="Times New Roman" w:cs="Times New Roman"/>
                <w:b/>
                <w:sz w:val="20"/>
              </w:rPr>
              <w:t>Keterangan</w:t>
            </w:r>
          </w:p>
        </w:tc>
      </w:tr>
      <w:tr>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1</w:t>
            </w:r>
          </w:p>
        </w:tc>
        <w:tc>
          <w:tcPr>
            <w:tcW w:type="dxa" w:w="2154"/>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pengisian (Daftar Kepentingan Pribadi)</w:t>
            </w:r>
          </w:p>
        </w:tc>
        <w:tc>
          <w:tcPr>
            <w:tcW w:type="dxa" w:w="3742"/>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id; nama; nip; pangkat; jabatan; perangkat; unit_kerja; tanggal_isi; bagian_a s.d. bagian_f; ttd; ttd_nama; ttd_nip; status; catatan_admin; created_at</w:t>
            </w:r>
          </w:p>
        </w:tc>
        <w:tc>
          <w:tcPr>
            <w:tcW w:type="dxa" w:w="2268"/>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Bagian A–F disimpan dalam format terstruktur (JSON) agar jumlah baris isian fleksibel.</w:t>
            </w:r>
          </w:p>
        </w:tc>
      </w:tr>
      <w:tr>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2</w:t>
            </w:r>
          </w:p>
        </w:tc>
        <w:tc>
          <w:tcPr>
            <w:tcW w:type="dxa" w:w="2154"/>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deklarasi_konflik (Deklarasi Konflik Kepentingan)</w:t>
            </w:r>
          </w:p>
        </w:tc>
        <w:tc>
          <w:tcPr>
            <w:tcW w:type="dxa" w:w="3742"/>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id; nama; nip; jabatan; unit_kerja; perangkat; atasan_nama; atasan_nip; atasan_jabatan; atasan_unit; atasan_perangkat; tanggal_isi; jenis_konflik; sumber_konflik; uraian; pengendalian; ttd; ttd_nama; ttd_nip; status; catatan_admin; created_at</w:t>
            </w:r>
          </w:p>
        </w:tc>
        <w:tc>
          <w:tcPr>
            <w:tcW w:type="dxa" w:w="2268"/>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Menyimpan deklarasi beserta identitas atasan pejabat yang dituju.</w:t>
            </w:r>
          </w:p>
        </w:tc>
      </w:tr>
      <w:tr>
        <w:tc>
          <w:tcPr>
            <w:tcW w:type="dxa" w:w="567"/>
          </w:tcPr>
          <w:p>
            <w:pPr>
              <w:spacing w:after="40" w:line="240" w:lineRule="auto"/>
              <w:jc w:val="center"/>
            </w:pPr>
            <w:r>
              <w:rPr>
                <w:rFonts w:ascii="Times New Roman" w:hAnsi="Times New Roman" w:eastAsia="Times New Roman" w:cs="Times New Roman"/>
                <w:sz w:val="20"/>
              </w:rPr>
            </w:r>
            <w:r>
              <w:rPr>
                <w:rFonts w:ascii="Times New Roman" w:hAnsi="Times New Roman" w:eastAsia="Times New Roman" w:cs="Times New Roman"/>
                <w:sz w:val="20"/>
              </w:rPr>
              <w:t>3</w:t>
            </w:r>
          </w:p>
        </w:tc>
        <w:tc>
          <w:tcPr>
            <w:tcW w:type="dxa" w:w="2154"/>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log_aktivitas (opsional)</w:t>
            </w:r>
          </w:p>
        </w:tc>
        <w:tc>
          <w:tcPr>
            <w:tcW w:type="dxa" w:w="3742"/>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id; pengguna; aksi; keterangan; waktu</w:t>
            </w:r>
          </w:p>
        </w:tc>
        <w:tc>
          <w:tcPr>
            <w:tcW w:type="dxa" w:w="2268"/>
          </w:tcPr>
          <w:p>
            <w:pPr>
              <w:spacing w:after="40" w:line="240" w:lineRule="auto"/>
            </w:pPr>
            <w:r>
              <w:rPr>
                <w:rFonts w:ascii="Times New Roman" w:hAnsi="Times New Roman" w:eastAsia="Times New Roman" w:cs="Times New Roman"/>
                <w:sz w:val="20"/>
              </w:rPr>
            </w:r>
            <w:r>
              <w:rPr>
                <w:rFonts w:ascii="Times New Roman" w:hAnsi="Times New Roman" w:eastAsia="Times New Roman" w:cs="Times New Roman"/>
                <w:sz w:val="20"/>
              </w:rPr>
              <w:t>Mencatat aktivitas penting untuk keperluan penelusuran (audit trail).</w:t>
            </w:r>
          </w:p>
        </w:tc>
      </w:tr>
    </w:tbl>
    <w:p>
      <w:pPr>
        <w:spacing w:after="0"/>
      </w:pPr>
    </w:p>
    <w:p>
      <w:r>
        <w:br w:type="page"/>
      </w:r>
    </w:p>
    <w:p>
      <w:pPr>
        <w:spacing w:after="40" w:before="0" w:line="276" w:lineRule="auto"/>
        <w:jc w:val="center"/>
      </w:pPr>
      <w:r>
        <w:rPr>
          <w:rFonts w:ascii="Times New Roman" w:hAnsi="Times New Roman" w:eastAsia="Times New Roman" w:cs="Times New Roman"/>
          <w:b/>
          <w:i w:val="0"/>
          <w:sz w:val="24"/>
        </w:rPr>
        <w:t>LAMPIRAN 3</w:t>
      </w:r>
    </w:p>
    <w:p>
      <w:pPr>
        <w:spacing w:after="200" w:before="0" w:line="276" w:lineRule="auto"/>
        <w:jc w:val="center"/>
      </w:pPr>
      <w:r>
        <w:rPr>
          <w:rFonts w:ascii="Times New Roman" w:hAnsi="Times New Roman" w:eastAsia="Times New Roman" w:cs="Times New Roman"/>
          <w:b/>
          <w:i w:val="0"/>
          <w:sz w:val="24"/>
        </w:rPr>
        <w:t>ALUR PROSES PENGGUNAAN APLIKASI</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rPr>
          <w:tblHeader w:val="true"/>
        </w:trPr>
        <w:tc>
          <w:tcPr>
            <w:tcW w:type="dxa" w:w="567"/>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No.</w:t>
            </w:r>
          </w:p>
        </w:tc>
        <w:tc>
          <w:tcPr>
            <w:tcW w:type="dxa" w:w="2041"/>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Tahap</w:t>
            </w:r>
          </w:p>
        </w:tc>
        <w:tc>
          <w:tcPr>
            <w:tcW w:type="dxa" w:w="2041"/>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Pelaku</w:t>
            </w:r>
          </w:p>
        </w:tc>
        <w:tc>
          <w:tcPr>
            <w:tcW w:type="dxa" w:w="4082"/>
            <w:shd w:val="clear" w:fill="D9D9D9"/>
          </w:tcPr>
          <w:p>
            <w:pPr>
              <w:spacing w:after="40"/>
              <w:jc w:val="center"/>
            </w:pPr>
            <w:r>
              <w:rPr>
                <w:rFonts w:ascii="Times New Roman" w:hAnsi="Times New Roman" w:eastAsia="Times New Roman" w:cs="Times New Roman"/>
                <w:b/>
                <w:sz w:val="21"/>
              </w:rPr>
            </w:r>
            <w:r>
              <w:rPr>
                <w:rFonts w:ascii="Times New Roman" w:hAnsi="Times New Roman" w:eastAsia="Times New Roman" w:cs="Times New Roman"/>
                <w:b/>
                <w:sz w:val="21"/>
              </w:rPr>
              <w:t>Uraian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1</w:t>
            </w:r>
          </w:p>
        </w:tc>
        <w:tc>
          <w:tcPr>
            <w:tcW w:type="dxa" w:w="204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Penyiapan aplikasi</w:t>
            </w:r>
          </w:p>
        </w:tc>
        <w:tc>
          <w:tcPr>
            <w:tcW w:type="dxa" w:w="204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Diskominfo dan Penyedia</w:t>
            </w:r>
          </w:p>
        </w:tc>
        <w:tc>
          <w:tcPr>
            <w:tcW w:type="dxa" w:w="408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Aplikasi dipasang pada lingkungan produksi, basis data disiapkan, akun administrator dibuat, dan akses diuji.</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2</w:t>
            </w:r>
          </w:p>
        </w:tc>
        <w:tc>
          <w:tcPr>
            <w:tcW w:type="dxa" w:w="204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Sosialisasi dan pelatihan</w:t>
            </w:r>
          </w:p>
        </w:tc>
        <w:tc>
          <w:tcPr>
            <w:tcW w:type="dxa" w:w="204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Diskominfo dan Inspektorat</w:t>
            </w:r>
          </w:p>
        </w:tc>
        <w:tc>
          <w:tcPr>
            <w:tcW w:type="dxa" w:w="408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Sosialisasi kepada perangkat daerah mengenai kewajiban pengisian dan tata cara penggunaan aplikasi.</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3</w:t>
            </w:r>
          </w:p>
        </w:tc>
        <w:tc>
          <w:tcPr>
            <w:tcW w:type="dxa" w:w="204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Pengisian formulir</w:t>
            </w:r>
          </w:p>
        </w:tc>
        <w:tc>
          <w:tcPr>
            <w:tcW w:type="dxa" w:w="204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ASN/Pejabat Pemerintahan</w:t>
            </w:r>
          </w:p>
        </w:tc>
        <w:tc>
          <w:tcPr>
            <w:tcW w:type="dxa" w:w="408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Mengakses aplikasi, mengisi formulir, membubuhkan tanda tangan digital, dan mengirim data.</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4</w:t>
            </w:r>
          </w:p>
        </w:tc>
        <w:tc>
          <w:tcPr>
            <w:tcW w:type="dxa" w:w="204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Perekaman dan konfirmasi</w:t>
            </w:r>
          </w:p>
        </w:tc>
        <w:tc>
          <w:tcPr>
            <w:tcW w:type="dxa" w:w="204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Aplikasi</w:t>
            </w:r>
          </w:p>
        </w:tc>
        <w:tc>
          <w:tcPr>
            <w:tcW w:type="dxa" w:w="408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Data tersimpan pada basis data; pengisi menerima konfirmasi bahwa data berhasil direkam.</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5</w:t>
            </w:r>
          </w:p>
        </w:tc>
        <w:tc>
          <w:tcPr>
            <w:tcW w:type="dxa" w:w="204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Pemantauan dan verifikasi</w:t>
            </w:r>
          </w:p>
        </w:tc>
        <w:tc>
          <w:tcPr>
            <w:tcW w:type="dxa" w:w="204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Inspektorat (Administrator)</w:t>
            </w:r>
          </w:p>
        </w:tc>
        <w:tc>
          <w:tcPr>
            <w:tcW w:type="dxa" w:w="408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Memeriksa daftar isian, menelusuri detail lembar isian, serta menetapkan status dan catatan penanganan.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6</w:t>
            </w:r>
          </w:p>
        </w:tc>
        <w:tc>
          <w:tcPr>
            <w:tcW w:type="dxa" w:w="204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Analisis dan pengendalian</w:t>
            </w:r>
          </w:p>
        </w:tc>
        <w:tc>
          <w:tcPr>
            <w:tcW w:type="dxa" w:w="204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Inspektorat dan Atasan Pejabat</w:t>
            </w:r>
          </w:p>
        </w:tc>
        <w:tc>
          <w:tcPr>
            <w:tcW w:type="dxa" w:w="408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Menindaklanjuti deklarasi konflik kepentingan sesuai bentuk pengendalian yang ditetapkan (misalnya pengalihan tugas atau penggantian pengambil keputusan).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7</w:t>
            </w:r>
          </w:p>
        </w:tc>
        <w:tc>
          <w:tcPr>
            <w:tcW w:type="dxa" w:w="204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Pelaporan</w:t>
            </w:r>
          </w:p>
        </w:tc>
        <w:tc>
          <w:tcPr>
            <w:tcW w:type="dxa" w:w="204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Inspektorat</w:t>
            </w:r>
          </w:p>
        </w:tc>
        <w:tc>
          <w:tcPr>
            <w:tcW w:type="dxa" w:w="408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Menyusun rekapitulasi dan laporan pemanfaatan aplikasi sebagai bahan evaluasi dan pertanggungjawaban.</w:t>
            </w:r>
          </w:p>
        </w:tc>
      </w:tr>
      <w:tr>
        <w:tc>
          <w:tcPr>
            <w:tcW w:type="dxa" w:w="567"/>
          </w:tcPr>
          <w:p>
            <w:pPr>
              <w:spacing w:after="40" w:line="240" w:lineRule="auto"/>
              <w:jc w:val="center"/>
            </w:pPr>
            <w:r>
              <w:rPr>
                <w:rFonts w:ascii="Times New Roman" w:hAnsi="Times New Roman" w:eastAsia="Times New Roman" w:cs="Times New Roman"/>
                <w:sz w:val="21"/>
              </w:rPr>
            </w:r>
            <w:r>
              <w:rPr>
                <w:rFonts w:ascii="Times New Roman" w:hAnsi="Times New Roman" w:eastAsia="Times New Roman" w:cs="Times New Roman"/>
                <w:sz w:val="21"/>
              </w:rPr>
              <w:t>8</w:t>
            </w:r>
          </w:p>
        </w:tc>
        <w:tc>
          <w:tcPr>
            <w:tcW w:type="dxa" w:w="204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Pemeliharaan dan pengembangan</w:t>
            </w:r>
          </w:p>
        </w:tc>
        <w:tc>
          <w:tcPr>
            <w:tcW w:type="dxa" w:w="2041"/>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Diskominfo dan Penyedia</w:t>
            </w:r>
          </w:p>
        </w:tc>
        <w:tc>
          <w:tcPr>
            <w:tcW w:type="dxa" w:w="4082"/>
          </w:tcPr>
          <w:p>
            <w:pPr>
              <w:spacing w:after="40" w:line="240" w:lineRule="auto"/>
            </w:pPr>
            <w:r>
              <w:rPr>
                <w:rFonts w:ascii="Times New Roman" w:hAnsi="Times New Roman" w:eastAsia="Times New Roman" w:cs="Times New Roman"/>
                <w:sz w:val="21"/>
              </w:rPr>
            </w:r>
            <w:r>
              <w:rPr>
                <w:rFonts w:ascii="Times New Roman" w:hAnsi="Times New Roman" w:eastAsia="Times New Roman" w:cs="Times New Roman"/>
                <w:sz w:val="21"/>
              </w:rPr>
              <w:t>Melakukan pemeliharaan rutin, pencadangan data, perbaikan gangguan, dan rencana pengembangan lanjutan.</w:t>
            </w:r>
          </w:p>
        </w:tc>
      </w:tr>
    </w:tbl>
    <w:p>
      <w:pPr>
        <w:spacing w:after="0"/>
      </w:pPr>
    </w:p>
    <w:p>
      <w:pPr>
        <w:spacing w:after="120" w:before="0" w:line="276" w:lineRule="auto"/>
        <w:jc w:val="both"/>
      </w:pPr>
      <w:r>
        <w:rPr>
          <w:rFonts w:ascii="Times New Roman" w:hAnsi="Times New Roman" w:eastAsia="Times New Roman" w:cs="Times New Roman"/>
          <w:b w:val="0"/>
          <w:i w:val="0"/>
          <w:sz w:val="24"/>
        </w:rPr>
      </w:r>
    </w:p>
    <w:p>
      <w:pPr>
        <w:spacing w:after="120" w:before="0" w:line="276" w:lineRule="auto"/>
        <w:jc w:val="center"/>
      </w:pPr>
      <w:r>
        <w:rPr>
          <w:rFonts w:ascii="Times New Roman" w:hAnsi="Times New Roman" w:eastAsia="Times New Roman" w:cs="Times New Roman"/>
          <w:b w:val="0"/>
          <w:i/>
          <w:sz w:val="22"/>
        </w:rPr>
        <w:t>Dokumen ini merupakan bagian yang tidak terpisahkan dari Kerangka Acuan Kerja Pengembangan Aplikasi Dek-Oke Tahun Anggaran 2026.</w:t>
      </w:r>
    </w:p>
    <w:sectPr w:rsidR="00FC693F" w:rsidRPr="0006063C" w:rsidSect="00034616">
      <w:headerReference w:type="default" r:id="rId9"/>
      <w:footerReference w:type="default" r:id="rId10"/>
      <w:pgSz w:w="11906" w:h="16838"/>
      <w:pgMar w:top="1417" w:right="1417" w:bottom="1417"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18"/>
      </w:rPr>
      <w:t xml:space="preserve">Halaman </w:t>
    </w:r>
    <w:r>
      <w:rPr>
        <w:rFonts w:ascii="Times New Roman" w:hAnsi="Times New Roman" w:eastAsia="Times New Roman" w:cs="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i/>
        <w:sz w:val="18"/>
      </w:rPr>
      <w:t>KAK Pengembangan Aplikasi Dek-Oke — Diskominfo Kabupaten Aceh Tengah TA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