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Consider the following example:</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Source File name:</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class A</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class B extends A</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A myA=new B();</w:t>
      </w:r>
    </w:p>
    <w:p>
      <w:pPr>
        <w:numPr>
          <w:numId w:val="0"/>
        </w:numPr>
        <w:rPr>
          <w:rFonts w:hint="default"/>
          <w:b w:val="0"/>
          <w:bCs w:val="0"/>
          <w:sz w:val="24"/>
          <w:szCs w:val="24"/>
          <w:lang w:val="en-US"/>
        </w:rPr>
      </w:pPr>
      <w:r>
        <w:rPr>
          <w:rFonts w:hint="default"/>
          <w:b w:val="0"/>
          <w:bCs w:val="0"/>
          <w:sz w:val="24"/>
          <w:szCs w:val="24"/>
          <w:lang w:val="en-US"/>
        </w:rPr>
        <w:t xml:space="preserve">                m2(myA);</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static void m2(A a)</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if(a instanceof B)</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((B)a).dostuff();</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public void dostuff()</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bdr w:val="none" w:color="auto" w:sz="0" w:space="0"/>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7"/>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8"/>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numId w:val="0"/>
        </w:numPr>
        <w:rPr>
          <w:rFonts w:hint="default"/>
          <w:b w:val="0"/>
          <w:bCs/>
          <w:sz w:val="24"/>
          <w:szCs w:val="24"/>
          <w:rtl w:val="0"/>
          <w:lang w:val="en-US"/>
        </w:rPr>
      </w:pPr>
    </w:p>
    <w:p>
      <w:pPr>
        <w:numPr>
          <w:numId w:val="0"/>
        </w:numPr>
        <w:rPr>
          <w:rFonts w:hint="default"/>
          <w:b w:val="0"/>
          <w:bCs/>
          <w:sz w:val="24"/>
          <w:szCs w:val="24"/>
          <w:rtl w:val="0"/>
          <w:lang w:val="en-US"/>
        </w:rPr>
      </w:pPr>
    </w:p>
    <w:p>
      <w:pPr>
        <w:numPr>
          <w:numId w:val="0"/>
        </w:numPr>
        <w:rPr>
          <w:rFonts w:hint="default"/>
          <w:b/>
          <w:bCs w:val="0"/>
          <w:sz w:val="28"/>
          <w:szCs w:val="28"/>
          <w:rtl w:val="0"/>
          <w:lang w:val="en-US"/>
        </w:rPr>
      </w:pPr>
      <w:r>
        <w:rPr>
          <w:rFonts w:hint="default"/>
          <w:b/>
          <w:bCs w:val="0"/>
          <w:sz w:val="28"/>
          <w:szCs w:val="28"/>
          <w:rtl w:val="0"/>
          <w:lang w:val="en-US"/>
        </w:rPr>
        <w:t>Some Points On finalize() method:</w:t>
      </w:r>
    </w:p>
    <w:p>
      <w:pPr>
        <w:numPr>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bookmarkStart w:id="0" w:name="_GoBack"/>
      <w:bookmarkEnd w:id="0"/>
    </w:p>
    <w:p>
      <w:pPr>
        <w:numPr>
          <w:ilvl w:val="0"/>
          <w:numId w:val="0"/>
        </w:numPr>
        <w:rPr>
          <w:rFonts w:hint="default"/>
          <w:b/>
          <w:bCs w:val="0"/>
          <w:sz w:val="28"/>
          <w:szCs w:val="28"/>
          <w:rtl w:val="0"/>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DD811F6E"/>
    <w:multiLevelType w:val="singleLevel"/>
    <w:tmpl w:val="DD811F6E"/>
    <w:lvl w:ilvl="0" w:tentative="0">
      <w:start w:val="1"/>
      <w:numFmt w:val="decimal"/>
      <w:suff w:val="space"/>
      <w:lvlText w:val="%1."/>
      <w:lvlJc w:val="left"/>
    </w:lvl>
  </w:abstractNum>
  <w:abstractNum w:abstractNumId="7">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0C5D7033"/>
    <w:multiLevelType w:val="singleLevel"/>
    <w:tmpl w:val="0C5D7033"/>
    <w:lvl w:ilvl="0" w:tentative="0">
      <w:start w:val="1"/>
      <w:numFmt w:val="decimal"/>
      <w:suff w:val="space"/>
      <w:lvlText w:val="%1."/>
      <w:lvlJc w:val="left"/>
    </w:lvl>
  </w:abstractNum>
  <w:abstractNum w:abstractNumId="9">
    <w:nsid w:val="12A14339"/>
    <w:multiLevelType w:val="singleLevel"/>
    <w:tmpl w:val="12A14339"/>
    <w:lvl w:ilvl="0" w:tentative="0">
      <w:start w:val="1"/>
      <w:numFmt w:val="decimal"/>
      <w:suff w:val="space"/>
      <w:lvlText w:val="%1."/>
      <w:lvlJc w:val="left"/>
    </w:lvl>
  </w:abstractNum>
  <w:abstractNum w:abstractNumId="10">
    <w:nsid w:val="1C27D43D"/>
    <w:multiLevelType w:val="singleLevel"/>
    <w:tmpl w:val="1C27D43D"/>
    <w:lvl w:ilvl="0" w:tentative="0">
      <w:start w:val="1"/>
      <w:numFmt w:val="decimal"/>
      <w:suff w:val="space"/>
      <w:lvlText w:val="%1."/>
      <w:lvlJc w:val="left"/>
    </w:lvl>
  </w:abstractNum>
  <w:abstractNum w:abstractNumId="11">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9"/>
  </w:num>
  <w:num w:numId="4">
    <w:abstractNumId w:val="8"/>
  </w:num>
  <w:num w:numId="5">
    <w:abstractNumId w:val="5"/>
  </w:num>
  <w:num w:numId="6">
    <w:abstractNumId w:val="2"/>
  </w:num>
  <w:num w:numId="7">
    <w:abstractNumId w:val="0"/>
  </w:num>
  <w:num w:numId="8">
    <w:abstractNumId w:val="13"/>
  </w:num>
  <w:num w:numId="9">
    <w:abstractNumId w:val="10"/>
  </w:num>
  <w:num w:numId="10">
    <w:abstractNumId w:val="11"/>
  </w:num>
  <w:num w:numId="11">
    <w:abstractNumId w:val="6"/>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24C1088"/>
    <w:rsid w:val="126E526E"/>
    <w:rsid w:val="12F550E0"/>
    <w:rsid w:val="14B12BC1"/>
    <w:rsid w:val="17A43500"/>
    <w:rsid w:val="18C1653F"/>
    <w:rsid w:val="1AFB7B6A"/>
    <w:rsid w:val="1B114CFB"/>
    <w:rsid w:val="1B3843A1"/>
    <w:rsid w:val="1B710B20"/>
    <w:rsid w:val="1C5D504F"/>
    <w:rsid w:val="1C7245C7"/>
    <w:rsid w:val="1D066365"/>
    <w:rsid w:val="1D732EBC"/>
    <w:rsid w:val="1D7F645B"/>
    <w:rsid w:val="1D99115B"/>
    <w:rsid w:val="1DA15108"/>
    <w:rsid w:val="1DD77E8C"/>
    <w:rsid w:val="1E0D7375"/>
    <w:rsid w:val="1E266A03"/>
    <w:rsid w:val="21680B13"/>
    <w:rsid w:val="21DC0C60"/>
    <w:rsid w:val="23DE2082"/>
    <w:rsid w:val="242716CF"/>
    <w:rsid w:val="243753BB"/>
    <w:rsid w:val="263826AD"/>
    <w:rsid w:val="26753A85"/>
    <w:rsid w:val="26943DF1"/>
    <w:rsid w:val="26C632A0"/>
    <w:rsid w:val="2758760E"/>
    <w:rsid w:val="277E0431"/>
    <w:rsid w:val="28240AAA"/>
    <w:rsid w:val="28DF3C82"/>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F3C41A3"/>
    <w:rsid w:val="414A494B"/>
    <w:rsid w:val="4198105A"/>
    <w:rsid w:val="436C174E"/>
    <w:rsid w:val="43C83665"/>
    <w:rsid w:val="466365CB"/>
    <w:rsid w:val="469F315F"/>
    <w:rsid w:val="483F5025"/>
    <w:rsid w:val="4A6427EC"/>
    <w:rsid w:val="4BC10A9E"/>
    <w:rsid w:val="4E367BE3"/>
    <w:rsid w:val="4EC84762"/>
    <w:rsid w:val="4EEB0607"/>
    <w:rsid w:val="513979F3"/>
    <w:rsid w:val="523033C5"/>
    <w:rsid w:val="526247AB"/>
    <w:rsid w:val="52901602"/>
    <w:rsid w:val="54B14723"/>
    <w:rsid w:val="58617A3A"/>
    <w:rsid w:val="5BD151DD"/>
    <w:rsid w:val="5C8D0E21"/>
    <w:rsid w:val="5EA5265C"/>
    <w:rsid w:val="5EDC6F95"/>
    <w:rsid w:val="60036950"/>
    <w:rsid w:val="64260F3E"/>
    <w:rsid w:val="644C53BE"/>
    <w:rsid w:val="64A74F29"/>
    <w:rsid w:val="66723E6B"/>
    <w:rsid w:val="674327D6"/>
    <w:rsid w:val="6C063F20"/>
    <w:rsid w:val="6DE617D1"/>
    <w:rsid w:val="6E8B35E8"/>
    <w:rsid w:val="6EB14D8D"/>
    <w:rsid w:val="6FA97184"/>
    <w:rsid w:val="6FB833A9"/>
    <w:rsid w:val="70354597"/>
    <w:rsid w:val="74D4665D"/>
    <w:rsid w:val="756F4B21"/>
    <w:rsid w:val="75DC7B32"/>
    <w:rsid w:val="76BB741F"/>
    <w:rsid w:val="77A043A4"/>
    <w:rsid w:val="79F86BAC"/>
    <w:rsid w:val="7D0A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2018-06-22T11:38:52Z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