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Centralised User Name and Password For mongodb: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Suppose, you want a centralised user name and password, (The API follows this concept)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Then, you have to do the following:</w:t>
      </w:r>
    </w:p>
    <w:p>
      <w:pPr>
        <w:rPr>
          <w:sz w:val="28"/>
          <w:szCs w:val="28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mongo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(to start the mongo shell)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use admin</w:t>
      </w:r>
    </w:p>
    <w:p>
      <w:pPr>
        <w:rPr>
          <w:sz w:val="24"/>
          <w:szCs w:val="24"/>
          <w:lang w:val="en-IN"/>
        </w:rPr>
      </w:pPr>
      <w:r>
        <w:rPr>
          <w:sz w:val="28"/>
          <w:szCs w:val="28"/>
          <w:lang w:val="en-IN"/>
        </w:rPr>
        <w:t>(to use mongodb in admin mode)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db.createUser(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 {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user: "admin",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pwd: "admin123",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   roles: [ { role: "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root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", db: "admin" } ]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  }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  <w:t>)</w:t>
      </w: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</w:rPr>
      </w:pP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use serverApplicationDB</w:t>
      </w: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(to create a Db named serverApplicationDB)</w:t>
      </w: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</w:p>
    <w:p>
      <w:pPr>
        <w:numPr>
          <w:ilvl w:val="0"/>
          <w:numId w:val="1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Make Mongodb Listen To Remote Connection Request: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Open /etc/mongod.conf using vim editor.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 Listen to local interface only. Comment out to listen on all interfaces.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bind_ip=127.0.0.1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Comment out bind_ip line.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 xml:space="preserve">So, 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b w:val="0"/>
          <w:bCs w:val="0"/>
          <w:sz w:val="28"/>
          <w:szCs w:val="28"/>
          <w:lang w:val="en-IN"/>
        </w:rPr>
        <w:t>It must look like this: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 Listen to local interface only. Comment out to listen on all interfaces.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#bind_ip=127.0.0.1</w:t>
      </w:r>
    </w:p>
    <w:p>
      <w:pPr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To set unique keys (primary key type feature) for collection (table equivalent of database)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olor w:val="000000"/>
          <w:spacing w:val="0"/>
          <w:sz w:val="32"/>
          <w:szCs w:val="32"/>
          <w:shd w:val="clear" w:color="auto" w:fill="auto"/>
          <w:lang w:val="en-IN"/>
        </w:rPr>
        <w:t>T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  <w:t>o create a collection: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32"/>
          <w:szCs w:val="32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db.createCollection(“uniqueIDCard4”)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To make id field (say, uniqueIDCard4 will have a field named id) acts as primary key( So, that records with already existing id value cannot be inserted) we have to create a index</w:t>
      </w: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olor w:val="000000"/>
          <w:spacing w:val="0"/>
          <w:sz w:val="24"/>
          <w:szCs w:val="24"/>
          <w:shd w:val="clear" w:color="auto" w:fill="auto"/>
          <w:lang w:val="en-IN"/>
        </w:rPr>
        <w:t>D</w:t>
      </w: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  <w:t>b.uniqueIDCard4.createIndex({id:1},{unique:true})</w:t>
      </w: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id could be 1 or -1. (ascending or descending)</w:t>
      </w: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Note:</w:t>
      </w: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However, we cannot ensure that primary key’s value cannot be null.</w:t>
      </w: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hAnsi="Courier New" w:eastAsia="SimSun" w:cs="Courier New" w:asciiTheme="minorAscii"/>
          <w:b w:val="0"/>
          <w:bCs w:val="0"/>
          <w:i w:val="0"/>
          <w:iCs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A huge drawback in mongodb. We need additional checking mechanism before insertion.</w:t>
      </w: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hAnsi="Courier New" w:eastAsia="SimSun" w:cs="Courier New" w:asciiTheme="minorAscii"/>
          <w:b/>
          <w:bCs/>
          <w:i w:val="0"/>
          <w:iCs/>
          <w:caps w:val="0"/>
          <w:color w:val="000000"/>
          <w:spacing w:val="0"/>
          <w:sz w:val="24"/>
          <w:szCs w:val="24"/>
          <w:shd w:val="clear" w:color="auto" w:fill="auto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A812"/>
    <w:multiLevelType w:val="singleLevel"/>
    <w:tmpl w:val="58F9A81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44360"/>
    <w:rsid w:val="1A6C5884"/>
    <w:rsid w:val="334A642F"/>
    <w:rsid w:val="4FC37448"/>
    <w:rsid w:val="588A43AE"/>
    <w:rsid w:val="67AD07FF"/>
    <w:rsid w:val="714B5A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2017-04-21T06:14:00Z</dcterms:created>
  <dc:creator>sayakh</dc:creator>
  <cp:lastModifiedBy>sayakh</cp:lastModifiedBy>
  <dcterms:modified xsi:type="dcterms:W3CDTF">2017-06-13T03:08:59Z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