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Different Types of SQL Join:</w:t>
      </w:r>
    </w:p>
    <w:p>
      <w:pPr>
        <w:rPr>
          <w:lang w:val="en-IN"/>
        </w:rPr>
      </w:pPr>
    </w:p>
    <w:p>
      <w:pPr>
        <w:rPr>
          <w:rFonts w:hint="default" w:ascii="Calibri" w:hAnsi="Calibri" w:eastAsia="SimSun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SimSun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A JOIN clause is used to combine rows from two or more tables, based on a related column between them.</w:t>
      </w:r>
    </w:p>
    <w:p>
      <w:pPr>
        <w:rPr>
          <w:rFonts w:hint="default" w:ascii="Calibri" w:hAnsi="Calibri" w:eastAsia="SimSun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>Different Types Of SQL Join:</w:t>
      </w:r>
    </w:p>
    <w:p>
      <w:pP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Calibri" w:hAnsi="Calibri" w:eastAsia="SimSun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Inner Join: </w:t>
      </w: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Returns records that have matching values on both ends.</w:t>
      </w:r>
    </w:p>
    <w:p>
      <w:pPr>
        <w:rPr>
          <w:rFonts w:hint="default" w:ascii="Calibri" w:hAnsi="Calibri" w:eastAsia="SimSun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Calibri" w:hAnsi="Calibri" w:eastAsia="SimSun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Left(Outer) Join: </w:t>
      </w: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Returns all the records from the left table and the matched record from the right table.</w:t>
      </w:r>
    </w:p>
    <w:p>
      <w:pPr>
        <w:rPr>
          <w:rFonts w:hint="default" w:ascii="Calibri" w:hAnsi="Calibri" w:eastAsia="SimSun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Right(Outer) Join: </w:t>
      </w:r>
    </w:p>
    <w:p>
      <w:pP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Calibri" w:hAnsi="Calibri" w:eastAsia="SimSun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Returns all the records from the right table and the matched record from the left table </w:t>
      </w:r>
    </w:p>
    <w:p>
      <w:pPr>
        <w:rPr>
          <w:rFonts w:hint="default" w:ascii="Calibri" w:hAnsi="Calibri" w:eastAsia="SimSun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Full(Outer) Join:</w:t>
      </w:r>
    </w:p>
    <w:p>
      <w:pP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Calibri" w:hAnsi="Calibri" w:eastAsia="SimSun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Returns all the records from left and right table where there is a match in either left or right table.</w:t>
      </w:r>
    </w:p>
    <w:p>
      <w:pPr>
        <w:rPr>
          <w:rFonts w:hint="default" w:ascii="Calibri" w:hAnsi="Calibri" w:eastAsia="SimSun" w:cs="Calibri"/>
          <w:b w:val="0"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>Inner Join:</w:t>
      </w:r>
    </w:p>
    <w:p>
      <w:pP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</w:p>
    <w:p>
      <w:pP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>The first table is created like this:</w:t>
      </w:r>
    </w:p>
    <w:p>
      <w:pPr>
        <w:rPr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create table Orders(OrderID INT NOT NULL, CustomerID INT NOT NULL,EmployeeID INT NOT NULL, OrderDate DATE, ShipperID INT NOT NULL, PRIMARY KEY(OrderID));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And the second table is created like this: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create table Customers(CustomerID INT NOT NULL AUTO_INCREMENT, CustomerName VARCHAR(80) NOT NULL, ContactName VARCHAR(80) NOT NULL, Address VARCHAR(80) NOT NULL, City VARCHAR(20) NOT NULL, PosalCode INT NOT NULL,Country VARCHAR(20) NOT NULL, PRIMARY KEY(customerID));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Now, let’s insert some data in them: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Suppose, the following insertions took place: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insert into Orders(OrderID, CustomerID, EmployeeID, OrderDate, ShipperID) VALUES(1,1,1,’2017-05-02’,1);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insert into Orders(OrderID, CustomerID, EmployeeID, OrderDate, ShipperID) VALUES(2,1,1,’2017-05-03’,1);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insert into Orders(OrderID, CustomerID, EmployeeID, OrderDate, ShipperID) VALUES(3,2,2,’2017-05-04’,2);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And, the table looks like: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tbl>
      <w:tblPr>
        <w:tblStyle w:val="6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96"/>
        <w:gridCol w:w="1755"/>
        <w:gridCol w:w="2415"/>
        <w:gridCol w:w="1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>OrderID</w:t>
            </w:r>
          </w:p>
        </w:tc>
        <w:tc>
          <w:tcPr>
            <w:tcW w:w="159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CustomerID</w:t>
            </w:r>
          </w:p>
        </w:tc>
        <w:tc>
          <w:tcPr>
            <w:tcW w:w="175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EmployeeID</w:t>
            </w:r>
          </w:p>
        </w:tc>
        <w:tc>
          <w:tcPr>
            <w:tcW w:w="241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OrderDate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ShipperID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15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175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241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  <w:t>2017-05-02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2</w:t>
            </w:r>
          </w:p>
        </w:tc>
        <w:tc>
          <w:tcPr>
            <w:tcW w:w="15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175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241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  <w:t>2017-05-03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3</w:t>
            </w:r>
          </w:p>
        </w:tc>
        <w:tc>
          <w:tcPr>
            <w:tcW w:w="15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2</w:t>
            </w:r>
          </w:p>
        </w:tc>
        <w:tc>
          <w:tcPr>
            <w:tcW w:w="175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2</w:t>
            </w:r>
          </w:p>
        </w:tc>
        <w:tc>
          <w:tcPr>
            <w:tcW w:w="241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  <w:t>2017-05-03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2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Now, after that, 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Let’s insert some data in table Customers.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After inserting some data in Customers table, it looks like: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11"/>
        <w:gridCol w:w="1111"/>
        <w:gridCol w:w="1139"/>
        <w:gridCol w:w="1560"/>
        <w:gridCol w:w="1230"/>
        <w:gridCol w:w="1170"/>
        <w:gridCol w:w="1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>Customer</w:t>
            </w:r>
          </w:p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>ID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CustomerName</w:t>
            </w:r>
          </w:p>
        </w:tc>
        <w:tc>
          <w:tcPr>
            <w:tcW w:w="1139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Contact</w:t>
            </w:r>
          </w:p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Name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Address</w:t>
            </w:r>
          </w:p>
        </w:tc>
        <w:tc>
          <w:tcPr>
            <w:tcW w:w="123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City</w:t>
            </w:r>
          </w:p>
        </w:tc>
        <w:tc>
          <w:tcPr>
            <w:tcW w:w="117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Country</w:t>
            </w:r>
          </w:p>
        </w:tc>
        <w:tc>
          <w:tcPr>
            <w:tcW w:w="120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Postal</w:t>
            </w:r>
          </w:p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Sayak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br w:type="textWrapping"/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Haldar</w:t>
            </w:r>
          </w:p>
        </w:tc>
        <w:tc>
          <w:tcPr>
            <w:tcW w:w="1139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Sayak Haldar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j-2,102, DDA Flats, Kalkaji</w:t>
            </w:r>
          </w:p>
        </w:tc>
        <w:tc>
          <w:tcPr>
            <w:tcW w:w="123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New Delhi</w:t>
            </w:r>
          </w:p>
        </w:tc>
        <w:tc>
          <w:tcPr>
            <w:tcW w:w="117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India</w:t>
            </w:r>
          </w:p>
        </w:tc>
        <w:tc>
          <w:tcPr>
            <w:tcW w:w="120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110019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2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Sayantan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br w:type="textWrapping"/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Pandit</w:t>
            </w:r>
          </w:p>
        </w:tc>
        <w:tc>
          <w:tcPr>
            <w:tcW w:w="1139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Sayantan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br w:type="textWrapping"/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Pandit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Andul Purbopara,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br w:type="textWrapping"/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Howrah</w:t>
            </w:r>
          </w:p>
        </w:tc>
        <w:tc>
          <w:tcPr>
            <w:tcW w:w="123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Howrah</w:t>
            </w:r>
          </w:p>
        </w:tc>
        <w:tc>
          <w:tcPr>
            <w:tcW w:w="117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India</w:t>
            </w:r>
          </w:p>
        </w:tc>
        <w:tc>
          <w:tcPr>
            <w:tcW w:w="120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711302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3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Suman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br w:type="textWrapping"/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Banerjee</w:t>
            </w:r>
          </w:p>
        </w:tc>
        <w:tc>
          <w:tcPr>
            <w:tcW w:w="1139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Suman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br w:type="textWrapping"/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Banerjee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 xml:space="preserve">Andul Mouri, Howrah </w:t>
            </w:r>
          </w:p>
        </w:tc>
        <w:tc>
          <w:tcPr>
            <w:tcW w:w="123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Howrah</w:t>
            </w:r>
          </w:p>
        </w:tc>
        <w:tc>
          <w:tcPr>
            <w:tcW w:w="117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India</w:t>
            </w:r>
          </w:p>
        </w:tc>
        <w:tc>
          <w:tcPr>
            <w:tcW w:w="120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711302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Now, let’s see, a inner join query: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SELECT Orders.OrderID, Customers.CustomerName, Orders.OrderDate</w:t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FROM Orders</w:t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INNER JOIN Customers ON Orders.CustomerID=Customers.CustomerID;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>OrderID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CustomerName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OrderDate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Sayak Haldar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2017-05-02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Sayak Haldar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2017-05-02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Sayantan Pandit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2017-05-03</w:t>
            </w:r>
          </w:p>
        </w:tc>
      </w:tr>
    </w:tbl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We have have inner join on more than 2 tables: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Now, suppose, alongside with Orders and Customers their exist a third table name </w:t>
      </w:r>
      <w:r>
        <w:rPr>
          <w:rFonts w:hint="default"/>
          <w:b/>
          <w:bCs/>
          <w:sz w:val="28"/>
          <w:szCs w:val="28"/>
          <w:lang w:val="en-IN"/>
        </w:rPr>
        <w:t>ShipperInformation</w:t>
      </w:r>
      <w:r>
        <w:rPr>
          <w:rFonts w:hint="default"/>
          <w:b w:val="0"/>
          <w:bCs w:val="0"/>
          <w:sz w:val="28"/>
          <w:szCs w:val="28"/>
          <w:lang w:val="en-IN"/>
        </w:rPr>
        <w:t>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The table created with the following create table statement: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create table ShipperInformation(ID INT NOT NULL AUTO_INCREMENT, NAME VARCHAR(80) NOT NULL, PRIMARY KEY(ID));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And the dataset looks like: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>ID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Amalendu Mallick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Debabrata Haldar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SELECT Orders.OrderID, Customers.CustomerName, ShipperInformation.Name FROM ((Orders INNER JOIN Customers ON Orders.CustomerID = Customers.CustomerID) INNER JOIN ShipperInformation ON Orders.ShipperID = ShipperInformation.ID);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>OrderID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CustomerName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Sayak Haldar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Amalendu Mallick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Sayak Haldar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en-IN"/>
              </w:rPr>
              <w:t>Amalendu Mallick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Sayantan Pandit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Debabrata Haldar</w:t>
            </w:r>
          </w:p>
        </w:tc>
      </w:tr>
    </w:tbl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Left Join: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Now, the Customers table looks like: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111"/>
        <w:gridCol w:w="1139"/>
        <w:gridCol w:w="1560"/>
        <w:gridCol w:w="1230"/>
        <w:gridCol w:w="1170"/>
        <w:gridCol w:w="1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>Customer</w:t>
            </w:r>
          </w:p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>ID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CustomerName</w:t>
            </w:r>
          </w:p>
        </w:tc>
        <w:tc>
          <w:tcPr>
            <w:tcW w:w="1139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Contact</w:t>
            </w:r>
          </w:p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Name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Address</w:t>
            </w:r>
          </w:p>
        </w:tc>
        <w:tc>
          <w:tcPr>
            <w:tcW w:w="123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City</w:t>
            </w:r>
          </w:p>
        </w:tc>
        <w:tc>
          <w:tcPr>
            <w:tcW w:w="117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Country</w:t>
            </w:r>
          </w:p>
        </w:tc>
        <w:tc>
          <w:tcPr>
            <w:tcW w:w="120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Postal</w:t>
            </w:r>
          </w:p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Sayak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br w:type="textWrapping"/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Haldar</w:t>
            </w:r>
          </w:p>
        </w:tc>
        <w:tc>
          <w:tcPr>
            <w:tcW w:w="1139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Sayak Haldar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j-2,102, DDA Flats, Kalkaji</w:t>
            </w:r>
          </w:p>
        </w:tc>
        <w:tc>
          <w:tcPr>
            <w:tcW w:w="123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New Delhi</w:t>
            </w:r>
          </w:p>
        </w:tc>
        <w:tc>
          <w:tcPr>
            <w:tcW w:w="117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India</w:t>
            </w:r>
          </w:p>
        </w:tc>
        <w:tc>
          <w:tcPr>
            <w:tcW w:w="120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110019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2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Sayantan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br w:type="textWrapping"/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Pandit</w:t>
            </w:r>
          </w:p>
        </w:tc>
        <w:tc>
          <w:tcPr>
            <w:tcW w:w="1139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Sayantan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br w:type="textWrapping"/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Pandit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Andul Purbopara,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br w:type="textWrapping"/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Howrah</w:t>
            </w:r>
          </w:p>
        </w:tc>
        <w:tc>
          <w:tcPr>
            <w:tcW w:w="123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Howrah</w:t>
            </w:r>
          </w:p>
        </w:tc>
        <w:tc>
          <w:tcPr>
            <w:tcW w:w="117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India</w:t>
            </w:r>
          </w:p>
        </w:tc>
        <w:tc>
          <w:tcPr>
            <w:tcW w:w="120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711302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3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Suman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br w:type="textWrapping"/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Banerjee</w:t>
            </w:r>
          </w:p>
        </w:tc>
        <w:tc>
          <w:tcPr>
            <w:tcW w:w="1139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Suman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br w:type="textWrapping"/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Banerjee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 xml:space="preserve">Andul Mouri, Howrah </w:t>
            </w:r>
          </w:p>
        </w:tc>
        <w:tc>
          <w:tcPr>
            <w:tcW w:w="123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Howrah</w:t>
            </w:r>
          </w:p>
        </w:tc>
        <w:tc>
          <w:tcPr>
            <w:tcW w:w="117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India</w:t>
            </w:r>
          </w:p>
        </w:tc>
        <w:tc>
          <w:tcPr>
            <w:tcW w:w="120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711302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And the Orders table looks like: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tbl>
      <w:tblPr>
        <w:tblStyle w:val="6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96"/>
        <w:gridCol w:w="1755"/>
        <w:gridCol w:w="2415"/>
        <w:gridCol w:w="1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>OrderID</w:t>
            </w:r>
          </w:p>
        </w:tc>
        <w:tc>
          <w:tcPr>
            <w:tcW w:w="159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CustomerID</w:t>
            </w:r>
          </w:p>
        </w:tc>
        <w:tc>
          <w:tcPr>
            <w:tcW w:w="175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EmployeeID</w:t>
            </w:r>
          </w:p>
        </w:tc>
        <w:tc>
          <w:tcPr>
            <w:tcW w:w="241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OrderDate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ShipperID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15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175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241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  <w:t>2017-05-02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2</w:t>
            </w:r>
          </w:p>
        </w:tc>
        <w:tc>
          <w:tcPr>
            <w:tcW w:w="15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175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241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  <w:t>2017-05-03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3</w:t>
            </w:r>
          </w:p>
        </w:tc>
        <w:tc>
          <w:tcPr>
            <w:tcW w:w="15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2</w:t>
            </w:r>
          </w:p>
        </w:tc>
        <w:tc>
          <w:tcPr>
            <w:tcW w:w="175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2</w:t>
            </w:r>
          </w:p>
        </w:tc>
        <w:tc>
          <w:tcPr>
            <w:tcW w:w="241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  <w:t>2017-05-03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2</w:t>
            </w:r>
          </w:p>
        </w:tc>
      </w:tr>
    </w:tbl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Now, the left join query is performed: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Select Orders.OrderID, Customers.CustomerName, Orders.OrderDate from Orders LEFT JOIN Customers On Orders.CustomerID=Customers.CustomerID;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Or,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Select Orders.OrderID, Customers.CustomerName, Orders.OrderDate from Orders LEFT INNER JOIN Customers On Orders.CustomerID=Customers.CustomerID;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>OrderID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CustomerName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OrderDate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Sayak Haldar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2017-05-02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2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Sayak Haldar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2017-05-02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3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Sayantan Pandit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2017-05-03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Now, it can be seen, that both left join and inner join results same. Because, the left table (here, Orders) does not contain any data which is not related to Customers table.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Now, enter some data into the Orders table which is not related to Customers table: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insert INTO Orders(OrderID, CustomerID, EmployeeID , OrderDate , ShipperID) Values(4, 4, 4, '2017-05-04',3);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Now, the table Orders looks like: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tbl>
      <w:tblPr>
        <w:tblStyle w:val="6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96"/>
        <w:gridCol w:w="1755"/>
        <w:gridCol w:w="2415"/>
        <w:gridCol w:w="1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>OrderID</w:t>
            </w:r>
          </w:p>
        </w:tc>
        <w:tc>
          <w:tcPr>
            <w:tcW w:w="159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CustomerID</w:t>
            </w:r>
          </w:p>
        </w:tc>
        <w:tc>
          <w:tcPr>
            <w:tcW w:w="175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EmployeeID</w:t>
            </w:r>
          </w:p>
        </w:tc>
        <w:tc>
          <w:tcPr>
            <w:tcW w:w="241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OrderDate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ShipperID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15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175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241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  <w:t>2017-05-02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2</w:t>
            </w:r>
          </w:p>
        </w:tc>
        <w:tc>
          <w:tcPr>
            <w:tcW w:w="15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175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241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  <w:t>2017-05-03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3</w:t>
            </w:r>
          </w:p>
        </w:tc>
        <w:tc>
          <w:tcPr>
            <w:tcW w:w="15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2</w:t>
            </w:r>
          </w:p>
        </w:tc>
        <w:tc>
          <w:tcPr>
            <w:tcW w:w="175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2</w:t>
            </w:r>
          </w:p>
        </w:tc>
        <w:tc>
          <w:tcPr>
            <w:tcW w:w="241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  <w:t>2017-05-03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4</w:t>
            </w:r>
          </w:p>
        </w:tc>
        <w:tc>
          <w:tcPr>
            <w:tcW w:w="15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4</w:t>
            </w:r>
          </w:p>
        </w:tc>
        <w:tc>
          <w:tcPr>
            <w:tcW w:w="175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4</w:t>
            </w:r>
          </w:p>
        </w:tc>
        <w:tc>
          <w:tcPr>
            <w:tcW w:w="241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  <w:t>2017-05-04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3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Now, perform the same join query: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Now, the result becomes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>OrderID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CustomerName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OrderDate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Sayak Haldar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2017-05-02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Sayak Haldar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2017-05-02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Sayantan Pandit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2017-05-03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NULL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IN"/>
              </w:rPr>
              <w:t>2017-05-04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Now, the difference can be seen.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 w:hAnsi="Verdana" w:eastAsia="SimSun" w:cs="Verdana" w:asciiTheme="minorAsci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4"/>
          <w:rFonts w:hAnsi="Verdana" w:eastAsia="SimSun" w:cs="Verdana" w:asciiTheme="minorAscii"/>
          <w:i w:val="0"/>
          <w:caps w:val="0"/>
          <w:color w:val="000000"/>
          <w:spacing w:val="0"/>
          <w:sz w:val="28"/>
          <w:szCs w:val="28"/>
          <w:shd w:val="clear" w:fill="FFFFFF"/>
        </w:rPr>
        <w:t>Note:</w:t>
      </w:r>
      <w:r>
        <w:rPr>
          <w:rFonts w:hint="default" w:hAnsi="Verdana" w:eastAsia="SimSun" w:cs="Verdana" w:asciiTheme="minorAsci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The LEFT JOIN keyword returns all records from the left table (Customers), even if there are no matches in the right table (Orders).</w:t>
      </w:r>
    </w:p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Calibri" w:hAnsi="Calibri" w:eastAsia="SimSun" w:cs="Calibri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Calibri" w:hAnsi="Calibri" w:eastAsia="SimSun" w:cs="Calibri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>Right Join:</w:t>
      </w:r>
    </w:p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Calibri" w:hAnsi="Calibri" w:eastAsia="SimSun" w:cs="Calibri"/>
          <w:b w:val="0"/>
          <w:i w:val="0"/>
          <w:color w:val="000000"/>
          <w:spacing w:val="0"/>
          <w:sz w:val="28"/>
          <w:szCs w:val="28"/>
          <w:shd w:val="clear" w:fill="FFFFFF"/>
          <w:lang w:val="en-IN"/>
        </w:rPr>
        <w:t>S</w:t>
      </w:r>
      <w:r>
        <w:rPr>
          <w:rFonts w:hint="default" w:ascii="Calibri" w:hAnsi="Calibri" w:eastAsia="SimSun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uppose, the Orders table looks like:</w:t>
      </w:r>
    </w:p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IN"/>
        </w:rPr>
      </w:pPr>
    </w:p>
    <w:tbl>
      <w:tblPr>
        <w:tblStyle w:val="6"/>
        <w:tblW w:w="86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96"/>
        <w:gridCol w:w="1755"/>
        <w:gridCol w:w="2415"/>
        <w:gridCol w:w="1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>OrderID</w:t>
            </w:r>
          </w:p>
        </w:tc>
        <w:tc>
          <w:tcPr>
            <w:tcW w:w="159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CustomerID</w:t>
            </w:r>
          </w:p>
        </w:tc>
        <w:tc>
          <w:tcPr>
            <w:tcW w:w="175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EmployeeID</w:t>
            </w:r>
          </w:p>
        </w:tc>
        <w:tc>
          <w:tcPr>
            <w:tcW w:w="241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OrderDate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ShipperID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15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175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241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  <w:t>2017-05-02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2</w:t>
            </w:r>
          </w:p>
        </w:tc>
        <w:tc>
          <w:tcPr>
            <w:tcW w:w="15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175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241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  <w:t>2017-05-03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3</w:t>
            </w:r>
          </w:p>
        </w:tc>
        <w:tc>
          <w:tcPr>
            <w:tcW w:w="15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2</w:t>
            </w:r>
          </w:p>
        </w:tc>
        <w:tc>
          <w:tcPr>
            <w:tcW w:w="175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2</w:t>
            </w:r>
          </w:p>
        </w:tc>
        <w:tc>
          <w:tcPr>
            <w:tcW w:w="241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  <w:t>2017-05-03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4</w:t>
            </w:r>
          </w:p>
        </w:tc>
        <w:tc>
          <w:tcPr>
            <w:tcW w:w="1596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4</w:t>
            </w:r>
          </w:p>
        </w:tc>
        <w:tc>
          <w:tcPr>
            <w:tcW w:w="175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4</w:t>
            </w:r>
          </w:p>
        </w:tc>
        <w:tc>
          <w:tcPr>
            <w:tcW w:w="2415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  <w:t>2017-05-04</w:t>
            </w:r>
          </w:p>
        </w:tc>
        <w:tc>
          <w:tcPr>
            <w:tcW w:w="147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3</w:t>
            </w:r>
          </w:p>
        </w:tc>
      </w:tr>
    </w:tbl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And, the Customers table looks like: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 xml:space="preserve"> </w:t>
      </w:r>
    </w:p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I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111"/>
        <w:gridCol w:w="1139"/>
        <w:gridCol w:w="1560"/>
        <w:gridCol w:w="1230"/>
        <w:gridCol w:w="1170"/>
        <w:gridCol w:w="1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>Customer</w:t>
            </w:r>
          </w:p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>ID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CustomerName</w:t>
            </w:r>
          </w:p>
        </w:tc>
        <w:tc>
          <w:tcPr>
            <w:tcW w:w="1139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Contact</w:t>
            </w:r>
          </w:p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Name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Address</w:t>
            </w:r>
          </w:p>
        </w:tc>
        <w:tc>
          <w:tcPr>
            <w:tcW w:w="123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City</w:t>
            </w:r>
          </w:p>
        </w:tc>
        <w:tc>
          <w:tcPr>
            <w:tcW w:w="117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Country</w:t>
            </w:r>
          </w:p>
        </w:tc>
        <w:tc>
          <w:tcPr>
            <w:tcW w:w="120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Postal</w:t>
            </w:r>
          </w:p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Sayak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br w:type="textWrapping"/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Haldar</w:t>
            </w:r>
          </w:p>
        </w:tc>
        <w:tc>
          <w:tcPr>
            <w:tcW w:w="1139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Sayak Haldar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j-2,102, DDA Flats, Kalkaji</w:t>
            </w:r>
          </w:p>
        </w:tc>
        <w:tc>
          <w:tcPr>
            <w:tcW w:w="123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New Delhi</w:t>
            </w:r>
          </w:p>
        </w:tc>
        <w:tc>
          <w:tcPr>
            <w:tcW w:w="117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India</w:t>
            </w:r>
          </w:p>
        </w:tc>
        <w:tc>
          <w:tcPr>
            <w:tcW w:w="120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110019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2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Sayantan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br w:type="textWrapping"/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Pandit</w:t>
            </w:r>
          </w:p>
        </w:tc>
        <w:tc>
          <w:tcPr>
            <w:tcW w:w="1139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Sayantan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br w:type="textWrapping"/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Pandit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Andul Purbopara,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br w:type="textWrapping"/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Howrah</w:t>
            </w:r>
          </w:p>
        </w:tc>
        <w:tc>
          <w:tcPr>
            <w:tcW w:w="123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Howrah</w:t>
            </w:r>
          </w:p>
        </w:tc>
        <w:tc>
          <w:tcPr>
            <w:tcW w:w="117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India</w:t>
            </w:r>
          </w:p>
        </w:tc>
        <w:tc>
          <w:tcPr>
            <w:tcW w:w="120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711302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3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Suman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br w:type="textWrapping"/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Banerjee</w:t>
            </w:r>
          </w:p>
        </w:tc>
        <w:tc>
          <w:tcPr>
            <w:tcW w:w="1139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Suman</w:t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br w:type="textWrapping"/>
            </w: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Banerjee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 xml:space="preserve">Andul Mouri, Howrah </w:t>
            </w:r>
          </w:p>
        </w:tc>
        <w:tc>
          <w:tcPr>
            <w:tcW w:w="123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Howrah</w:t>
            </w:r>
          </w:p>
        </w:tc>
        <w:tc>
          <w:tcPr>
            <w:tcW w:w="117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India</w:t>
            </w:r>
          </w:p>
        </w:tc>
        <w:tc>
          <w:tcPr>
            <w:tcW w:w="120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711302</w:t>
            </w:r>
          </w:p>
        </w:tc>
      </w:tr>
    </w:tbl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IN"/>
        </w:rPr>
      </w:pPr>
    </w:p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IN"/>
        </w:rPr>
      </w:pPr>
    </w:p>
    <w:p>
      <w:pPr>
        <w:rPr>
          <w:rFonts w:hint="default" w:ascii="Calibri" w:hAnsi="Calibri" w:eastAsia="SimSun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imSun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Now, the right join query:</w:t>
      </w:r>
    </w:p>
    <w:p>
      <w:pPr>
        <w:rPr>
          <w:rFonts w:hint="default" w:ascii="Calibri" w:hAnsi="Calibri" w:eastAsia="SimSun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Select Orders.OrderID, Customers.CustomerName, Orders.OrderDate from Orders RIGHT JOIN Customers On Orders.CustomerID=Customers.CustomerID;</w:t>
      </w:r>
    </w:p>
    <w:p>
      <w:pP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Or,</w:t>
      </w:r>
    </w:p>
    <w:p>
      <w:pP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Select Orders.OrderID, Customers.CustomerName, Orders.OrderDate from Orders RIGHT OUTER JOIN Customers On Orders.CustomerID=Customers.CustomerID;</w:t>
      </w:r>
    </w:p>
    <w:p>
      <w:pP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Calibri" w:hAnsi="Calibri" w:eastAsia="SimSun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IN"/>
              </w:rPr>
              <w:t>OrderID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CustomerName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OrderDate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Sayak Haldar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2017-05-02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Sayak Haldar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2017-05-02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Sayantan Pandit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2017-05-03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NULL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Suman Banerjee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NULL</w:t>
            </w:r>
          </w:p>
        </w:tc>
      </w:tr>
    </w:tbl>
    <w:p>
      <w:pPr>
        <w:rPr>
          <w:rFonts w:hint="default" w:ascii="Calibri" w:hAnsi="Calibri" w:eastAsia="SimSun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Calibri" w:hAnsi="Calibri" w:eastAsia="SimSun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SimSun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Now, right join </w:t>
      </w:r>
      <w:r>
        <w:rPr>
          <w:rFonts w:hint="default" w:ascii="Calibri" w:hAnsi="Calibri" w:eastAsia="SimSun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returns all records from the right table (table2), and the matched records from the left table (table1). The result is NULL from the left side, when there is no match.</w:t>
      </w:r>
    </w:p>
    <w:p>
      <w:pPr>
        <w:rPr>
          <w:rFonts w:hint="default" w:ascii="Calibri" w:hAnsi="Calibri" w:eastAsia="SimSun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>Full Outer Join: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The FULL OUTER JOIN keyword return all records when there is a match in either left (table1) or right (table2) table records.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Calibri" w:hAnsi="Calibri" w:cs="Calibri"/>
          <w:i w:val="0"/>
          <w:caps w:val="0"/>
          <w:color w:val="000000"/>
          <w:spacing w:val="0"/>
          <w:sz w:val="28"/>
          <w:szCs w:val="28"/>
          <w:shd w:val="clear" w:fill="FFFFFF"/>
        </w:rPr>
        <w:t>Note: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FULL OUTER JOIN can potentially return very large result-sets!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However, FULL OUTER JOIN cannot be performed (I guess) in several/high versions of Mysql. Actually, we cannot perform FULL joins (Full Outer Join) in Mysql. (version independently)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>Self Join: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Now, there’s a great example of self join: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b w:val="0"/>
          <w:i w:val="0"/>
          <w:color w:val="000000"/>
          <w:spacing w:val="0"/>
          <w:sz w:val="28"/>
          <w:szCs w:val="28"/>
          <w:shd w:val="clear" w:fill="FFFFFF"/>
          <w:lang w:val="en-IN"/>
        </w:rPr>
        <w:t>T</w:t>
      </w: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o display all employees who earn less than their managers: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b/>
          <w:bCs/>
          <w:i w:val="0"/>
          <w:color w:val="000000"/>
          <w:spacing w:val="0"/>
          <w:sz w:val="28"/>
          <w:szCs w:val="28"/>
          <w:shd w:val="clear" w:fill="FFFFFF"/>
          <w:lang w:val="en-IN"/>
        </w:rPr>
        <w:t>S</w:t>
      </w:r>
      <w:r>
        <w:rPr>
          <w:rFonts w:hint="default" w:ascii="Calibri" w:hAnsi="Calibri" w:cs="Calibri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elect E.ENAME EMP_NAME, E.SAL EMP_SAL, M.SAL FROM EMP E, EMP M Where E.MGRNO=M.ENO and E.SAL&lt; M.SAL;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</w:t>
      </w:r>
    </w:p>
    <w:p>
      <w:pPr>
        <w:rPr>
          <w:rFonts w:hint="default" w:ascii="Calibri" w:hAnsi="Calibri" w:eastAsia="SimSun" w:cs="Calibri"/>
          <w:b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B377C"/>
    <w:rsid w:val="594F66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2017-05-23T15:32:00Z</dcterms:created>
  <dc:creator>sayakh</dc:creator>
  <cp:lastModifiedBy>sayakh</cp:lastModifiedBy>
  <dcterms:modified xsi:type="dcterms:W3CDTF">2017-05-24T07:26:14Z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2057-10.2.0.5845</vt:lpwstr>
  </property>
</Properties>
</file>