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C3CE1" w14:textId="77777777" w:rsidR="0055397E" w:rsidRDefault="00000000">
      <w:pPr>
        <w:spacing w:before="200" w:after="60"/>
      </w:pPr>
      <w:bookmarkStart w:id="0" w:name="OLE_LINK1"/>
      <w:proofErr w:type="spellStart"/>
      <w:r>
        <w:rPr>
          <w:b/>
          <w:bCs/>
          <w:color w:val="1F3864"/>
          <w:sz w:val="52"/>
          <w:szCs w:val="52"/>
        </w:rPr>
        <w:t>CaFE</w:t>
      </w:r>
      <w:proofErr w:type="spellEnd"/>
      <w:r>
        <w:rPr>
          <w:b/>
          <w:bCs/>
          <w:color w:val="1F3864"/>
          <w:sz w:val="52"/>
          <w:szCs w:val="52"/>
        </w:rPr>
        <w:t>-Rec</w:t>
      </w:r>
    </w:p>
    <w:p w14:paraId="4C9869B7" w14:textId="77777777" w:rsidR="0055397E" w:rsidRDefault="00000000">
      <w:pPr>
        <w:spacing w:after="160"/>
      </w:pPr>
      <w:r>
        <w:rPr>
          <w:i/>
          <w:iCs/>
          <w:color w:val="2E75B6"/>
          <w:sz w:val="30"/>
          <w:szCs w:val="30"/>
        </w:rPr>
        <w:t>Counterfactually Faithful Explanation Recommender</w:t>
      </w:r>
    </w:p>
    <w:p w14:paraId="567BADE1" w14:textId="77777777" w:rsidR="0055397E" w:rsidRDefault="0055397E">
      <w:pPr>
        <w:spacing w:before="160" w:after="160"/>
      </w:pPr>
    </w:p>
    <w:p w14:paraId="61CA6A5A" w14:textId="77777777" w:rsidR="0055397E" w:rsidRDefault="00000000">
      <w:pPr>
        <w:pStyle w:val="Heading1"/>
      </w:pPr>
      <w:r>
        <w:t>1.  Problem Statement</w:t>
      </w:r>
    </w:p>
    <w:p w14:paraId="2D5EE1D4" w14:textId="77777777" w:rsidR="0055397E" w:rsidRDefault="00000000">
      <w:pPr>
        <w:spacing w:before="60" w:after="60"/>
        <w:jc w:val="both"/>
      </w:pPr>
      <w:r>
        <w:rPr>
          <w:color w:val="222222"/>
        </w:rPr>
        <w:t xml:space="preserve">Large language models (LLMs) are now widely used to generate natural-language explanations for recommender systems. Systems like </w:t>
      </w:r>
      <w:proofErr w:type="spellStart"/>
      <w:r>
        <w:rPr>
          <w:color w:val="222222"/>
        </w:rPr>
        <w:t>XRec</w:t>
      </w:r>
      <w:proofErr w:type="spellEnd"/>
      <w:r>
        <w:rPr>
          <w:color w:val="222222"/>
        </w:rPr>
        <w:t>, PETER, and PEPLER produce explanations such as: “We recommend Inception because you enjoy mind-bending thrillers.” These explanations sound persuasive and fluent. But are they true?</w:t>
      </w:r>
    </w:p>
    <w:p w14:paraId="2C0A4168" w14:textId="77777777" w:rsidR="0055397E" w:rsidRDefault="0055397E">
      <w:pPr>
        <w:spacing w:before="40" w:after="40"/>
      </w:pPr>
    </w:p>
    <w:p w14:paraId="207BFFE2" w14:textId="77777777" w:rsidR="0055397E" w:rsidRDefault="00000000">
      <w:pPr>
        <w:spacing w:before="60" w:after="60"/>
        <w:jc w:val="both"/>
      </w:pPr>
      <w:r>
        <w:rPr>
          <w:color w:val="222222"/>
        </w:rPr>
        <w:t xml:space="preserve">The answer, based on recent literature, </w:t>
      </w:r>
      <w:proofErr w:type="gramStart"/>
      <w:r>
        <w:rPr>
          <w:color w:val="222222"/>
        </w:rPr>
        <w:t>is:</w:t>
      </w:r>
      <w:proofErr w:type="gramEnd"/>
      <w:r>
        <w:rPr>
          <w:color w:val="222222"/>
        </w:rPr>
        <w:t xml:space="preserve"> often not. Current systems optimize explanation generators to produce text that sounds like user reviews — not text that accurately reflects the model’s actual recommendation logic. A reproducibility study of </w:t>
      </w:r>
      <w:proofErr w:type="spellStart"/>
      <w:r>
        <w:rPr>
          <w:color w:val="222222"/>
        </w:rPr>
        <w:t>XRec</w:t>
      </w:r>
      <w:proofErr w:type="spellEnd"/>
      <w:r>
        <w:rPr>
          <w:color w:val="222222"/>
        </w:rPr>
        <w:t xml:space="preserve"> (2024) found its GNN component does not meaningfully improve explanation quality. Koenigstein (2025) argues that “without fidelity checks, explanations risk devolving into persuasive but misleading narratives.”</w:t>
      </w:r>
    </w:p>
    <w:p w14:paraId="5014576B" w14:textId="77777777" w:rsidR="0055397E" w:rsidRDefault="0055397E">
      <w:pPr>
        <w:spacing w:before="40" w:after="40"/>
      </w:pPr>
    </w:p>
    <w:p w14:paraId="376A874D" w14:textId="77777777" w:rsidR="0055397E" w:rsidRDefault="00000000">
      <w:pPr>
        <w:spacing w:before="60" w:after="60"/>
        <w:jc w:val="both"/>
      </w:pPr>
      <w:r>
        <w:rPr>
          <w:color w:val="222222"/>
        </w:rPr>
        <w:t>This is not a minor evaluation problem — it is a design flaw. No existing explainable recommender system trains the model to be faithful. They all measure fidelity after training as a test. The question this project answers is: what if fidelity is a training objective, not an afterthought?</w:t>
      </w:r>
    </w:p>
    <w:p w14:paraId="0CD5703D" w14:textId="77777777" w:rsidR="0055397E" w:rsidRDefault="0055397E">
      <w:pPr>
        <w:spacing w:before="80" w:after="80"/>
      </w:pPr>
    </w:p>
    <w:p w14:paraId="733F90C6" w14:textId="77777777" w:rsidR="0055397E" w:rsidRDefault="00000000">
      <w:pPr>
        <w:pStyle w:val="Heading1"/>
      </w:pPr>
      <w:r>
        <w:t>2.  Research Gap and Novelty</w:t>
      </w:r>
    </w:p>
    <w:p w14:paraId="68A1FA1B" w14:textId="77777777" w:rsidR="0055397E" w:rsidRDefault="00000000">
      <w:pPr>
        <w:spacing w:before="60" w:after="60"/>
        <w:jc w:val="both"/>
      </w:pPr>
      <w:r>
        <w:rPr>
          <w:color w:val="222222"/>
        </w:rPr>
        <w:t>A systematic survey (Said, Frontiers in Big Data, January 2025) found only 6 papers at the intersection of LLMs and recommendation explainability. None of them train a recommender end-to-end with a fidelity objective. Three specific gaps exist in the literature:</w:t>
      </w:r>
    </w:p>
    <w:p w14:paraId="2904D984" w14:textId="77777777" w:rsidR="0055397E" w:rsidRDefault="0055397E">
      <w:pPr>
        <w:spacing w:before="40" w:after="40"/>
      </w:pPr>
    </w:p>
    <w:p w14:paraId="3A197286" w14:textId="77777777" w:rsidR="0055397E" w:rsidRDefault="00000000">
      <w:pPr>
        <w:pStyle w:val="ListParagraph"/>
        <w:numPr>
          <w:ilvl w:val="0"/>
          <w:numId w:val="2"/>
        </w:numPr>
        <w:spacing w:before="40" w:after="40"/>
      </w:pPr>
      <w:r>
        <w:rPr>
          <w:b/>
          <w:bCs/>
          <w:color w:val="222222"/>
        </w:rPr>
        <w:t xml:space="preserve">Gap 1. </w:t>
      </w:r>
      <w:r>
        <w:rPr>
          <w:color w:val="222222"/>
        </w:rPr>
        <w:t xml:space="preserve">No end-to-end counterfactual fidelity training. Every existing work that measures counterfactual fidelity (LXR, </w:t>
      </w:r>
      <w:proofErr w:type="spellStart"/>
      <w:r>
        <w:rPr>
          <w:color w:val="222222"/>
        </w:rPr>
        <w:t>CountER</w:t>
      </w:r>
      <w:proofErr w:type="spellEnd"/>
      <w:r>
        <w:rPr>
          <w:color w:val="222222"/>
        </w:rPr>
        <w:t xml:space="preserve">, </w:t>
      </w:r>
      <w:proofErr w:type="spellStart"/>
      <w:r>
        <w:rPr>
          <w:color w:val="222222"/>
        </w:rPr>
        <w:t>SPINRec</w:t>
      </w:r>
      <w:proofErr w:type="spellEnd"/>
      <w:r>
        <w:rPr>
          <w:color w:val="222222"/>
        </w:rPr>
        <w:t xml:space="preserve">) does so on a frozen recommender. The fidelity signal never reshapes the recommender’s parameters. In </w:t>
      </w:r>
      <w:proofErr w:type="spellStart"/>
      <w:r>
        <w:rPr>
          <w:color w:val="222222"/>
        </w:rPr>
        <w:t>CaFE</w:t>
      </w:r>
      <w:proofErr w:type="spellEnd"/>
      <w:r>
        <w:rPr>
          <w:color w:val="222222"/>
        </w:rPr>
        <w:t>-Rec, a counterfactual fidelity gradient flows through the entire pipeline during training.</w:t>
      </w:r>
    </w:p>
    <w:p w14:paraId="7D4B42C9" w14:textId="77777777" w:rsidR="0055397E" w:rsidRDefault="00000000">
      <w:pPr>
        <w:pStyle w:val="ListParagraph"/>
        <w:numPr>
          <w:ilvl w:val="0"/>
          <w:numId w:val="2"/>
        </w:numPr>
        <w:spacing w:before="40" w:after="40"/>
      </w:pPr>
      <w:r>
        <w:rPr>
          <w:b/>
          <w:bCs/>
          <w:color w:val="222222"/>
        </w:rPr>
        <w:t xml:space="preserve">Gap 2. </w:t>
      </w:r>
      <w:r>
        <w:rPr>
          <w:color w:val="222222"/>
        </w:rPr>
        <w:t>No select-predict-generate pipeline for recommendation NLG. The rationalization paradigm (Lei et al., EMNLP 2016) provides structural faithfulness guarantees by forcing the predictor to see only selected rationales. Despite its proven effectiveness in NLP classification, it has never been applied to a system that simultaneously recommends items and generates natural-language explanations.</w:t>
      </w:r>
    </w:p>
    <w:p w14:paraId="4B4E1D7E" w14:textId="77777777" w:rsidR="0055397E" w:rsidRDefault="00000000">
      <w:pPr>
        <w:pStyle w:val="ListParagraph"/>
        <w:numPr>
          <w:ilvl w:val="0"/>
          <w:numId w:val="2"/>
        </w:numPr>
        <w:spacing w:before="40" w:after="40"/>
      </w:pPr>
      <w:r>
        <w:rPr>
          <w:b/>
          <w:bCs/>
          <w:color w:val="222222"/>
        </w:rPr>
        <w:t xml:space="preserve">Gap 3. </w:t>
      </w:r>
      <w:r>
        <w:rPr>
          <w:color w:val="222222"/>
        </w:rPr>
        <w:t>No unified faithfulness evaluation framework for recommendation explanations. While metrics like sufficiency and comprehensiveness exist in the NLP explainability literature (ERASER benchmark), they have not been assembled into a comprehensive suite specifically for recommendation explanation fidelity. This project provides that suite as a secondary contribution.</w:t>
      </w:r>
    </w:p>
    <w:p w14:paraId="0ECE4A03" w14:textId="77777777" w:rsidR="0055397E" w:rsidRDefault="0055397E">
      <w:pPr>
        <w:spacing w:before="80" w:after="80"/>
      </w:pPr>
    </w:p>
    <w:p w14:paraId="1AFA0366" w14:textId="77777777" w:rsidR="0055397E" w:rsidRDefault="00000000">
      <w:pPr>
        <w:pStyle w:val="Heading1"/>
      </w:pPr>
      <w:r>
        <w:t xml:space="preserve">3.  Proposed System: </w:t>
      </w:r>
      <w:proofErr w:type="spellStart"/>
      <w:r>
        <w:t>CaFE</w:t>
      </w:r>
      <w:proofErr w:type="spellEnd"/>
      <w:r>
        <w:t>-Rec</w:t>
      </w:r>
    </w:p>
    <w:p w14:paraId="04611D46" w14:textId="77777777" w:rsidR="0055397E" w:rsidRDefault="00000000">
      <w:pPr>
        <w:spacing w:before="60" w:after="60"/>
        <w:jc w:val="both"/>
      </w:pPr>
      <w:proofErr w:type="spellStart"/>
      <w:r>
        <w:rPr>
          <w:color w:val="222222"/>
        </w:rPr>
        <w:lastRenderedPageBreak/>
        <w:t>CaFE</w:t>
      </w:r>
      <w:proofErr w:type="spellEnd"/>
      <w:r>
        <w:rPr>
          <w:color w:val="222222"/>
        </w:rPr>
        <w:t>-Rec (Counterfactually Faithful Explanation Recommender) is a four-module end-to-end architecture that generates recommendations and faithful natural-language explanations simultaneously.</w:t>
      </w:r>
    </w:p>
    <w:p w14:paraId="1CACC945" w14:textId="77777777" w:rsidR="0055397E" w:rsidRDefault="0055397E">
      <w:pPr>
        <w:spacing w:before="60" w:after="60"/>
      </w:pPr>
    </w:p>
    <w:p w14:paraId="2BB21071" w14:textId="77777777" w:rsidR="0055397E" w:rsidRDefault="00000000">
      <w:pPr>
        <w:pStyle w:val="Heading2"/>
      </w:pPr>
      <w:proofErr w:type="gramStart"/>
      <w:r>
        <w:t>3.1  Architecture</w:t>
      </w:r>
      <w:proofErr w:type="gramEnd"/>
    </w:p>
    <w:p w14:paraId="692D979D" w14:textId="77777777" w:rsidR="0055397E" w:rsidRDefault="0055397E">
      <w:pPr>
        <w:spacing w:before="40" w:after="40"/>
      </w:pPr>
    </w:p>
    <w:p w14:paraId="151E56B4" w14:textId="3D90BEDB" w:rsidR="0055397E" w:rsidRDefault="00000000">
      <w:pPr>
        <w:spacing w:before="60" w:after="60"/>
        <w:jc w:val="both"/>
      </w:pPr>
      <w:r>
        <w:rPr>
          <w:b/>
          <w:bCs/>
          <w:color w:val="222222"/>
        </w:rPr>
        <w:t>Module 1</w:t>
      </w:r>
      <w:r w:rsidR="00C367A8">
        <w:rPr>
          <w:b/>
          <w:bCs/>
          <w:color w:val="222222"/>
        </w:rPr>
        <w:t>:</w:t>
      </w:r>
      <w:r>
        <w:rPr>
          <w:b/>
          <w:bCs/>
          <w:color w:val="222222"/>
        </w:rPr>
        <w:t xml:space="preserve"> Graph Encoder (</w:t>
      </w:r>
      <w:proofErr w:type="spellStart"/>
      <w:r>
        <w:rPr>
          <w:b/>
          <w:bCs/>
          <w:color w:val="222222"/>
        </w:rPr>
        <w:t>LightGCN</w:t>
      </w:r>
      <w:proofErr w:type="spellEnd"/>
      <w:r>
        <w:rPr>
          <w:b/>
          <w:bCs/>
          <w:color w:val="222222"/>
        </w:rPr>
        <w:t xml:space="preserve">): </w:t>
      </w:r>
      <w:r>
        <w:rPr>
          <w:color w:val="222222"/>
        </w:rPr>
        <w:t xml:space="preserve">Learns user and item embeddings through message-passing on the user-item interaction graph. Produces a 64-dimensional embedding for every user and item. </w:t>
      </w:r>
      <w:proofErr w:type="spellStart"/>
      <w:r>
        <w:rPr>
          <w:color w:val="222222"/>
        </w:rPr>
        <w:t>LightGCN</w:t>
      </w:r>
      <w:proofErr w:type="spellEnd"/>
      <w:r>
        <w:rPr>
          <w:color w:val="222222"/>
        </w:rPr>
        <w:t xml:space="preserve"> is chosen for its simplicity, strong performance, and clean open-source implementation.</w:t>
      </w:r>
    </w:p>
    <w:p w14:paraId="47F0E3BF" w14:textId="77777777" w:rsidR="0055397E" w:rsidRDefault="0055397E">
      <w:pPr>
        <w:spacing w:before="40" w:after="40"/>
      </w:pPr>
    </w:p>
    <w:p w14:paraId="7F5E049A" w14:textId="57FCD3BB" w:rsidR="0055397E" w:rsidRDefault="00000000">
      <w:pPr>
        <w:spacing w:before="60" w:after="60"/>
        <w:jc w:val="both"/>
      </w:pPr>
      <w:r>
        <w:rPr>
          <w:b/>
          <w:bCs/>
          <w:color w:val="222222"/>
        </w:rPr>
        <w:t>Module 2</w:t>
      </w:r>
      <w:r w:rsidR="00C367A8">
        <w:rPr>
          <w:b/>
          <w:bCs/>
          <w:color w:val="222222"/>
        </w:rPr>
        <w:t xml:space="preserve">: </w:t>
      </w:r>
      <w:r>
        <w:rPr>
          <w:b/>
          <w:bCs/>
          <w:color w:val="222222"/>
        </w:rPr>
        <w:t>Aspect Selector (Gumbel-</w:t>
      </w:r>
      <w:proofErr w:type="spellStart"/>
      <w:r>
        <w:rPr>
          <w:b/>
          <w:bCs/>
          <w:color w:val="222222"/>
        </w:rPr>
        <w:t>Softmax</w:t>
      </w:r>
      <w:proofErr w:type="spellEnd"/>
      <w:r>
        <w:rPr>
          <w:b/>
          <w:bCs/>
          <w:color w:val="222222"/>
        </w:rPr>
        <w:t xml:space="preserve"> bottleneck): </w:t>
      </w:r>
      <w:r>
        <w:rPr>
          <w:color w:val="222222"/>
        </w:rPr>
        <w:t xml:space="preserve">Takes concatenated user and item embeddings and selects 3–5 aspects from a pre-extracted vocabulary (built using the </w:t>
      </w:r>
      <w:proofErr w:type="spellStart"/>
      <w:r>
        <w:rPr>
          <w:color w:val="222222"/>
        </w:rPr>
        <w:t>Sentires</w:t>
      </w:r>
      <w:proofErr w:type="spellEnd"/>
      <w:r>
        <w:rPr>
          <w:color w:val="222222"/>
        </w:rPr>
        <w:t xml:space="preserve"> toolkit on review text). Uses Gumbel-</w:t>
      </w:r>
      <w:proofErr w:type="spellStart"/>
      <w:r>
        <w:rPr>
          <w:color w:val="222222"/>
        </w:rPr>
        <w:t>Softmax</w:t>
      </w:r>
      <w:proofErr w:type="spellEnd"/>
      <w:r>
        <w:rPr>
          <w:color w:val="222222"/>
        </w:rPr>
        <w:t xml:space="preserve"> with temperature annealing for differentiable discrete selection. This is the information bottleneck — only selected aspects pass forward.</w:t>
      </w:r>
    </w:p>
    <w:p w14:paraId="54E38F91" w14:textId="77777777" w:rsidR="0055397E" w:rsidRDefault="0055397E">
      <w:pPr>
        <w:spacing w:before="40" w:after="40"/>
      </w:pPr>
    </w:p>
    <w:p w14:paraId="39077EAD" w14:textId="565E39B2" w:rsidR="0055397E" w:rsidRDefault="00000000">
      <w:pPr>
        <w:spacing w:before="60" w:after="60"/>
        <w:jc w:val="both"/>
      </w:pPr>
      <w:r>
        <w:rPr>
          <w:b/>
          <w:bCs/>
          <w:color w:val="222222"/>
        </w:rPr>
        <w:t>Module 3</w:t>
      </w:r>
      <w:r w:rsidR="00C367A8">
        <w:rPr>
          <w:b/>
          <w:bCs/>
          <w:color w:val="222222"/>
        </w:rPr>
        <w:t>:</w:t>
      </w:r>
      <w:r>
        <w:rPr>
          <w:b/>
          <w:bCs/>
          <w:color w:val="222222"/>
        </w:rPr>
        <w:t xml:space="preserve"> Aspect-Constrained Scorer: </w:t>
      </w:r>
      <w:r>
        <w:rPr>
          <w:color w:val="222222"/>
        </w:rPr>
        <w:t>Computes the final recommendation score using only the selected aspects. Because the recommendation depends only on what passed through the bottleneck, any explanation citing those aspects is structurally faithful by construction.</w:t>
      </w:r>
    </w:p>
    <w:p w14:paraId="6F9373E2" w14:textId="77777777" w:rsidR="0055397E" w:rsidRDefault="0055397E">
      <w:pPr>
        <w:spacing w:before="40" w:after="40"/>
      </w:pPr>
    </w:p>
    <w:p w14:paraId="06D1986C" w14:textId="652D7808" w:rsidR="0055397E" w:rsidRDefault="00000000">
      <w:pPr>
        <w:spacing w:before="60" w:after="60"/>
        <w:jc w:val="both"/>
      </w:pPr>
      <w:r>
        <w:rPr>
          <w:b/>
          <w:bCs/>
          <w:color w:val="222222"/>
        </w:rPr>
        <w:t>Module 4</w:t>
      </w:r>
      <w:r w:rsidR="00C367A8">
        <w:rPr>
          <w:b/>
          <w:bCs/>
          <w:color w:val="222222"/>
        </w:rPr>
        <w:t xml:space="preserve">: </w:t>
      </w:r>
      <w:r>
        <w:rPr>
          <w:b/>
          <w:bCs/>
          <w:color w:val="222222"/>
        </w:rPr>
        <w:t xml:space="preserve">Explanation Generator (Flan-T5-Base): </w:t>
      </w:r>
      <w:r>
        <w:rPr>
          <w:color w:val="222222"/>
        </w:rPr>
        <w:t>A pre-trained 250M parameter encoder-decoder model fine-tuned to generate natural-language explanations from the selected aspect embeddings via a lightweight linear adapter. Runs in FP16 on the M5 Pro’s unified memory (~1.7 GB).</w:t>
      </w:r>
    </w:p>
    <w:p w14:paraId="31D10954" w14:textId="77777777" w:rsidR="0055397E" w:rsidRDefault="0055397E">
      <w:pPr>
        <w:spacing w:before="80" w:after="80"/>
      </w:pPr>
    </w:p>
    <w:p w14:paraId="3B5FA7CB" w14:textId="77777777" w:rsidR="0055397E" w:rsidRDefault="00000000">
      <w:pPr>
        <w:pStyle w:val="Heading2"/>
      </w:pPr>
      <w:proofErr w:type="gramStart"/>
      <w:r>
        <w:t>3.2  Training</w:t>
      </w:r>
      <w:proofErr w:type="gramEnd"/>
      <w:r>
        <w:t xml:space="preserve"> Objective</w:t>
      </w:r>
    </w:p>
    <w:p w14:paraId="5FB4ED23" w14:textId="77777777" w:rsidR="0055397E" w:rsidRDefault="0055397E">
      <w:pPr>
        <w:spacing w:before="40" w:after="40"/>
      </w:pPr>
    </w:p>
    <w:p w14:paraId="3AFA421D" w14:textId="77777777" w:rsidR="0055397E" w:rsidRDefault="00000000">
      <w:pPr>
        <w:spacing w:before="60" w:after="60"/>
        <w:jc w:val="both"/>
      </w:pPr>
      <w:r>
        <w:rPr>
          <w:color w:val="222222"/>
        </w:rPr>
        <w:t>The total loss combines four components trained jointly:</w:t>
      </w:r>
    </w:p>
    <w:p w14:paraId="2DC729AE" w14:textId="77777777" w:rsidR="0055397E" w:rsidRDefault="0055397E">
      <w:pPr>
        <w:spacing w:before="40" w:after="40"/>
      </w:pPr>
    </w:p>
    <w:p w14:paraId="4C96B534" w14:textId="21BFAC1E" w:rsidR="0055397E" w:rsidRDefault="00000000">
      <w:pPr>
        <w:pStyle w:val="ListParagraph"/>
        <w:numPr>
          <w:ilvl w:val="0"/>
          <w:numId w:val="2"/>
        </w:numPr>
        <w:spacing w:before="40" w:after="40"/>
      </w:pPr>
      <w:proofErr w:type="spellStart"/>
      <w:r>
        <w:rPr>
          <w:color w:val="222222"/>
        </w:rPr>
        <w:t>L_rec</w:t>
      </w:r>
      <w:proofErr w:type="spellEnd"/>
      <w:r>
        <w:rPr>
          <w:color w:val="222222"/>
        </w:rPr>
        <w:t xml:space="preserve"> (BPR loss)</w:t>
      </w:r>
      <w:r w:rsidR="00C367A8">
        <w:rPr>
          <w:color w:val="222222"/>
        </w:rPr>
        <w:t xml:space="preserve">: </w:t>
      </w:r>
      <w:r>
        <w:rPr>
          <w:color w:val="222222"/>
        </w:rPr>
        <w:t>standard pairwise ranking loss ensuring recommendation quality</w:t>
      </w:r>
    </w:p>
    <w:p w14:paraId="4CB2602F" w14:textId="195094EA" w:rsidR="0055397E" w:rsidRDefault="00000000">
      <w:pPr>
        <w:pStyle w:val="ListParagraph"/>
        <w:numPr>
          <w:ilvl w:val="0"/>
          <w:numId w:val="2"/>
        </w:numPr>
        <w:spacing w:before="40" w:after="40"/>
      </w:pPr>
      <w:proofErr w:type="spellStart"/>
      <w:r>
        <w:rPr>
          <w:color w:val="222222"/>
        </w:rPr>
        <w:t>L_text</w:t>
      </w:r>
      <w:proofErr w:type="spellEnd"/>
      <w:r>
        <w:rPr>
          <w:color w:val="222222"/>
        </w:rPr>
        <w:t xml:space="preserve"> (cross-entropy)</w:t>
      </w:r>
      <w:r w:rsidR="00C367A8">
        <w:rPr>
          <w:color w:val="222222"/>
        </w:rPr>
        <w:t xml:space="preserve">: </w:t>
      </w:r>
      <w:r>
        <w:rPr>
          <w:color w:val="222222"/>
        </w:rPr>
        <w:t xml:space="preserve"> language modeling loss against reference explanation text</w:t>
      </w:r>
    </w:p>
    <w:p w14:paraId="7220D22C" w14:textId="66D432AA" w:rsidR="0055397E" w:rsidRDefault="00000000">
      <w:pPr>
        <w:pStyle w:val="ListParagraph"/>
        <w:numPr>
          <w:ilvl w:val="0"/>
          <w:numId w:val="2"/>
        </w:numPr>
        <w:spacing w:before="40" w:after="40"/>
      </w:pPr>
      <w:proofErr w:type="spellStart"/>
      <w:r>
        <w:rPr>
          <w:color w:val="222222"/>
        </w:rPr>
        <w:t>L_faith</w:t>
      </w:r>
      <w:proofErr w:type="spellEnd"/>
      <w:r>
        <w:rPr>
          <w:color w:val="222222"/>
        </w:rPr>
        <w:t xml:space="preserve"> (counterfactual fidelity loss)</w:t>
      </w:r>
      <w:r w:rsidR="00C367A8">
        <w:rPr>
          <w:color w:val="222222"/>
        </w:rPr>
        <w:t xml:space="preserve">: </w:t>
      </w:r>
      <w:r>
        <w:rPr>
          <w:color w:val="222222"/>
        </w:rPr>
        <w:t xml:space="preserve"> the novel contribution; penalizes the model when masking the stated aspects does not change the recommendation score, forcing aspects to be genuinely causal</w:t>
      </w:r>
    </w:p>
    <w:p w14:paraId="702BDFC9" w14:textId="3579D6BE" w:rsidR="0055397E" w:rsidRDefault="00000000">
      <w:pPr>
        <w:pStyle w:val="ListParagraph"/>
        <w:numPr>
          <w:ilvl w:val="0"/>
          <w:numId w:val="2"/>
        </w:numPr>
        <w:spacing w:before="40" w:after="40"/>
      </w:pPr>
      <w:proofErr w:type="spellStart"/>
      <w:r>
        <w:rPr>
          <w:color w:val="222222"/>
        </w:rPr>
        <w:t>L_sparse</w:t>
      </w:r>
      <w:proofErr w:type="spellEnd"/>
      <w:r>
        <w:rPr>
          <w:color w:val="222222"/>
        </w:rPr>
        <w:t xml:space="preserve"> (L1 sparsity)</w:t>
      </w:r>
      <w:r w:rsidR="00C367A8">
        <w:rPr>
          <w:color w:val="222222"/>
        </w:rPr>
        <w:t>:</w:t>
      </w:r>
      <w:r>
        <w:rPr>
          <w:color w:val="222222"/>
        </w:rPr>
        <w:t xml:space="preserve"> encourages concise aspect selection (3–5 aspects, not all)</w:t>
      </w:r>
    </w:p>
    <w:p w14:paraId="5E352152" w14:textId="77777777" w:rsidR="0055397E" w:rsidRDefault="0055397E">
      <w:pPr>
        <w:spacing w:before="40" w:after="40"/>
      </w:pPr>
    </w:p>
    <w:p w14:paraId="374C3802" w14:textId="77777777" w:rsidR="0055397E" w:rsidRDefault="00000000">
      <w:pPr>
        <w:spacing w:before="60" w:after="60"/>
        <w:jc w:val="both"/>
      </w:pPr>
      <w:r>
        <w:rPr>
          <w:color w:val="222222"/>
        </w:rPr>
        <w:t xml:space="preserve">Training proceeds in two phases: epochs 1–5 use only </w:t>
      </w:r>
      <w:proofErr w:type="spellStart"/>
      <w:r>
        <w:rPr>
          <w:color w:val="222222"/>
        </w:rPr>
        <w:t>L_rec</w:t>
      </w:r>
      <w:proofErr w:type="spellEnd"/>
      <w:r>
        <w:rPr>
          <w:color w:val="222222"/>
        </w:rPr>
        <w:t xml:space="preserve"> + </w:t>
      </w:r>
      <w:proofErr w:type="spellStart"/>
      <w:r>
        <w:rPr>
          <w:color w:val="222222"/>
        </w:rPr>
        <w:t>L_text</w:t>
      </w:r>
      <w:proofErr w:type="spellEnd"/>
      <w:r>
        <w:rPr>
          <w:color w:val="222222"/>
        </w:rPr>
        <w:t xml:space="preserve"> to stabilize the backbone; subsequent epochs add </w:t>
      </w:r>
      <w:proofErr w:type="spellStart"/>
      <w:r>
        <w:rPr>
          <w:color w:val="222222"/>
        </w:rPr>
        <w:t>L_faith</w:t>
      </w:r>
      <w:proofErr w:type="spellEnd"/>
      <w:r>
        <w:rPr>
          <w:color w:val="222222"/>
        </w:rPr>
        <w:t xml:space="preserve"> + </w:t>
      </w:r>
      <w:proofErr w:type="spellStart"/>
      <w:r>
        <w:rPr>
          <w:color w:val="222222"/>
        </w:rPr>
        <w:t>L_sparse</w:t>
      </w:r>
      <w:proofErr w:type="spellEnd"/>
      <w:r>
        <w:rPr>
          <w:color w:val="222222"/>
        </w:rPr>
        <w:t>. This two-phase schedule prevents the fidelity loss from interfering with initial learning.</w:t>
      </w:r>
    </w:p>
    <w:p w14:paraId="020D69D1" w14:textId="77777777" w:rsidR="0055397E" w:rsidRDefault="0055397E">
      <w:pPr>
        <w:spacing w:before="40" w:after="40"/>
      </w:pPr>
    </w:p>
    <w:p w14:paraId="57A1162B" w14:textId="74499346" w:rsidR="0055397E" w:rsidRDefault="00000000">
      <w:pPr>
        <w:spacing w:before="60" w:after="60"/>
        <w:jc w:val="both"/>
      </w:pPr>
      <w:r>
        <w:rPr>
          <w:color w:val="222222"/>
        </w:rPr>
        <w:t xml:space="preserve">The key innovation: </w:t>
      </w:r>
      <w:proofErr w:type="spellStart"/>
      <w:r>
        <w:rPr>
          <w:color w:val="222222"/>
        </w:rPr>
        <w:t>L_faith’s</w:t>
      </w:r>
      <w:proofErr w:type="spellEnd"/>
      <w:r>
        <w:rPr>
          <w:color w:val="222222"/>
        </w:rPr>
        <w:t xml:space="preserve"> gradient flows backward through the constrained scorer and aspect selector all the way into the </w:t>
      </w:r>
      <w:proofErr w:type="spellStart"/>
      <w:r>
        <w:rPr>
          <w:color w:val="222222"/>
        </w:rPr>
        <w:t>LightGCN</w:t>
      </w:r>
      <w:proofErr w:type="spellEnd"/>
      <w:r>
        <w:rPr>
          <w:color w:val="222222"/>
        </w:rPr>
        <w:t xml:space="preserve"> embeddings. This means the recommender itself is optimized to produce representations that can be faithfully explained</w:t>
      </w:r>
      <w:r w:rsidR="00C367A8">
        <w:rPr>
          <w:color w:val="222222"/>
        </w:rPr>
        <w:t xml:space="preserve">, </w:t>
      </w:r>
      <w:r>
        <w:rPr>
          <w:color w:val="222222"/>
        </w:rPr>
        <w:t>not merely representations that produce good recommendations.</w:t>
      </w:r>
    </w:p>
    <w:p w14:paraId="59DC6602" w14:textId="77777777" w:rsidR="0055397E" w:rsidRDefault="0055397E">
      <w:pPr>
        <w:spacing w:before="80" w:after="80"/>
      </w:pPr>
    </w:p>
    <w:p w14:paraId="77424B44" w14:textId="77777777" w:rsidR="0055397E" w:rsidRDefault="00000000">
      <w:pPr>
        <w:pStyle w:val="Heading1"/>
      </w:pPr>
      <w:r>
        <w:t>4.  Datasets and Experimental Setup</w:t>
      </w:r>
    </w:p>
    <w:p w14:paraId="454E6929" w14:textId="77777777" w:rsidR="0055397E" w:rsidRDefault="00000000">
      <w:pPr>
        <w:spacing w:before="60" w:after="60"/>
        <w:jc w:val="both"/>
      </w:pPr>
      <w:r>
        <w:rPr>
          <w:color w:val="222222"/>
        </w:rPr>
        <w:lastRenderedPageBreak/>
        <w:t>Three standard benchmarks will be used, matching the datasets used by all comparison baselines to enable direct numerical comparison:</w:t>
      </w:r>
    </w:p>
    <w:p w14:paraId="6C2534AA" w14:textId="77777777" w:rsidR="0055397E" w:rsidRDefault="0055397E">
      <w:pPr>
        <w:spacing w:before="40" w:after="40"/>
      </w:pPr>
    </w:p>
    <w:p w14:paraId="2B854094" w14:textId="7134E803" w:rsidR="0055397E" w:rsidRPr="00C316CA" w:rsidRDefault="00000000" w:rsidP="00C316CA">
      <w:pPr>
        <w:pStyle w:val="ListParagraph"/>
        <w:numPr>
          <w:ilvl w:val="0"/>
          <w:numId w:val="2"/>
        </w:numPr>
        <w:spacing w:before="40" w:after="40"/>
      </w:pPr>
      <w:r>
        <w:rPr>
          <w:color w:val="222222"/>
        </w:rPr>
        <w:t>Amazon Reviews 2023 (Movies &amp; TV category)</w:t>
      </w:r>
      <w:r w:rsidR="00C367A8">
        <w:rPr>
          <w:color w:val="222222"/>
        </w:rPr>
        <w:t>-</w:t>
      </w:r>
      <w:r>
        <w:rPr>
          <w:color w:val="222222"/>
        </w:rPr>
        <w:t xml:space="preserve"> primary dataset; rich review text for aspect extraction; ~17M ratings after preprocessing</w:t>
      </w:r>
    </w:p>
    <w:p w14:paraId="769D0C79" w14:textId="77777777" w:rsidR="00C316CA" w:rsidRDefault="00C316CA" w:rsidP="00C316CA">
      <w:pPr>
        <w:pStyle w:val="ListParagraph"/>
        <w:numPr>
          <w:ilvl w:val="0"/>
          <w:numId w:val="2"/>
        </w:numPr>
        <w:spacing w:before="40" w:after="40"/>
      </w:pPr>
    </w:p>
    <w:p w14:paraId="320B2AE9" w14:textId="41CEC4C2" w:rsidR="0055397E" w:rsidRDefault="00C316CA">
      <w:pPr>
        <w:spacing w:before="60" w:after="60"/>
        <w:jc w:val="both"/>
      </w:pPr>
      <w:r>
        <w:rPr>
          <w:color w:val="222222"/>
        </w:rPr>
        <w:t>Datasets will be preprocessed with 5-core filtering and 80/10/10 train/validation/test splits.</w:t>
      </w:r>
    </w:p>
    <w:p w14:paraId="7179E882" w14:textId="77777777" w:rsidR="0055397E" w:rsidRDefault="0055397E">
      <w:pPr>
        <w:spacing w:before="80" w:after="80"/>
      </w:pPr>
    </w:p>
    <w:p w14:paraId="6CD9C872" w14:textId="77777777" w:rsidR="0055397E" w:rsidRDefault="00000000">
      <w:pPr>
        <w:pStyle w:val="Heading2"/>
      </w:pPr>
      <w:proofErr w:type="gramStart"/>
      <w:r>
        <w:t>4.1  Baselines</w:t>
      </w:r>
      <w:proofErr w:type="gramEnd"/>
    </w:p>
    <w:p w14:paraId="79EBBBF7" w14:textId="77777777" w:rsidR="0055397E" w:rsidRDefault="0055397E">
      <w:pPr>
        <w:spacing w:before="40" w:after="40"/>
      </w:pPr>
    </w:p>
    <w:p w14:paraId="6396EAFD" w14:textId="77777777" w:rsidR="0055397E" w:rsidRDefault="00000000">
      <w:pPr>
        <w:spacing w:before="60" w:after="60"/>
        <w:jc w:val="both"/>
      </w:pPr>
      <w:proofErr w:type="spellStart"/>
      <w:r>
        <w:rPr>
          <w:color w:val="222222"/>
        </w:rPr>
        <w:t>CaFE</w:t>
      </w:r>
      <w:proofErr w:type="spellEnd"/>
      <w:r>
        <w:rPr>
          <w:color w:val="222222"/>
        </w:rPr>
        <w:t>-Rec will be compared against five systems, all with open-source implementations:</w:t>
      </w:r>
    </w:p>
    <w:p w14:paraId="2FC1DA48" w14:textId="77777777" w:rsidR="0055397E" w:rsidRDefault="0055397E">
      <w:pPr>
        <w:spacing w:before="40" w:after="40"/>
      </w:pPr>
    </w:p>
    <w:p w14:paraId="3ADFC4FD" w14:textId="77777777" w:rsidR="0055397E" w:rsidRDefault="00000000">
      <w:pPr>
        <w:pStyle w:val="ListParagraph"/>
        <w:numPr>
          <w:ilvl w:val="0"/>
          <w:numId w:val="2"/>
        </w:numPr>
        <w:spacing w:before="40" w:after="40"/>
      </w:pPr>
      <w:r>
        <w:rPr>
          <w:color w:val="222222"/>
        </w:rPr>
        <w:t>NRT (SIGIR 2017) — RNN-based rating + tip generation; oldest baseline</w:t>
      </w:r>
    </w:p>
    <w:p w14:paraId="3594E6AB" w14:textId="77777777" w:rsidR="0055397E" w:rsidRDefault="00000000">
      <w:pPr>
        <w:pStyle w:val="ListParagraph"/>
        <w:numPr>
          <w:ilvl w:val="0"/>
          <w:numId w:val="2"/>
        </w:numPr>
        <w:spacing w:before="40" w:after="40"/>
      </w:pPr>
      <w:r>
        <w:rPr>
          <w:color w:val="222222"/>
        </w:rPr>
        <w:t>PETER (ACL 2021) — Transformer-based explainable recommendation</w:t>
      </w:r>
    </w:p>
    <w:p w14:paraId="2C61EFE9" w14:textId="77777777" w:rsidR="0055397E" w:rsidRDefault="00000000">
      <w:pPr>
        <w:pStyle w:val="ListParagraph"/>
        <w:numPr>
          <w:ilvl w:val="0"/>
          <w:numId w:val="2"/>
        </w:numPr>
        <w:spacing w:before="40" w:after="40"/>
      </w:pPr>
      <w:r>
        <w:rPr>
          <w:color w:val="222222"/>
        </w:rPr>
        <w:t>PEPLER (TOIS 2023) — GPT-2 with personalized soft prompts; current text-quality SOTA</w:t>
      </w:r>
    </w:p>
    <w:p w14:paraId="443D838D" w14:textId="77777777" w:rsidR="0055397E" w:rsidRDefault="00000000">
      <w:pPr>
        <w:pStyle w:val="ListParagraph"/>
        <w:numPr>
          <w:ilvl w:val="0"/>
          <w:numId w:val="2"/>
        </w:numPr>
        <w:spacing w:before="40" w:after="40"/>
      </w:pPr>
      <w:proofErr w:type="spellStart"/>
      <w:r>
        <w:rPr>
          <w:color w:val="222222"/>
        </w:rPr>
        <w:t>XRec</w:t>
      </w:r>
      <w:proofErr w:type="spellEnd"/>
      <w:r>
        <w:rPr>
          <w:color w:val="222222"/>
        </w:rPr>
        <w:t xml:space="preserve"> (EMNLP 2024) — </w:t>
      </w:r>
      <w:proofErr w:type="spellStart"/>
      <w:r>
        <w:rPr>
          <w:color w:val="222222"/>
        </w:rPr>
        <w:t>LightGCN</w:t>
      </w:r>
      <w:proofErr w:type="spellEnd"/>
      <w:r>
        <w:rPr>
          <w:color w:val="222222"/>
        </w:rPr>
        <w:t xml:space="preserve"> + LLM with </w:t>
      </w:r>
      <w:proofErr w:type="spellStart"/>
      <w:r>
        <w:rPr>
          <w:color w:val="222222"/>
        </w:rPr>
        <w:t>MoE</w:t>
      </w:r>
      <w:proofErr w:type="spellEnd"/>
      <w:r>
        <w:rPr>
          <w:color w:val="222222"/>
        </w:rPr>
        <w:t xml:space="preserve"> adapter; strongest direct competitor</w:t>
      </w:r>
    </w:p>
    <w:p w14:paraId="06ECA420" w14:textId="77777777" w:rsidR="0055397E" w:rsidRDefault="00000000">
      <w:pPr>
        <w:pStyle w:val="ListParagraph"/>
        <w:numPr>
          <w:ilvl w:val="0"/>
          <w:numId w:val="2"/>
        </w:numPr>
        <w:spacing w:before="40" w:after="40"/>
      </w:pPr>
      <w:proofErr w:type="spellStart"/>
      <w:r>
        <w:rPr>
          <w:color w:val="222222"/>
        </w:rPr>
        <w:t>CaFE</w:t>
      </w:r>
      <w:proofErr w:type="spellEnd"/>
      <w:r>
        <w:rPr>
          <w:color w:val="222222"/>
        </w:rPr>
        <w:t>-Rec (ablation) — frozen recommender version; isolates the contribution of end-to-end fidelity training</w:t>
      </w:r>
    </w:p>
    <w:p w14:paraId="3F610251" w14:textId="77777777" w:rsidR="0055397E" w:rsidRDefault="0055397E">
      <w:pPr>
        <w:spacing w:before="80" w:after="80"/>
      </w:pPr>
    </w:p>
    <w:p w14:paraId="07A2BB17" w14:textId="77777777" w:rsidR="0055397E" w:rsidRDefault="00000000">
      <w:pPr>
        <w:pStyle w:val="Heading2"/>
      </w:pPr>
      <w:proofErr w:type="gramStart"/>
      <w:r>
        <w:t>4.2  Evaluation</w:t>
      </w:r>
      <w:proofErr w:type="gramEnd"/>
      <w:r>
        <w:t xml:space="preserve"> Metrics</w:t>
      </w:r>
    </w:p>
    <w:p w14:paraId="08F016C8" w14:textId="77777777" w:rsidR="0055397E" w:rsidRDefault="0055397E">
      <w:pPr>
        <w:spacing w:before="40" w:after="40"/>
      </w:pPr>
    </w:p>
    <w:p w14:paraId="7DA6BDAF" w14:textId="77777777" w:rsidR="0055397E" w:rsidRDefault="00000000">
      <w:pPr>
        <w:spacing w:before="60" w:after="60"/>
        <w:jc w:val="both"/>
      </w:pPr>
      <w:r>
        <w:rPr>
          <w:color w:val="222222"/>
        </w:rPr>
        <w:t>Evaluation covers three dimensions:</w:t>
      </w:r>
    </w:p>
    <w:p w14:paraId="00C7EA46" w14:textId="77777777" w:rsidR="0055397E" w:rsidRDefault="0055397E">
      <w:pPr>
        <w:spacing w:before="40" w:after="40"/>
      </w:pPr>
    </w:p>
    <w:p w14:paraId="1073311C" w14:textId="77777777" w:rsidR="0055397E" w:rsidRDefault="00000000">
      <w:pPr>
        <w:spacing w:before="60" w:after="60"/>
        <w:jc w:val="both"/>
      </w:pPr>
      <w:r>
        <w:rPr>
          <w:b/>
          <w:bCs/>
          <w:color w:val="222222"/>
        </w:rPr>
        <w:t xml:space="preserve">Recommendation quality: </w:t>
      </w:r>
      <w:r>
        <w:rPr>
          <w:color w:val="222222"/>
        </w:rPr>
        <w:t>Recall@10, Recall@20, NDCG@10</w:t>
      </w:r>
    </w:p>
    <w:p w14:paraId="2E2FC30F" w14:textId="77777777" w:rsidR="0055397E" w:rsidRDefault="00000000">
      <w:pPr>
        <w:spacing w:before="60" w:after="60"/>
        <w:jc w:val="both"/>
      </w:pPr>
      <w:r>
        <w:rPr>
          <w:b/>
          <w:bCs/>
          <w:color w:val="222222"/>
        </w:rPr>
        <w:t xml:space="preserve">Text quality: </w:t>
      </w:r>
      <w:r>
        <w:rPr>
          <w:color w:val="222222"/>
        </w:rPr>
        <w:t xml:space="preserve">BLEU-1, BLEU-4, ROUGE-L, </w:t>
      </w:r>
      <w:proofErr w:type="spellStart"/>
      <w:r>
        <w:rPr>
          <w:color w:val="222222"/>
        </w:rPr>
        <w:t>BERTScore</w:t>
      </w:r>
      <w:proofErr w:type="spellEnd"/>
    </w:p>
    <w:p w14:paraId="795AEB27" w14:textId="77777777" w:rsidR="0055397E" w:rsidRDefault="00000000">
      <w:pPr>
        <w:spacing w:before="60" w:after="60"/>
        <w:jc w:val="both"/>
      </w:pPr>
      <w:r>
        <w:rPr>
          <w:b/>
          <w:bCs/>
          <w:color w:val="222222"/>
        </w:rPr>
        <w:t xml:space="preserve">Explanation faithfulness (novel suite): </w:t>
      </w:r>
      <w:r>
        <w:rPr>
          <w:color w:val="222222"/>
        </w:rPr>
        <w:t>Sufficiency (does keeping only stated aspects preserve the recommendation?), Comprehensiveness (does removing stated aspects drop the recommendation?), Counterfactual Fidelity % (fraction of explanations that are truly counterfactually faithful), Explanation-Recommendation Coherence (sentiment alignment between explanation and predicted score)</w:t>
      </w:r>
    </w:p>
    <w:p w14:paraId="2FFC316A" w14:textId="77777777" w:rsidR="0055397E" w:rsidRDefault="0055397E">
      <w:pPr>
        <w:spacing w:before="80" w:after="80"/>
      </w:pPr>
    </w:p>
    <w:p w14:paraId="79008380" w14:textId="77777777" w:rsidR="0055397E" w:rsidRDefault="00000000">
      <w:pPr>
        <w:pStyle w:val="Heading1"/>
      </w:pPr>
      <w:r>
        <w:t>5.  Expected Results</w:t>
      </w:r>
    </w:p>
    <w:p w14:paraId="23C1B718" w14:textId="77777777" w:rsidR="0055397E" w:rsidRDefault="00000000">
      <w:pPr>
        <w:spacing w:before="60" w:after="60"/>
        <w:jc w:val="both"/>
      </w:pPr>
      <w:r>
        <w:rPr>
          <w:color w:val="222222"/>
        </w:rPr>
        <w:t>Based on the architecture design and the documented weaknesses of baselines, the following outcome is expected. Numbers are estimated targets; exact values will depend on training:</w:t>
      </w:r>
    </w:p>
    <w:p w14:paraId="5999D548" w14:textId="77777777" w:rsidR="0055397E" w:rsidRDefault="0055397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5"/>
        <w:gridCol w:w="1471"/>
        <w:gridCol w:w="1471"/>
        <w:gridCol w:w="1471"/>
        <w:gridCol w:w="1471"/>
        <w:gridCol w:w="1471"/>
      </w:tblGrid>
      <w:tr w:rsidR="00B917C5" w14:paraId="0D1FD037" w14:textId="77777777">
        <w:trPr>
          <w:tblHeader/>
        </w:trPr>
        <w:tc>
          <w:tcPr>
            <w:tcW w:w="1200" w:type="dxa"/>
            <w:shd w:val="clear" w:color="auto" w:fill="2E75B6"/>
            <w:tcMar>
              <w:top w:w="80" w:type="dxa"/>
              <w:left w:w="100" w:type="dxa"/>
              <w:bottom w:w="80" w:type="dxa"/>
              <w:right w:w="100" w:type="dxa"/>
            </w:tcMar>
            <w:vAlign w:val="center"/>
          </w:tcPr>
          <w:p w14:paraId="7D980285" w14:textId="77777777" w:rsidR="0055397E" w:rsidRDefault="00000000">
            <w:pPr>
              <w:jc w:val="center"/>
            </w:pPr>
            <w:r>
              <w:rPr>
                <w:b/>
                <w:bCs/>
                <w:color w:val="FFFFFF"/>
                <w:sz w:val="18"/>
                <w:szCs w:val="18"/>
              </w:rPr>
              <w:t>Metric</w:t>
            </w:r>
          </w:p>
        </w:tc>
        <w:tc>
          <w:tcPr>
            <w:tcW w:w="1440" w:type="dxa"/>
            <w:shd w:val="clear" w:color="auto" w:fill="2E75B6"/>
            <w:tcMar>
              <w:top w:w="80" w:type="dxa"/>
              <w:left w:w="100" w:type="dxa"/>
              <w:bottom w:w="80" w:type="dxa"/>
              <w:right w:w="100" w:type="dxa"/>
            </w:tcMar>
            <w:vAlign w:val="center"/>
          </w:tcPr>
          <w:p w14:paraId="4BA5A093" w14:textId="77777777" w:rsidR="0055397E" w:rsidRDefault="00000000">
            <w:pPr>
              <w:jc w:val="center"/>
            </w:pPr>
            <w:r>
              <w:rPr>
                <w:b/>
                <w:bCs/>
                <w:color w:val="FFFFFF"/>
                <w:sz w:val="18"/>
                <w:szCs w:val="18"/>
              </w:rPr>
              <w:t>NRT (2017)</w:t>
            </w:r>
          </w:p>
        </w:tc>
        <w:tc>
          <w:tcPr>
            <w:tcW w:w="1440" w:type="dxa"/>
            <w:shd w:val="clear" w:color="auto" w:fill="2E75B6"/>
            <w:tcMar>
              <w:top w:w="80" w:type="dxa"/>
              <w:left w:w="100" w:type="dxa"/>
              <w:bottom w:w="80" w:type="dxa"/>
              <w:right w:w="100" w:type="dxa"/>
            </w:tcMar>
            <w:vAlign w:val="center"/>
          </w:tcPr>
          <w:p w14:paraId="2C0E15C6" w14:textId="77777777" w:rsidR="0055397E" w:rsidRDefault="00000000">
            <w:pPr>
              <w:jc w:val="center"/>
            </w:pPr>
            <w:r>
              <w:rPr>
                <w:b/>
                <w:bCs/>
                <w:color w:val="FFFFFF"/>
                <w:sz w:val="18"/>
                <w:szCs w:val="18"/>
              </w:rPr>
              <w:t>PETER (2021)</w:t>
            </w:r>
          </w:p>
        </w:tc>
        <w:tc>
          <w:tcPr>
            <w:tcW w:w="1440" w:type="dxa"/>
            <w:shd w:val="clear" w:color="auto" w:fill="2E75B6"/>
            <w:tcMar>
              <w:top w:w="80" w:type="dxa"/>
              <w:left w:w="100" w:type="dxa"/>
              <w:bottom w:w="80" w:type="dxa"/>
              <w:right w:w="100" w:type="dxa"/>
            </w:tcMar>
            <w:vAlign w:val="center"/>
          </w:tcPr>
          <w:p w14:paraId="336615C3" w14:textId="77777777" w:rsidR="0055397E" w:rsidRDefault="00000000">
            <w:pPr>
              <w:jc w:val="center"/>
            </w:pPr>
            <w:r>
              <w:rPr>
                <w:b/>
                <w:bCs/>
                <w:color w:val="FFFFFF"/>
                <w:sz w:val="18"/>
                <w:szCs w:val="18"/>
              </w:rPr>
              <w:t>PEPLER (2023)</w:t>
            </w:r>
          </w:p>
        </w:tc>
        <w:tc>
          <w:tcPr>
            <w:tcW w:w="1440" w:type="dxa"/>
            <w:shd w:val="clear" w:color="auto" w:fill="2E75B6"/>
            <w:tcMar>
              <w:top w:w="80" w:type="dxa"/>
              <w:left w:w="100" w:type="dxa"/>
              <w:bottom w:w="80" w:type="dxa"/>
              <w:right w:w="100" w:type="dxa"/>
            </w:tcMar>
            <w:vAlign w:val="center"/>
          </w:tcPr>
          <w:p w14:paraId="6E5DA298" w14:textId="77777777" w:rsidR="0055397E" w:rsidRDefault="00000000">
            <w:pPr>
              <w:jc w:val="center"/>
            </w:pPr>
            <w:proofErr w:type="spellStart"/>
            <w:r>
              <w:rPr>
                <w:b/>
                <w:bCs/>
                <w:color w:val="FFFFFF"/>
                <w:sz w:val="18"/>
                <w:szCs w:val="18"/>
              </w:rPr>
              <w:t>XRec</w:t>
            </w:r>
            <w:proofErr w:type="spellEnd"/>
            <w:r>
              <w:rPr>
                <w:b/>
                <w:bCs/>
                <w:color w:val="FFFFFF"/>
                <w:sz w:val="18"/>
                <w:szCs w:val="18"/>
              </w:rPr>
              <w:t xml:space="preserve"> (2024)</w:t>
            </w:r>
          </w:p>
        </w:tc>
        <w:tc>
          <w:tcPr>
            <w:tcW w:w="1440" w:type="dxa"/>
            <w:shd w:val="clear" w:color="auto" w:fill="2E75B6"/>
            <w:tcMar>
              <w:top w:w="80" w:type="dxa"/>
              <w:left w:w="100" w:type="dxa"/>
              <w:bottom w:w="80" w:type="dxa"/>
              <w:right w:w="100" w:type="dxa"/>
            </w:tcMar>
            <w:vAlign w:val="center"/>
          </w:tcPr>
          <w:p w14:paraId="1933895F" w14:textId="77777777" w:rsidR="0055397E" w:rsidRDefault="00000000">
            <w:pPr>
              <w:jc w:val="center"/>
            </w:pPr>
            <w:proofErr w:type="spellStart"/>
            <w:r>
              <w:rPr>
                <w:b/>
                <w:bCs/>
                <w:color w:val="FFFFFF"/>
                <w:sz w:val="18"/>
                <w:szCs w:val="18"/>
              </w:rPr>
              <w:t>CaFE</w:t>
            </w:r>
            <w:proofErr w:type="spellEnd"/>
            <w:r>
              <w:rPr>
                <w:b/>
                <w:bCs/>
                <w:color w:val="FFFFFF"/>
                <w:sz w:val="18"/>
                <w:szCs w:val="18"/>
              </w:rPr>
              <w:t>-Rec (ours)</w:t>
            </w:r>
          </w:p>
        </w:tc>
      </w:tr>
      <w:tr w:rsidR="00B917C5" w14:paraId="0785FD21" w14:textId="77777777">
        <w:tc>
          <w:tcPr>
            <w:tcW w:w="1200" w:type="dxa"/>
            <w:shd w:val="clear" w:color="auto" w:fill="EBF3FB"/>
            <w:tcMar>
              <w:top w:w="60" w:type="dxa"/>
              <w:left w:w="100" w:type="dxa"/>
              <w:bottom w:w="60" w:type="dxa"/>
              <w:right w:w="100" w:type="dxa"/>
            </w:tcMar>
          </w:tcPr>
          <w:p w14:paraId="02D43FC6" w14:textId="77777777" w:rsidR="0055397E" w:rsidRDefault="00000000">
            <w:r>
              <w:rPr>
                <w:b/>
                <w:bCs/>
                <w:color w:val="222222"/>
                <w:sz w:val="18"/>
                <w:szCs w:val="18"/>
              </w:rPr>
              <w:t>Recall@10</w:t>
            </w:r>
          </w:p>
        </w:tc>
        <w:tc>
          <w:tcPr>
            <w:tcW w:w="1440" w:type="dxa"/>
            <w:shd w:val="clear" w:color="auto" w:fill="F2F2F2"/>
            <w:tcMar>
              <w:top w:w="60" w:type="dxa"/>
              <w:left w:w="100" w:type="dxa"/>
              <w:bottom w:w="60" w:type="dxa"/>
              <w:right w:w="100" w:type="dxa"/>
            </w:tcMar>
          </w:tcPr>
          <w:p w14:paraId="239F31A0" w14:textId="77777777" w:rsidR="0055397E" w:rsidRDefault="00000000">
            <w:pPr>
              <w:jc w:val="center"/>
            </w:pPr>
            <w:r>
              <w:rPr>
                <w:color w:val="222222"/>
                <w:sz w:val="18"/>
                <w:szCs w:val="18"/>
              </w:rPr>
              <w:t>~0.05</w:t>
            </w:r>
          </w:p>
        </w:tc>
        <w:tc>
          <w:tcPr>
            <w:tcW w:w="1440" w:type="dxa"/>
            <w:shd w:val="clear" w:color="auto" w:fill="FFFFFF"/>
            <w:tcMar>
              <w:top w:w="60" w:type="dxa"/>
              <w:left w:w="100" w:type="dxa"/>
              <w:bottom w:w="60" w:type="dxa"/>
              <w:right w:w="100" w:type="dxa"/>
            </w:tcMar>
          </w:tcPr>
          <w:p w14:paraId="2D3F7E6D" w14:textId="77777777" w:rsidR="0055397E" w:rsidRDefault="00000000">
            <w:pPr>
              <w:jc w:val="center"/>
            </w:pPr>
            <w:r>
              <w:rPr>
                <w:color w:val="222222"/>
                <w:sz w:val="18"/>
                <w:szCs w:val="18"/>
              </w:rPr>
              <w:t>~0.06</w:t>
            </w:r>
          </w:p>
        </w:tc>
        <w:tc>
          <w:tcPr>
            <w:tcW w:w="1440" w:type="dxa"/>
            <w:shd w:val="clear" w:color="auto" w:fill="F2F2F2"/>
            <w:tcMar>
              <w:top w:w="60" w:type="dxa"/>
              <w:left w:w="100" w:type="dxa"/>
              <w:bottom w:w="60" w:type="dxa"/>
              <w:right w:w="100" w:type="dxa"/>
            </w:tcMar>
          </w:tcPr>
          <w:p w14:paraId="77E1E805" w14:textId="77777777" w:rsidR="0055397E" w:rsidRDefault="00000000">
            <w:pPr>
              <w:jc w:val="center"/>
            </w:pPr>
            <w:r>
              <w:rPr>
                <w:color w:val="222222"/>
                <w:sz w:val="18"/>
                <w:szCs w:val="18"/>
              </w:rPr>
              <w:t>~0.06</w:t>
            </w:r>
          </w:p>
        </w:tc>
        <w:tc>
          <w:tcPr>
            <w:tcW w:w="1440" w:type="dxa"/>
            <w:shd w:val="clear" w:color="auto" w:fill="FFFFFF"/>
            <w:tcMar>
              <w:top w:w="60" w:type="dxa"/>
              <w:left w:w="100" w:type="dxa"/>
              <w:bottom w:w="60" w:type="dxa"/>
              <w:right w:w="100" w:type="dxa"/>
            </w:tcMar>
          </w:tcPr>
          <w:p w14:paraId="308F1283" w14:textId="77777777" w:rsidR="0055397E" w:rsidRDefault="00000000">
            <w:pPr>
              <w:jc w:val="center"/>
            </w:pPr>
            <w:r>
              <w:rPr>
                <w:color w:val="222222"/>
                <w:sz w:val="18"/>
                <w:szCs w:val="18"/>
              </w:rPr>
              <w:t>~0.07</w:t>
            </w:r>
          </w:p>
        </w:tc>
        <w:tc>
          <w:tcPr>
            <w:tcW w:w="1440" w:type="dxa"/>
            <w:shd w:val="clear" w:color="auto" w:fill="F2F2F2"/>
            <w:tcMar>
              <w:top w:w="60" w:type="dxa"/>
              <w:left w:w="100" w:type="dxa"/>
              <w:bottom w:w="60" w:type="dxa"/>
              <w:right w:w="100" w:type="dxa"/>
            </w:tcMar>
          </w:tcPr>
          <w:p w14:paraId="7BC5E774" w14:textId="77777777" w:rsidR="0055397E" w:rsidRDefault="00000000">
            <w:pPr>
              <w:jc w:val="center"/>
            </w:pPr>
            <w:r>
              <w:rPr>
                <w:color w:val="222222"/>
                <w:sz w:val="18"/>
                <w:szCs w:val="18"/>
              </w:rPr>
              <w:t xml:space="preserve">≈ </w:t>
            </w:r>
            <w:proofErr w:type="spellStart"/>
            <w:r>
              <w:rPr>
                <w:color w:val="222222"/>
                <w:sz w:val="18"/>
                <w:szCs w:val="18"/>
              </w:rPr>
              <w:t>XRec</w:t>
            </w:r>
            <w:proofErr w:type="spellEnd"/>
          </w:p>
        </w:tc>
      </w:tr>
      <w:tr w:rsidR="00B917C5" w14:paraId="259AC18F" w14:textId="77777777">
        <w:tc>
          <w:tcPr>
            <w:tcW w:w="1200" w:type="dxa"/>
            <w:shd w:val="clear" w:color="auto" w:fill="EBF3FB"/>
            <w:tcMar>
              <w:top w:w="60" w:type="dxa"/>
              <w:left w:w="100" w:type="dxa"/>
              <w:bottom w:w="60" w:type="dxa"/>
              <w:right w:w="100" w:type="dxa"/>
            </w:tcMar>
          </w:tcPr>
          <w:p w14:paraId="1B5D91FA" w14:textId="77777777" w:rsidR="0055397E" w:rsidRDefault="00000000">
            <w:r>
              <w:rPr>
                <w:b/>
                <w:bCs/>
                <w:color w:val="222222"/>
                <w:sz w:val="18"/>
                <w:szCs w:val="18"/>
              </w:rPr>
              <w:t>NDCG@10</w:t>
            </w:r>
          </w:p>
        </w:tc>
        <w:tc>
          <w:tcPr>
            <w:tcW w:w="1440" w:type="dxa"/>
            <w:shd w:val="clear" w:color="auto" w:fill="F2F2F2"/>
            <w:tcMar>
              <w:top w:w="60" w:type="dxa"/>
              <w:left w:w="100" w:type="dxa"/>
              <w:bottom w:w="60" w:type="dxa"/>
              <w:right w:w="100" w:type="dxa"/>
            </w:tcMar>
          </w:tcPr>
          <w:p w14:paraId="6FB5F5B7" w14:textId="77777777" w:rsidR="0055397E" w:rsidRDefault="00000000">
            <w:pPr>
              <w:jc w:val="center"/>
            </w:pPr>
            <w:r>
              <w:rPr>
                <w:color w:val="222222"/>
                <w:sz w:val="18"/>
                <w:szCs w:val="18"/>
              </w:rPr>
              <w:t>~0.03</w:t>
            </w:r>
          </w:p>
        </w:tc>
        <w:tc>
          <w:tcPr>
            <w:tcW w:w="1440" w:type="dxa"/>
            <w:shd w:val="clear" w:color="auto" w:fill="FFFFFF"/>
            <w:tcMar>
              <w:top w:w="60" w:type="dxa"/>
              <w:left w:w="100" w:type="dxa"/>
              <w:bottom w:w="60" w:type="dxa"/>
              <w:right w:w="100" w:type="dxa"/>
            </w:tcMar>
          </w:tcPr>
          <w:p w14:paraId="32A05BC7" w14:textId="77777777" w:rsidR="0055397E" w:rsidRDefault="00000000">
            <w:pPr>
              <w:jc w:val="center"/>
            </w:pPr>
            <w:r>
              <w:rPr>
                <w:color w:val="222222"/>
                <w:sz w:val="18"/>
                <w:szCs w:val="18"/>
              </w:rPr>
              <w:t>~0.04</w:t>
            </w:r>
          </w:p>
        </w:tc>
        <w:tc>
          <w:tcPr>
            <w:tcW w:w="1440" w:type="dxa"/>
            <w:shd w:val="clear" w:color="auto" w:fill="F2F2F2"/>
            <w:tcMar>
              <w:top w:w="60" w:type="dxa"/>
              <w:left w:w="100" w:type="dxa"/>
              <w:bottom w:w="60" w:type="dxa"/>
              <w:right w:w="100" w:type="dxa"/>
            </w:tcMar>
          </w:tcPr>
          <w:p w14:paraId="4CEDA328" w14:textId="77777777" w:rsidR="0055397E" w:rsidRDefault="00000000">
            <w:pPr>
              <w:jc w:val="center"/>
            </w:pPr>
            <w:r>
              <w:rPr>
                <w:color w:val="222222"/>
                <w:sz w:val="18"/>
                <w:szCs w:val="18"/>
              </w:rPr>
              <w:t>~0.04</w:t>
            </w:r>
          </w:p>
        </w:tc>
        <w:tc>
          <w:tcPr>
            <w:tcW w:w="1440" w:type="dxa"/>
            <w:shd w:val="clear" w:color="auto" w:fill="FFFFFF"/>
            <w:tcMar>
              <w:top w:w="60" w:type="dxa"/>
              <w:left w:w="100" w:type="dxa"/>
              <w:bottom w:w="60" w:type="dxa"/>
              <w:right w:w="100" w:type="dxa"/>
            </w:tcMar>
          </w:tcPr>
          <w:p w14:paraId="53990268" w14:textId="77777777" w:rsidR="0055397E" w:rsidRDefault="00000000">
            <w:pPr>
              <w:jc w:val="center"/>
            </w:pPr>
            <w:r>
              <w:rPr>
                <w:color w:val="222222"/>
                <w:sz w:val="18"/>
                <w:szCs w:val="18"/>
              </w:rPr>
              <w:t>~0.05</w:t>
            </w:r>
          </w:p>
        </w:tc>
        <w:tc>
          <w:tcPr>
            <w:tcW w:w="1440" w:type="dxa"/>
            <w:shd w:val="clear" w:color="auto" w:fill="F2F2F2"/>
            <w:tcMar>
              <w:top w:w="60" w:type="dxa"/>
              <w:left w:w="100" w:type="dxa"/>
              <w:bottom w:w="60" w:type="dxa"/>
              <w:right w:w="100" w:type="dxa"/>
            </w:tcMar>
          </w:tcPr>
          <w:p w14:paraId="2FFE378F" w14:textId="77777777" w:rsidR="0055397E" w:rsidRDefault="00000000">
            <w:pPr>
              <w:jc w:val="center"/>
            </w:pPr>
            <w:r>
              <w:rPr>
                <w:color w:val="222222"/>
                <w:sz w:val="18"/>
                <w:szCs w:val="18"/>
              </w:rPr>
              <w:t xml:space="preserve">≈ </w:t>
            </w:r>
            <w:proofErr w:type="spellStart"/>
            <w:r>
              <w:rPr>
                <w:color w:val="222222"/>
                <w:sz w:val="18"/>
                <w:szCs w:val="18"/>
              </w:rPr>
              <w:t>XRec</w:t>
            </w:r>
            <w:proofErr w:type="spellEnd"/>
          </w:p>
        </w:tc>
      </w:tr>
      <w:tr w:rsidR="00B917C5" w14:paraId="5252B4A0" w14:textId="77777777">
        <w:tc>
          <w:tcPr>
            <w:tcW w:w="1200" w:type="dxa"/>
            <w:shd w:val="clear" w:color="auto" w:fill="EBF3FB"/>
            <w:tcMar>
              <w:top w:w="60" w:type="dxa"/>
              <w:left w:w="100" w:type="dxa"/>
              <w:bottom w:w="60" w:type="dxa"/>
              <w:right w:w="100" w:type="dxa"/>
            </w:tcMar>
          </w:tcPr>
          <w:p w14:paraId="70E78D60" w14:textId="77777777" w:rsidR="0055397E" w:rsidRDefault="00000000">
            <w:r>
              <w:rPr>
                <w:b/>
                <w:bCs/>
                <w:color w:val="222222"/>
                <w:sz w:val="18"/>
                <w:szCs w:val="18"/>
              </w:rPr>
              <w:t>BLEU-4</w:t>
            </w:r>
          </w:p>
        </w:tc>
        <w:tc>
          <w:tcPr>
            <w:tcW w:w="1440" w:type="dxa"/>
            <w:shd w:val="clear" w:color="auto" w:fill="F2F2F2"/>
            <w:tcMar>
              <w:top w:w="60" w:type="dxa"/>
              <w:left w:w="100" w:type="dxa"/>
              <w:bottom w:w="60" w:type="dxa"/>
              <w:right w:w="100" w:type="dxa"/>
            </w:tcMar>
          </w:tcPr>
          <w:p w14:paraId="7E27896B" w14:textId="77777777" w:rsidR="0055397E" w:rsidRDefault="00000000">
            <w:pPr>
              <w:jc w:val="center"/>
            </w:pPr>
            <w:r>
              <w:rPr>
                <w:color w:val="222222"/>
                <w:sz w:val="18"/>
                <w:szCs w:val="18"/>
              </w:rPr>
              <w:t>~0.08</w:t>
            </w:r>
          </w:p>
        </w:tc>
        <w:tc>
          <w:tcPr>
            <w:tcW w:w="1440" w:type="dxa"/>
            <w:shd w:val="clear" w:color="auto" w:fill="FFFFFF"/>
            <w:tcMar>
              <w:top w:w="60" w:type="dxa"/>
              <w:left w:w="100" w:type="dxa"/>
              <w:bottom w:w="60" w:type="dxa"/>
              <w:right w:w="100" w:type="dxa"/>
            </w:tcMar>
          </w:tcPr>
          <w:p w14:paraId="4DCFBD24" w14:textId="77777777" w:rsidR="0055397E" w:rsidRDefault="00000000">
            <w:pPr>
              <w:jc w:val="center"/>
            </w:pPr>
            <w:r>
              <w:rPr>
                <w:color w:val="222222"/>
                <w:sz w:val="18"/>
                <w:szCs w:val="18"/>
              </w:rPr>
              <w:t>~0.12</w:t>
            </w:r>
          </w:p>
        </w:tc>
        <w:tc>
          <w:tcPr>
            <w:tcW w:w="1440" w:type="dxa"/>
            <w:shd w:val="clear" w:color="auto" w:fill="F2F2F2"/>
            <w:tcMar>
              <w:top w:w="60" w:type="dxa"/>
              <w:left w:w="100" w:type="dxa"/>
              <w:bottom w:w="60" w:type="dxa"/>
              <w:right w:w="100" w:type="dxa"/>
            </w:tcMar>
          </w:tcPr>
          <w:p w14:paraId="3597DDE1" w14:textId="77777777" w:rsidR="0055397E" w:rsidRDefault="00000000">
            <w:pPr>
              <w:jc w:val="center"/>
            </w:pPr>
            <w:r>
              <w:rPr>
                <w:color w:val="222222"/>
                <w:sz w:val="18"/>
                <w:szCs w:val="18"/>
              </w:rPr>
              <w:t>~0.14</w:t>
            </w:r>
          </w:p>
        </w:tc>
        <w:tc>
          <w:tcPr>
            <w:tcW w:w="1440" w:type="dxa"/>
            <w:shd w:val="clear" w:color="auto" w:fill="FFFFFF"/>
            <w:tcMar>
              <w:top w:w="60" w:type="dxa"/>
              <w:left w:w="100" w:type="dxa"/>
              <w:bottom w:w="60" w:type="dxa"/>
              <w:right w:w="100" w:type="dxa"/>
            </w:tcMar>
          </w:tcPr>
          <w:p w14:paraId="1E27C560" w14:textId="77777777" w:rsidR="0055397E" w:rsidRDefault="00000000">
            <w:pPr>
              <w:jc w:val="center"/>
            </w:pPr>
            <w:r>
              <w:rPr>
                <w:color w:val="222222"/>
                <w:sz w:val="18"/>
                <w:szCs w:val="18"/>
              </w:rPr>
              <w:t>~0.11</w:t>
            </w:r>
          </w:p>
        </w:tc>
        <w:tc>
          <w:tcPr>
            <w:tcW w:w="1440" w:type="dxa"/>
            <w:shd w:val="clear" w:color="auto" w:fill="F2F2F2"/>
            <w:tcMar>
              <w:top w:w="60" w:type="dxa"/>
              <w:left w:w="100" w:type="dxa"/>
              <w:bottom w:w="60" w:type="dxa"/>
              <w:right w:w="100" w:type="dxa"/>
            </w:tcMar>
          </w:tcPr>
          <w:p w14:paraId="76CBB609" w14:textId="77777777" w:rsidR="0055397E" w:rsidRDefault="00000000">
            <w:pPr>
              <w:jc w:val="center"/>
            </w:pPr>
            <w:r>
              <w:rPr>
                <w:color w:val="222222"/>
                <w:sz w:val="18"/>
                <w:szCs w:val="18"/>
              </w:rPr>
              <w:t>~0.10*</w:t>
            </w:r>
          </w:p>
        </w:tc>
      </w:tr>
      <w:tr w:rsidR="00B917C5" w14:paraId="6C5BD48A" w14:textId="77777777">
        <w:tc>
          <w:tcPr>
            <w:tcW w:w="1200" w:type="dxa"/>
            <w:shd w:val="clear" w:color="auto" w:fill="EBF3FB"/>
            <w:tcMar>
              <w:top w:w="60" w:type="dxa"/>
              <w:left w:w="100" w:type="dxa"/>
              <w:bottom w:w="60" w:type="dxa"/>
              <w:right w:w="100" w:type="dxa"/>
            </w:tcMar>
          </w:tcPr>
          <w:p w14:paraId="0257771D" w14:textId="77777777" w:rsidR="0055397E" w:rsidRDefault="00000000">
            <w:r>
              <w:rPr>
                <w:b/>
                <w:bCs/>
                <w:color w:val="222222"/>
                <w:sz w:val="18"/>
                <w:szCs w:val="18"/>
              </w:rPr>
              <w:t>Comprehensiveness</w:t>
            </w:r>
          </w:p>
        </w:tc>
        <w:tc>
          <w:tcPr>
            <w:tcW w:w="1440" w:type="dxa"/>
            <w:shd w:val="clear" w:color="auto" w:fill="F2F2F2"/>
            <w:tcMar>
              <w:top w:w="60" w:type="dxa"/>
              <w:left w:w="100" w:type="dxa"/>
              <w:bottom w:w="60" w:type="dxa"/>
              <w:right w:w="100" w:type="dxa"/>
            </w:tcMar>
          </w:tcPr>
          <w:p w14:paraId="70813819" w14:textId="77777777" w:rsidR="0055397E" w:rsidRDefault="00000000">
            <w:pPr>
              <w:jc w:val="center"/>
            </w:pPr>
            <w:r>
              <w:rPr>
                <w:color w:val="222222"/>
                <w:sz w:val="18"/>
                <w:szCs w:val="18"/>
              </w:rPr>
              <w:t>Low</w:t>
            </w:r>
          </w:p>
        </w:tc>
        <w:tc>
          <w:tcPr>
            <w:tcW w:w="1440" w:type="dxa"/>
            <w:shd w:val="clear" w:color="auto" w:fill="FFFFFF"/>
            <w:tcMar>
              <w:top w:w="60" w:type="dxa"/>
              <w:left w:w="100" w:type="dxa"/>
              <w:bottom w:w="60" w:type="dxa"/>
              <w:right w:w="100" w:type="dxa"/>
            </w:tcMar>
          </w:tcPr>
          <w:p w14:paraId="28521728" w14:textId="77777777" w:rsidR="0055397E" w:rsidRDefault="00000000">
            <w:pPr>
              <w:jc w:val="center"/>
            </w:pPr>
            <w:r>
              <w:rPr>
                <w:color w:val="222222"/>
                <w:sz w:val="18"/>
                <w:szCs w:val="18"/>
              </w:rPr>
              <w:t>Low</w:t>
            </w:r>
          </w:p>
        </w:tc>
        <w:tc>
          <w:tcPr>
            <w:tcW w:w="1440" w:type="dxa"/>
            <w:shd w:val="clear" w:color="auto" w:fill="F2F2F2"/>
            <w:tcMar>
              <w:top w:w="60" w:type="dxa"/>
              <w:left w:w="100" w:type="dxa"/>
              <w:bottom w:w="60" w:type="dxa"/>
              <w:right w:w="100" w:type="dxa"/>
            </w:tcMar>
          </w:tcPr>
          <w:p w14:paraId="704F1565" w14:textId="77777777" w:rsidR="0055397E" w:rsidRDefault="00000000">
            <w:pPr>
              <w:jc w:val="center"/>
            </w:pPr>
            <w:r>
              <w:rPr>
                <w:color w:val="222222"/>
                <w:sz w:val="18"/>
                <w:szCs w:val="18"/>
              </w:rPr>
              <w:t>Low</w:t>
            </w:r>
          </w:p>
        </w:tc>
        <w:tc>
          <w:tcPr>
            <w:tcW w:w="1440" w:type="dxa"/>
            <w:shd w:val="clear" w:color="auto" w:fill="FFFFFF"/>
            <w:tcMar>
              <w:top w:w="60" w:type="dxa"/>
              <w:left w:w="100" w:type="dxa"/>
              <w:bottom w:w="60" w:type="dxa"/>
              <w:right w:w="100" w:type="dxa"/>
            </w:tcMar>
          </w:tcPr>
          <w:p w14:paraId="24F4C8EA" w14:textId="77777777" w:rsidR="0055397E" w:rsidRDefault="00000000">
            <w:pPr>
              <w:jc w:val="center"/>
            </w:pPr>
            <w:r>
              <w:rPr>
                <w:color w:val="222222"/>
                <w:sz w:val="18"/>
                <w:szCs w:val="18"/>
              </w:rPr>
              <w:t>Medium</w:t>
            </w:r>
          </w:p>
        </w:tc>
        <w:tc>
          <w:tcPr>
            <w:tcW w:w="1440" w:type="dxa"/>
            <w:shd w:val="clear" w:color="auto" w:fill="F2F2F2"/>
            <w:tcMar>
              <w:top w:w="60" w:type="dxa"/>
              <w:left w:w="100" w:type="dxa"/>
              <w:bottom w:w="60" w:type="dxa"/>
              <w:right w:w="100" w:type="dxa"/>
            </w:tcMar>
          </w:tcPr>
          <w:p w14:paraId="5DCC9132" w14:textId="77777777" w:rsidR="0055397E" w:rsidRDefault="00000000">
            <w:pPr>
              <w:jc w:val="center"/>
            </w:pPr>
            <w:r>
              <w:rPr>
                <w:color w:val="222222"/>
                <w:sz w:val="18"/>
                <w:szCs w:val="18"/>
              </w:rPr>
              <w:t>High ↑↑</w:t>
            </w:r>
          </w:p>
        </w:tc>
      </w:tr>
      <w:tr w:rsidR="00B917C5" w14:paraId="7E7A4502" w14:textId="77777777">
        <w:tc>
          <w:tcPr>
            <w:tcW w:w="1200" w:type="dxa"/>
            <w:shd w:val="clear" w:color="auto" w:fill="EBF3FB"/>
            <w:tcMar>
              <w:top w:w="60" w:type="dxa"/>
              <w:left w:w="100" w:type="dxa"/>
              <w:bottom w:w="60" w:type="dxa"/>
              <w:right w:w="100" w:type="dxa"/>
            </w:tcMar>
          </w:tcPr>
          <w:p w14:paraId="56B7F4A8" w14:textId="77777777" w:rsidR="0055397E" w:rsidRDefault="00000000">
            <w:r>
              <w:rPr>
                <w:b/>
                <w:bCs/>
                <w:color w:val="222222"/>
                <w:sz w:val="18"/>
                <w:szCs w:val="18"/>
              </w:rPr>
              <w:t>Sufficiency</w:t>
            </w:r>
          </w:p>
        </w:tc>
        <w:tc>
          <w:tcPr>
            <w:tcW w:w="1440" w:type="dxa"/>
            <w:shd w:val="clear" w:color="auto" w:fill="F2F2F2"/>
            <w:tcMar>
              <w:top w:w="60" w:type="dxa"/>
              <w:left w:w="100" w:type="dxa"/>
              <w:bottom w:w="60" w:type="dxa"/>
              <w:right w:w="100" w:type="dxa"/>
            </w:tcMar>
          </w:tcPr>
          <w:p w14:paraId="6A31BD60" w14:textId="77777777" w:rsidR="0055397E" w:rsidRDefault="00000000">
            <w:pPr>
              <w:jc w:val="center"/>
            </w:pPr>
            <w:r>
              <w:rPr>
                <w:color w:val="222222"/>
                <w:sz w:val="18"/>
                <w:szCs w:val="18"/>
              </w:rPr>
              <w:t>Low</w:t>
            </w:r>
          </w:p>
        </w:tc>
        <w:tc>
          <w:tcPr>
            <w:tcW w:w="1440" w:type="dxa"/>
            <w:shd w:val="clear" w:color="auto" w:fill="FFFFFF"/>
            <w:tcMar>
              <w:top w:w="60" w:type="dxa"/>
              <w:left w:w="100" w:type="dxa"/>
              <w:bottom w:w="60" w:type="dxa"/>
              <w:right w:w="100" w:type="dxa"/>
            </w:tcMar>
          </w:tcPr>
          <w:p w14:paraId="113AFEBE" w14:textId="77777777" w:rsidR="0055397E" w:rsidRDefault="00000000">
            <w:pPr>
              <w:jc w:val="center"/>
            </w:pPr>
            <w:r>
              <w:rPr>
                <w:color w:val="222222"/>
                <w:sz w:val="18"/>
                <w:szCs w:val="18"/>
              </w:rPr>
              <w:t>Low</w:t>
            </w:r>
          </w:p>
        </w:tc>
        <w:tc>
          <w:tcPr>
            <w:tcW w:w="1440" w:type="dxa"/>
            <w:shd w:val="clear" w:color="auto" w:fill="F2F2F2"/>
            <w:tcMar>
              <w:top w:w="60" w:type="dxa"/>
              <w:left w:w="100" w:type="dxa"/>
              <w:bottom w:w="60" w:type="dxa"/>
              <w:right w:w="100" w:type="dxa"/>
            </w:tcMar>
          </w:tcPr>
          <w:p w14:paraId="1F4B83F6" w14:textId="77777777" w:rsidR="0055397E" w:rsidRDefault="00000000">
            <w:pPr>
              <w:jc w:val="center"/>
            </w:pPr>
            <w:r>
              <w:rPr>
                <w:color w:val="222222"/>
                <w:sz w:val="18"/>
                <w:szCs w:val="18"/>
              </w:rPr>
              <w:t>Low</w:t>
            </w:r>
          </w:p>
        </w:tc>
        <w:tc>
          <w:tcPr>
            <w:tcW w:w="1440" w:type="dxa"/>
            <w:shd w:val="clear" w:color="auto" w:fill="FFFFFF"/>
            <w:tcMar>
              <w:top w:w="60" w:type="dxa"/>
              <w:left w:w="100" w:type="dxa"/>
              <w:bottom w:w="60" w:type="dxa"/>
              <w:right w:w="100" w:type="dxa"/>
            </w:tcMar>
          </w:tcPr>
          <w:p w14:paraId="2F122C0A" w14:textId="77777777" w:rsidR="0055397E" w:rsidRDefault="00000000">
            <w:pPr>
              <w:jc w:val="center"/>
            </w:pPr>
            <w:r>
              <w:rPr>
                <w:color w:val="222222"/>
                <w:sz w:val="18"/>
                <w:szCs w:val="18"/>
              </w:rPr>
              <w:t>Medium</w:t>
            </w:r>
          </w:p>
        </w:tc>
        <w:tc>
          <w:tcPr>
            <w:tcW w:w="1440" w:type="dxa"/>
            <w:shd w:val="clear" w:color="auto" w:fill="F2F2F2"/>
            <w:tcMar>
              <w:top w:w="60" w:type="dxa"/>
              <w:left w:w="100" w:type="dxa"/>
              <w:bottom w:w="60" w:type="dxa"/>
              <w:right w:w="100" w:type="dxa"/>
            </w:tcMar>
          </w:tcPr>
          <w:p w14:paraId="673053E5" w14:textId="77777777" w:rsidR="0055397E" w:rsidRDefault="00000000">
            <w:pPr>
              <w:jc w:val="center"/>
            </w:pPr>
            <w:r>
              <w:rPr>
                <w:color w:val="222222"/>
                <w:sz w:val="18"/>
                <w:szCs w:val="18"/>
              </w:rPr>
              <w:t>High ↑↑</w:t>
            </w:r>
          </w:p>
        </w:tc>
      </w:tr>
      <w:tr w:rsidR="00B917C5" w14:paraId="74D1358E" w14:textId="77777777">
        <w:tc>
          <w:tcPr>
            <w:tcW w:w="1200" w:type="dxa"/>
            <w:shd w:val="clear" w:color="auto" w:fill="EBF3FB"/>
            <w:tcMar>
              <w:top w:w="60" w:type="dxa"/>
              <w:left w:w="100" w:type="dxa"/>
              <w:bottom w:w="60" w:type="dxa"/>
              <w:right w:w="100" w:type="dxa"/>
            </w:tcMar>
          </w:tcPr>
          <w:p w14:paraId="20624E2D" w14:textId="77777777" w:rsidR="0055397E" w:rsidRDefault="00000000">
            <w:r>
              <w:rPr>
                <w:b/>
                <w:bCs/>
                <w:color w:val="222222"/>
                <w:sz w:val="18"/>
                <w:szCs w:val="18"/>
              </w:rPr>
              <w:lastRenderedPageBreak/>
              <w:t>CF Fidelity %</w:t>
            </w:r>
          </w:p>
        </w:tc>
        <w:tc>
          <w:tcPr>
            <w:tcW w:w="1440" w:type="dxa"/>
            <w:shd w:val="clear" w:color="auto" w:fill="F2F2F2"/>
            <w:tcMar>
              <w:top w:w="60" w:type="dxa"/>
              <w:left w:w="100" w:type="dxa"/>
              <w:bottom w:w="60" w:type="dxa"/>
              <w:right w:w="100" w:type="dxa"/>
            </w:tcMar>
          </w:tcPr>
          <w:p w14:paraId="765DDAB4" w14:textId="77777777" w:rsidR="0055397E" w:rsidRDefault="00000000">
            <w:pPr>
              <w:jc w:val="center"/>
            </w:pPr>
            <w:r>
              <w:rPr>
                <w:color w:val="222222"/>
                <w:sz w:val="18"/>
                <w:szCs w:val="18"/>
              </w:rPr>
              <w:t>N/A</w:t>
            </w:r>
          </w:p>
        </w:tc>
        <w:tc>
          <w:tcPr>
            <w:tcW w:w="1440" w:type="dxa"/>
            <w:shd w:val="clear" w:color="auto" w:fill="FFFFFF"/>
            <w:tcMar>
              <w:top w:w="60" w:type="dxa"/>
              <w:left w:w="100" w:type="dxa"/>
              <w:bottom w:w="60" w:type="dxa"/>
              <w:right w:w="100" w:type="dxa"/>
            </w:tcMar>
          </w:tcPr>
          <w:p w14:paraId="099C1ABD" w14:textId="77777777" w:rsidR="0055397E" w:rsidRDefault="00000000">
            <w:pPr>
              <w:jc w:val="center"/>
            </w:pPr>
            <w:r>
              <w:rPr>
                <w:color w:val="222222"/>
                <w:sz w:val="18"/>
                <w:szCs w:val="18"/>
              </w:rPr>
              <w:t>N/A</w:t>
            </w:r>
          </w:p>
        </w:tc>
        <w:tc>
          <w:tcPr>
            <w:tcW w:w="1440" w:type="dxa"/>
            <w:shd w:val="clear" w:color="auto" w:fill="F2F2F2"/>
            <w:tcMar>
              <w:top w:w="60" w:type="dxa"/>
              <w:left w:w="100" w:type="dxa"/>
              <w:bottom w:w="60" w:type="dxa"/>
              <w:right w:w="100" w:type="dxa"/>
            </w:tcMar>
          </w:tcPr>
          <w:p w14:paraId="44BA74FD" w14:textId="77777777" w:rsidR="0055397E" w:rsidRDefault="00000000">
            <w:pPr>
              <w:jc w:val="center"/>
            </w:pPr>
            <w:r>
              <w:rPr>
                <w:color w:val="222222"/>
                <w:sz w:val="18"/>
                <w:szCs w:val="18"/>
              </w:rPr>
              <w:t>N/A</w:t>
            </w:r>
          </w:p>
        </w:tc>
        <w:tc>
          <w:tcPr>
            <w:tcW w:w="1440" w:type="dxa"/>
            <w:shd w:val="clear" w:color="auto" w:fill="FFFFFF"/>
            <w:tcMar>
              <w:top w:w="60" w:type="dxa"/>
              <w:left w:w="100" w:type="dxa"/>
              <w:bottom w:w="60" w:type="dxa"/>
              <w:right w:w="100" w:type="dxa"/>
            </w:tcMar>
          </w:tcPr>
          <w:p w14:paraId="4026EDD2" w14:textId="77777777" w:rsidR="0055397E" w:rsidRDefault="00000000">
            <w:pPr>
              <w:jc w:val="center"/>
            </w:pPr>
            <w:r>
              <w:rPr>
                <w:color w:val="222222"/>
                <w:sz w:val="18"/>
                <w:szCs w:val="18"/>
              </w:rPr>
              <w:t>~20%</w:t>
            </w:r>
          </w:p>
        </w:tc>
        <w:tc>
          <w:tcPr>
            <w:tcW w:w="1440" w:type="dxa"/>
            <w:shd w:val="clear" w:color="auto" w:fill="F2F2F2"/>
            <w:tcMar>
              <w:top w:w="60" w:type="dxa"/>
              <w:left w:w="100" w:type="dxa"/>
              <w:bottom w:w="60" w:type="dxa"/>
              <w:right w:w="100" w:type="dxa"/>
            </w:tcMar>
          </w:tcPr>
          <w:p w14:paraId="307E57F3" w14:textId="77777777" w:rsidR="0055397E" w:rsidRDefault="00000000">
            <w:pPr>
              <w:jc w:val="center"/>
            </w:pPr>
            <w:r>
              <w:rPr>
                <w:color w:val="222222"/>
                <w:sz w:val="18"/>
                <w:szCs w:val="18"/>
              </w:rPr>
              <w:t>~65%+ ↑↑</w:t>
            </w:r>
          </w:p>
        </w:tc>
      </w:tr>
    </w:tbl>
    <w:p w14:paraId="0A6322C7" w14:textId="77777777" w:rsidR="0055397E" w:rsidRDefault="0055397E">
      <w:pPr>
        <w:spacing w:before="60" w:after="60"/>
      </w:pPr>
    </w:p>
    <w:p w14:paraId="1839E76A" w14:textId="77777777" w:rsidR="0055397E" w:rsidRDefault="00000000">
      <w:pPr>
        <w:spacing w:before="60" w:after="60"/>
        <w:jc w:val="both"/>
      </w:pPr>
      <w:r>
        <w:rPr>
          <w:color w:val="222222"/>
        </w:rPr>
        <w:t xml:space="preserve">* BLEU-4 is expected to be slightly lower than PEPLER because </w:t>
      </w:r>
      <w:proofErr w:type="spellStart"/>
      <w:r>
        <w:rPr>
          <w:color w:val="222222"/>
        </w:rPr>
        <w:t>CaFE</w:t>
      </w:r>
      <w:proofErr w:type="spellEnd"/>
      <w:r>
        <w:rPr>
          <w:color w:val="222222"/>
        </w:rPr>
        <w:t xml:space="preserve">-Rec constrains the generator to only cite aspects it </w:t>
      </w:r>
      <w:proofErr w:type="gramStart"/>
      <w:r>
        <w:rPr>
          <w:color w:val="222222"/>
        </w:rPr>
        <w:t>actually used</w:t>
      </w:r>
      <w:proofErr w:type="gramEnd"/>
      <w:r>
        <w:rPr>
          <w:color w:val="222222"/>
        </w:rPr>
        <w:t>. This is the intended trade-off: modest fluency reduction in exchange for dramatically higher faithfulness.</w:t>
      </w:r>
    </w:p>
    <w:p w14:paraId="47969A42" w14:textId="77777777" w:rsidR="0055397E" w:rsidRDefault="0055397E">
      <w:pPr>
        <w:spacing w:before="80" w:after="80"/>
      </w:pPr>
    </w:p>
    <w:p w14:paraId="77A8BC7A" w14:textId="77777777" w:rsidR="0055397E" w:rsidRDefault="00000000">
      <w:pPr>
        <w:pStyle w:val="Heading1"/>
      </w:pPr>
      <w:r>
        <w:t>8.  Technical Contributions Summary</w:t>
      </w:r>
    </w:p>
    <w:p w14:paraId="1F5380BE" w14:textId="77777777" w:rsidR="0055397E" w:rsidRDefault="00000000">
      <w:pPr>
        <w:spacing w:before="60" w:after="60"/>
        <w:jc w:val="both"/>
      </w:pPr>
      <w:r>
        <w:rPr>
          <w:color w:val="222222"/>
        </w:rPr>
        <w:t>This project makes three distinct, independently defensible contributions:</w:t>
      </w:r>
    </w:p>
    <w:p w14:paraId="617ECC91" w14:textId="77777777" w:rsidR="0055397E" w:rsidRDefault="0055397E">
      <w:pPr>
        <w:spacing w:before="40" w:after="40"/>
      </w:pPr>
    </w:p>
    <w:p w14:paraId="587AC4D2" w14:textId="77777777" w:rsidR="0055397E" w:rsidRDefault="00000000">
      <w:pPr>
        <w:pStyle w:val="ListParagraph"/>
        <w:numPr>
          <w:ilvl w:val="0"/>
          <w:numId w:val="2"/>
        </w:numPr>
        <w:spacing w:before="40" w:after="40"/>
      </w:pPr>
      <w:r>
        <w:rPr>
          <w:b/>
          <w:bCs/>
          <w:color w:val="222222"/>
        </w:rPr>
        <w:t xml:space="preserve">Contribution 1. </w:t>
      </w:r>
      <w:r>
        <w:rPr>
          <w:color w:val="222222"/>
        </w:rPr>
        <w:t>A novel select-predict-generate architecture (</w:t>
      </w:r>
      <w:proofErr w:type="spellStart"/>
      <w:r>
        <w:rPr>
          <w:color w:val="222222"/>
        </w:rPr>
        <w:t>CaFE</w:t>
      </w:r>
      <w:proofErr w:type="spellEnd"/>
      <w:r>
        <w:rPr>
          <w:color w:val="222222"/>
        </w:rPr>
        <w:t xml:space="preserve">-Rec) that connects </w:t>
      </w:r>
      <w:proofErr w:type="spellStart"/>
      <w:r>
        <w:rPr>
          <w:color w:val="222222"/>
        </w:rPr>
        <w:t>LightGCN</w:t>
      </w:r>
      <w:proofErr w:type="spellEnd"/>
      <w:r>
        <w:rPr>
          <w:color w:val="222222"/>
        </w:rPr>
        <w:t>, a Gumbel-</w:t>
      </w:r>
      <w:proofErr w:type="spellStart"/>
      <w:r>
        <w:rPr>
          <w:color w:val="222222"/>
        </w:rPr>
        <w:t>Softmax</w:t>
      </w:r>
      <w:proofErr w:type="spellEnd"/>
      <w:r>
        <w:rPr>
          <w:color w:val="222222"/>
        </w:rPr>
        <w:t xml:space="preserve"> aspect selector, an aspect-constrained scorer, and Flan-T5-Base into a single end-to-end system for faithful explainable recommendation.</w:t>
      </w:r>
    </w:p>
    <w:p w14:paraId="78DD8693" w14:textId="77777777" w:rsidR="0055397E" w:rsidRDefault="00000000">
      <w:pPr>
        <w:pStyle w:val="ListParagraph"/>
        <w:numPr>
          <w:ilvl w:val="0"/>
          <w:numId w:val="2"/>
        </w:numPr>
        <w:spacing w:before="40" w:after="40"/>
      </w:pPr>
      <w:r>
        <w:rPr>
          <w:b/>
          <w:bCs/>
          <w:color w:val="222222"/>
        </w:rPr>
        <w:t xml:space="preserve">Contribution 2. </w:t>
      </w:r>
      <w:r>
        <w:rPr>
          <w:color w:val="222222"/>
        </w:rPr>
        <w:t>A counterfactual fidelity training objective that backpropagates fidelity signals through the recommender during training — the first system where explanation honesty reshapes the recommendation model itself, not just the explanation generator.</w:t>
      </w:r>
    </w:p>
    <w:p w14:paraId="6580B0E2" w14:textId="77777777" w:rsidR="0055397E" w:rsidRDefault="00000000">
      <w:pPr>
        <w:pStyle w:val="ListParagraph"/>
        <w:numPr>
          <w:ilvl w:val="0"/>
          <w:numId w:val="2"/>
        </w:numPr>
        <w:spacing w:before="40" w:after="40"/>
      </w:pPr>
      <w:r>
        <w:rPr>
          <w:b/>
          <w:bCs/>
          <w:color w:val="222222"/>
        </w:rPr>
        <w:t xml:space="preserve">Contribution 3. </w:t>
      </w:r>
      <w:r>
        <w:rPr>
          <w:color w:val="222222"/>
        </w:rPr>
        <w:t>A unified faithfulness evaluation framework for recommendation explanations comprising four complementary metrics (sufficiency, comprehensiveness, counterfactual fidelity %, coherence) that can serve as a community benchmark for future work.</w:t>
      </w:r>
    </w:p>
    <w:p w14:paraId="150EB522" w14:textId="77777777" w:rsidR="0055397E" w:rsidRDefault="0055397E">
      <w:pPr>
        <w:spacing w:before="80" w:after="80"/>
      </w:pPr>
    </w:p>
    <w:p w14:paraId="70478375" w14:textId="77777777" w:rsidR="0055397E" w:rsidRDefault="00000000">
      <w:pPr>
        <w:pStyle w:val="Heading1"/>
      </w:pPr>
      <w:r>
        <w:t>9.  Resources and Feasibility</w:t>
      </w:r>
    </w:p>
    <w:p w14:paraId="028B22DB" w14:textId="77777777" w:rsidR="0055397E" w:rsidRDefault="00000000">
      <w:pPr>
        <w:spacing w:before="60" w:after="60"/>
        <w:jc w:val="both"/>
      </w:pPr>
      <w:r>
        <w:rPr>
          <w:color w:val="222222"/>
        </w:rPr>
        <w:t>All components of this project have open-source implementations, and the entire system is designed to run on a single MacBook M5 Pro:</w:t>
      </w:r>
    </w:p>
    <w:p w14:paraId="2EC4EF12" w14:textId="77777777" w:rsidR="0055397E" w:rsidRDefault="0055397E">
      <w:pPr>
        <w:spacing w:before="40" w:after="40"/>
      </w:pPr>
    </w:p>
    <w:p w14:paraId="54145244" w14:textId="77777777" w:rsidR="0055397E" w:rsidRDefault="00000000">
      <w:pPr>
        <w:pStyle w:val="ListParagraph"/>
        <w:numPr>
          <w:ilvl w:val="0"/>
          <w:numId w:val="2"/>
        </w:numPr>
        <w:spacing w:before="40" w:after="40"/>
      </w:pPr>
      <w:proofErr w:type="spellStart"/>
      <w:r>
        <w:rPr>
          <w:color w:val="222222"/>
        </w:rPr>
        <w:t>LightGCN</w:t>
      </w:r>
      <w:proofErr w:type="spellEnd"/>
      <w:r>
        <w:rPr>
          <w:color w:val="222222"/>
        </w:rPr>
        <w:t xml:space="preserve">: </w:t>
      </w:r>
      <w:proofErr w:type="spellStart"/>
      <w:r>
        <w:rPr>
          <w:color w:val="222222"/>
        </w:rPr>
        <w:t>PyTorch</w:t>
      </w:r>
      <w:proofErr w:type="spellEnd"/>
      <w:r>
        <w:rPr>
          <w:color w:val="222222"/>
        </w:rPr>
        <w:t xml:space="preserve"> Geometric implementation (gusye1234/</w:t>
      </w:r>
      <w:proofErr w:type="spellStart"/>
      <w:r>
        <w:rPr>
          <w:color w:val="222222"/>
        </w:rPr>
        <w:t>LightGCN-PyTorch</w:t>
      </w:r>
      <w:proofErr w:type="spellEnd"/>
      <w:r>
        <w:rPr>
          <w:color w:val="222222"/>
        </w:rPr>
        <w:t>)</w:t>
      </w:r>
    </w:p>
    <w:p w14:paraId="2AA4EB8C" w14:textId="77777777" w:rsidR="0055397E" w:rsidRDefault="00000000">
      <w:pPr>
        <w:pStyle w:val="ListParagraph"/>
        <w:numPr>
          <w:ilvl w:val="0"/>
          <w:numId w:val="2"/>
        </w:numPr>
        <w:spacing w:before="40" w:after="40"/>
      </w:pPr>
      <w:r>
        <w:rPr>
          <w:color w:val="222222"/>
        </w:rPr>
        <w:t xml:space="preserve">Flan-T5-Base: </w:t>
      </w:r>
      <w:proofErr w:type="spellStart"/>
      <w:r>
        <w:rPr>
          <w:color w:val="222222"/>
        </w:rPr>
        <w:t>HuggingFace</w:t>
      </w:r>
      <w:proofErr w:type="spellEnd"/>
      <w:r>
        <w:rPr>
          <w:color w:val="222222"/>
        </w:rPr>
        <w:t xml:space="preserve"> Transformers (google/flan-t5-base, ~1.7 GB in FP16)</w:t>
      </w:r>
    </w:p>
    <w:p w14:paraId="13ED2278" w14:textId="77777777" w:rsidR="0055397E" w:rsidRDefault="00000000">
      <w:pPr>
        <w:pStyle w:val="ListParagraph"/>
        <w:numPr>
          <w:ilvl w:val="0"/>
          <w:numId w:val="2"/>
        </w:numPr>
        <w:spacing w:before="40" w:after="40"/>
      </w:pPr>
      <w:r>
        <w:rPr>
          <w:color w:val="222222"/>
        </w:rPr>
        <w:t xml:space="preserve">PETER / PEPLER / </w:t>
      </w:r>
      <w:proofErr w:type="spellStart"/>
      <w:r>
        <w:rPr>
          <w:color w:val="222222"/>
        </w:rPr>
        <w:t>XRec</w:t>
      </w:r>
      <w:proofErr w:type="spellEnd"/>
      <w:r>
        <w:rPr>
          <w:color w:val="222222"/>
        </w:rPr>
        <w:t xml:space="preserve">: </w:t>
      </w:r>
      <w:proofErr w:type="spellStart"/>
      <w:r>
        <w:rPr>
          <w:color w:val="222222"/>
        </w:rPr>
        <w:t>lileipisces</w:t>
      </w:r>
      <w:proofErr w:type="spellEnd"/>
      <w:r>
        <w:rPr>
          <w:color w:val="222222"/>
        </w:rPr>
        <w:t>/* and HKUDS/</w:t>
      </w:r>
      <w:proofErr w:type="spellStart"/>
      <w:r>
        <w:rPr>
          <w:color w:val="222222"/>
        </w:rPr>
        <w:t>XRec</w:t>
      </w:r>
      <w:proofErr w:type="spellEnd"/>
      <w:r>
        <w:rPr>
          <w:color w:val="222222"/>
        </w:rPr>
        <w:t xml:space="preserve"> on GitHub</w:t>
      </w:r>
    </w:p>
    <w:p w14:paraId="0B500973" w14:textId="77777777" w:rsidR="0055397E" w:rsidRDefault="00000000">
      <w:pPr>
        <w:pStyle w:val="ListParagraph"/>
        <w:numPr>
          <w:ilvl w:val="0"/>
          <w:numId w:val="2"/>
        </w:numPr>
        <w:spacing w:before="40" w:after="40"/>
      </w:pPr>
      <w:proofErr w:type="spellStart"/>
      <w:r>
        <w:rPr>
          <w:color w:val="222222"/>
        </w:rPr>
        <w:t>Sentires</w:t>
      </w:r>
      <w:proofErr w:type="spellEnd"/>
      <w:r>
        <w:rPr>
          <w:color w:val="222222"/>
        </w:rPr>
        <w:t xml:space="preserve"> aspect extraction toolkit: public release, Java-based</w:t>
      </w:r>
    </w:p>
    <w:p w14:paraId="18872891" w14:textId="1D4EC797" w:rsidR="0055397E" w:rsidRDefault="00000000">
      <w:pPr>
        <w:pStyle w:val="ListParagraph"/>
        <w:numPr>
          <w:ilvl w:val="0"/>
          <w:numId w:val="2"/>
        </w:numPr>
        <w:spacing w:before="40" w:after="40"/>
      </w:pPr>
      <w:r>
        <w:rPr>
          <w:color w:val="222222"/>
        </w:rPr>
        <w:t>Datasets: Amazon Reviews 2023 (McAuley Lab)</w:t>
      </w:r>
    </w:p>
    <w:p w14:paraId="142C0777" w14:textId="77777777" w:rsidR="0055397E" w:rsidRDefault="0055397E">
      <w:pPr>
        <w:spacing w:before="40" w:after="40"/>
      </w:pPr>
    </w:p>
    <w:bookmarkEnd w:id="0"/>
    <w:p w14:paraId="01523706" w14:textId="146EDC0C" w:rsidR="0055397E" w:rsidRDefault="0055397E">
      <w:pPr>
        <w:spacing w:before="60" w:after="60"/>
        <w:jc w:val="both"/>
      </w:pPr>
    </w:p>
    <w:sectPr w:rsidR="0055397E">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B5C61" w14:textId="77777777" w:rsidR="008B0A28" w:rsidRDefault="008B0A28">
      <w:r>
        <w:separator/>
      </w:r>
    </w:p>
  </w:endnote>
  <w:endnote w:type="continuationSeparator" w:id="0">
    <w:p w14:paraId="071B8DB7" w14:textId="77777777" w:rsidR="008B0A28" w:rsidRDefault="008B0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ECB80" w14:textId="5181E682" w:rsidR="0055397E" w:rsidRDefault="00000000">
    <w:pPr>
      <w:pBdr>
        <w:top w:val="single" w:sz="4" w:space="1" w:color="DDDDDD"/>
      </w:pBdr>
      <w:tabs>
        <w:tab w:val="right" w:pos="9360"/>
      </w:tabs>
      <w:spacing w:before="80"/>
    </w:pPr>
    <w:r>
      <w:rPr>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1C76C" w14:textId="77777777" w:rsidR="008B0A28" w:rsidRDefault="008B0A28">
      <w:r>
        <w:separator/>
      </w:r>
    </w:p>
  </w:footnote>
  <w:footnote w:type="continuationSeparator" w:id="0">
    <w:p w14:paraId="23282A62" w14:textId="77777777" w:rsidR="008B0A28" w:rsidRDefault="008B0A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433E" w14:textId="783655C4" w:rsidR="0055397E" w:rsidRDefault="0055397E">
    <w:pPr>
      <w:pBdr>
        <w:bottom w:val="single" w:sz="4" w:space="1" w:color="DDDDDD"/>
      </w:pBdr>
      <w:tabs>
        <w:tab w:val="right" w:pos="9360"/>
      </w:tabs>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62D45"/>
    <w:multiLevelType w:val="hybridMultilevel"/>
    <w:tmpl w:val="C79898FE"/>
    <w:lvl w:ilvl="0" w:tplc="D194B976">
      <w:start w:val="1"/>
      <w:numFmt w:val="bullet"/>
      <w:lvlText w:val="◦"/>
      <w:lvlJc w:val="left"/>
      <w:pPr>
        <w:ind w:left="1080" w:hanging="360"/>
      </w:pPr>
    </w:lvl>
    <w:lvl w:ilvl="1" w:tplc="7C88DE98">
      <w:numFmt w:val="decimal"/>
      <w:lvlText w:val=""/>
      <w:lvlJc w:val="left"/>
    </w:lvl>
    <w:lvl w:ilvl="2" w:tplc="29B44560">
      <w:numFmt w:val="decimal"/>
      <w:lvlText w:val=""/>
      <w:lvlJc w:val="left"/>
    </w:lvl>
    <w:lvl w:ilvl="3" w:tplc="F9F60F8C">
      <w:numFmt w:val="decimal"/>
      <w:lvlText w:val=""/>
      <w:lvlJc w:val="left"/>
    </w:lvl>
    <w:lvl w:ilvl="4" w:tplc="ED8836B0">
      <w:numFmt w:val="decimal"/>
      <w:lvlText w:val=""/>
      <w:lvlJc w:val="left"/>
    </w:lvl>
    <w:lvl w:ilvl="5" w:tplc="65A27332">
      <w:numFmt w:val="decimal"/>
      <w:lvlText w:val=""/>
      <w:lvlJc w:val="left"/>
    </w:lvl>
    <w:lvl w:ilvl="6" w:tplc="C322A214">
      <w:numFmt w:val="decimal"/>
      <w:lvlText w:val=""/>
      <w:lvlJc w:val="left"/>
    </w:lvl>
    <w:lvl w:ilvl="7" w:tplc="8C4A570A">
      <w:numFmt w:val="decimal"/>
      <w:lvlText w:val=""/>
      <w:lvlJc w:val="left"/>
    </w:lvl>
    <w:lvl w:ilvl="8" w:tplc="96ACC152">
      <w:numFmt w:val="decimal"/>
      <w:lvlText w:val=""/>
      <w:lvlJc w:val="left"/>
    </w:lvl>
  </w:abstractNum>
  <w:abstractNum w:abstractNumId="1" w15:restartNumberingAfterBreak="0">
    <w:nsid w:val="4E4D1AA1"/>
    <w:multiLevelType w:val="hybridMultilevel"/>
    <w:tmpl w:val="24EE01C0"/>
    <w:lvl w:ilvl="0" w:tplc="99DC2FFC">
      <w:start w:val="1"/>
      <w:numFmt w:val="bullet"/>
      <w:lvlText w:val="●"/>
      <w:lvlJc w:val="left"/>
      <w:pPr>
        <w:ind w:left="720" w:hanging="360"/>
      </w:pPr>
    </w:lvl>
    <w:lvl w:ilvl="1" w:tplc="35487D9E">
      <w:start w:val="1"/>
      <w:numFmt w:val="bullet"/>
      <w:lvlText w:val="○"/>
      <w:lvlJc w:val="left"/>
      <w:pPr>
        <w:ind w:left="1440" w:hanging="360"/>
      </w:pPr>
    </w:lvl>
    <w:lvl w:ilvl="2" w:tplc="B452260E">
      <w:start w:val="1"/>
      <w:numFmt w:val="bullet"/>
      <w:lvlText w:val="■"/>
      <w:lvlJc w:val="left"/>
      <w:pPr>
        <w:ind w:left="2160" w:hanging="360"/>
      </w:pPr>
    </w:lvl>
    <w:lvl w:ilvl="3" w:tplc="735027E4">
      <w:start w:val="1"/>
      <w:numFmt w:val="bullet"/>
      <w:lvlText w:val="●"/>
      <w:lvlJc w:val="left"/>
      <w:pPr>
        <w:ind w:left="2880" w:hanging="360"/>
      </w:pPr>
    </w:lvl>
    <w:lvl w:ilvl="4" w:tplc="C2887216">
      <w:start w:val="1"/>
      <w:numFmt w:val="bullet"/>
      <w:lvlText w:val="○"/>
      <w:lvlJc w:val="left"/>
      <w:pPr>
        <w:ind w:left="3600" w:hanging="360"/>
      </w:pPr>
    </w:lvl>
    <w:lvl w:ilvl="5" w:tplc="227C4C4A">
      <w:start w:val="1"/>
      <w:numFmt w:val="bullet"/>
      <w:lvlText w:val="■"/>
      <w:lvlJc w:val="left"/>
      <w:pPr>
        <w:ind w:left="4320" w:hanging="360"/>
      </w:pPr>
    </w:lvl>
    <w:lvl w:ilvl="6" w:tplc="04102E00">
      <w:start w:val="1"/>
      <w:numFmt w:val="bullet"/>
      <w:lvlText w:val="●"/>
      <w:lvlJc w:val="left"/>
      <w:pPr>
        <w:ind w:left="5040" w:hanging="360"/>
      </w:pPr>
    </w:lvl>
    <w:lvl w:ilvl="7" w:tplc="09BCCEC4">
      <w:start w:val="1"/>
      <w:numFmt w:val="bullet"/>
      <w:lvlText w:val="●"/>
      <w:lvlJc w:val="left"/>
      <w:pPr>
        <w:ind w:left="5760" w:hanging="360"/>
      </w:pPr>
    </w:lvl>
    <w:lvl w:ilvl="8" w:tplc="E75666B6">
      <w:start w:val="1"/>
      <w:numFmt w:val="bullet"/>
      <w:lvlText w:val="●"/>
      <w:lvlJc w:val="left"/>
      <w:pPr>
        <w:ind w:left="6480" w:hanging="360"/>
      </w:pPr>
    </w:lvl>
  </w:abstractNum>
  <w:abstractNum w:abstractNumId="2" w15:restartNumberingAfterBreak="0">
    <w:nsid w:val="78B80E8E"/>
    <w:multiLevelType w:val="hybridMultilevel"/>
    <w:tmpl w:val="316C49CE"/>
    <w:lvl w:ilvl="0" w:tplc="BB7C0E04">
      <w:start w:val="1"/>
      <w:numFmt w:val="bullet"/>
      <w:lvlText w:val="•"/>
      <w:lvlJc w:val="left"/>
      <w:pPr>
        <w:ind w:left="720" w:hanging="360"/>
      </w:pPr>
    </w:lvl>
    <w:lvl w:ilvl="1" w:tplc="0FEC51A2">
      <w:numFmt w:val="decimal"/>
      <w:lvlText w:val=""/>
      <w:lvlJc w:val="left"/>
    </w:lvl>
    <w:lvl w:ilvl="2" w:tplc="2BBEA0E0">
      <w:numFmt w:val="decimal"/>
      <w:lvlText w:val=""/>
      <w:lvlJc w:val="left"/>
    </w:lvl>
    <w:lvl w:ilvl="3" w:tplc="2C1EE6CC">
      <w:numFmt w:val="decimal"/>
      <w:lvlText w:val=""/>
      <w:lvlJc w:val="left"/>
    </w:lvl>
    <w:lvl w:ilvl="4" w:tplc="BA888B7E">
      <w:numFmt w:val="decimal"/>
      <w:lvlText w:val=""/>
      <w:lvlJc w:val="left"/>
    </w:lvl>
    <w:lvl w:ilvl="5" w:tplc="EF54E7B4">
      <w:numFmt w:val="decimal"/>
      <w:lvlText w:val=""/>
      <w:lvlJc w:val="left"/>
    </w:lvl>
    <w:lvl w:ilvl="6" w:tplc="98DA8D46">
      <w:numFmt w:val="decimal"/>
      <w:lvlText w:val=""/>
      <w:lvlJc w:val="left"/>
    </w:lvl>
    <w:lvl w:ilvl="7" w:tplc="26863810">
      <w:numFmt w:val="decimal"/>
      <w:lvlText w:val=""/>
      <w:lvlJc w:val="left"/>
    </w:lvl>
    <w:lvl w:ilvl="8" w:tplc="3E661C54">
      <w:numFmt w:val="decimal"/>
      <w:lvlText w:val=""/>
      <w:lvlJc w:val="left"/>
    </w:lvl>
  </w:abstractNum>
  <w:num w:numId="1" w16cid:durableId="1680233230">
    <w:abstractNumId w:val="1"/>
    <w:lvlOverride w:ilvl="0">
      <w:startOverride w:val="1"/>
    </w:lvlOverride>
  </w:num>
  <w:num w:numId="2" w16cid:durableId="16412255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97E"/>
    <w:rsid w:val="00010CB4"/>
    <w:rsid w:val="0005136C"/>
    <w:rsid w:val="001B3781"/>
    <w:rsid w:val="00390419"/>
    <w:rsid w:val="004767A8"/>
    <w:rsid w:val="0055397E"/>
    <w:rsid w:val="00762686"/>
    <w:rsid w:val="008B0A28"/>
    <w:rsid w:val="0097246D"/>
    <w:rsid w:val="00A504BD"/>
    <w:rsid w:val="00AD4F8E"/>
    <w:rsid w:val="00B917C5"/>
    <w:rsid w:val="00C316CA"/>
    <w:rsid w:val="00C367A8"/>
    <w:rsid w:val="00D62299"/>
    <w:rsid w:val="00F7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9BC6B5"/>
  <w15:docId w15:val="{89906365-B510-3146-9FB0-B6A0FB795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unhideWhenUsed/>
    <w:qFormat/>
    <w:pPr>
      <w:spacing w:before="22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367A8"/>
    <w:pPr>
      <w:tabs>
        <w:tab w:val="center" w:pos="4680"/>
        <w:tab w:val="right" w:pos="9360"/>
      </w:tabs>
    </w:pPr>
  </w:style>
  <w:style w:type="character" w:customStyle="1" w:styleId="HeaderChar">
    <w:name w:val="Header Char"/>
    <w:basedOn w:val="DefaultParagraphFont"/>
    <w:link w:val="Header"/>
    <w:uiPriority w:val="99"/>
    <w:rsid w:val="00C367A8"/>
  </w:style>
  <w:style w:type="paragraph" w:styleId="Footer">
    <w:name w:val="footer"/>
    <w:basedOn w:val="Normal"/>
    <w:link w:val="FooterChar"/>
    <w:uiPriority w:val="99"/>
    <w:unhideWhenUsed/>
    <w:rsid w:val="00C367A8"/>
    <w:pPr>
      <w:tabs>
        <w:tab w:val="center" w:pos="4680"/>
        <w:tab w:val="right" w:pos="9360"/>
      </w:tabs>
    </w:pPr>
  </w:style>
  <w:style w:type="character" w:customStyle="1" w:styleId="FooterChar">
    <w:name w:val="Footer Char"/>
    <w:basedOn w:val="DefaultParagraphFont"/>
    <w:link w:val="Footer"/>
    <w:uiPriority w:val="99"/>
    <w:rsid w:val="00C367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1145</Words>
  <Characters>7538</Characters>
  <Application>Microsoft Office Word</Application>
  <DocSecurity>0</DocSecurity>
  <Lines>198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priti sagar</cp:lastModifiedBy>
  <cp:revision>2</cp:revision>
  <dcterms:created xsi:type="dcterms:W3CDTF">2026-04-15T17:35:00Z</dcterms:created>
  <dcterms:modified xsi:type="dcterms:W3CDTF">2026-04-18T16:24:00Z</dcterms:modified>
</cp:coreProperties>
</file>