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1.1 ความเป็นมาและความสำคัญของปัญหา</w:t>
      </w:r>
    </w:p>
    <w:p>
      <w:pPr>
        <w:pStyle w:val="TOC2"/>
      </w:pPr>
      <w:r>
        <w:rPr>
          <w:cs/>
          <w:lang w:val="en-US" w:bidi="th-TH"/>
        </w:rPr>
        <w:t xml:space="preserve">1.2 วัตถุประสงค์ของการวิจัย</w:t>
      </w:r>
    </w:p>
    <w:p>
      <w:pPr>
        <w:pStyle w:val="TOC2"/>
      </w:pPr>
      <w:r>
        <w:rPr>
          <w:cs/>
          <w:lang w:val="en-US" w:bidi="th-TH"/>
        </w:rPr>
        <w:t xml:space="preserve">1.3 ขอบเขตของการวิจัย</w:t>
      </w:r>
    </w:p>
    <w:p>
      <w:pPr>
        <w:pStyle w:val="TOC3"/>
      </w:pPr>
      <w:r>
        <w:rPr>
          <w:cs/>
          <w:lang w:val="en-US" w:bidi="th-TH"/>
        </w:rPr>
        <w:t xml:space="preserve">1.3.1 ขอบเขตด้านเนื้อหา</w:t>
      </w:r>
    </w:p>
    <w:p>
      <w:pPr>
        <w:pStyle w:val="TOC3"/>
      </w:pPr>
      <w:r>
        <w:rPr>
          <w:cs/>
          <w:lang w:val="en-US" w:bidi="th-TH"/>
        </w:rPr>
        <w:t xml:space="preserve">1.3.2 ขอบเขตด้านเวลา</w:t>
      </w:r>
    </w:p>
    <w:p>
      <w:pPr>
        <w:pStyle w:val="TOC2"/>
      </w:pPr>
      <w:r>
        <w:rPr>
          <w:cs/>
          <w:lang w:val="en-US" w:bidi="th-TH"/>
        </w:rPr>
        <w:t xml:space="preserve">1.4 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2.1 ลักษณะของอักษรไทยในเอกสารดิจิทัล</w:t>
      </w:r>
    </w:p>
    <w:p>
      <w:pPr>
        <w:pStyle w:val="TOC2"/>
      </w:pPr>
      <w:r>
        <w:rPr>
          <w:cs/>
          <w:lang w:val="en-US" w:bidi="th-TH"/>
        </w:rPr>
        <w:t xml:space="preserve">2.2 รูปแบบไฟล์ Office Open XML</w:t>
      </w:r>
    </w:p>
    <w:p>
      <w:pPr>
        <w:pStyle w:val="TOC2"/>
      </w:pPr>
      <w:r>
        <w:rPr>
          <w:cs/>
          <w:lang w:val="en-US" w:bidi="th-TH"/>
        </w:rPr>
        <w:t xml:space="preserve">2.3 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3.1 ประชากรและกลุ่มตัวอย่าง</w:t>
      </w:r>
    </w:p>
    <w:p>
      <w:pPr>
        <w:pStyle w:val="TOC2"/>
      </w:pPr>
      <w:r>
        <w:rPr>
          <w:cs/>
          <w:lang w:val="en-US" w:bidi="th-TH"/>
        </w:rPr>
        <w:t xml:space="preserve">3.2 เครื่องมือที่ใช้ในการวิจัย</w:t>
      </w:r>
    </w:p>
    <w:p>
      <w:pPr>
        <w:pStyle w:val="TOC2"/>
      </w:pPr>
      <w:r>
        <w:rPr>
          <w:cs/>
          <w:lang w:val="en-US" w:bidi="th-TH"/>
        </w:rPr>
        <w:t xml:space="preserve">3.3 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5.1 สรุปผลการวิจัย</w:t>
      </w:r>
    </w:p>
    <w:p>
      <w:pPr>
        <w:pStyle w:val="TOC2"/>
      </w:pPr>
      <w:r>
        <w:rPr>
          <w:cs/>
          <w:lang w:val="en-US" w:bidi="th-TH"/>
        </w:rPr>
        <w:t xml:space="preserve">5.2 อภิปรายผล</w:t>
      </w:r>
    </w:p>
    <w:p>
      <w:pPr>
        <w:pStyle w:val="TOC2"/>
      </w:pPr>
      <w:r>
        <w:rPr>
          <w:cs/>
          <w:lang w:val="en-US" w:bidi="th-TH"/>
        </w:rPr>
        <w:t xml:space="preserve">5.3 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ก.1 ส่วนที่ 1 ข้อมูลทั่วไปของผู้ตอบแบบสอบถาม</w:t>
      </w:r>
    </w:p>
    <w:p>
      <w:pPr>
        <w:pStyle w:val="TOC2"/>
      </w:pPr>
      <w:r>
        <w:rPr>
          <w:cs/>
          <w:lang w:val="en-US" w:bidi="th-TH"/>
        </w:rPr>
        <w:t xml:space="preserve">ก.2 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1-1</w:t>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2-1</w:t>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2-1</w:t>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3-1</w:t>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footerReference w:type="default" r:id="rId7"/>
          <w:pgSz w:w="11906" w:h="16838"/>
          <w:pgMar w:top="1440" w:right="1440" w:bottom="1440" w:left="216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4-1</w:t>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4-1</w:t>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ก-1</w:t>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TableCaption"/>
        <w:keepNext/>
      </w:pPr>
      <w:r>
        <w:rPr>
          <w:b/>
          <w:bCs/>
          <w:cs/>
          <w:lang w:val="en-US" w:bidi="th-TH"/>
        </w:rPr>
        <w:t xml:space="preserve">ตารางที่ ข-1</w:t>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ข-1</w:t>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2"/>
        <w:szCs w:val="32"/>
        <w:cs/>
        <w:lang w:val="en-US" w:bidi="th-TH"/>
      </w:rPr>
    </w:lvl>
    <w:lvl w:ilvl="1">
      <w:start w:val="1"/>
      <w:numFmt w:val="decimal"/>
      <w:lvlText w:val="%2."/>
      <w:lvlJc w:val="left"/>
      <w:pPr>
        <w:ind w:left="1440" w:hanging="360"/>
      </w:pPr>
      <w:rPr>
        <w:rFonts w:ascii="TH Sarabun New" w:hAnsi="TH Sarabun New" w:cs="TH Sarabun New"/>
        <w:sz w:val="32"/>
        <w:szCs w:val="32"/>
        <w:cs/>
        <w:lang w:val="en-US" w:bidi="th-TH"/>
      </w:rPr>
    </w:lvl>
    <w:lvl w:ilvl="2">
      <w:start w:val="1"/>
      <w:numFmt w:val="decimal"/>
      <w:lvlText w:val="%3."/>
      <w:lvlJc w:val="left"/>
      <w:pPr>
        <w:ind w:left="2160" w:hanging="360"/>
      </w:pPr>
      <w:rPr>
        <w:rFonts w:ascii="TH Sarabun New" w:hAnsi="TH Sarabun New" w:cs="TH Sarabun New"/>
        <w:sz w:val="32"/>
        <w:szCs w:val="32"/>
        <w:cs/>
        <w:lang w:val="en-US" w:bidi="th-TH"/>
      </w:rPr>
    </w:lvl>
    <w:lvl w:ilvl="3">
      <w:start w:val="1"/>
      <w:numFmt w:val="decimal"/>
      <w:lvlText w:val="%4."/>
      <w:lvlJc w:val="left"/>
      <w:pPr>
        <w:ind w:left="2880" w:hanging="360"/>
      </w:pPr>
      <w:rPr>
        <w:rFonts w:ascii="TH Sarabun New" w:hAnsi="TH Sarabun New" w:cs="TH Sarabun New"/>
        <w:sz w:val="32"/>
        <w:szCs w:val="32"/>
        <w:cs/>
        <w:lang w:val="en-US" w:bidi="th-TH"/>
      </w:rPr>
    </w:lvl>
    <w:lvl w:ilvl="4">
      <w:start w:val="1"/>
      <w:numFmt w:val="decimal"/>
      <w:lvlText w:val="%5."/>
      <w:lvlJc w:val="left"/>
      <w:pPr>
        <w:ind w:left="3600" w:hanging="360"/>
      </w:pPr>
      <w:rPr>
        <w:rFonts w:ascii="TH Sarabun New" w:hAnsi="TH Sarabun New" w:cs="TH Sarabun New"/>
        <w:sz w:val="32"/>
        <w:szCs w:val="32"/>
        <w:cs/>
        <w:lang w:val="en-US" w:bidi="th-TH"/>
      </w:rPr>
    </w:lvl>
    <w:lvl w:ilvl="5">
      <w:start w:val="1"/>
      <w:numFmt w:val="decimal"/>
      <w:lvlText w:val="%6."/>
      <w:lvlJc w:val="left"/>
      <w:pPr>
        <w:ind w:left="4320" w:hanging="360"/>
      </w:pPr>
      <w:rPr>
        <w:rFonts w:ascii="TH Sarabun New" w:hAnsi="TH Sarabun New" w:cs="TH Sarabun New"/>
        <w:sz w:val="32"/>
        <w:szCs w:val="32"/>
        <w:cs/>
        <w:lang w:val="en-US" w:bidi="th-TH"/>
      </w:rPr>
    </w:lvl>
    <w:lvl w:ilvl="6">
      <w:start w:val="1"/>
      <w:numFmt w:val="decimal"/>
      <w:lvlText w:val="%7."/>
      <w:lvlJc w:val="left"/>
      <w:pPr>
        <w:ind w:left="5040" w:hanging="360"/>
      </w:pPr>
      <w:rPr>
        <w:rFonts w:ascii="TH Sarabun New" w:hAnsi="TH Sarabun New" w:cs="TH Sarabun New"/>
        <w:sz w:val="32"/>
        <w:szCs w:val="32"/>
        <w:cs/>
        <w:lang w:val="en-US" w:bidi="th-TH"/>
      </w:rPr>
    </w:lvl>
    <w:lvl w:ilvl="7">
      <w:start w:val="1"/>
      <w:numFmt w:val="decimal"/>
      <w:lvlText w:val="%8."/>
      <w:lvlJc w:val="left"/>
      <w:pPr>
        <w:ind w:left="5760" w:hanging="360"/>
      </w:pPr>
      <w:rPr>
        <w:rFonts w:ascii="TH Sarabun New" w:hAnsi="TH Sarabun New" w:cs="TH Sarabun New"/>
        <w:sz w:val="32"/>
        <w:szCs w:val="32"/>
        <w:cs/>
        <w:lang w:val="en-US" w:bidi="th-TH"/>
      </w:rPr>
    </w:lvl>
    <w:lvl w:ilvl="8">
      <w:start w:val="1"/>
      <w:numFmt w:val="decimal"/>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b/>
        <w:bCs/>
        <w:sz w:val="40"/>
        <w:szCs w:val="40"/>
        <w:cs/>
        <w:lang w:val="en-US" w:bidi="th-TH"/>
      </w:rPr>
    </w:lvl>
    <w:lvl w:ilvl="1">
      <w:start w:val="1"/>
      <w:numFmt w:val="decimal"/>
      <w:pStyle w:val="Heading2"/>
      <w:suff w:val="space"/>
      <w:lvlText w:val="%1.%2"/>
      <w:lvlJc w:val="left"/>
      <w:rPr>
        <w:rFonts w:ascii="TH Sarabun New" w:hAnsi="TH Sarabun New" w:cs="TH Sarabun New"/>
        <w:b/>
        <w:bCs/>
        <w:color w:val="1F4E79"/>
        <w:sz w:val="36"/>
        <w:szCs w:val="36"/>
        <w:cs/>
        <w:lang w:val="en-US" w:bidi="th-TH"/>
      </w:rPr>
    </w:lvl>
    <w:lvl w:ilvl="2">
      <w:start w:val="1"/>
      <w:numFmt w:val="decimal"/>
      <w:pStyle w:val="Heading3"/>
      <w:suff w:val="space"/>
      <w:lvlText w:val="%1.%2.%3"/>
      <w:lvlJc w:val="left"/>
      <w:rPr>
        <w:rFonts w:ascii="TH Sarabun New" w:hAnsi="TH Sarabun New" w:cs="TH Sarabun New"/>
        <w:b/>
        <w:bCs/>
        <w:i/>
        <w:iCs/>
        <w:color w:val="2E75B6"/>
        <w:sz w:val="32"/>
        <w:szCs w:val="32"/>
        <w:cs/>
        <w:lang w:val="en-US" w:bidi="th-TH"/>
      </w:rPr>
    </w:lvl>
    <w:lvl w:ilvl="3">
      <w:start w:val="1"/>
      <w:numFmt w:val="decimal"/>
      <w:pStyle w:val="Heading4"/>
      <w:suff w:val="space"/>
      <w:lvlText w:val="%1.%2.%3.%4"/>
      <w:lvlJc w:val="left"/>
      <w:rPr>
        <w:rFonts w:ascii="TH Sarabun New" w:hAnsi="TH Sarabun New" w:cs="TH Sarabun New"/>
        <w:b/>
        <w:bCs/>
        <w:i/>
        <w:iCs/>
        <w:sz w:val="32"/>
        <w:szCs w:val="32"/>
        <w:cs/>
        <w:lang w:val="en-US" w:bidi="th-TH"/>
      </w:rPr>
    </w:lvl>
    <w:lvl w:ilvl="4">
      <w:start w:val="1"/>
      <w:numFmt w:val="decimal"/>
      <w:pStyle w:val="Heading5"/>
      <w:suff w:val="space"/>
      <w:lvlText w:val="%1.%2.%3.%4.%5"/>
      <w:lvlJc w:val="left"/>
      <w:rPr>
        <w:rFonts w:ascii="TH Sarabun New" w:hAnsi="TH Sarabun New" w:cs="TH Sarabun New"/>
        <w:b/>
        <w:bCs/>
        <w:sz w:val="32"/>
        <w:szCs w:val="32"/>
        <w:cs/>
        <w:lang w:val="en-US" w:bidi="th-TH"/>
      </w:rPr>
    </w:lvl>
    <w:lvl w:ilvl="5">
      <w:start w:val="1"/>
      <w:numFmt w:val="decimal"/>
      <w:pStyle w:val="Heading6"/>
      <w:suff w:val="space"/>
      <w:lvlText w:val="%1.%2.%3.%4.%5.%6"/>
      <w:lvlJc w:val="left"/>
      <w:rPr>
        <w:rFonts w:ascii="TH Sarabun New" w:hAnsi="TH Sarabun New" w:cs="TH Sarabun New"/>
        <w:i/>
        <w:iCs/>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b/>
        <w:bCs/>
        <w:sz w:val="40"/>
        <w:szCs w:val="40"/>
        <w:cs/>
        <w:lang w:val="en-US" w:bidi="th-TH"/>
      </w:rPr>
    </w:lvl>
    <w:lvl w:ilvl="1">
      <w:start w:val="1"/>
      <w:numFmt w:val="decimal"/>
      <w:suff w:val="space"/>
      <w:lvlText w:val="%1.%2"/>
      <w:lvlJc w:val="left"/>
      <w:rPr>
        <w:rFonts w:ascii="TH Sarabun New" w:hAnsi="TH Sarabun New" w:cs="TH Sarabun New"/>
        <w:b/>
        <w:bCs/>
        <w:color w:val="1F4E79"/>
        <w:sz w:val="36"/>
        <w:szCs w:val="36"/>
        <w:cs/>
        <w:lang w:val="en-US" w:bidi="th-TH"/>
      </w:rPr>
    </w:lvl>
    <w:lvl w:ilvl="2">
      <w:start w:val="1"/>
      <w:numFmt w:val="decimal"/>
      <w:suff w:val="space"/>
      <w:lvlText w:val="%1.%2.%3"/>
      <w:lvlJc w:val="left"/>
      <w:rPr>
        <w:rFonts w:ascii="TH Sarabun New" w:hAnsi="TH Sarabun New" w:cs="TH Sarabun New"/>
        <w:b/>
        <w:bCs/>
        <w:i/>
        <w:iCs/>
        <w:color w:val="2E75B6"/>
        <w:sz w:val="32"/>
        <w:szCs w:val="32"/>
        <w:cs/>
        <w:lang w:val="en-US" w:bidi="th-TH"/>
      </w:rPr>
    </w:lvl>
    <w:lvl w:ilvl="3">
      <w:start w:val="1"/>
      <w:numFmt w:val="decimal"/>
      <w:suff w:val="space"/>
      <w:lvlText w:val="%1.%2.%3.%4"/>
      <w:lvlJc w:val="left"/>
      <w:rPr>
        <w:rFonts w:ascii="TH Sarabun New" w:hAnsi="TH Sarabun New" w:cs="TH Sarabun New"/>
        <w:b/>
        <w:bCs/>
        <w:i/>
        <w:iCs/>
        <w:sz w:val="32"/>
        <w:szCs w:val="32"/>
        <w:cs/>
        <w:lang w:val="en-US" w:bidi="th-TH"/>
      </w:rPr>
    </w:lvl>
    <w:lvl w:ilvl="4">
      <w:start w:val="1"/>
      <w:numFmt w:val="decimal"/>
      <w:suff w:val="space"/>
      <w:lvlText w:val="%1.%2.%3.%4.%5"/>
      <w:lvlJc w:val="left"/>
      <w:rPr>
        <w:rFonts w:ascii="TH Sarabun New" w:hAnsi="TH Sarabun New" w:cs="TH Sarabun New"/>
        <w:b/>
        <w:bCs/>
        <w:sz w:val="32"/>
        <w:szCs w:val="32"/>
        <w:cs/>
        <w:lang w:val="en-US" w:bidi="th-TH"/>
      </w:rPr>
    </w:lvl>
    <w:lvl w:ilvl="5">
      <w:start w:val="1"/>
      <w:numFmt w:val="decimal"/>
      <w:suff w:val="space"/>
      <w:lvlText w:val="%1.%2.%3.%4.%5.%6"/>
      <w:lvlJc w:val="left"/>
      <w:rPr>
        <w:rFonts w:ascii="TH Sarabun New" w:hAnsi="TH Sarabun New" w:cs="TH Sarabun New"/>
        <w:i/>
        <w:iCs/>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