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color w:val="1B365D"/>
          <w:sz w:val="48"/>
        </w:rPr>
        <w:t>LAB 9: MARKETING COPY &amp; COMPLIANCE</w:t>
      </w:r>
    </w:p>
    <w:p>
      <w:pPr>
        <w:spacing w:after="320"/>
      </w:pPr>
      <w:r>
        <w:rPr>
          <w:rFonts w:ascii="Calibri" w:hAnsi="Calibri"/>
          <w:b w:val="0"/>
          <w:i/>
          <w:color w:val="4A5568"/>
          <w:sz w:val="24"/>
        </w:rPr>
        <w:t>Generative AI for Business | BBA Aviation Management Portfolio Submission</w:t>
      </w:r>
    </w:p>
    <w:tbl>
      <w:tblPr>
        <w:tblW w:type="auto" w:w="0"/>
        <w:jc w:val="center"/>
        <w:tblLayout w:type="fixed"/>
        <w:tblLook w:firstColumn="1" w:firstRow="1" w:lastColumn="0" w:lastRow="0" w:noHBand="0" w:noVBand="1" w:val="04A0"/>
      </w:tblPr>
      <w:tblGrid>
        <w:gridCol w:w="4680"/>
        <w:gridCol w:w="4680"/>
      </w:tblGrid>
      <w:tr>
        <w:tc>
          <w:tcPr>
            <w:tcW w:type="dxa" w:w="4680"/>
            <w:shd w:fill="F7FAFC"/>
            <w:tcMar>
              <w:top w:w="80" w:type="dxa"/>
              <w:bottom w:w="80" w:type="dxa"/>
              <w:left w:w="120" w:type="dxa"/>
              <w:right w:w="120" w:type="dxa"/>
            </w:tcMar>
          </w:tcPr>
          <w:p>
            <w:pPr>
              <w:spacing w:after="0"/>
            </w:pPr>
            <w:r>
              <w:rPr>
                <w:rFonts w:ascii="Calibri" w:hAnsi="Calibri"/>
                <w:b/>
                <w:i w:val="0"/>
                <w:color w:val="1B365D"/>
                <w:sz w:val="20"/>
              </w:rPr>
              <w:t>Student Name:</w:t>
            </w:r>
            <w:r>
              <w:rPr>
                <w:rFonts w:ascii="Calibri" w:hAnsi="Calibri"/>
                <w:b w:val="0"/>
                <w:i w:val="0"/>
                <w:color w:val="2D3748"/>
                <w:sz w:val="20"/>
              </w:rPr>
              <w:t xml:space="preserve"> Sayam Bangia</w:t>
            </w:r>
          </w:p>
        </w:tc>
        <w:tc>
          <w:tcPr>
            <w:tcW w:type="dxa" w:w="4680"/>
            <w:shd w:fill="F7FAFC"/>
            <w:tcMar>
              <w:top w:w="80" w:type="dxa"/>
              <w:bottom w:w="80" w:type="dxa"/>
              <w:left w:w="120" w:type="dxa"/>
              <w:right w:w="120" w:type="dxa"/>
            </w:tcMar>
          </w:tcPr>
          <w:p>
            <w:pPr>
              <w:spacing w:after="0"/>
            </w:pPr>
            <w:r>
              <w:rPr>
                <w:rFonts w:ascii="Calibri" w:hAnsi="Calibri"/>
                <w:b/>
                <w:i w:val="0"/>
                <w:color w:val="1B365D"/>
                <w:sz w:val="20"/>
              </w:rPr>
              <w:t>Programme:</w:t>
            </w:r>
            <w:r>
              <w:rPr>
                <w:rFonts w:ascii="Calibri" w:hAnsi="Calibri"/>
                <w:b w:val="0"/>
                <w:i w:val="0"/>
                <w:color w:val="2D3748"/>
                <w:sz w:val="20"/>
              </w:rPr>
              <w:t xml:space="preserve"> BBA Aviation Management</w:t>
            </w:r>
          </w:p>
        </w:tc>
      </w:tr>
      <w:tr>
        <w:tc>
          <w:tcPr>
            <w:tcW w:type="dxa" w:w="4680"/>
            <w:shd w:fill="F7FAFC"/>
            <w:tcMar>
              <w:top w:w="80" w:type="dxa"/>
              <w:bottom w:w="80" w:type="dxa"/>
              <w:left w:w="120" w:type="dxa"/>
              <w:right w:w="120" w:type="dxa"/>
            </w:tcMar>
          </w:tcPr>
          <w:p>
            <w:pPr>
              <w:spacing w:after="0"/>
            </w:pPr>
            <w:r>
              <w:rPr>
                <w:rFonts w:ascii="Calibri" w:hAnsi="Calibri"/>
                <w:b/>
                <w:i w:val="0"/>
                <w:color w:val="1B365D"/>
                <w:sz w:val="20"/>
              </w:rPr>
              <w:t>Course:</w:t>
            </w:r>
            <w:r>
              <w:rPr>
                <w:rFonts w:ascii="Calibri" w:hAnsi="Calibri"/>
                <w:b w:val="0"/>
                <w:i w:val="0"/>
                <w:color w:val="2D3748"/>
                <w:sz w:val="20"/>
              </w:rPr>
              <w:t xml:space="preserve"> Generative AI for Business</w:t>
            </w:r>
          </w:p>
        </w:tc>
        <w:tc>
          <w:tcPr>
            <w:tcW w:type="dxa" w:w="4680"/>
            <w:shd w:fill="F7FAFC"/>
            <w:tcMar>
              <w:top w:w="80" w:type="dxa"/>
              <w:bottom w:w="80" w:type="dxa"/>
              <w:left w:w="120" w:type="dxa"/>
              <w:right w:w="120" w:type="dxa"/>
            </w:tcMar>
          </w:tcPr>
          <w:p>
            <w:pPr>
              <w:spacing w:after="0"/>
            </w:pPr>
            <w:r>
              <w:rPr>
                <w:rFonts w:ascii="Calibri" w:hAnsi="Calibri"/>
                <w:b/>
                <w:i w:val="0"/>
                <w:color w:val="1B365D"/>
                <w:sz w:val="20"/>
              </w:rPr>
              <w:t>Date:</w:t>
            </w:r>
            <w:r>
              <w:rPr>
                <w:rFonts w:ascii="Calibri" w:hAnsi="Calibri"/>
                <w:b w:val="0"/>
                <w:i w:val="0"/>
                <w:color w:val="2D3748"/>
                <w:sz w:val="20"/>
              </w:rPr>
              <w:t xml:space="preserve"> 22 September 2026</w:t>
            </w:r>
          </w:p>
        </w:tc>
      </w:tr>
    </w:tbl>
    <w:p>
      <w:pPr>
        <w:spacing w:after="160"/>
      </w:pPr>
    </w:p>
    <w:p>
      <w:pPr>
        <w:keepNext/>
        <w:spacing w:before="320" w:after="120"/>
        <w:pBdr>
          <w:bottom w:val="single" w:sz="12" w:space="4" w:color="1B365D"/>
        </w:pBdr>
      </w:pPr>
      <w:r>
        <w:rPr>
          <w:rFonts w:ascii="Calibri" w:hAnsi="Calibri"/>
          <w:b/>
          <w:i w:val="0"/>
          <w:color w:val="1B365D"/>
          <w:sz w:val="32"/>
        </w:rPr>
        <w:t>1. AeroVista Campaign Brief</w:t>
      </w:r>
    </w:p>
    <w:p>
      <w:pPr>
        <w:spacing w:before="0" w:after="120" w:line="276" w:lineRule="auto"/>
      </w:pPr>
      <w:r>
        <w:rPr>
          <w:rFonts w:ascii="Calibri" w:hAnsi="Calibri"/>
          <w:b w:val="0"/>
          <w:i w:val="0"/>
          <w:color w:val="2D3748"/>
          <w:sz w:val="22"/>
        </w:rPr>
        <w:t>Below is the verified facts sheet provided for the AeroVista Student Saver promotional campaign. All marketing outputs in this exercise were generated strictly using these parameters:</w:t>
      </w:r>
    </w:p>
    <w:p>
      <w:pPr>
        <w:spacing w:before="0" w:after="60" w:line="276" w:lineRule="auto"/>
      </w:pPr>
      <w:r>
        <w:rPr>
          <w:rFonts w:ascii="Calibri" w:hAnsi="Calibri"/>
          <w:b/>
          <w:i w:val="0"/>
          <w:color w:val="2D3748"/>
          <w:sz w:val="22"/>
        </w:rPr>
        <w:t xml:space="preserve">•  Campaign Name: </w:t>
      </w:r>
      <w:r>
        <w:rPr>
          <w:rFonts w:ascii="Calibri" w:hAnsi="Calibri"/>
          <w:b w:val="0"/>
          <w:i w:val="0"/>
          <w:color w:val="2D3748"/>
          <w:sz w:val="22"/>
        </w:rPr>
        <w:t>AeroVista Student Saver</w:t>
      </w:r>
    </w:p>
    <w:p>
      <w:pPr>
        <w:spacing w:before="0" w:after="60" w:line="276" w:lineRule="auto"/>
      </w:pPr>
      <w:r>
        <w:rPr>
          <w:rFonts w:ascii="Calibri" w:hAnsi="Calibri"/>
          <w:b/>
          <w:i w:val="0"/>
          <w:color w:val="2D3748"/>
          <w:sz w:val="22"/>
        </w:rPr>
        <w:t xml:space="preserve">•  Target Audience: </w:t>
      </w:r>
      <w:r>
        <w:rPr>
          <w:rFonts w:ascii="Calibri" w:hAnsi="Calibri"/>
          <w:b w:val="0"/>
          <w:i w:val="0"/>
          <w:color w:val="2D3748"/>
          <w:sz w:val="22"/>
        </w:rPr>
        <w:t>College and university students</w:t>
      </w:r>
    </w:p>
    <w:p>
      <w:pPr>
        <w:spacing w:before="0" w:after="60" w:line="276" w:lineRule="auto"/>
      </w:pPr>
      <w:r>
        <w:rPr>
          <w:rFonts w:ascii="Calibri" w:hAnsi="Calibri"/>
          <w:b/>
          <w:i w:val="0"/>
          <w:color w:val="2D3748"/>
          <w:sz w:val="22"/>
        </w:rPr>
        <w:t xml:space="preserve">•  Available Routes: </w:t>
      </w:r>
      <w:r>
        <w:rPr>
          <w:rFonts w:ascii="Calibri" w:hAnsi="Calibri"/>
          <w:b w:val="0"/>
          <w:i w:val="0"/>
          <w:color w:val="2D3748"/>
          <w:sz w:val="22"/>
        </w:rPr>
        <w:t>Selected domestic routes only</w:t>
      </w:r>
    </w:p>
    <w:p>
      <w:pPr>
        <w:spacing w:before="0" w:after="60" w:line="276" w:lineRule="auto"/>
      </w:pPr>
      <w:r>
        <w:rPr>
          <w:rFonts w:ascii="Calibri" w:hAnsi="Calibri"/>
          <w:b/>
          <w:i w:val="0"/>
          <w:color w:val="2D3748"/>
          <w:sz w:val="22"/>
        </w:rPr>
        <w:t xml:space="preserve">•  Discount Level: </w:t>
      </w:r>
      <w:r>
        <w:rPr>
          <w:rFonts w:ascii="Calibri" w:hAnsi="Calibri"/>
          <w:b w:val="0"/>
          <w:i w:val="0"/>
          <w:color w:val="2D3748"/>
          <w:sz w:val="22"/>
        </w:rPr>
        <w:t>Up to 10% on the base fare</w:t>
      </w:r>
    </w:p>
    <w:p>
      <w:pPr>
        <w:spacing w:before="0" w:after="60" w:line="276" w:lineRule="auto"/>
      </w:pPr>
      <w:r>
        <w:rPr>
          <w:rFonts w:ascii="Calibri" w:hAnsi="Calibri"/>
          <w:b/>
          <w:i w:val="0"/>
          <w:color w:val="2D3748"/>
          <w:sz w:val="22"/>
        </w:rPr>
        <w:t xml:space="preserve">•  Booking Period: </w:t>
      </w:r>
      <w:r>
        <w:rPr>
          <w:rFonts w:ascii="Calibri" w:hAnsi="Calibri"/>
          <w:b w:val="0"/>
          <w:i w:val="0"/>
          <w:color w:val="2D3748"/>
          <w:sz w:val="22"/>
        </w:rPr>
        <w:t>1 October – 15 October</w:t>
      </w:r>
    </w:p>
    <w:p>
      <w:pPr>
        <w:spacing w:before="0" w:after="60" w:line="276" w:lineRule="auto"/>
      </w:pPr>
      <w:r>
        <w:rPr>
          <w:rFonts w:ascii="Calibri" w:hAnsi="Calibri"/>
          <w:b/>
          <w:i w:val="0"/>
          <w:color w:val="2D3748"/>
          <w:sz w:val="22"/>
        </w:rPr>
        <w:t xml:space="preserve">•  Travel Period: </w:t>
      </w:r>
      <w:r>
        <w:rPr>
          <w:rFonts w:ascii="Calibri" w:hAnsi="Calibri"/>
          <w:b w:val="0"/>
          <w:i w:val="0"/>
          <w:color w:val="2D3748"/>
          <w:sz w:val="22"/>
        </w:rPr>
        <w:t>15 October – 15 December</w:t>
      </w:r>
    </w:p>
    <w:p>
      <w:pPr>
        <w:spacing w:before="0" w:after="60" w:line="276" w:lineRule="auto"/>
      </w:pPr>
      <w:r>
        <w:rPr>
          <w:rFonts w:ascii="Calibri" w:hAnsi="Calibri"/>
          <w:b/>
          <w:i w:val="0"/>
          <w:color w:val="2D3748"/>
          <w:sz w:val="22"/>
        </w:rPr>
        <w:t xml:space="preserve">•  Eligibility: </w:t>
      </w:r>
      <w:r>
        <w:rPr>
          <w:rFonts w:ascii="Calibri" w:hAnsi="Calibri"/>
          <w:b w:val="0"/>
          <w:i w:val="0"/>
          <w:color w:val="2D3748"/>
          <w:sz w:val="22"/>
        </w:rPr>
        <w:t>Valid student identification required upon check-in/booking</w:t>
      </w:r>
    </w:p>
    <w:p>
      <w:pPr>
        <w:spacing w:before="0" w:after="60" w:line="276" w:lineRule="auto"/>
      </w:pPr>
      <w:r>
        <w:rPr>
          <w:rFonts w:ascii="Calibri" w:hAnsi="Calibri"/>
          <w:b/>
          <w:i w:val="0"/>
          <w:color w:val="2D3748"/>
          <w:sz w:val="22"/>
        </w:rPr>
        <w:t xml:space="preserve">•  Fare Rules: </w:t>
      </w:r>
      <w:r>
        <w:rPr>
          <w:rFonts w:ascii="Calibri" w:hAnsi="Calibri"/>
          <w:b w:val="0"/>
          <w:i w:val="0"/>
          <w:color w:val="2D3748"/>
          <w:sz w:val="22"/>
        </w:rPr>
        <w:t>Baggage allowance, taxes, cancellation, and rebooking fees are subject to applicable fare rules</w:t>
      </w:r>
    </w:p>
    <w:p>
      <w:pPr>
        <w:spacing w:before="0" w:after="60" w:line="276" w:lineRule="auto"/>
      </w:pPr>
      <w:r>
        <w:rPr>
          <w:rFonts w:ascii="Calibri" w:hAnsi="Calibri"/>
          <w:b/>
          <w:i w:val="0"/>
          <w:color w:val="2D3748"/>
          <w:sz w:val="22"/>
        </w:rPr>
        <w:t xml:space="preserve">•  Seat Availability: </w:t>
      </w:r>
      <w:r>
        <w:rPr>
          <w:rFonts w:ascii="Calibri" w:hAnsi="Calibri"/>
          <w:b w:val="0"/>
          <w:i w:val="0"/>
          <w:color w:val="2D3748"/>
          <w:sz w:val="22"/>
        </w:rPr>
        <w:t>Limited seats, subject to availability</w:t>
      </w:r>
    </w:p>
    <w:p>
      <w:pPr>
        <w:spacing w:before="0" w:after="60" w:line="276" w:lineRule="auto"/>
      </w:pPr>
      <w:r>
        <w:rPr>
          <w:rFonts w:ascii="Calibri" w:hAnsi="Calibri"/>
          <w:b/>
          <w:i w:val="0"/>
          <w:color w:val="2D3748"/>
          <w:sz w:val="22"/>
        </w:rPr>
        <w:t xml:space="preserve">•  Booking Channels: </w:t>
      </w:r>
      <w:r>
        <w:rPr>
          <w:rFonts w:ascii="Calibri" w:hAnsi="Calibri"/>
          <w:b w:val="0"/>
          <w:i w:val="0"/>
          <w:color w:val="2D3748"/>
          <w:sz w:val="22"/>
        </w:rPr>
        <w:t>Official AeroVista website and mobile application</w:t>
      </w:r>
    </w:p>
    <w:p>
      <w:pPr>
        <w:keepNext/>
        <w:spacing w:before="320" w:after="120"/>
        <w:pBdr>
          <w:bottom w:val="single" w:sz="12" w:space="4" w:color="1B365D"/>
        </w:pBdr>
      </w:pPr>
      <w:r>
        <w:rPr>
          <w:rFonts w:ascii="Calibri" w:hAnsi="Calibri"/>
          <w:b/>
          <w:i w:val="0"/>
          <w:color w:val="1B365D"/>
          <w:sz w:val="32"/>
        </w:rPr>
        <w:t>2. Master Marketing Prompt</w:t>
      </w:r>
    </w:p>
    <w:p>
      <w:pPr>
        <w:spacing w:before="0" w:after="120" w:line="276" w:lineRule="auto"/>
      </w:pPr>
      <w:r>
        <w:rPr>
          <w:rFonts w:ascii="Calibri" w:hAnsi="Calibri"/>
          <w:b w:val="0"/>
          <w:i w:val="0"/>
          <w:color w:val="2D3748"/>
          <w:sz w:val="22"/>
        </w:rPr>
        <w:t>To ensure that the GenAI tool outputs only factual and compliant copy across all formats, the following master prompt structure was created:</w:t>
      </w:r>
    </w:p>
    <w:tbl>
      <w:tblPr>
        <w:tblW w:type="auto" w:w="0"/>
        <w:jc w:val="center"/>
        <w:tblLook w:firstColumn="1" w:firstRow="1" w:lastColumn="0" w:lastRow="0" w:noHBand="0" w:noVBand="1" w:val="04A0"/>
      </w:tblPr>
      <w:tblGrid>
        <w:gridCol w:w="4680"/>
        <w:gridCol w:w="4680"/>
      </w:tblGrid>
      <w:tr>
        <w:tc>
          <w:tcPr>
            <w:tcW w:type="dxa" w:w="2592"/>
            <w:shd w:fill="1B365D"/>
            <w:tcMar>
              <w:top w:w="120" w:type="dxa"/>
              <w:bottom w:w="120" w:type="dxa"/>
              <w:left w:w="150" w:type="dxa"/>
              <w:right w:w="150" w:type="dxa"/>
            </w:tcMar>
          </w:tcPr>
          <w:p>
            <w:pPr>
              <w:jc w:val="left"/>
            </w:pPr>
            <w:r>
              <w:rPr>
                <w:rFonts w:ascii="Calibri" w:hAnsi="Calibri"/>
                <w:b/>
                <w:i w:val="0"/>
                <w:color w:val="FFFFFF"/>
                <w:sz w:val="20"/>
              </w:rPr>
              <w:t>Prompt Component</w:t>
            </w:r>
          </w:p>
        </w:tc>
        <w:tc>
          <w:tcPr>
            <w:tcW w:type="dxa" w:w="6768"/>
            <w:shd w:fill="1B365D"/>
            <w:tcMar>
              <w:top w:w="120" w:type="dxa"/>
              <w:bottom w:w="120" w:type="dxa"/>
              <w:left w:w="150" w:type="dxa"/>
              <w:right w:w="150" w:type="dxa"/>
            </w:tcMar>
          </w:tcPr>
          <w:p>
            <w:pPr>
              <w:jc w:val="left"/>
            </w:pPr>
            <w:r>
              <w:rPr>
                <w:rFonts w:ascii="Calibri" w:hAnsi="Calibri"/>
                <w:b/>
                <w:i w:val="0"/>
                <w:color w:val="FFFFFF"/>
                <w:sz w:val="20"/>
              </w:rPr>
              <w:t>Information / Instruction</w:t>
            </w:r>
          </w:p>
        </w:tc>
      </w:tr>
      <w:tr>
        <w:tc>
          <w:tcPr>
            <w:tcW w:type="dxa" w:w="2592"/>
            <w:shd w:fill="FFFFFF"/>
            <w:tcMar>
              <w:top w:w="100" w:type="dxa"/>
              <w:bottom w:w="100" w:type="dxa"/>
              <w:left w:w="120" w:type="dxa"/>
              <w:right w:w="120" w:type="dxa"/>
            </w:tcMar>
          </w:tcPr>
          <w:p>
            <w:pPr>
              <w:spacing w:after="40" w:line="276" w:lineRule="auto"/>
            </w:pPr>
            <w:r>
              <w:rPr>
                <w:rFonts w:ascii="Calibri" w:hAnsi="Calibri"/>
                <w:b w:val="0"/>
                <w:i w:val="0"/>
                <w:color w:val="2D3748"/>
                <w:sz w:val="20"/>
              </w:rPr>
              <w:t>Role</w:t>
            </w:r>
          </w:p>
        </w:tc>
        <w:tc>
          <w:tcPr>
            <w:tcW w:type="dxa" w:w="6768"/>
            <w:shd w:fill="FFFFFF"/>
            <w:tcMar>
              <w:top w:w="100" w:type="dxa"/>
              <w:bottom w:w="100" w:type="dxa"/>
              <w:left w:w="120" w:type="dxa"/>
              <w:right w:w="120" w:type="dxa"/>
            </w:tcMar>
          </w:tcPr>
          <w:p>
            <w:pPr>
              <w:spacing w:after="40" w:line="276" w:lineRule="auto"/>
            </w:pPr>
            <w:r>
              <w:rPr>
                <w:rFonts w:ascii="Calibri" w:hAnsi="Calibri"/>
                <w:b w:val="0"/>
                <w:i w:val="0"/>
                <w:color w:val="2D3748"/>
                <w:sz w:val="20"/>
              </w:rPr>
              <w:t>Marketing Communications Executive at AeroVista Airlines.</w:t>
            </w:r>
          </w:p>
        </w:tc>
      </w:tr>
      <w:tr>
        <w:tc>
          <w:tcPr>
            <w:tcW w:type="dxa" w:w="2592"/>
            <w:shd w:fill="EDF2F7"/>
            <w:tcMar>
              <w:top w:w="100" w:type="dxa"/>
              <w:bottom w:w="100" w:type="dxa"/>
              <w:left w:w="120" w:type="dxa"/>
              <w:right w:w="120" w:type="dxa"/>
            </w:tcMar>
          </w:tcPr>
          <w:p>
            <w:pPr>
              <w:spacing w:after="40" w:line="276" w:lineRule="auto"/>
            </w:pPr>
            <w:r>
              <w:rPr>
                <w:rFonts w:ascii="Calibri" w:hAnsi="Calibri"/>
                <w:b w:val="0"/>
                <w:i w:val="0"/>
                <w:color w:val="2D3748"/>
                <w:sz w:val="20"/>
              </w:rPr>
              <w:t>Task</w:t>
            </w:r>
          </w:p>
        </w:tc>
        <w:tc>
          <w:tcPr>
            <w:tcW w:type="dxa" w:w="6768"/>
            <w:shd w:fill="EDF2F7"/>
            <w:tcMar>
              <w:top w:w="100" w:type="dxa"/>
              <w:bottom w:w="100" w:type="dxa"/>
              <w:left w:w="120" w:type="dxa"/>
              <w:right w:w="120" w:type="dxa"/>
            </w:tcMar>
          </w:tcPr>
          <w:p>
            <w:pPr>
              <w:spacing w:after="40" w:line="276" w:lineRule="auto"/>
            </w:pPr>
            <w:r>
              <w:rPr>
                <w:rFonts w:ascii="Calibri" w:hAnsi="Calibri"/>
                <w:b w:val="0"/>
                <w:i w:val="0"/>
                <w:color w:val="2D3748"/>
                <w:sz w:val="20"/>
              </w:rPr>
              <w:t>Create platform-specific promotional marketing content for the 'AeroVista Student Saver' campaign using strictly the verified facts sheet.</w:t>
            </w:r>
          </w:p>
        </w:tc>
      </w:tr>
      <w:tr>
        <w:tc>
          <w:tcPr>
            <w:tcW w:type="dxa" w:w="2592"/>
            <w:shd w:fill="FFFFFF"/>
            <w:tcMar>
              <w:top w:w="100" w:type="dxa"/>
              <w:bottom w:w="100" w:type="dxa"/>
              <w:left w:w="120" w:type="dxa"/>
              <w:right w:w="120" w:type="dxa"/>
            </w:tcMar>
          </w:tcPr>
          <w:p>
            <w:pPr>
              <w:spacing w:after="40" w:line="276" w:lineRule="auto"/>
            </w:pPr>
            <w:r>
              <w:rPr>
                <w:rFonts w:ascii="Calibri" w:hAnsi="Calibri"/>
                <w:b w:val="0"/>
                <w:i w:val="0"/>
                <w:color w:val="2D3748"/>
                <w:sz w:val="20"/>
              </w:rPr>
              <w:t>Context</w:t>
            </w:r>
          </w:p>
        </w:tc>
        <w:tc>
          <w:tcPr>
            <w:tcW w:type="dxa" w:w="6768"/>
            <w:shd w:fill="FFFFFF"/>
            <w:tcMar>
              <w:top w:w="100" w:type="dxa"/>
              <w:bottom w:w="100" w:type="dxa"/>
              <w:left w:w="120" w:type="dxa"/>
              <w:right w:w="120" w:type="dxa"/>
            </w:tcMar>
          </w:tcPr>
          <w:p>
            <w:pPr>
              <w:spacing w:after="40" w:line="276" w:lineRule="auto"/>
            </w:pPr>
            <w:r>
              <w:rPr>
                <w:rFonts w:ascii="Calibri" w:hAnsi="Calibri"/>
                <w:b w:val="0"/>
                <w:i w:val="0"/>
                <w:color w:val="2D3748"/>
                <w:sz w:val="20"/>
              </w:rPr>
              <w:t>AeroVista is launching a targeted student promotion for domestic travel during the autumn/early winter term.</w:t>
            </w:r>
          </w:p>
        </w:tc>
      </w:tr>
      <w:tr>
        <w:tc>
          <w:tcPr>
            <w:tcW w:type="dxa" w:w="2592"/>
            <w:shd w:fill="EDF2F7"/>
            <w:tcMar>
              <w:top w:w="100" w:type="dxa"/>
              <w:bottom w:w="100" w:type="dxa"/>
              <w:left w:w="120" w:type="dxa"/>
              <w:right w:w="120" w:type="dxa"/>
            </w:tcMar>
          </w:tcPr>
          <w:p>
            <w:pPr>
              <w:spacing w:after="40" w:line="276" w:lineRule="auto"/>
            </w:pPr>
            <w:r>
              <w:rPr>
                <w:rFonts w:ascii="Calibri" w:hAnsi="Calibri"/>
                <w:b w:val="0"/>
                <w:i w:val="0"/>
                <w:color w:val="2D3748"/>
                <w:sz w:val="20"/>
              </w:rPr>
              <w:t>Target Audience</w:t>
            </w:r>
          </w:p>
        </w:tc>
        <w:tc>
          <w:tcPr>
            <w:tcW w:type="dxa" w:w="6768"/>
            <w:shd w:fill="EDF2F7"/>
            <w:tcMar>
              <w:top w:w="100" w:type="dxa"/>
              <w:bottom w:w="100" w:type="dxa"/>
              <w:left w:w="120" w:type="dxa"/>
              <w:right w:w="120" w:type="dxa"/>
            </w:tcMar>
          </w:tcPr>
          <w:p>
            <w:pPr>
              <w:spacing w:after="40" w:line="276" w:lineRule="auto"/>
            </w:pPr>
            <w:r>
              <w:rPr>
                <w:rFonts w:ascii="Calibri" w:hAnsi="Calibri"/>
                <w:b w:val="0"/>
                <w:i w:val="0"/>
                <w:color w:val="2D3748"/>
                <w:sz w:val="20"/>
              </w:rPr>
              <w:t>Enrolled college and university students.</w:t>
            </w:r>
          </w:p>
        </w:tc>
      </w:tr>
      <w:tr>
        <w:tc>
          <w:tcPr>
            <w:tcW w:type="dxa" w:w="2592"/>
            <w:shd w:fill="FFFFFF"/>
            <w:tcMar>
              <w:top w:w="100" w:type="dxa"/>
              <w:bottom w:w="100" w:type="dxa"/>
              <w:left w:w="120" w:type="dxa"/>
              <w:right w:w="120" w:type="dxa"/>
            </w:tcMar>
          </w:tcPr>
          <w:p>
            <w:pPr>
              <w:spacing w:after="40" w:line="276" w:lineRule="auto"/>
            </w:pPr>
            <w:r>
              <w:rPr>
                <w:rFonts w:ascii="Calibri" w:hAnsi="Calibri"/>
                <w:b w:val="0"/>
                <w:i w:val="0"/>
                <w:color w:val="2D3748"/>
                <w:sz w:val="20"/>
              </w:rPr>
              <w:t>Constraints</w:t>
            </w:r>
          </w:p>
        </w:tc>
        <w:tc>
          <w:tcPr>
            <w:tcW w:type="dxa" w:w="6768"/>
            <w:shd w:fill="FFFFFF"/>
            <w:tcMar>
              <w:top w:w="100" w:type="dxa"/>
              <w:bottom w:w="100" w:type="dxa"/>
              <w:left w:w="120" w:type="dxa"/>
              <w:right w:w="120" w:type="dxa"/>
            </w:tcMar>
          </w:tcPr>
          <w:p>
            <w:pPr>
              <w:spacing w:after="40" w:line="276" w:lineRule="auto"/>
            </w:pPr>
            <w:r>
              <w:rPr>
                <w:rFonts w:ascii="Calibri" w:hAnsi="Calibri"/>
                <w:b w:val="0"/>
                <w:i w:val="0"/>
                <w:color w:val="2D3748"/>
                <w:sz w:val="20"/>
              </w:rPr>
              <w:t>DO NOT state or imply that: discount applies to all routes, every student gets 10%, baggage is free, tickets are refundable, or seats are unlimited/guaranteed. Must explicitly state 'up to 10%', 'selected domestic routes', and 'subject to fare rules and availability'.</w:t>
            </w:r>
          </w:p>
        </w:tc>
      </w:tr>
      <w:tr>
        <w:tc>
          <w:tcPr>
            <w:tcW w:type="dxa" w:w="2592"/>
            <w:shd w:fill="EDF2F7"/>
            <w:tcMar>
              <w:top w:w="100" w:type="dxa"/>
              <w:bottom w:w="100" w:type="dxa"/>
              <w:left w:w="120" w:type="dxa"/>
              <w:right w:w="120" w:type="dxa"/>
            </w:tcMar>
          </w:tcPr>
          <w:p>
            <w:pPr>
              <w:spacing w:after="40" w:line="276" w:lineRule="auto"/>
            </w:pPr>
            <w:r>
              <w:rPr>
                <w:rFonts w:ascii="Calibri" w:hAnsi="Calibri"/>
                <w:b w:val="0"/>
                <w:i w:val="0"/>
                <w:color w:val="2D3748"/>
                <w:sz w:val="20"/>
              </w:rPr>
              <w:t>Output Formats</w:t>
            </w:r>
          </w:p>
        </w:tc>
        <w:tc>
          <w:tcPr>
            <w:tcW w:type="dxa" w:w="6768"/>
            <w:shd w:fill="EDF2F7"/>
            <w:tcMar>
              <w:top w:w="100" w:type="dxa"/>
              <w:bottom w:w="100" w:type="dxa"/>
              <w:left w:w="120" w:type="dxa"/>
              <w:right w:w="120" w:type="dxa"/>
            </w:tcMar>
          </w:tcPr>
          <w:p>
            <w:pPr>
              <w:spacing w:after="40" w:line="276" w:lineRule="auto"/>
            </w:pPr>
            <w:r>
              <w:rPr>
                <w:rFonts w:ascii="Calibri" w:hAnsi="Calibri"/>
                <w:b w:val="0"/>
                <w:i w:val="0"/>
                <w:color w:val="2D3748"/>
                <w:sz w:val="20"/>
              </w:rPr>
              <w:t>LinkedIn post, Instagram caption, short advertisement headlines, and a promotional email.</w:t>
            </w:r>
          </w:p>
        </w:tc>
      </w:tr>
      <w:tr>
        <w:tc>
          <w:tcPr>
            <w:tcW w:type="dxa" w:w="2592"/>
            <w:shd w:fill="FFFFFF"/>
            <w:tcMar>
              <w:top w:w="100" w:type="dxa"/>
              <w:bottom w:w="100" w:type="dxa"/>
              <w:left w:w="120" w:type="dxa"/>
              <w:right w:w="120" w:type="dxa"/>
            </w:tcMar>
          </w:tcPr>
          <w:p>
            <w:pPr>
              <w:spacing w:after="40" w:line="276" w:lineRule="auto"/>
            </w:pPr>
            <w:r>
              <w:rPr>
                <w:rFonts w:ascii="Calibri" w:hAnsi="Calibri"/>
                <w:b w:val="0"/>
                <w:i w:val="0"/>
                <w:color w:val="2D3748"/>
                <w:sz w:val="20"/>
              </w:rPr>
              <w:t>Tone</w:t>
            </w:r>
          </w:p>
        </w:tc>
        <w:tc>
          <w:tcPr>
            <w:tcW w:type="dxa" w:w="6768"/>
            <w:shd w:fill="FFFFFF"/>
            <w:tcMar>
              <w:top w:w="100" w:type="dxa"/>
              <w:bottom w:w="100" w:type="dxa"/>
              <w:left w:w="120" w:type="dxa"/>
              <w:right w:w="120" w:type="dxa"/>
            </w:tcMar>
          </w:tcPr>
          <w:p>
            <w:pPr>
              <w:spacing w:after="40" w:line="276" w:lineRule="auto"/>
            </w:pPr>
            <w:r>
              <w:rPr>
                <w:rFonts w:ascii="Calibri" w:hAnsi="Calibri"/>
                <w:b w:val="0"/>
                <w:i w:val="0"/>
                <w:color w:val="2D3748"/>
                <w:sz w:val="20"/>
              </w:rPr>
              <w:t>Professional, engaging, transparent, clear, and compliant.</w:t>
            </w:r>
          </w:p>
        </w:tc>
      </w:tr>
    </w:tbl>
    <w:p>
      <w:pPr>
        <w:keepNext/>
        <w:spacing w:before="320" w:after="120"/>
        <w:pBdr>
          <w:bottom w:val="single" w:sz="12" w:space="4" w:color="1B365D"/>
        </w:pBdr>
      </w:pPr>
      <w:r>
        <w:rPr>
          <w:rFonts w:ascii="Calibri" w:hAnsi="Calibri"/>
          <w:b/>
          <w:i w:val="0"/>
          <w:color w:val="1B365D"/>
          <w:sz w:val="32"/>
        </w:rPr>
        <w:t>3. LinkedIn Post &amp; Compliance Review</w:t>
      </w:r>
    </w:p>
    <w:p>
      <w:pPr>
        <w:keepNext/>
        <w:spacing w:before="240" w:after="80"/>
      </w:pPr>
      <w:r>
        <w:rPr>
          <w:rFonts w:ascii="Calibri" w:hAnsi="Calibri"/>
          <w:b/>
          <w:i w:val="0"/>
          <w:color w:val="2B6CB0"/>
          <w:sz w:val="26"/>
        </w:rPr>
        <w:t>Generated LinkedIn Copy</w:t>
      </w: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Pr>
          <w:p>
            <w:pPr>
              <w:spacing w:line="276" w:lineRule="auto"/>
            </w:pPr>
            <w:r>
              <w:rPr>
                <w:rFonts w:ascii="Calibri" w:hAnsi="Calibri"/>
                <w:b w:val="0"/>
                <w:i w:val="0"/>
                <w:color w:val="2D3748"/>
                <w:sz w:val="21"/>
              </w:rPr>
              <w:t>✈️ Planning your semester travel? AeroVista is pleased to introduce the AeroVista Student Saver campaign, offering college and university students up to 10% off base fares on selected domestic routes.</w:t>
              <w:br/>
              <w:br/>
              <w:t>Whether heading home or traveling for academic projects, students with a valid student ID can take advantage of reduced fares for travel between 15 October and 15 December. Bookings must be completed between 1 October and 15 October via the official AeroVista website or mobile app.</w:t>
              <w:br/>
              <w:br/>
              <w:t>Please note that seats are limited and subject to availability. Standard baggage, tax, and cancellation fare rules apply.</w:t>
              <w:br/>
              <w:br/>
              <w:t>#AeroVista #StudentTravel #HigherEducation #Aviation</w:t>
            </w:r>
          </w:p>
        </w:tc>
      </w:tr>
    </w:tbl>
    <w:p>
      <w:pPr>
        <w:keepNext/>
        <w:spacing w:before="240" w:after="80"/>
      </w:pPr>
      <w:r>
        <w:rPr>
          <w:rFonts w:ascii="Calibri" w:hAnsi="Calibri"/>
          <w:b/>
          <w:i w:val="0"/>
          <w:color w:val="2B6CB0"/>
          <w:sz w:val="26"/>
        </w:rPr>
        <w:t>LinkedIn Content Review Checklist</w:t>
      </w:r>
    </w:p>
    <w:tbl>
      <w:tblPr>
        <w:tblW w:type="auto" w:w="0"/>
        <w:tblLook w:firstColumn="1" w:firstRow="1" w:lastColumn="0" w:lastRow="0" w:noHBand="0" w:noVBand="1" w:val="04A0"/>
      </w:tblPr>
      <w:tblGrid>
        <w:gridCol w:w="3120"/>
        <w:gridCol w:w="3120"/>
        <w:gridCol w:w="3120"/>
      </w:tblGrid>
      <w:tr>
        <w:tc>
          <w:tcPr>
            <w:tcW w:type="dxa" w:w="4032"/>
            <w:shd w:fill="1B365D"/>
            <w:tcMar>
              <w:top w:w="120" w:type="dxa"/>
              <w:bottom w:w="120" w:type="dxa"/>
              <w:left w:w="150" w:type="dxa"/>
              <w:right w:w="150" w:type="dxa"/>
            </w:tcMar>
          </w:tcPr>
          <w:p>
            <w:pPr>
              <w:jc w:val="left"/>
            </w:pPr>
            <w:r>
              <w:rPr>
                <w:rFonts w:ascii="Calibri" w:hAnsi="Calibri"/>
                <w:b/>
                <w:i w:val="0"/>
                <w:color w:val="FFFFFF"/>
                <w:sz w:val="20"/>
              </w:rPr>
              <w:t>Review Question</w:t>
            </w:r>
          </w:p>
        </w:tc>
        <w:tc>
          <w:tcPr>
            <w:tcW w:type="dxa" w:w="1152"/>
            <w:shd w:fill="1B365D"/>
            <w:tcMar>
              <w:top w:w="120" w:type="dxa"/>
              <w:bottom w:w="120" w:type="dxa"/>
              <w:left w:w="150" w:type="dxa"/>
              <w:right w:w="150" w:type="dxa"/>
            </w:tcMar>
          </w:tcPr>
          <w:p>
            <w:pPr>
              <w:jc w:val="left"/>
            </w:pPr>
            <w:r>
              <w:rPr>
                <w:rFonts w:ascii="Calibri" w:hAnsi="Calibri"/>
                <w:b/>
                <w:i w:val="0"/>
                <w:color w:val="FFFFFF"/>
                <w:sz w:val="20"/>
              </w:rPr>
              <w:t>Yes/No</w:t>
            </w:r>
          </w:p>
        </w:tc>
        <w:tc>
          <w:tcPr>
            <w:tcW w:type="dxa" w:w="4176"/>
            <w:shd w:fill="1B365D"/>
            <w:tcMar>
              <w:top w:w="120" w:type="dxa"/>
              <w:bottom w:w="120" w:type="dxa"/>
              <w:left w:w="150" w:type="dxa"/>
              <w:right w:w="150" w:type="dxa"/>
            </w:tcMar>
          </w:tcPr>
          <w:p>
            <w:pPr>
              <w:jc w:val="left"/>
            </w:pPr>
            <w:r>
              <w:rPr>
                <w:rFonts w:ascii="Calibri" w:hAnsi="Calibri"/>
                <w:b/>
                <w:i w:val="0"/>
                <w:color w:val="FFFFFF"/>
                <w:sz w:val="20"/>
              </w:rPr>
              <w:t>Correction Required / Remarks</w:t>
            </w:r>
          </w:p>
        </w:tc>
      </w:tr>
      <w:tr>
        <w:tc>
          <w:tcPr>
            <w:tcW w:type="dxa" w:w="4032"/>
            <w:shd w:fill="FFFFFF"/>
            <w:tcMar>
              <w:top w:w="100" w:type="dxa"/>
              <w:bottom w:w="100" w:type="dxa"/>
              <w:left w:w="120" w:type="dxa"/>
              <w:right w:w="120" w:type="dxa"/>
            </w:tcMar>
          </w:tcPr>
          <w:p>
            <w:pPr>
              <w:spacing w:after="40" w:line="276" w:lineRule="auto"/>
            </w:pPr>
            <w:r>
              <w:rPr>
                <w:rFonts w:ascii="Calibri" w:hAnsi="Calibri"/>
                <w:b w:val="0"/>
                <w:i w:val="0"/>
                <w:color w:val="2D3748"/>
                <w:sz w:val="20"/>
              </w:rPr>
              <w:t>Is the tone professional?</w:t>
            </w:r>
          </w:p>
        </w:tc>
        <w:tc>
          <w:tcPr>
            <w:tcW w:type="dxa" w:w="115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176"/>
            <w:shd w:fill="FFFFFF"/>
            <w:tcMar>
              <w:top w:w="100" w:type="dxa"/>
              <w:bottom w:w="100" w:type="dxa"/>
              <w:left w:w="120" w:type="dxa"/>
              <w:right w:w="120" w:type="dxa"/>
            </w:tcMar>
          </w:tcPr>
          <w:p>
            <w:pPr>
              <w:spacing w:after="40" w:line="276" w:lineRule="auto"/>
            </w:pPr>
            <w:r>
              <w:rPr>
                <w:rFonts w:ascii="Calibri" w:hAnsi="Calibri"/>
                <w:b w:val="0"/>
                <w:i w:val="0"/>
                <w:color w:val="2D3748"/>
                <w:sz w:val="20"/>
              </w:rPr>
              <w:t>Maintains an informative, respectful tone suitable for professional networks.</w:t>
            </w:r>
          </w:p>
        </w:tc>
      </w:tr>
      <w:tr>
        <w:tc>
          <w:tcPr>
            <w:tcW w:type="dxa" w:w="4032"/>
            <w:shd w:fill="EDF2F7"/>
            <w:tcMar>
              <w:top w:w="100" w:type="dxa"/>
              <w:bottom w:w="100" w:type="dxa"/>
              <w:left w:w="120" w:type="dxa"/>
              <w:right w:w="120" w:type="dxa"/>
            </w:tcMar>
          </w:tcPr>
          <w:p>
            <w:pPr>
              <w:spacing w:after="40" w:line="276" w:lineRule="auto"/>
            </w:pPr>
            <w:r>
              <w:rPr>
                <w:rFonts w:ascii="Calibri" w:hAnsi="Calibri"/>
                <w:b w:val="0"/>
                <w:i w:val="0"/>
                <w:color w:val="2D3748"/>
                <w:sz w:val="20"/>
              </w:rPr>
              <w:t>Is the target audience clear?</w:t>
            </w:r>
          </w:p>
        </w:tc>
        <w:tc>
          <w:tcPr>
            <w:tcW w:type="dxa" w:w="1152"/>
            <w:shd w:fill="EDF2F7"/>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176"/>
            <w:shd w:fill="EDF2F7"/>
            <w:tcMar>
              <w:top w:w="100" w:type="dxa"/>
              <w:bottom w:w="100" w:type="dxa"/>
              <w:left w:w="120" w:type="dxa"/>
              <w:right w:w="120" w:type="dxa"/>
            </w:tcMar>
          </w:tcPr>
          <w:p>
            <w:pPr>
              <w:spacing w:after="40" w:line="276" w:lineRule="auto"/>
            </w:pPr>
            <w:r>
              <w:rPr>
                <w:rFonts w:ascii="Calibri" w:hAnsi="Calibri"/>
                <w:b w:val="0"/>
                <w:i w:val="0"/>
                <w:color w:val="2D3748"/>
                <w:sz w:val="20"/>
              </w:rPr>
              <w:t>Explicitly addresses college and university students.</w:t>
            </w:r>
          </w:p>
        </w:tc>
      </w:tr>
      <w:tr>
        <w:tc>
          <w:tcPr>
            <w:tcW w:type="dxa" w:w="4032"/>
            <w:shd w:fill="FFFFFF"/>
            <w:tcMar>
              <w:top w:w="100" w:type="dxa"/>
              <w:bottom w:w="100" w:type="dxa"/>
              <w:left w:w="120" w:type="dxa"/>
              <w:right w:w="120" w:type="dxa"/>
            </w:tcMar>
          </w:tcPr>
          <w:p>
            <w:pPr>
              <w:spacing w:after="40" w:line="276" w:lineRule="auto"/>
            </w:pPr>
            <w:r>
              <w:rPr>
                <w:rFonts w:ascii="Calibri" w:hAnsi="Calibri"/>
                <w:b w:val="0"/>
                <w:i w:val="0"/>
                <w:color w:val="2D3748"/>
                <w:sz w:val="20"/>
              </w:rPr>
              <w:t>Are the dates correct?</w:t>
            </w:r>
          </w:p>
        </w:tc>
        <w:tc>
          <w:tcPr>
            <w:tcW w:type="dxa" w:w="115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176"/>
            <w:shd w:fill="FFFFFF"/>
            <w:tcMar>
              <w:top w:w="100" w:type="dxa"/>
              <w:bottom w:w="100" w:type="dxa"/>
              <w:left w:w="120" w:type="dxa"/>
              <w:right w:w="120" w:type="dxa"/>
            </w:tcMar>
          </w:tcPr>
          <w:p>
            <w:pPr>
              <w:spacing w:after="40" w:line="276" w:lineRule="auto"/>
            </w:pPr>
            <w:r>
              <w:rPr>
                <w:rFonts w:ascii="Calibri" w:hAnsi="Calibri"/>
                <w:b w:val="0"/>
                <w:i w:val="0"/>
                <w:color w:val="2D3748"/>
                <w:sz w:val="20"/>
              </w:rPr>
              <w:t>Booking (1-15 Oct) and Travel (15 Oct-15 Dec) strictly match.</w:t>
            </w:r>
          </w:p>
        </w:tc>
      </w:tr>
      <w:tr>
        <w:tc>
          <w:tcPr>
            <w:tcW w:type="dxa" w:w="4032"/>
            <w:shd w:fill="EDF2F7"/>
            <w:tcMar>
              <w:top w:w="100" w:type="dxa"/>
              <w:bottom w:w="100" w:type="dxa"/>
              <w:left w:w="120" w:type="dxa"/>
              <w:right w:w="120" w:type="dxa"/>
            </w:tcMar>
          </w:tcPr>
          <w:p>
            <w:pPr>
              <w:spacing w:after="40" w:line="276" w:lineRule="auto"/>
            </w:pPr>
            <w:r>
              <w:rPr>
                <w:rFonts w:ascii="Calibri" w:hAnsi="Calibri"/>
                <w:b w:val="0"/>
                <w:i w:val="0"/>
                <w:color w:val="2D3748"/>
                <w:sz w:val="20"/>
              </w:rPr>
              <w:t>Are the eligibility conditions included?</w:t>
            </w:r>
          </w:p>
        </w:tc>
        <w:tc>
          <w:tcPr>
            <w:tcW w:type="dxa" w:w="1152"/>
            <w:shd w:fill="EDF2F7"/>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176"/>
            <w:shd w:fill="EDF2F7"/>
            <w:tcMar>
              <w:top w:w="100" w:type="dxa"/>
              <w:bottom w:w="100" w:type="dxa"/>
              <w:left w:w="120" w:type="dxa"/>
              <w:right w:w="120" w:type="dxa"/>
            </w:tcMar>
          </w:tcPr>
          <w:p>
            <w:pPr>
              <w:spacing w:after="40" w:line="276" w:lineRule="auto"/>
            </w:pPr>
            <w:r>
              <w:rPr>
                <w:rFonts w:ascii="Calibri" w:hAnsi="Calibri"/>
                <w:b w:val="0"/>
                <w:i w:val="0"/>
                <w:color w:val="2D3748"/>
                <w:sz w:val="20"/>
              </w:rPr>
              <w:t>Valid student identification requirement stated.</w:t>
            </w:r>
          </w:p>
        </w:tc>
      </w:tr>
      <w:tr>
        <w:tc>
          <w:tcPr>
            <w:tcW w:type="dxa" w:w="4032"/>
            <w:shd w:fill="FFFFFF"/>
            <w:tcMar>
              <w:top w:w="100" w:type="dxa"/>
              <w:bottom w:w="100" w:type="dxa"/>
              <w:left w:w="120" w:type="dxa"/>
              <w:right w:w="120" w:type="dxa"/>
            </w:tcMar>
          </w:tcPr>
          <w:p>
            <w:pPr>
              <w:spacing w:after="40" w:line="276" w:lineRule="auto"/>
            </w:pPr>
            <w:r>
              <w:rPr>
                <w:rFonts w:ascii="Calibri" w:hAnsi="Calibri"/>
                <w:b w:val="0"/>
                <w:i w:val="0"/>
                <w:color w:val="2D3748"/>
                <w:sz w:val="20"/>
              </w:rPr>
              <w:t>Is 'up to 10%' stated correctly?</w:t>
            </w:r>
          </w:p>
        </w:tc>
        <w:tc>
          <w:tcPr>
            <w:tcW w:type="dxa" w:w="115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176"/>
            <w:shd w:fill="FFFFFF"/>
            <w:tcMar>
              <w:top w:w="100" w:type="dxa"/>
              <w:bottom w:w="100" w:type="dxa"/>
              <w:left w:w="120" w:type="dxa"/>
              <w:right w:w="120" w:type="dxa"/>
            </w:tcMar>
          </w:tcPr>
          <w:p>
            <w:pPr>
              <w:spacing w:after="40" w:line="276" w:lineRule="auto"/>
            </w:pPr>
            <w:r>
              <w:rPr>
                <w:rFonts w:ascii="Calibri" w:hAnsi="Calibri"/>
                <w:b w:val="0"/>
                <w:i w:val="0"/>
                <w:color w:val="2D3748"/>
                <w:sz w:val="20"/>
              </w:rPr>
              <w:t>Accurately phrases discount as 'up to 10% off base fares'.</w:t>
            </w:r>
          </w:p>
        </w:tc>
      </w:tr>
      <w:tr>
        <w:tc>
          <w:tcPr>
            <w:tcW w:type="dxa" w:w="4032"/>
            <w:shd w:fill="EDF2F7"/>
            <w:tcMar>
              <w:top w:w="100" w:type="dxa"/>
              <w:bottom w:w="100" w:type="dxa"/>
              <w:left w:w="120" w:type="dxa"/>
              <w:right w:w="120" w:type="dxa"/>
            </w:tcMar>
          </w:tcPr>
          <w:p>
            <w:pPr>
              <w:spacing w:after="40" w:line="276" w:lineRule="auto"/>
            </w:pPr>
            <w:r>
              <w:rPr>
                <w:rFonts w:ascii="Calibri" w:hAnsi="Calibri"/>
                <w:b w:val="0"/>
                <w:i w:val="0"/>
                <w:color w:val="2D3748"/>
                <w:sz w:val="20"/>
              </w:rPr>
              <w:t>Are selected routes mentioned?</w:t>
            </w:r>
          </w:p>
        </w:tc>
        <w:tc>
          <w:tcPr>
            <w:tcW w:type="dxa" w:w="1152"/>
            <w:shd w:fill="EDF2F7"/>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176"/>
            <w:shd w:fill="EDF2F7"/>
            <w:tcMar>
              <w:top w:w="100" w:type="dxa"/>
              <w:bottom w:w="100" w:type="dxa"/>
              <w:left w:w="120" w:type="dxa"/>
              <w:right w:w="120" w:type="dxa"/>
            </w:tcMar>
          </w:tcPr>
          <w:p>
            <w:pPr>
              <w:spacing w:after="40" w:line="276" w:lineRule="auto"/>
            </w:pPr>
            <w:r>
              <w:rPr>
                <w:rFonts w:ascii="Calibri" w:hAnsi="Calibri"/>
                <w:b w:val="0"/>
                <w:i w:val="0"/>
                <w:color w:val="2D3748"/>
                <w:sz w:val="20"/>
              </w:rPr>
              <w:t>Clarifies that offer applies to 'selected domestic routes'.</w:t>
            </w:r>
          </w:p>
        </w:tc>
      </w:tr>
      <w:tr>
        <w:tc>
          <w:tcPr>
            <w:tcW w:type="dxa" w:w="4032"/>
            <w:shd w:fill="FFFFFF"/>
            <w:tcMar>
              <w:top w:w="100" w:type="dxa"/>
              <w:bottom w:w="100" w:type="dxa"/>
              <w:left w:w="120" w:type="dxa"/>
              <w:right w:w="120" w:type="dxa"/>
            </w:tcMar>
          </w:tcPr>
          <w:p>
            <w:pPr>
              <w:spacing w:after="40" w:line="276" w:lineRule="auto"/>
            </w:pPr>
            <w:r>
              <w:rPr>
                <w:rFonts w:ascii="Calibri" w:hAnsi="Calibri"/>
                <w:b w:val="0"/>
                <w:i w:val="0"/>
                <w:color w:val="2D3748"/>
                <w:sz w:val="20"/>
              </w:rPr>
              <w:t>Is availability mentioned?</w:t>
            </w:r>
          </w:p>
        </w:tc>
        <w:tc>
          <w:tcPr>
            <w:tcW w:type="dxa" w:w="115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176"/>
            <w:shd w:fill="FFFFFF"/>
            <w:tcMar>
              <w:top w:w="100" w:type="dxa"/>
              <w:bottom w:w="100" w:type="dxa"/>
              <w:left w:w="120" w:type="dxa"/>
              <w:right w:w="120" w:type="dxa"/>
            </w:tcMar>
          </w:tcPr>
          <w:p>
            <w:pPr>
              <w:spacing w:after="40" w:line="276" w:lineRule="auto"/>
            </w:pPr>
            <w:r>
              <w:rPr>
                <w:rFonts w:ascii="Calibri" w:hAnsi="Calibri"/>
                <w:b w:val="0"/>
                <w:i w:val="0"/>
                <w:color w:val="2D3748"/>
                <w:sz w:val="20"/>
              </w:rPr>
              <w:t>States seats are limited and subject to availability.</w:t>
            </w:r>
          </w:p>
        </w:tc>
      </w:tr>
      <w:tr>
        <w:tc>
          <w:tcPr>
            <w:tcW w:type="dxa" w:w="4032"/>
            <w:shd w:fill="EDF2F7"/>
            <w:tcMar>
              <w:top w:w="100" w:type="dxa"/>
              <w:bottom w:w="100" w:type="dxa"/>
              <w:left w:w="120" w:type="dxa"/>
              <w:right w:w="120" w:type="dxa"/>
            </w:tcMar>
          </w:tcPr>
          <w:p>
            <w:pPr>
              <w:spacing w:after="40" w:line="276" w:lineRule="auto"/>
            </w:pPr>
            <w:r>
              <w:rPr>
                <w:rFonts w:ascii="Calibri" w:hAnsi="Calibri"/>
                <w:b w:val="0"/>
                <w:i w:val="0"/>
                <w:color w:val="2D3748"/>
                <w:sz w:val="20"/>
              </w:rPr>
              <w:t>Are unsupported benefits avoided?</w:t>
            </w:r>
          </w:p>
        </w:tc>
        <w:tc>
          <w:tcPr>
            <w:tcW w:type="dxa" w:w="1152"/>
            <w:shd w:fill="EDF2F7"/>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176"/>
            <w:shd w:fill="EDF2F7"/>
            <w:tcMar>
              <w:top w:w="100" w:type="dxa"/>
              <w:bottom w:w="100" w:type="dxa"/>
              <w:left w:w="120" w:type="dxa"/>
              <w:right w:w="120" w:type="dxa"/>
            </w:tcMar>
          </w:tcPr>
          <w:p>
            <w:pPr>
              <w:spacing w:after="40" w:line="276" w:lineRule="auto"/>
            </w:pPr>
            <w:r>
              <w:rPr>
                <w:rFonts w:ascii="Calibri" w:hAnsi="Calibri"/>
                <w:b w:val="0"/>
                <w:i w:val="0"/>
                <w:color w:val="2D3748"/>
                <w:sz w:val="20"/>
              </w:rPr>
              <w:t>No mentions of free baggage, full refunds, or guaranteed seats.</w:t>
            </w:r>
          </w:p>
        </w:tc>
      </w:tr>
    </w:tbl>
    <w:p>
      <w:pPr>
        <w:keepNext/>
        <w:spacing w:before="320" w:after="120"/>
        <w:pBdr>
          <w:bottom w:val="single" w:sz="12" w:space="4" w:color="1B365D"/>
        </w:pBdr>
      </w:pPr>
      <w:r>
        <w:rPr>
          <w:rFonts w:ascii="Calibri" w:hAnsi="Calibri"/>
          <w:b/>
          <w:i w:val="0"/>
          <w:color w:val="1B365D"/>
          <w:sz w:val="32"/>
        </w:rPr>
        <w:t>4. Instagram Caption &amp; Review</w:t>
      </w:r>
    </w:p>
    <w:p>
      <w:pPr>
        <w:keepNext/>
        <w:spacing w:before="240" w:after="80"/>
      </w:pPr>
      <w:r>
        <w:rPr>
          <w:rFonts w:ascii="Calibri" w:hAnsi="Calibri"/>
          <w:b/>
          <w:i w:val="0"/>
          <w:color w:val="2B6CB0"/>
          <w:sz w:val="26"/>
        </w:rPr>
        <w:t>Generated Instagram Copy</w:t>
      </w: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Pr>
          <w:p>
            <w:pPr>
              <w:spacing w:line="276" w:lineRule="auto"/>
            </w:pPr>
            <w:r>
              <w:rPr>
                <w:rFonts w:ascii="Calibri" w:hAnsi="Calibri"/>
                <w:b w:val="0"/>
                <w:i w:val="0"/>
                <w:color w:val="2D3748"/>
                <w:sz w:val="21"/>
              </w:rPr>
              <w:t>Ready for your next getaway? 🎓✈️ With the AeroVista Student Saver, enrolled college &amp; university students can enjoy up to 10% off base fares on selected domestic routes!</w:t>
              <w:br/>
              <w:br/>
              <w:t>📅 Book: 1–15 Oct | Travel: 15 Oct–15 Dec</w:t>
              <w:br/>
              <w:t>🆔 Valid Student ID required.</w:t>
              <w:br/>
              <w:t>⚠️ Limited seats available. Fare rules &amp; baggage policies apply.</w:t>
              <w:br/>
              <w:br/>
              <w:t>Tap the link in our bio to book on our official website or mobile app today! 📲</w:t>
              <w:br/>
              <w:br/>
              <w:t>#AeroVista #StudentSaver #CollegeTravel #FlySmart #StudentDiscount</w:t>
            </w:r>
          </w:p>
        </w:tc>
      </w:tr>
    </w:tbl>
    <w:p>
      <w:pPr>
        <w:keepNext/>
        <w:spacing w:before="240" w:after="80"/>
      </w:pPr>
      <w:r>
        <w:rPr>
          <w:rFonts w:ascii="Calibri" w:hAnsi="Calibri"/>
          <w:b/>
          <w:i w:val="0"/>
          <w:color w:val="2B6CB0"/>
          <w:sz w:val="26"/>
        </w:rPr>
        <w:t>Instagram Compliance Checklist</w:t>
      </w:r>
    </w:p>
    <w:p>
      <w:pPr>
        <w:spacing w:before="0" w:after="60" w:line="276" w:lineRule="auto"/>
      </w:pPr>
      <w:r>
        <w:rPr>
          <w:rFonts w:ascii="Calibri" w:hAnsi="Calibri"/>
          <w:b/>
          <w:i w:val="0"/>
          <w:color w:val="2D3748"/>
          <w:sz w:val="22"/>
        </w:rPr>
        <w:t xml:space="preserve">•  Is the caption engaging? </w:t>
      </w:r>
      <w:r>
        <w:rPr>
          <w:rFonts w:ascii="Calibri" w:hAnsi="Calibri"/>
          <w:b w:val="0"/>
          <w:i w:val="0"/>
          <w:color w:val="2D3748"/>
          <w:sz w:val="22"/>
        </w:rPr>
        <w:t>Yes, uses relevant emojis and dynamic layout suitable for Gen Z students.</w:t>
      </w:r>
    </w:p>
    <w:p>
      <w:pPr>
        <w:spacing w:before="0" w:after="60" w:line="276" w:lineRule="auto"/>
      </w:pPr>
      <w:r>
        <w:rPr>
          <w:rFonts w:ascii="Calibri" w:hAnsi="Calibri"/>
          <w:b/>
          <w:i w:val="0"/>
          <w:color w:val="2D3748"/>
          <w:sz w:val="22"/>
        </w:rPr>
        <w:t xml:space="preserve">•  Are offer conditions clear? </w:t>
      </w:r>
      <w:r>
        <w:rPr>
          <w:rFonts w:ascii="Calibri" w:hAnsi="Calibri"/>
          <w:b w:val="0"/>
          <w:i w:val="0"/>
          <w:color w:val="2D3748"/>
          <w:sz w:val="22"/>
        </w:rPr>
        <w:t>Yes, dates, student ID requirement, and fare rules are explicitly presented.</w:t>
      </w:r>
    </w:p>
    <w:p>
      <w:pPr>
        <w:spacing w:before="0" w:after="60" w:line="276" w:lineRule="auto"/>
      </w:pPr>
      <w:r>
        <w:rPr>
          <w:rFonts w:ascii="Calibri" w:hAnsi="Calibri"/>
          <w:b/>
          <w:i w:val="0"/>
          <w:color w:val="2D3748"/>
          <w:sz w:val="22"/>
        </w:rPr>
        <w:t xml:space="preserve">•  Is 'up to 10%' used instead of '10% guaranteed'? </w:t>
      </w:r>
      <w:r>
        <w:rPr>
          <w:rFonts w:ascii="Calibri" w:hAnsi="Calibri"/>
          <w:b w:val="0"/>
          <w:i w:val="0"/>
          <w:color w:val="2D3748"/>
          <w:sz w:val="22"/>
        </w:rPr>
        <w:t>Yes, 'up to 10% off base fares' is clearly stated.</w:t>
      </w:r>
    </w:p>
    <w:p>
      <w:pPr>
        <w:spacing w:before="0" w:after="60" w:line="276" w:lineRule="auto"/>
      </w:pPr>
      <w:r>
        <w:rPr>
          <w:rFonts w:ascii="Calibri" w:hAnsi="Calibri"/>
          <w:b/>
          <w:i w:val="0"/>
          <w:color w:val="2D3748"/>
          <w:sz w:val="22"/>
        </w:rPr>
        <w:t xml:space="preserve">•  Is the booking channel included? </w:t>
      </w:r>
      <w:r>
        <w:rPr>
          <w:rFonts w:ascii="Calibri" w:hAnsi="Calibri"/>
          <w:b w:val="0"/>
          <w:i w:val="0"/>
          <w:color w:val="2D3748"/>
          <w:sz w:val="22"/>
        </w:rPr>
        <w:t>Yes, points to bio link for official website/mobile app.</w:t>
      </w:r>
    </w:p>
    <w:p>
      <w:pPr>
        <w:spacing w:before="0" w:after="60" w:line="276" w:lineRule="auto"/>
      </w:pPr>
      <w:r>
        <w:rPr>
          <w:rFonts w:ascii="Calibri" w:hAnsi="Calibri"/>
          <w:b/>
          <w:i w:val="0"/>
          <w:color w:val="2D3748"/>
          <w:sz w:val="22"/>
        </w:rPr>
        <w:t xml:space="preserve">•  Does the caption avoid misleading hashtags? </w:t>
      </w:r>
      <w:r>
        <w:rPr>
          <w:rFonts w:ascii="Calibri" w:hAnsi="Calibri"/>
          <w:b w:val="0"/>
          <w:i w:val="0"/>
          <w:color w:val="2D3748"/>
          <w:sz w:val="22"/>
        </w:rPr>
        <w:t>Yes, hashtags are focused specifically on student travel and the campaign name.</w:t>
      </w:r>
    </w:p>
    <w:p>
      <w:pPr>
        <w:spacing w:before="0" w:after="60" w:line="276" w:lineRule="auto"/>
      </w:pPr>
      <w:r>
        <w:rPr>
          <w:rFonts w:ascii="Calibri" w:hAnsi="Calibri"/>
          <w:b/>
          <w:i w:val="0"/>
          <w:color w:val="2D3748"/>
          <w:sz w:val="22"/>
        </w:rPr>
        <w:t xml:space="preserve">•  Is the call to action appropriate? </w:t>
      </w:r>
      <w:r>
        <w:rPr>
          <w:rFonts w:ascii="Calibri" w:hAnsi="Calibri"/>
          <w:b w:val="0"/>
          <w:i w:val="0"/>
          <w:color w:val="2D3748"/>
          <w:sz w:val="22"/>
        </w:rPr>
        <w:t>Yes, encourages direct booking through official channels.</w:t>
      </w:r>
    </w:p>
    <w:p>
      <w:pPr>
        <w:keepNext/>
        <w:spacing w:before="320" w:after="120"/>
        <w:pBdr>
          <w:bottom w:val="single" w:sz="12" w:space="4" w:color="1B365D"/>
        </w:pBdr>
      </w:pPr>
      <w:r>
        <w:rPr>
          <w:rFonts w:ascii="Calibri" w:hAnsi="Calibri"/>
          <w:b/>
          <w:i w:val="0"/>
          <w:color w:val="1B365D"/>
          <w:sz w:val="32"/>
        </w:rPr>
        <w:t>5. Advertisement Headlines Analysis</w:t>
      </w:r>
    </w:p>
    <w:p>
      <w:pPr>
        <w:spacing w:before="0" w:after="120" w:line="276" w:lineRule="auto"/>
      </w:pPr>
      <w:r>
        <w:rPr>
          <w:rFonts w:ascii="Calibri" w:hAnsi="Calibri"/>
          <w:b w:val="0"/>
          <w:i w:val="0"/>
          <w:color w:val="2D3748"/>
          <w:sz w:val="22"/>
        </w:rPr>
        <w:t>Below are five short ad headlines generated under 8-word constraints, followed by a detailed evaluation of the selected option:</w:t>
      </w:r>
    </w:p>
    <w:p>
      <w:pPr>
        <w:spacing w:before="0" w:after="40" w:line="276" w:lineRule="auto"/>
      </w:pPr>
      <w:r>
        <w:rPr>
          <w:rFonts w:ascii="Calibri" w:hAnsi="Calibri"/>
          <w:b w:val="0"/>
          <w:i w:val="0"/>
          <w:color w:val="2D3748"/>
          <w:sz w:val="22"/>
        </w:rPr>
        <w:t>1. AeroVista Student Saver: Up to 10% Off</w:t>
      </w:r>
    </w:p>
    <w:p>
      <w:pPr>
        <w:spacing w:before="0" w:after="40" w:line="276" w:lineRule="auto"/>
      </w:pPr>
      <w:r>
        <w:rPr>
          <w:rFonts w:ascii="Calibri" w:hAnsi="Calibri"/>
          <w:b w:val="0"/>
          <w:i w:val="0"/>
          <w:color w:val="2D3748"/>
          <w:sz w:val="22"/>
        </w:rPr>
        <w:t>2. Fly Home for Less with AeroVista Student Fare</w:t>
      </w:r>
    </w:p>
    <w:p>
      <w:pPr>
        <w:spacing w:before="0" w:after="40" w:line="276" w:lineRule="auto"/>
      </w:pPr>
      <w:r>
        <w:rPr>
          <w:rFonts w:ascii="Calibri" w:hAnsi="Calibri"/>
          <w:b w:val="0"/>
          <w:i w:val="0"/>
          <w:color w:val="2D3748"/>
          <w:sz w:val="22"/>
        </w:rPr>
        <w:t>3. Save Up to 10% on Selected Student Routes</w:t>
      </w:r>
    </w:p>
    <w:p>
      <w:pPr>
        <w:spacing w:before="0" w:after="40" w:line="276" w:lineRule="auto"/>
      </w:pPr>
      <w:r>
        <w:rPr>
          <w:rFonts w:ascii="Calibri" w:hAnsi="Calibri"/>
          <w:b w:val="0"/>
          <w:i w:val="0"/>
          <w:color w:val="2D3748"/>
          <w:sz w:val="22"/>
        </w:rPr>
        <w:t>4. College Travel Made Easy: AeroVista Student Saver</w:t>
      </w:r>
    </w:p>
    <w:p>
      <w:pPr>
        <w:spacing w:before="0" w:after="40" w:line="276" w:lineRule="auto"/>
      </w:pPr>
      <w:r>
        <w:rPr>
          <w:rFonts w:ascii="Calibri" w:hAnsi="Calibri"/>
          <w:b w:val="0"/>
          <w:i w:val="0"/>
          <w:color w:val="2D3748"/>
          <w:sz w:val="22"/>
        </w:rPr>
        <w:t>5. Book Your Student Flight with AeroVista Today</w:t>
      </w:r>
    </w:p>
    <w:p>
      <w:pPr>
        <w:keepNext/>
        <w:spacing w:before="240" w:after="80"/>
      </w:pPr>
      <w:r>
        <w:rPr>
          <w:rFonts w:ascii="Calibri" w:hAnsi="Calibri"/>
          <w:b/>
          <w:i w:val="0"/>
          <w:color w:val="2B6CB0"/>
          <w:sz w:val="26"/>
        </w:rPr>
        <w:t>Selected Headline Evaluation</w:t>
      </w:r>
    </w:p>
    <w:p>
      <w:pPr>
        <w:spacing w:before="0" w:after="80" w:line="276" w:lineRule="auto"/>
      </w:pPr>
      <w:r>
        <w:rPr>
          <w:rFonts w:ascii="Calibri" w:hAnsi="Calibri"/>
          <w:b/>
          <w:i w:val="0"/>
          <w:color w:val="2D3748"/>
          <w:sz w:val="22"/>
        </w:rPr>
        <w:t xml:space="preserve">Headline #1: </w:t>
      </w:r>
      <w:r>
        <w:rPr>
          <w:rFonts w:ascii="Calibri" w:hAnsi="Calibri"/>
          <w:b w:val="0"/>
          <w:i w:val="0"/>
          <w:color w:val="2D3748"/>
          <w:sz w:val="22"/>
        </w:rPr>
        <w:t xml:space="preserve">Selected Headline: </w:t>
      </w:r>
    </w:p>
    <w:p>
      <w:pPr>
        <w:spacing w:before="0" w:after="120" w:line="276" w:lineRule="auto"/>
      </w:pPr>
      <w:r>
        <w:rPr>
          <w:rFonts w:ascii="Calibri" w:hAnsi="Calibri"/>
          <w:b w:val="0"/>
          <w:i w:val="0"/>
          <w:color w:val="2D3748"/>
          <w:sz w:val="22"/>
        </w:rPr>
        <w:t>"AeroVista Student Saver: Up to 10% Off"</w:t>
      </w:r>
    </w:p>
    <w:p>
      <w:pPr>
        <w:spacing w:before="0" w:after="60" w:line="276" w:lineRule="auto"/>
      </w:pPr>
      <w:r>
        <w:rPr>
          <w:rFonts w:ascii="Calibri" w:hAnsi="Calibri"/>
          <w:b/>
          <w:i w:val="0"/>
          <w:color w:val="2D3748"/>
          <w:sz w:val="22"/>
        </w:rPr>
        <w:t xml:space="preserve">•  Clear: </w:t>
      </w:r>
      <w:r>
        <w:rPr>
          <w:rFonts w:ascii="Calibri" w:hAnsi="Calibri"/>
          <w:b w:val="0"/>
          <w:i w:val="0"/>
          <w:color w:val="2D3748"/>
          <w:sz w:val="22"/>
        </w:rPr>
        <w:t>Instantly communicates both the campaign brand name and the key promotional benefit without clutter.</w:t>
      </w:r>
    </w:p>
    <w:p>
      <w:pPr>
        <w:spacing w:before="0" w:after="60" w:line="276" w:lineRule="auto"/>
      </w:pPr>
      <w:r>
        <w:rPr>
          <w:rFonts w:ascii="Calibri" w:hAnsi="Calibri"/>
          <w:b/>
          <w:i w:val="0"/>
          <w:color w:val="2D3748"/>
          <w:sz w:val="22"/>
        </w:rPr>
        <w:t xml:space="preserve">•  Memorable: </w:t>
      </w:r>
      <w:r>
        <w:rPr>
          <w:rFonts w:ascii="Calibri" w:hAnsi="Calibri"/>
          <w:b w:val="0"/>
          <w:i w:val="0"/>
          <w:color w:val="2D3748"/>
          <w:sz w:val="22"/>
        </w:rPr>
        <w:t>Short (7 words), punchy, and easy for scrolling users to process instantly.</w:t>
      </w:r>
    </w:p>
    <w:p>
      <w:pPr>
        <w:spacing w:before="0" w:after="60" w:line="276" w:lineRule="auto"/>
      </w:pPr>
      <w:r>
        <w:rPr>
          <w:rFonts w:ascii="Calibri" w:hAnsi="Calibri"/>
          <w:b/>
          <w:i w:val="0"/>
          <w:color w:val="2D3748"/>
          <w:sz w:val="22"/>
        </w:rPr>
        <w:t xml:space="preserve">•  Relevant: </w:t>
      </w:r>
      <w:r>
        <w:rPr>
          <w:rFonts w:ascii="Calibri" w:hAnsi="Calibri"/>
          <w:b w:val="0"/>
          <w:i w:val="0"/>
          <w:color w:val="2D3748"/>
          <w:sz w:val="22"/>
        </w:rPr>
        <w:t>Directly addresses students searching for flight deals for the upcoming travel season.</w:t>
      </w:r>
    </w:p>
    <w:p>
      <w:pPr>
        <w:spacing w:before="0" w:after="60" w:line="276" w:lineRule="auto"/>
      </w:pPr>
      <w:r>
        <w:rPr>
          <w:rFonts w:ascii="Calibri" w:hAnsi="Calibri"/>
          <w:b/>
          <w:i w:val="0"/>
          <w:color w:val="2D3748"/>
          <w:sz w:val="22"/>
        </w:rPr>
        <w:t xml:space="preserve">•  Accurate &amp; Compliant: </w:t>
      </w:r>
      <w:r>
        <w:rPr>
          <w:rFonts w:ascii="Calibri" w:hAnsi="Calibri"/>
          <w:b w:val="0"/>
          <w:i w:val="0"/>
          <w:color w:val="2D3748"/>
          <w:sz w:val="22"/>
        </w:rPr>
        <w:t>Uses the precise modifier 'Up to 10%' which avoids committing the airline to an absolute discount across all ticket tiers.</w:t>
      </w:r>
    </w:p>
    <w:p>
      <w:pPr>
        <w:spacing w:before="0" w:after="60" w:line="276" w:lineRule="auto"/>
      </w:pPr>
      <w:r>
        <w:rPr>
          <w:rFonts w:ascii="Calibri" w:hAnsi="Calibri"/>
          <w:b/>
          <w:i w:val="0"/>
          <w:color w:val="2D3748"/>
          <w:sz w:val="22"/>
        </w:rPr>
        <w:t xml:space="preserve">•  Suitable for Students: </w:t>
      </w:r>
      <w:r>
        <w:rPr>
          <w:rFonts w:ascii="Calibri" w:hAnsi="Calibri"/>
          <w:b w:val="0"/>
          <w:i w:val="0"/>
          <w:color w:val="2D3748"/>
          <w:sz w:val="22"/>
        </w:rPr>
        <w:t>High visual clarity for mobile ad banners where attention spans are short.</w:t>
      </w:r>
    </w:p>
    <w:p>
      <w:pPr>
        <w:keepNext/>
        <w:spacing w:before="320" w:after="120"/>
        <w:pBdr>
          <w:bottom w:val="single" w:sz="12" w:space="4" w:color="1B365D"/>
        </w:pBdr>
      </w:pPr>
      <w:r>
        <w:rPr>
          <w:rFonts w:ascii="Calibri" w:hAnsi="Calibri"/>
          <w:b/>
          <w:i w:val="0"/>
          <w:color w:val="1B365D"/>
          <w:sz w:val="32"/>
        </w:rPr>
        <w:t>6. Promotional Email &amp; Audit</w:t>
      </w:r>
    </w:p>
    <w:p>
      <w:pPr>
        <w:keepNext/>
        <w:spacing w:before="240" w:after="80"/>
      </w:pPr>
      <w:r>
        <w:rPr>
          <w:rFonts w:ascii="Calibri" w:hAnsi="Calibri"/>
          <w:b/>
          <w:i w:val="0"/>
          <w:color w:val="2B6CB0"/>
          <w:sz w:val="26"/>
        </w:rPr>
        <w:t>Generated Email Copy</w:t>
      </w: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Pr>
          <w:p>
            <w:pPr>
              <w:spacing w:line="276" w:lineRule="auto"/>
            </w:pPr>
            <w:r>
              <w:rPr>
                <w:rFonts w:ascii="Calibri" w:hAnsi="Calibri"/>
                <w:b w:val="0"/>
                <w:i w:val="0"/>
                <w:color w:val="2D3748"/>
                <w:sz w:val="20"/>
              </w:rPr>
              <w:t>Subject: AeroVista Student Saver: Enjoy Up to 10% Off Your Next Flight ✈️</w:t>
              <w:br/>
              <w:br/>
              <w:t>Dear Student,</w:t>
              <w:br/>
              <w:br/>
              <w:t>Gear up for your upcoming semester breaks with the AeroVista Student Saver campaign! We are offering college and university students up to 10% off base fares on selected domestic routes.</w:t>
              <w:br/>
              <w:br/>
              <w:t>Campaign Details:</w:t>
              <w:br/>
              <w:t>• Booking Window: 1 October – 15 October</w:t>
              <w:br/>
              <w:t>• Travel Window: 15 October – 15 December</w:t>
              <w:br/>
              <w:t>• Eligibility: Valid college/university student ID required at booking/check-in</w:t>
              <w:br/>
              <w:t>• Booking Channel: Official AeroVista website and mobile application</w:t>
              <w:br/>
              <w:br/>
              <w:t>Seats are limited and available on a first-come, first-served basis. Standard baggage allowances, taxes, and cancellation/change fees apply per applicable fare rules.</w:t>
              <w:br/>
              <w:br/>
              <w:t>Plan ahead and book your trip today at www.aerovista.com or on the AeroVista mobile app.</w:t>
              <w:br/>
              <w:br/>
              <w:t>Safe travels,</w:t>
              <w:br/>
              <w:t>The AeroVista Team</w:t>
            </w:r>
          </w:p>
        </w:tc>
      </w:tr>
    </w:tbl>
    <w:p>
      <w:pPr>
        <w:keepNext/>
        <w:spacing w:before="240" w:after="80"/>
      </w:pPr>
      <w:r>
        <w:rPr>
          <w:rFonts w:ascii="Calibri" w:hAnsi="Calibri"/>
          <w:b/>
          <w:i w:val="0"/>
          <w:color w:val="2B6CB0"/>
          <w:sz w:val="26"/>
        </w:rPr>
        <w:t>Email Element Audit Table</w:t>
      </w:r>
    </w:p>
    <w:tbl>
      <w:tblPr>
        <w:tblW w:type="auto" w:w="0"/>
        <w:tblLook w:firstColumn="1" w:firstRow="1" w:lastColumn="0" w:lastRow="0" w:noHBand="0" w:noVBand="1" w:val="04A0"/>
      </w:tblPr>
      <w:tblGrid>
        <w:gridCol w:w="2340"/>
        <w:gridCol w:w="2340"/>
        <w:gridCol w:w="2340"/>
        <w:gridCol w:w="2340"/>
      </w:tblGrid>
      <w:tr>
        <w:tc>
          <w:tcPr>
            <w:tcW w:type="dxa" w:w="2592"/>
            <w:shd w:fill="1B365D"/>
            <w:tcMar>
              <w:top w:w="120" w:type="dxa"/>
              <w:bottom w:w="120" w:type="dxa"/>
              <w:left w:w="150" w:type="dxa"/>
              <w:right w:w="150" w:type="dxa"/>
            </w:tcMar>
          </w:tcPr>
          <w:p>
            <w:pPr>
              <w:jc w:val="left"/>
            </w:pPr>
            <w:r>
              <w:rPr>
                <w:rFonts w:ascii="Calibri" w:hAnsi="Calibri"/>
                <w:b/>
                <w:i w:val="0"/>
                <w:color w:val="FFFFFF"/>
                <w:sz w:val="20"/>
              </w:rPr>
              <w:t>Email Element</w:t>
            </w:r>
          </w:p>
        </w:tc>
        <w:tc>
          <w:tcPr>
            <w:tcW w:type="dxa" w:w="1152"/>
            <w:shd w:fill="1B365D"/>
            <w:tcMar>
              <w:top w:w="120" w:type="dxa"/>
              <w:bottom w:w="120" w:type="dxa"/>
              <w:left w:w="150" w:type="dxa"/>
              <w:right w:w="150" w:type="dxa"/>
            </w:tcMar>
          </w:tcPr>
          <w:p>
            <w:pPr>
              <w:jc w:val="left"/>
            </w:pPr>
            <w:r>
              <w:rPr>
                <w:rFonts w:ascii="Calibri" w:hAnsi="Calibri"/>
                <w:b/>
                <w:i w:val="0"/>
                <w:color w:val="FFFFFF"/>
                <w:sz w:val="20"/>
              </w:rPr>
              <w:t>Included?</w:t>
            </w:r>
          </w:p>
        </w:tc>
        <w:tc>
          <w:tcPr>
            <w:tcW w:type="dxa" w:w="1152"/>
            <w:shd w:fill="1B365D"/>
            <w:tcMar>
              <w:top w:w="120" w:type="dxa"/>
              <w:bottom w:w="120" w:type="dxa"/>
              <w:left w:w="150" w:type="dxa"/>
              <w:right w:w="150" w:type="dxa"/>
            </w:tcMar>
          </w:tcPr>
          <w:p>
            <w:pPr>
              <w:jc w:val="left"/>
            </w:pPr>
            <w:r>
              <w:rPr>
                <w:rFonts w:ascii="Calibri" w:hAnsi="Calibri"/>
                <w:b/>
                <w:i w:val="0"/>
                <w:color w:val="FFFFFF"/>
                <w:sz w:val="20"/>
              </w:rPr>
              <w:t>Accurate?</w:t>
            </w:r>
          </w:p>
        </w:tc>
        <w:tc>
          <w:tcPr>
            <w:tcW w:type="dxa" w:w="4464"/>
            <w:shd w:fill="1B365D"/>
            <w:tcMar>
              <w:top w:w="120" w:type="dxa"/>
              <w:bottom w:w="120" w:type="dxa"/>
              <w:left w:w="150" w:type="dxa"/>
              <w:right w:w="150" w:type="dxa"/>
            </w:tcMar>
          </w:tcPr>
          <w:p>
            <w:pPr>
              <w:jc w:val="left"/>
            </w:pPr>
            <w:r>
              <w:rPr>
                <w:rFonts w:ascii="Calibri" w:hAnsi="Calibri"/>
                <w:b/>
                <w:i w:val="0"/>
                <w:color w:val="FFFFFF"/>
                <w:sz w:val="20"/>
              </w:rPr>
              <w:t>Improvement / Verification Remarks</w:t>
            </w:r>
          </w:p>
        </w:tc>
      </w:tr>
      <w:tr>
        <w:tc>
          <w:tcPr>
            <w:tcW w:type="dxa" w:w="2592"/>
            <w:shd w:fill="FFFFFF"/>
            <w:tcMar>
              <w:top w:w="100" w:type="dxa"/>
              <w:bottom w:w="100" w:type="dxa"/>
              <w:left w:w="120" w:type="dxa"/>
              <w:right w:w="120" w:type="dxa"/>
            </w:tcMar>
          </w:tcPr>
          <w:p>
            <w:pPr>
              <w:spacing w:after="40" w:line="276" w:lineRule="auto"/>
            </w:pPr>
            <w:r>
              <w:rPr>
                <w:rFonts w:ascii="Calibri" w:hAnsi="Calibri"/>
                <w:b w:val="0"/>
                <w:i w:val="0"/>
                <w:color w:val="2D3748"/>
                <w:sz w:val="20"/>
              </w:rPr>
              <w:t>Subject Line</w:t>
            </w:r>
          </w:p>
        </w:tc>
        <w:tc>
          <w:tcPr>
            <w:tcW w:type="dxa" w:w="115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115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464"/>
            <w:shd w:fill="FFFFFF"/>
            <w:tcMar>
              <w:top w:w="100" w:type="dxa"/>
              <w:bottom w:w="100" w:type="dxa"/>
              <w:left w:w="120" w:type="dxa"/>
              <w:right w:w="120" w:type="dxa"/>
            </w:tcMar>
          </w:tcPr>
          <w:p>
            <w:pPr>
              <w:spacing w:after="40" w:line="276" w:lineRule="auto"/>
            </w:pPr>
            <w:r>
              <w:rPr>
                <w:rFonts w:ascii="Calibri" w:hAnsi="Calibri"/>
                <w:b w:val="0"/>
                <w:i w:val="0"/>
                <w:color w:val="2D3748"/>
                <w:sz w:val="20"/>
              </w:rPr>
              <w:t>Clear, includes brand name and 'up to 10%' distinction.</w:t>
            </w:r>
          </w:p>
        </w:tc>
      </w:tr>
      <w:tr>
        <w:tc>
          <w:tcPr>
            <w:tcW w:type="dxa" w:w="2592"/>
            <w:shd w:fill="EDF2F7"/>
            <w:tcMar>
              <w:top w:w="100" w:type="dxa"/>
              <w:bottom w:w="100" w:type="dxa"/>
              <w:left w:w="120" w:type="dxa"/>
              <w:right w:w="120" w:type="dxa"/>
            </w:tcMar>
          </w:tcPr>
          <w:p>
            <w:pPr>
              <w:spacing w:after="40" w:line="276" w:lineRule="auto"/>
            </w:pPr>
            <w:r>
              <w:rPr>
                <w:rFonts w:ascii="Calibri" w:hAnsi="Calibri"/>
                <w:b w:val="0"/>
                <w:i w:val="0"/>
                <w:color w:val="2D3748"/>
                <w:sz w:val="20"/>
              </w:rPr>
              <w:t>Campaign Name</w:t>
            </w:r>
          </w:p>
        </w:tc>
        <w:tc>
          <w:tcPr>
            <w:tcW w:type="dxa" w:w="1152"/>
            <w:shd w:fill="EDF2F7"/>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1152"/>
            <w:shd w:fill="EDF2F7"/>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464"/>
            <w:shd w:fill="EDF2F7"/>
            <w:tcMar>
              <w:top w:w="100" w:type="dxa"/>
              <w:bottom w:w="100" w:type="dxa"/>
              <w:left w:w="120" w:type="dxa"/>
              <w:right w:w="120" w:type="dxa"/>
            </w:tcMar>
          </w:tcPr>
          <w:p>
            <w:pPr>
              <w:spacing w:after="40" w:line="276" w:lineRule="auto"/>
            </w:pPr>
            <w:r>
              <w:rPr>
                <w:rFonts w:ascii="Calibri" w:hAnsi="Calibri"/>
                <w:b w:val="0"/>
                <w:i w:val="0"/>
                <w:color w:val="2D3748"/>
                <w:sz w:val="20"/>
              </w:rPr>
              <w:t>AeroVista Student Saver explicitly stated.</w:t>
            </w:r>
          </w:p>
        </w:tc>
      </w:tr>
      <w:tr>
        <w:tc>
          <w:tcPr>
            <w:tcW w:type="dxa" w:w="2592"/>
            <w:shd w:fill="FFFFFF"/>
            <w:tcMar>
              <w:top w:w="100" w:type="dxa"/>
              <w:bottom w:w="100" w:type="dxa"/>
              <w:left w:w="120" w:type="dxa"/>
              <w:right w:w="120" w:type="dxa"/>
            </w:tcMar>
          </w:tcPr>
          <w:p>
            <w:pPr>
              <w:spacing w:after="40" w:line="276" w:lineRule="auto"/>
            </w:pPr>
            <w:r>
              <w:rPr>
                <w:rFonts w:ascii="Calibri" w:hAnsi="Calibri"/>
                <w:b w:val="0"/>
                <w:i w:val="0"/>
                <w:color w:val="2D3748"/>
                <w:sz w:val="20"/>
              </w:rPr>
              <w:t>Target Audience</w:t>
            </w:r>
          </w:p>
        </w:tc>
        <w:tc>
          <w:tcPr>
            <w:tcW w:type="dxa" w:w="115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115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464"/>
            <w:shd w:fill="FFFFFF"/>
            <w:tcMar>
              <w:top w:w="100" w:type="dxa"/>
              <w:bottom w:w="100" w:type="dxa"/>
              <w:left w:w="120" w:type="dxa"/>
              <w:right w:w="120" w:type="dxa"/>
            </w:tcMar>
          </w:tcPr>
          <w:p>
            <w:pPr>
              <w:spacing w:after="40" w:line="276" w:lineRule="auto"/>
            </w:pPr>
            <w:r>
              <w:rPr>
                <w:rFonts w:ascii="Calibri" w:hAnsi="Calibri"/>
                <w:b w:val="0"/>
                <w:i w:val="0"/>
                <w:color w:val="2D3748"/>
                <w:sz w:val="20"/>
              </w:rPr>
              <w:t>Addresses college and university students.</w:t>
            </w:r>
          </w:p>
        </w:tc>
      </w:tr>
      <w:tr>
        <w:tc>
          <w:tcPr>
            <w:tcW w:type="dxa" w:w="2592"/>
            <w:shd w:fill="EDF2F7"/>
            <w:tcMar>
              <w:top w:w="100" w:type="dxa"/>
              <w:bottom w:w="100" w:type="dxa"/>
              <w:left w:w="120" w:type="dxa"/>
              <w:right w:w="120" w:type="dxa"/>
            </w:tcMar>
          </w:tcPr>
          <w:p>
            <w:pPr>
              <w:spacing w:after="40" w:line="276" w:lineRule="auto"/>
            </w:pPr>
            <w:r>
              <w:rPr>
                <w:rFonts w:ascii="Calibri" w:hAnsi="Calibri"/>
                <w:b w:val="0"/>
                <w:i w:val="0"/>
                <w:color w:val="2D3748"/>
                <w:sz w:val="20"/>
              </w:rPr>
              <w:t>Discount Condition</w:t>
            </w:r>
          </w:p>
        </w:tc>
        <w:tc>
          <w:tcPr>
            <w:tcW w:type="dxa" w:w="1152"/>
            <w:shd w:fill="EDF2F7"/>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1152"/>
            <w:shd w:fill="EDF2F7"/>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464"/>
            <w:shd w:fill="EDF2F7"/>
            <w:tcMar>
              <w:top w:w="100" w:type="dxa"/>
              <w:bottom w:w="100" w:type="dxa"/>
              <w:left w:w="120" w:type="dxa"/>
              <w:right w:w="120" w:type="dxa"/>
            </w:tcMar>
          </w:tcPr>
          <w:p>
            <w:pPr>
              <w:spacing w:after="40" w:line="276" w:lineRule="auto"/>
            </w:pPr>
            <w:r>
              <w:rPr>
                <w:rFonts w:ascii="Calibri" w:hAnsi="Calibri"/>
                <w:b w:val="0"/>
                <w:i w:val="0"/>
                <w:color w:val="2D3748"/>
                <w:sz w:val="20"/>
              </w:rPr>
              <w:t>Accurately limits savings to 'up to 10% on base fares'.</w:t>
            </w:r>
          </w:p>
        </w:tc>
      </w:tr>
      <w:tr>
        <w:tc>
          <w:tcPr>
            <w:tcW w:type="dxa" w:w="2592"/>
            <w:shd w:fill="FFFFFF"/>
            <w:tcMar>
              <w:top w:w="100" w:type="dxa"/>
              <w:bottom w:w="100" w:type="dxa"/>
              <w:left w:w="120" w:type="dxa"/>
              <w:right w:w="120" w:type="dxa"/>
            </w:tcMar>
          </w:tcPr>
          <w:p>
            <w:pPr>
              <w:spacing w:after="40" w:line="276" w:lineRule="auto"/>
            </w:pPr>
            <w:r>
              <w:rPr>
                <w:rFonts w:ascii="Calibri" w:hAnsi="Calibri"/>
                <w:b w:val="0"/>
                <w:i w:val="0"/>
                <w:color w:val="2D3748"/>
                <w:sz w:val="20"/>
              </w:rPr>
              <w:t>Booking Period</w:t>
            </w:r>
          </w:p>
        </w:tc>
        <w:tc>
          <w:tcPr>
            <w:tcW w:type="dxa" w:w="115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115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464"/>
            <w:shd w:fill="FFFFFF"/>
            <w:tcMar>
              <w:top w:w="100" w:type="dxa"/>
              <w:bottom w:w="100" w:type="dxa"/>
              <w:left w:w="120" w:type="dxa"/>
              <w:right w:w="120" w:type="dxa"/>
            </w:tcMar>
          </w:tcPr>
          <w:p>
            <w:pPr>
              <w:spacing w:after="40" w:line="276" w:lineRule="auto"/>
            </w:pPr>
            <w:r>
              <w:rPr>
                <w:rFonts w:ascii="Calibri" w:hAnsi="Calibri"/>
                <w:b w:val="0"/>
                <w:i w:val="0"/>
                <w:color w:val="2D3748"/>
                <w:sz w:val="20"/>
              </w:rPr>
              <w:t>1 – 15 October strictly listed.</w:t>
            </w:r>
          </w:p>
        </w:tc>
      </w:tr>
      <w:tr>
        <w:tc>
          <w:tcPr>
            <w:tcW w:type="dxa" w:w="2592"/>
            <w:shd w:fill="EDF2F7"/>
            <w:tcMar>
              <w:top w:w="100" w:type="dxa"/>
              <w:bottom w:w="100" w:type="dxa"/>
              <w:left w:w="120" w:type="dxa"/>
              <w:right w:w="120" w:type="dxa"/>
            </w:tcMar>
          </w:tcPr>
          <w:p>
            <w:pPr>
              <w:spacing w:after="40" w:line="276" w:lineRule="auto"/>
            </w:pPr>
            <w:r>
              <w:rPr>
                <w:rFonts w:ascii="Calibri" w:hAnsi="Calibri"/>
                <w:b w:val="0"/>
                <w:i w:val="0"/>
                <w:color w:val="2D3748"/>
                <w:sz w:val="20"/>
              </w:rPr>
              <w:t>Travel Period</w:t>
            </w:r>
          </w:p>
        </w:tc>
        <w:tc>
          <w:tcPr>
            <w:tcW w:type="dxa" w:w="1152"/>
            <w:shd w:fill="EDF2F7"/>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1152"/>
            <w:shd w:fill="EDF2F7"/>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464"/>
            <w:shd w:fill="EDF2F7"/>
            <w:tcMar>
              <w:top w:w="100" w:type="dxa"/>
              <w:bottom w:w="100" w:type="dxa"/>
              <w:left w:w="120" w:type="dxa"/>
              <w:right w:w="120" w:type="dxa"/>
            </w:tcMar>
          </w:tcPr>
          <w:p>
            <w:pPr>
              <w:spacing w:after="40" w:line="276" w:lineRule="auto"/>
            </w:pPr>
            <w:r>
              <w:rPr>
                <w:rFonts w:ascii="Calibri" w:hAnsi="Calibri"/>
                <w:b w:val="0"/>
                <w:i w:val="0"/>
                <w:color w:val="2D3748"/>
                <w:sz w:val="20"/>
              </w:rPr>
              <w:t>15 October – 15 December strictly listed.</w:t>
            </w:r>
          </w:p>
        </w:tc>
      </w:tr>
      <w:tr>
        <w:tc>
          <w:tcPr>
            <w:tcW w:type="dxa" w:w="2592"/>
            <w:shd w:fill="FFFFFF"/>
            <w:tcMar>
              <w:top w:w="100" w:type="dxa"/>
              <w:bottom w:w="100" w:type="dxa"/>
              <w:left w:w="120" w:type="dxa"/>
              <w:right w:w="120" w:type="dxa"/>
            </w:tcMar>
          </w:tcPr>
          <w:p>
            <w:pPr>
              <w:spacing w:after="40" w:line="276" w:lineRule="auto"/>
            </w:pPr>
            <w:r>
              <w:rPr>
                <w:rFonts w:ascii="Calibri" w:hAnsi="Calibri"/>
                <w:b w:val="0"/>
                <w:i w:val="0"/>
                <w:color w:val="2D3748"/>
                <w:sz w:val="20"/>
              </w:rPr>
              <w:t>Student-ID Requirement</w:t>
            </w:r>
          </w:p>
        </w:tc>
        <w:tc>
          <w:tcPr>
            <w:tcW w:type="dxa" w:w="115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115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464"/>
            <w:shd w:fill="FFFFFF"/>
            <w:tcMar>
              <w:top w:w="100" w:type="dxa"/>
              <w:bottom w:w="100" w:type="dxa"/>
              <w:left w:w="120" w:type="dxa"/>
              <w:right w:w="120" w:type="dxa"/>
            </w:tcMar>
          </w:tcPr>
          <w:p>
            <w:pPr>
              <w:spacing w:after="40" w:line="276" w:lineRule="auto"/>
            </w:pPr>
            <w:r>
              <w:rPr>
                <w:rFonts w:ascii="Calibri" w:hAnsi="Calibri"/>
                <w:b w:val="0"/>
                <w:i w:val="0"/>
                <w:color w:val="2D3748"/>
                <w:sz w:val="20"/>
              </w:rPr>
              <w:t>Valid student ID submission noted.</w:t>
            </w:r>
          </w:p>
        </w:tc>
      </w:tr>
      <w:tr>
        <w:tc>
          <w:tcPr>
            <w:tcW w:type="dxa" w:w="2592"/>
            <w:shd w:fill="EDF2F7"/>
            <w:tcMar>
              <w:top w:w="100" w:type="dxa"/>
              <w:bottom w:w="100" w:type="dxa"/>
              <w:left w:w="120" w:type="dxa"/>
              <w:right w:w="120" w:type="dxa"/>
            </w:tcMar>
          </w:tcPr>
          <w:p>
            <w:pPr>
              <w:spacing w:after="40" w:line="276" w:lineRule="auto"/>
            </w:pPr>
            <w:r>
              <w:rPr>
                <w:rFonts w:ascii="Calibri" w:hAnsi="Calibri"/>
                <w:b w:val="0"/>
                <w:i w:val="0"/>
                <w:color w:val="2D3748"/>
                <w:sz w:val="20"/>
              </w:rPr>
              <w:t>Selected-Route Condition</w:t>
            </w:r>
          </w:p>
        </w:tc>
        <w:tc>
          <w:tcPr>
            <w:tcW w:type="dxa" w:w="1152"/>
            <w:shd w:fill="EDF2F7"/>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1152"/>
            <w:shd w:fill="EDF2F7"/>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464"/>
            <w:shd w:fill="EDF2F7"/>
            <w:tcMar>
              <w:top w:w="100" w:type="dxa"/>
              <w:bottom w:w="100" w:type="dxa"/>
              <w:left w:w="120" w:type="dxa"/>
              <w:right w:w="120" w:type="dxa"/>
            </w:tcMar>
          </w:tcPr>
          <w:p>
            <w:pPr>
              <w:spacing w:after="40" w:line="276" w:lineRule="auto"/>
            </w:pPr>
            <w:r>
              <w:rPr>
                <w:rFonts w:ascii="Calibri" w:hAnsi="Calibri"/>
                <w:b w:val="0"/>
                <w:i w:val="0"/>
                <w:color w:val="2D3748"/>
                <w:sz w:val="20"/>
              </w:rPr>
              <w:t>Explicitly limits offer to selected domestic routes.</w:t>
            </w:r>
          </w:p>
        </w:tc>
      </w:tr>
      <w:tr>
        <w:tc>
          <w:tcPr>
            <w:tcW w:type="dxa" w:w="2592"/>
            <w:shd w:fill="FFFFFF"/>
            <w:tcMar>
              <w:top w:w="100" w:type="dxa"/>
              <w:bottom w:w="100" w:type="dxa"/>
              <w:left w:w="120" w:type="dxa"/>
              <w:right w:w="120" w:type="dxa"/>
            </w:tcMar>
          </w:tcPr>
          <w:p>
            <w:pPr>
              <w:spacing w:after="40" w:line="276" w:lineRule="auto"/>
            </w:pPr>
            <w:r>
              <w:rPr>
                <w:rFonts w:ascii="Calibri" w:hAnsi="Calibri"/>
                <w:b w:val="0"/>
                <w:i w:val="0"/>
                <w:color w:val="2D3748"/>
                <w:sz w:val="20"/>
              </w:rPr>
              <w:t>Availability Condition</w:t>
            </w:r>
          </w:p>
        </w:tc>
        <w:tc>
          <w:tcPr>
            <w:tcW w:type="dxa" w:w="115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115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464"/>
            <w:shd w:fill="FFFFFF"/>
            <w:tcMar>
              <w:top w:w="100" w:type="dxa"/>
              <w:bottom w:w="100" w:type="dxa"/>
              <w:left w:w="120" w:type="dxa"/>
              <w:right w:w="120" w:type="dxa"/>
            </w:tcMar>
          </w:tcPr>
          <w:p>
            <w:pPr>
              <w:spacing w:after="40" w:line="276" w:lineRule="auto"/>
            </w:pPr>
            <w:r>
              <w:rPr>
                <w:rFonts w:ascii="Calibri" w:hAnsi="Calibri"/>
                <w:b w:val="0"/>
                <w:i w:val="0"/>
                <w:color w:val="2D3748"/>
                <w:sz w:val="20"/>
              </w:rPr>
              <w:t>Mentions limited seat availability.</w:t>
            </w:r>
          </w:p>
        </w:tc>
      </w:tr>
      <w:tr>
        <w:tc>
          <w:tcPr>
            <w:tcW w:type="dxa" w:w="2592"/>
            <w:shd w:fill="EDF2F7"/>
            <w:tcMar>
              <w:top w:w="100" w:type="dxa"/>
              <w:bottom w:w="100" w:type="dxa"/>
              <w:left w:w="120" w:type="dxa"/>
              <w:right w:w="120" w:type="dxa"/>
            </w:tcMar>
          </w:tcPr>
          <w:p>
            <w:pPr>
              <w:spacing w:after="40" w:line="276" w:lineRule="auto"/>
            </w:pPr>
            <w:r>
              <w:rPr>
                <w:rFonts w:ascii="Calibri" w:hAnsi="Calibri"/>
                <w:b w:val="0"/>
                <w:i w:val="0"/>
                <w:color w:val="2D3748"/>
                <w:sz w:val="20"/>
              </w:rPr>
              <w:t>Applicable Fare Rules</w:t>
            </w:r>
          </w:p>
        </w:tc>
        <w:tc>
          <w:tcPr>
            <w:tcW w:type="dxa" w:w="1152"/>
            <w:shd w:fill="EDF2F7"/>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1152"/>
            <w:shd w:fill="EDF2F7"/>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464"/>
            <w:shd w:fill="EDF2F7"/>
            <w:tcMar>
              <w:top w:w="100" w:type="dxa"/>
              <w:bottom w:w="100" w:type="dxa"/>
              <w:left w:w="120" w:type="dxa"/>
              <w:right w:w="120" w:type="dxa"/>
            </w:tcMar>
          </w:tcPr>
          <w:p>
            <w:pPr>
              <w:spacing w:after="40" w:line="276" w:lineRule="auto"/>
            </w:pPr>
            <w:r>
              <w:rPr>
                <w:rFonts w:ascii="Calibri" w:hAnsi="Calibri"/>
                <w:b w:val="0"/>
                <w:i w:val="0"/>
                <w:color w:val="2D3748"/>
                <w:sz w:val="20"/>
              </w:rPr>
              <w:t>Baggage, tax, and change rules noted as per fare rules.</w:t>
            </w:r>
          </w:p>
        </w:tc>
      </w:tr>
      <w:tr>
        <w:tc>
          <w:tcPr>
            <w:tcW w:type="dxa" w:w="2592"/>
            <w:shd w:fill="FFFFFF"/>
            <w:tcMar>
              <w:top w:w="100" w:type="dxa"/>
              <w:bottom w:w="100" w:type="dxa"/>
              <w:left w:w="120" w:type="dxa"/>
              <w:right w:w="120" w:type="dxa"/>
            </w:tcMar>
          </w:tcPr>
          <w:p>
            <w:pPr>
              <w:spacing w:after="40" w:line="276" w:lineRule="auto"/>
            </w:pPr>
            <w:r>
              <w:rPr>
                <w:rFonts w:ascii="Calibri" w:hAnsi="Calibri"/>
                <w:b w:val="0"/>
                <w:i w:val="0"/>
                <w:color w:val="2D3748"/>
                <w:sz w:val="20"/>
              </w:rPr>
              <w:t>Call to Action</w:t>
            </w:r>
          </w:p>
        </w:tc>
        <w:tc>
          <w:tcPr>
            <w:tcW w:type="dxa" w:w="115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115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464"/>
            <w:shd w:fill="FFFFFF"/>
            <w:tcMar>
              <w:top w:w="100" w:type="dxa"/>
              <w:bottom w:w="100" w:type="dxa"/>
              <w:left w:w="120" w:type="dxa"/>
              <w:right w:w="120" w:type="dxa"/>
            </w:tcMar>
          </w:tcPr>
          <w:p>
            <w:pPr>
              <w:spacing w:after="40" w:line="276" w:lineRule="auto"/>
            </w:pPr>
            <w:r>
              <w:rPr>
                <w:rFonts w:ascii="Calibri" w:hAnsi="Calibri"/>
                <w:b w:val="0"/>
                <w:i w:val="0"/>
                <w:color w:val="2D3748"/>
                <w:sz w:val="20"/>
              </w:rPr>
              <w:t>Directs to official website and mobile app.</w:t>
            </w:r>
          </w:p>
        </w:tc>
      </w:tr>
    </w:tbl>
    <w:p>
      <w:pPr>
        <w:keepNext/>
        <w:spacing w:before="320" w:after="120"/>
        <w:pBdr>
          <w:bottom w:val="single" w:sz="12" w:space="4" w:color="1B365D"/>
        </w:pBdr>
      </w:pPr>
      <w:r>
        <w:rPr>
          <w:rFonts w:ascii="Calibri" w:hAnsi="Calibri"/>
          <w:b/>
          <w:i w:val="0"/>
          <w:color w:val="1B365D"/>
          <w:sz w:val="32"/>
        </w:rPr>
        <w:t>7. Platform Comparison Matrix</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bl>
    <w:tbl>
      <w:tblPr>
        <w:tblW w:type="auto" w:w="0"/>
        <w:tblLook w:firstColumn="1" w:firstRow="1" w:lastColumn="0" w:lastRow="0" w:noHBand="0" w:noVBand="1" w:val="04A0"/>
      </w:tblPr>
      <w:tblGrid>
        <w:gridCol w:w="1872"/>
        <w:gridCol w:w="1872"/>
        <w:gridCol w:w="1872"/>
        <w:gridCol w:w="1872"/>
        <w:gridCol w:w="1872"/>
      </w:tblGrid>
      <w:tr>
        <w:tc>
          <w:tcPr>
            <w:tcW w:type="dxa" w:w="1872"/>
            <w:shd w:fill="1B365D"/>
            <w:tcMar>
              <w:top w:w="120" w:type="dxa"/>
              <w:bottom w:w="120" w:type="dxa"/>
              <w:left w:w="150" w:type="dxa"/>
              <w:right w:w="150" w:type="dxa"/>
            </w:tcMar>
          </w:tcPr>
          <w:p>
            <w:pPr>
              <w:jc w:val="left"/>
            </w:pPr>
            <w:r>
              <w:rPr>
                <w:rFonts w:ascii="Calibri" w:hAnsi="Calibri"/>
                <w:b/>
                <w:i w:val="0"/>
                <w:color w:val="FFFFFF"/>
                <w:sz w:val="20"/>
              </w:rPr>
              <w:t>Feature</w:t>
            </w:r>
          </w:p>
        </w:tc>
        <w:tc>
          <w:tcPr>
            <w:tcW w:type="dxa" w:w="1872"/>
            <w:shd w:fill="1B365D"/>
            <w:tcMar>
              <w:top w:w="120" w:type="dxa"/>
              <w:bottom w:w="120" w:type="dxa"/>
              <w:left w:w="150" w:type="dxa"/>
              <w:right w:w="150" w:type="dxa"/>
            </w:tcMar>
          </w:tcPr>
          <w:p>
            <w:pPr>
              <w:jc w:val="left"/>
            </w:pPr>
            <w:r>
              <w:rPr>
                <w:rFonts w:ascii="Calibri" w:hAnsi="Calibri"/>
                <w:b/>
                <w:i w:val="0"/>
                <w:color w:val="FFFFFF"/>
                <w:sz w:val="20"/>
              </w:rPr>
              <w:t>LinkedIn</w:t>
            </w:r>
          </w:p>
        </w:tc>
        <w:tc>
          <w:tcPr>
            <w:tcW w:type="dxa" w:w="1872"/>
            <w:shd w:fill="1B365D"/>
            <w:tcMar>
              <w:top w:w="120" w:type="dxa"/>
              <w:bottom w:w="120" w:type="dxa"/>
              <w:left w:w="150" w:type="dxa"/>
              <w:right w:w="150" w:type="dxa"/>
            </w:tcMar>
          </w:tcPr>
          <w:p>
            <w:pPr>
              <w:jc w:val="left"/>
            </w:pPr>
            <w:r>
              <w:rPr>
                <w:rFonts w:ascii="Calibri" w:hAnsi="Calibri"/>
                <w:b/>
                <w:i w:val="0"/>
                <w:color w:val="FFFFFF"/>
                <w:sz w:val="20"/>
              </w:rPr>
              <w:t>Instagram</w:t>
            </w:r>
          </w:p>
        </w:tc>
        <w:tc>
          <w:tcPr>
            <w:tcW w:type="dxa" w:w="1872"/>
            <w:shd w:fill="1B365D"/>
            <w:tcMar>
              <w:top w:w="120" w:type="dxa"/>
              <w:bottom w:w="120" w:type="dxa"/>
              <w:left w:w="150" w:type="dxa"/>
              <w:right w:w="150" w:type="dxa"/>
            </w:tcMar>
          </w:tcPr>
          <w:p>
            <w:pPr>
              <w:jc w:val="left"/>
            </w:pPr>
            <w:r>
              <w:rPr>
                <w:rFonts w:ascii="Calibri" w:hAnsi="Calibri"/>
                <w:b/>
                <w:i w:val="0"/>
                <w:color w:val="FFFFFF"/>
                <w:sz w:val="20"/>
              </w:rPr>
              <w:t>Ad Headline</w:t>
            </w:r>
          </w:p>
        </w:tc>
        <w:tc>
          <w:tcPr>
            <w:tcW w:type="dxa" w:w="1872"/>
            <w:shd w:fill="1B365D"/>
            <w:tcMar>
              <w:top w:w="120" w:type="dxa"/>
              <w:bottom w:w="120" w:type="dxa"/>
              <w:left w:w="150" w:type="dxa"/>
              <w:right w:w="150" w:type="dxa"/>
            </w:tcMar>
          </w:tcPr>
          <w:p>
            <w:pPr>
              <w:jc w:val="left"/>
            </w:pPr>
            <w:r>
              <w:rPr>
                <w:rFonts w:ascii="Calibri" w:hAnsi="Calibri"/>
                <w:b/>
                <w:i w:val="0"/>
                <w:color w:val="FFFFFF"/>
                <w:sz w:val="20"/>
              </w:rPr>
              <w:t>Email</w:t>
            </w:r>
          </w:p>
        </w:tc>
      </w:tr>
      <w:tr>
        <w:tc>
          <w:tcPr>
            <w:tcW w:type="dxa" w:w="1872"/>
            <w:shd w:fill="FFFFFF"/>
            <w:tcMar>
              <w:top w:w="100" w:type="dxa"/>
              <w:bottom w:w="100" w:type="dxa"/>
              <w:left w:w="120" w:type="dxa"/>
              <w:right w:w="120" w:type="dxa"/>
            </w:tcMar>
          </w:tcPr>
          <w:p>
            <w:pPr>
              <w:spacing w:after="40" w:line="276" w:lineRule="auto"/>
            </w:pPr>
            <w:r>
              <w:rPr>
                <w:rFonts w:ascii="Calibri" w:hAnsi="Calibri"/>
                <w:b w:val="0"/>
                <w:i w:val="0"/>
                <w:color w:val="2D3748"/>
                <w:sz w:val="20"/>
              </w:rPr>
              <w:t>Primary Purpose</w:t>
            </w:r>
          </w:p>
        </w:tc>
        <w:tc>
          <w:tcPr>
            <w:tcW w:type="dxa" w:w="1872"/>
            <w:shd w:fill="FFFFFF"/>
            <w:tcMar>
              <w:top w:w="100" w:type="dxa"/>
              <w:bottom w:w="100" w:type="dxa"/>
              <w:left w:w="120" w:type="dxa"/>
              <w:right w:w="120" w:type="dxa"/>
            </w:tcMar>
          </w:tcPr>
          <w:p>
            <w:pPr>
              <w:spacing w:after="40" w:line="276" w:lineRule="auto"/>
            </w:pPr>
            <w:r>
              <w:rPr>
                <w:rFonts w:ascii="Calibri" w:hAnsi="Calibri"/>
                <w:b w:val="0"/>
                <w:i w:val="0"/>
                <w:color w:val="2D3748"/>
                <w:sz w:val="20"/>
              </w:rPr>
              <w:t>Professional trust &amp; brand awareness</w:t>
            </w:r>
          </w:p>
        </w:tc>
        <w:tc>
          <w:tcPr>
            <w:tcW w:type="dxa" w:w="1872"/>
            <w:shd w:fill="FFFFFF"/>
            <w:tcMar>
              <w:top w:w="100" w:type="dxa"/>
              <w:bottom w:w="100" w:type="dxa"/>
              <w:left w:w="120" w:type="dxa"/>
              <w:right w:w="120" w:type="dxa"/>
            </w:tcMar>
          </w:tcPr>
          <w:p>
            <w:pPr>
              <w:spacing w:after="40" w:line="276" w:lineRule="auto"/>
            </w:pPr>
            <w:r>
              <w:rPr>
                <w:rFonts w:ascii="Calibri" w:hAnsi="Calibri"/>
                <w:b w:val="0"/>
                <w:i w:val="0"/>
                <w:color w:val="2D3748"/>
                <w:sz w:val="20"/>
              </w:rPr>
              <w:t>Visual engagement &amp; social buzz</w:t>
            </w:r>
          </w:p>
        </w:tc>
        <w:tc>
          <w:tcPr>
            <w:tcW w:type="dxa" w:w="1872"/>
            <w:shd w:fill="FFFFFF"/>
            <w:tcMar>
              <w:top w:w="100" w:type="dxa"/>
              <w:bottom w:w="100" w:type="dxa"/>
              <w:left w:w="120" w:type="dxa"/>
              <w:right w:w="120" w:type="dxa"/>
            </w:tcMar>
          </w:tcPr>
          <w:p>
            <w:pPr>
              <w:spacing w:after="40" w:line="276" w:lineRule="auto"/>
            </w:pPr>
            <w:r>
              <w:rPr>
                <w:rFonts w:ascii="Calibri" w:hAnsi="Calibri"/>
                <w:b w:val="0"/>
                <w:i w:val="0"/>
                <w:color w:val="2D3748"/>
                <w:sz w:val="20"/>
              </w:rPr>
              <w:t>Capture immediate attention</w:t>
            </w:r>
          </w:p>
        </w:tc>
        <w:tc>
          <w:tcPr>
            <w:tcW w:type="dxa" w:w="1872"/>
            <w:shd w:fill="FFFFFF"/>
            <w:tcMar>
              <w:top w:w="100" w:type="dxa"/>
              <w:bottom w:w="100" w:type="dxa"/>
              <w:left w:w="120" w:type="dxa"/>
              <w:right w:w="120" w:type="dxa"/>
            </w:tcMar>
          </w:tcPr>
          <w:p>
            <w:pPr>
              <w:spacing w:after="40" w:line="276" w:lineRule="auto"/>
            </w:pPr>
            <w:r>
              <w:rPr>
                <w:rFonts w:ascii="Calibri" w:hAnsi="Calibri"/>
                <w:b w:val="0"/>
                <w:i w:val="0"/>
                <w:color w:val="2D3748"/>
                <w:sz w:val="20"/>
              </w:rPr>
              <w:t>Direct conversion &amp; detailed info</w:t>
            </w:r>
          </w:p>
        </w:tc>
      </w:tr>
      <w:tr>
        <w:tc>
          <w:tcPr>
            <w:tcW w:type="dxa" w:w="1872"/>
            <w:shd w:fill="EDF2F7"/>
            <w:tcMar>
              <w:top w:w="100" w:type="dxa"/>
              <w:bottom w:w="100" w:type="dxa"/>
              <w:left w:w="120" w:type="dxa"/>
              <w:right w:w="120" w:type="dxa"/>
            </w:tcMar>
          </w:tcPr>
          <w:p>
            <w:pPr>
              <w:spacing w:after="40" w:line="276" w:lineRule="auto"/>
            </w:pPr>
            <w:r>
              <w:rPr>
                <w:rFonts w:ascii="Calibri" w:hAnsi="Calibri"/>
                <w:b w:val="0"/>
                <w:i w:val="0"/>
                <w:color w:val="2D3748"/>
                <w:sz w:val="20"/>
              </w:rPr>
              <w:t>Intended Audience</w:t>
            </w:r>
          </w:p>
        </w:tc>
        <w:tc>
          <w:tcPr>
            <w:tcW w:type="dxa" w:w="1872"/>
            <w:shd w:fill="EDF2F7"/>
            <w:tcMar>
              <w:top w:w="100" w:type="dxa"/>
              <w:bottom w:w="100" w:type="dxa"/>
              <w:left w:w="120" w:type="dxa"/>
              <w:right w:w="120" w:type="dxa"/>
            </w:tcMar>
          </w:tcPr>
          <w:p>
            <w:pPr>
              <w:spacing w:after="40" w:line="276" w:lineRule="auto"/>
            </w:pPr>
            <w:r>
              <w:rPr>
                <w:rFonts w:ascii="Calibri" w:hAnsi="Calibri"/>
                <w:b w:val="0"/>
                <w:i w:val="0"/>
                <w:color w:val="2D3748"/>
                <w:sz w:val="20"/>
              </w:rPr>
              <w:t>Students &amp; academic community</w:t>
            </w:r>
          </w:p>
        </w:tc>
        <w:tc>
          <w:tcPr>
            <w:tcW w:type="dxa" w:w="1872"/>
            <w:shd w:fill="EDF2F7"/>
            <w:tcMar>
              <w:top w:w="100" w:type="dxa"/>
              <w:bottom w:w="100" w:type="dxa"/>
              <w:left w:w="120" w:type="dxa"/>
              <w:right w:w="120" w:type="dxa"/>
            </w:tcMar>
          </w:tcPr>
          <w:p>
            <w:pPr>
              <w:spacing w:after="40" w:line="276" w:lineRule="auto"/>
            </w:pPr>
            <w:r>
              <w:rPr>
                <w:rFonts w:ascii="Calibri" w:hAnsi="Calibri"/>
                <w:b w:val="0"/>
                <w:i w:val="0"/>
                <w:color w:val="2D3748"/>
                <w:sz w:val="20"/>
              </w:rPr>
              <w:t>Gen-Z college/university students</w:t>
            </w:r>
          </w:p>
        </w:tc>
        <w:tc>
          <w:tcPr>
            <w:tcW w:type="dxa" w:w="1872"/>
            <w:shd w:fill="EDF2F7"/>
            <w:tcMar>
              <w:top w:w="100" w:type="dxa"/>
              <w:bottom w:w="100" w:type="dxa"/>
              <w:left w:w="120" w:type="dxa"/>
              <w:right w:w="120" w:type="dxa"/>
            </w:tcMar>
          </w:tcPr>
          <w:p>
            <w:pPr>
              <w:spacing w:after="40" w:line="276" w:lineRule="auto"/>
            </w:pPr>
            <w:r>
              <w:rPr>
                <w:rFonts w:ascii="Calibri" w:hAnsi="Calibri"/>
                <w:b w:val="0"/>
                <w:i w:val="0"/>
                <w:color w:val="2D3748"/>
                <w:sz w:val="20"/>
              </w:rPr>
              <w:t>General web/mobile browsers</w:t>
            </w:r>
          </w:p>
        </w:tc>
        <w:tc>
          <w:tcPr>
            <w:tcW w:type="dxa" w:w="1872"/>
            <w:shd w:fill="EDF2F7"/>
            <w:tcMar>
              <w:top w:w="100" w:type="dxa"/>
              <w:bottom w:w="100" w:type="dxa"/>
              <w:left w:w="120" w:type="dxa"/>
              <w:right w:w="120" w:type="dxa"/>
            </w:tcMar>
          </w:tcPr>
          <w:p>
            <w:pPr>
              <w:spacing w:after="40" w:line="276" w:lineRule="auto"/>
            </w:pPr>
            <w:r>
              <w:rPr>
                <w:rFonts w:ascii="Calibri" w:hAnsi="Calibri"/>
                <w:b w:val="0"/>
                <w:i w:val="0"/>
                <w:color w:val="2D3748"/>
                <w:sz w:val="20"/>
              </w:rPr>
              <w:t>Registered student email users</w:t>
            </w:r>
          </w:p>
        </w:tc>
      </w:tr>
      <w:tr>
        <w:tc>
          <w:tcPr>
            <w:tcW w:type="dxa" w:w="1872"/>
            <w:shd w:fill="FFFFFF"/>
            <w:tcMar>
              <w:top w:w="100" w:type="dxa"/>
              <w:bottom w:w="100" w:type="dxa"/>
              <w:left w:w="120" w:type="dxa"/>
              <w:right w:w="120" w:type="dxa"/>
            </w:tcMar>
          </w:tcPr>
          <w:p>
            <w:pPr>
              <w:spacing w:after="40" w:line="276" w:lineRule="auto"/>
            </w:pPr>
            <w:r>
              <w:rPr>
                <w:rFonts w:ascii="Calibri" w:hAnsi="Calibri"/>
                <w:b w:val="0"/>
                <w:i w:val="0"/>
                <w:color w:val="2D3748"/>
                <w:sz w:val="20"/>
              </w:rPr>
              <w:t>Tone</w:t>
            </w:r>
          </w:p>
        </w:tc>
        <w:tc>
          <w:tcPr>
            <w:tcW w:type="dxa" w:w="1872"/>
            <w:shd w:fill="FFFFFF"/>
            <w:tcMar>
              <w:top w:w="100" w:type="dxa"/>
              <w:bottom w:w="100" w:type="dxa"/>
              <w:left w:w="120" w:type="dxa"/>
              <w:right w:w="120" w:type="dxa"/>
            </w:tcMar>
          </w:tcPr>
          <w:p>
            <w:pPr>
              <w:spacing w:after="40" w:line="276" w:lineRule="auto"/>
            </w:pPr>
            <w:r>
              <w:rPr>
                <w:rFonts w:ascii="Calibri" w:hAnsi="Calibri"/>
                <w:b w:val="0"/>
                <w:i w:val="0"/>
                <w:color w:val="2D3748"/>
                <w:sz w:val="20"/>
              </w:rPr>
              <w:t>Informative &amp; professional</w:t>
            </w:r>
          </w:p>
        </w:tc>
        <w:tc>
          <w:tcPr>
            <w:tcW w:type="dxa" w:w="1872"/>
            <w:shd w:fill="FFFFFF"/>
            <w:tcMar>
              <w:top w:w="100" w:type="dxa"/>
              <w:bottom w:w="100" w:type="dxa"/>
              <w:left w:w="120" w:type="dxa"/>
              <w:right w:w="120" w:type="dxa"/>
            </w:tcMar>
          </w:tcPr>
          <w:p>
            <w:pPr>
              <w:spacing w:after="40" w:line="276" w:lineRule="auto"/>
            </w:pPr>
            <w:r>
              <w:rPr>
                <w:rFonts w:ascii="Calibri" w:hAnsi="Calibri"/>
                <w:b w:val="0"/>
                <w:i w:val="0"/>
                <w:color w:val="2D3748"/>
                <w:sz w:val="20"/>
              </w:rPr>
              <w:t>Casual, vibrant &amp; friendly</w:t>
            </w:r>
          </w:p>
        </w:tc>
        <w:tc>
          <w:tcPr>
            <w:tcW w:type="dxa" w:w="1872"/>
            <w:shd w:fill="FFFFFF"/>
            <w:tcMar>
              <w:top w:w="100" w:type="dxa"/>
              <w:bottom w:w="100" w:type="dxa"/>
              <w:left w:w="120" w:type="dxa"/>
              <w:right w:w="120" w:type="dxa"/>
            </w:tcMar>
          </w:tcPr>
          <w:p>
            <w:pPr>
              <w:spacing w:after="40" w:line="276" w:lineRule="auto"/>
            </w:pPr>
            <w:r>
              <w:rPr>
                <w:rFonts w:ascii="Calibri" w:hAnsi="Calibri"/>
                <w:b w:val="0"/>
                <w:i w:val="0"/>
                <w:color w:val="2D3748"/>
                <w:sz w:val="20"/>
              </w:rPr>
              <w:t>Direct &amp; memorable</w:t>
            </w:r>
          </w:p>
        </w:tc>
        <w:tc>
          <w:tcPr>
            <w:tcW w:type="dxa" w:w="1872"/>
            <w:shd w:fill="FFFFFF"/>
            <w:tcMar>
              <w:top w:w="100" w:type="dxa"/>
              <w:bottom w:w="100" w:type="dxa"/>
              <w:left w:w="120" w:type="dxa"/>
              <w:right w:w="120" w:type="dxa"/>
            </w:tcMar>
          </w:tcPr>
          <w:p>
            <w:pPr>
              <w:spacing w:after="40" w:line="276" w:lineRule="auto"/>
            </w:pPr>
            <w:r>
              <w:rPr>
                <w:rFonts w:ascii="Calibri" w:hAnsi="Calibri"/>
                <w:b w:val="0"/>
                <w:i w:val="0"/>
                <w:color w:val="2D3748"/>
                <w:sz w:val="20"/>
              </w:rPr>
              <w:t>Structured, clear &amp; professional</w:t>
            </w:r>
          </w:p>
        </w:tc>
      </w:tr>
      <w:tr>
        <w:tc>
          <w:tcPr>
            <w:tcW w:type="dxa" w:w="1872"/>
            <w:shd w:fill="EDF2F7"/>
            <w:tcMar>
              <w:top w:w="100" w:type="dxa"/>
              <w:bottom w:w="100" w:type="dxa"/>
              <w:left w:w="120" w:type="dxa"/>
              <w:right w:w="120" w:type="dxa"/>
            </w:tcMar>
          </w:tcPr>
          <w:p>
            <w:pPr>
              <w:spacing w:after="40" w:line="276" w:lineRule="auto"/>
            </w:pPr>
            <w:r>
              <w:rPr>
                <w:rFonts w:ascii="Calibri" w:hAnsi="Calibri"/>
                <w:b w:val="0"/>
                <w:i w:val="0"/>
                <w:color w:val="2D3748"/>
                <w:sz w:val="20"/>
              </w:rPr>
              <w:t>Length</w:t>
            </w:r>
          </w:p>
        </w:tc>
        <w:tc>
          <w:tcPr>
            <w:tcW w:type="dxa" w:w="1872"/>
            <w:shd w:fill="EDF2F7"/>
            <w:tcMar>
              <w:top w:w="100" w:type="dxa"/>
              <w:bottom w:w="100" w:type="dxa"/>
              <w:left w:w="120" w:type="dxa"/>
              <w:right w:w="120" w:type="dxa"/>
            </w:tcMar>
          </w:tcPr>
          <w:p>
            <w:pPr>
              <w:spacing w:after="40" w:line="276" w:lineRule="auto"/>
            </w:pPr>
            <w:r>
              <w:rPr>
                <w:rFonts w:ascii="Calibri" w:hAnsi="Calibri"/>
                <w:b w:val="0"/>
                <w:i w:val="0"/>
                <w:color w:val="2D3748"/>
                <w:sz w:val="20"/>
              </w:rPr>
              <w:t>100–140 words</w:t>
            </w:r>
          </w:p>
        </w:tc>
        <w:tc>
          <w:tcPr>
            <w:tcW w:type="dxa" w:w="1872"/>
            <w:shd w:fill="EDF2F7"/>
            <w:tcMar>
              <w:top w:w="100" w:type="dxa"/>
              <w:bottom w:w="100" w:type="dxa"/>
              <w:left w:w="120" w:type="dxa"/>
              <w:right w:w="120" w:type="dxa"/>
            </w:tcMar>
          </w:tcPr>
          <w:p>
            <w:pPr>
              <w:spacing w:after="40" w:line="276" w:lineRule="auto"/>
            </w:pPr>
            <w:r>
              <w:rPr>
                <w:rFonts w:ascii="Calibri" w:hAnsi="Calibri"/>
                <w:b w:val="0"/>
                <w:i w:val="0"/>
                <w:color w:val="2D3748"/>
                <w:sz w:val="20"/>
              </w:rPr>
              <w:t>60–90 words</w:t>
            </w:r>
          </w:p>
        </w:tc>
        <w:tc>
          <w:tcPr>
            <w:tcW w:type="dxa" w:w="1872"/>
            <w:shd w:fill="EDF2F7"/>
            <w:tcMar>
              <w:top w:w="100" w:type="dxa"/>
              <w:bottom w:w="100" w:type="dxa"/>
              <w:left w:w="120" w:type="dxa"/>
              <w:right w:w="120" w:type="dxa"/>
            </w:tcMar>
          </w:tcPr>
          <w:p>
            <w:pPr>
              <w:spacing w:after="40" w:line="276" w:lineRule="auto"/>
            </w:pPr>
            <w:r>
              <w:rPr>
                <w:rFonts w:ascii="Calibri" w:hAnsi="Calibri"/>
                <w:b w:val="0"/>
                <w:i w:val="0"/>
                <w:color w:val="2D3748"/>
                <w:sz w:val="20"/>
              </w:rPr>
              <w:t>3–8 words</w:t>
            </w:r>
          </w:p>
        </w:tc>
        <w:tc>
          <w:tcPr>
            <w:tcW w:type="dxa" w:w="1872"/>
            <w:shd w:fill="EDF2F7"/>
            <w:tcMar>
              <w:top w:w="100" w:type="dxa"/>
              <w:bottom w:w="100" w:type="dxa"/>
              <w:left w:w="120" w:type="dxa"/>
              <w:right w:w="120" w:type="dxa"/>
            </w:tcMar>
          </w:tcPr>
          <w:p>
            <w:pPr>
              <w:spacing w:after="40" w:line="276" w:lineRule="auto"/>
            </w:pPr>
            <w:r>
              <w:rPr>
                <w:rFonts w:ascii="Calibri" w:hAnsi="Calibri"/>
                <w:b w:val="0"/>
                <w:i w:val="0"/>
                <w:color w:val="2D3748"/>
                <w:sz w:val="20"/>
              </w:rPr>
              <w:t>100–180 words</w:t>
            </w:r>
          </w:p>
        </w:tc>
      </w:tr>
      <w:tr>
        <w:tc>
          <w:tcPr>
            <w:tcW w:type="dxa" w:w="1872"/>
            <w:shd w:fill="FFFFFF"/>
            <w:tcMar>
              <w:top w:w="100" w:type="dxa"/>
              <w:bottom w:w="100" w:type="dxa"/>
              <w:left w:w="120" w:type="dxa"/>
              <w:right w:w="120" w:type="dxa"/>
            </w:tcMar>
          </w:tcPr>
          <w:p>
            <w:pPr>
              <w:spacing w:after="40" w:line="276" w:lineRule="auto"/>
            </w:pPr>
            <w:r>
              <w:rPr>
                <w:rFonts w:ascii="Calibri" w:hAnsi="Calibri"/>
                <w:b w:val="0"/>
                <w:i w:val="0"/>
                <w:color w:val="2D3748"/>
                <w:sz w:val="20"/>
              </w:rPr>
              <w:t>Level of Detail</w:t>
            </w:r>
          </w:p>
        </w:tc>
        <w:tc>
          <w:tcPr>
            <w:tcW w:type="dxa" w:w="1872"/>
            <w:shd w:fill="FFFFFF"/>
            <w:tcMar>
              <w:top w:w="100" w:type="dxa"/>
              <w:bottom w:w="100" w:type="dxa"/>
              <w:left w:w="120" w:type="dxa"/>
              <w:right w:w="120" w:type="dxa"/>
            </w:tcMar>
          </w:tcPr>
          <w:p>
            <w:pPr>
              <w:spacing w:after="40" w:line="276" w:lineRule="auto"/>
            </w:pPr>
            <w:r>
              <w:rPr>
                <w:rFonts w:ascii="Calibri" w:hAnsi="Calibri"/>
                <w:b w:val="0"/>
                <w:i w:val="0"/>
                <w:color w:val="2D3748"/>
                <w:sz w:val="20"/>
              </w:rPr>
              <w:t>Moderate (Focus on policy &amp; dates)</w:t>
            </w:r>
          </w:p>
        </w:tc>
        <w:tc>
          <w:tcPr>
            <w:tcW w:type="dxa" w:w="1872"/>
            <w:shd w:fill="FFFFFF"/>
            <w:tcMar>
              <w:top w:w="100" w:type="dxa"/>
              <w:bottom w:w="100" w:type="dxa"/>
              <w:left w:w="120" w:type="dxa"/>
              <w:right w:w="120" w:type="dxa"/>
            </w:tcMar>
          </w:tcPr>
          <w:p>
            <w:pPr>
              <w:spacing w:after="40" w:line="276" w:lineRule="auto"/>
            </w:pPr>
            <w:r>
              <w:rPr>
                <w:rFonts w:ascii="Calibri" w:hAnsi="Calibri"/>
                <w:b w:val="0"/>
                <w:i w:val="0"/>
                <w:color w:val="2D3748"/>
                <w:sz w:val="20"/>
              </w:rPr>
              <w:t>Essential (Focus on deal &amp; action)</w:t>
            </w:r>
          </w:p>
        </w:tc>
        <w:tc>
          <w:tcPr>
            <w:tcW w:type="dxa" w:w="1872"/>
            <w:shd w:fill="FFFFFF"/>
            <w:tcMar>
              <w:top w:w="100" w:type="dxa"/>
              <w:bottom w:w="100" w:type="dxa"/>
              <w:left w:w="120" w:type="dxa"/>
              <w:right w:w="120" w:type="dxa"/>
            </w:tcMar>
          </w:tcPr>
          <w:p>
            <w:pPr>
              <w:spacing w:after="40" w:line="276" w:lineRule="auto"/>
            </w:pPr>
            <w:r>
              <w:rPr>
                <w:rFonts w:ascii="Calibri" w:hAnsi="Calibri"/>
                <w:b w:val="0"/>
                <w:i w:val="0"/>
                <w:color w:val="2D3748"/>
                <w:sz w:val="20"/>
              </w:rPr>
              <w:t>Minimal (Core benefit only)</w:t>
            </w:r>
          </w:p>
        </w:tc>
        <w:tc>
          <w:tcPr>
            <w:tcW w:type="dxa" w:w="1872"/>
            <w:shd w:fill="FFFFFF"/>
            <w:tcMar>
              <w:top w:w="100" w:type="dxa"/>
              <w:bottom w:w="100" w:type="dxa"/>
              <w:left w:w="120" w:type="dxa"/>
              <w:right w:w="120" w:type="dxa"/>
            </w:tcMar>
          </w:tcPr>
          <w:p>
            <w:pPr>
              <w:spacing w:after="40" w:line="276" w:lineRule="auto"/>
            </w:pPr>
            <w:r>
              <w:rPr>
                <w:rFonts w:ascii="Calibri" w:hAnsi="Calibri"/>
                <w:b w:val="0"/>
                <w:i w:val="0"/>
                <w:color w:val="2D3748"/>
                <w:sz w:val="20"/>
              </w:rPr>
              <w:t>High (Full conditions breakdown)</w:t>
            </w:r>
          </w:p>
        </w:tc>
      </w:tr>
      <w:tr>
        <w:tc>
          <w:tcPr>
            <w:tcW w:type="dxa" w:w="1872"/>
            <w:shd w:fill="EDF2F7"/>
            <w:tcMar>
              <w:top w:w="100" w:type="dxa"/>
              <w:bottom w:w="100" w:type="dxa"/>
              <w:left w:w="120" w:type="dxa"/>
              <w:right w:w="120" w:type="dxa"/>
            </w:tcMar>
          </w:tcPr>
          <w:p>
            <w:pPr>
              <w:spacing w:after="40" w:line="276" w:lineRule="auto"/>
            </w:pPr>
            <w:r>
              <w:rPr>
                <w:rFonts w:ascii="Calibri" w:hAnsi="Calibri"/>
                <w:b w:val="0"/>
                <w:i w:val="0"/>
                <w:color w:val="2D3748"/>
                <w:sz w:val="20"/>
              </w:rPr>
              <w:t>Call to Action</w:t>
            </w:r>
          </w:p>
        </w:tc>
        <w:tc>
          <w:tcPr>
            <w:tcW w:type="dxa" w:w="1872"/>
            <w:shd w:fill="EDF2F7"/>
            <w:tcMar>
              <w:top w:w="100" w:type="dxa"/>
              <w:bottom w:w="100" w:type="dxa"/>
              <w:left w:w="120" w:type="dxa"/>
              <w:right w:w="120" w:type="dxa"/>
            </w:tcMar>
          </w:tcPr>
          <w:p>
            <w:pPr>
              <w:spacing w:after="40" w:line="276" w:lineRule="auto"/>
            </w:pPr>
            <w:r>
              <w:rPr>
                <w:rFonts w:ascii="Calibri" w:hAnsi="Calibri"/>
                <w:b w:val="0"/>
                <w:i w:val="0"/>
                <w:color w:val="2D3748"/>
                <w:sz w:val="20"/>
              </w:rPr>
              <w:t>Visit website for details</w:t>
            </w:r>
          </w:p>
        </w:tc>
        <w:tc>
          <w:tcPr>
            <w:tcW w:type="dxa" w:w="1872"/>
            <w:shd w:fill="EDF2F7"/>
            <w:tcMar>
              <w:top w:w="100" w:type="dxa"/>
              <w:bottom w:w="100" w:type="dxa"/>
              <w:left w:w="120" w:type="dxa"/>
              <w:right w:w="120" w:type="dxa"/>
            </w:tcMar>
          </w:tcPr>
          <w:p>
            <w:pPr>
              <w:spacing w:after="40" w:line="276" w:lineRule="auto"/>
            </w:pPr>
            <w:r>
              <w:rPr>
                <w:rFonts w:ascii="Calibri" w:hAnsi="Calibri"/>
                <w:b w:val="0"/>
                <w:i w:val="0"/>
                <w:color w:val="2D3748"/>
                <w:sz w:val="20"/>
              </w:rPr>
              <w:t>Tap link in bio to book app/web</w:t>
            </w:r>
          </w:p>
        </w:tc>
        <w:tc>
          <w:tcPr>
            <w:tcW w:type="dxa" w:w="1872"/>
            <w:shd w:fill="EDF2F7"/>
            <w:tcMar>
              <w:top w:w="100" w:type="dxa"/>
              <w:bottom w:w="100" w:type="dxa"/>
              <w:left w:w="120" w:type="dxa"/>
              <w:right w:w="120" w:type="dxa"/>
            </w:tcMar>
          </w:tcPr>
          <w:p>
            <w:pPr>
              <w:spacing w:after="40" w:line="276" w:lineRule="auto"/>
            </w:pPr>
            <w:r>
              <w:rPr>
                <w:rFonts w:ascii="Calibri" w:hAnsi="Calibri"/>
                <w:b w:val="0"/>
                <w:i w:val="0"/>
                <w:color w:val="2D3748"/>
                <w:sz w:val="20"/>
              </w:rPr>
              <w:t>Book Now / Click Here</w:t>
            </w:r>
          </w:p>
        </w:tc>
        <w:tc>
          <w:tcPr>
            <w:tcW w:type="dxa" w:w="1872"/>
            <w:shd w:fill="EDF2F7"/>
            <w:tcMar>
              <w:top w:w="100" w:type="dxa"/>
              <w:bottom w:w="100" w:type="dxa"/>
              <w:left w:w="120" w:type="dxa"/>
              <w:right w:w="120" w:type="dxa"/>
            </w:tcMar>
          </w:tcPr>
          <w:p>
            <w:pPr>
              <w:spacing w:after="40" w:line="276" w:lineRule="auto"/>
            </w:pPr>
            <w:r>
              <w:rPr>
                <w:rFonts w:ascii="Calibri" w:hAnsi="Calibri"/>
                <w:b w:val="0"/>
                <w:i w:val="0"/>
                <w:color w:val="2D3748"/>
                <w:sz w:val="20"/>
              </w:rPr>
              <w:t>Click link to book on website/app</w:t>
            </w:r>
          </w:p>
        </w:tc>
      </w:tr>
      <w:tr>
        <w:tc>
          <w:tcPr>
            <w:tcW w:type="dxa" w:w="1872"/>
            <w:shd w:fill="FFFFFF"/>
            <w:tcMar>
              <w:top w:w="100" w:type="dxa"/>
              <w:bottom w:w="100" w:type="dxa"/>
              <w:left w:w="120" w:type="dxa"/>
              <w:right w:w="120" w:type="dxa"/>
            </w:tcMar>
          </w:tcPr>
          <w:p>
            <w:pPr>
              <w:spacing w:after="40" w:line="276" w:lineRule="auto"/>
            </w:pPr>
            <w:r>
              <w:rPr>
                <w:rFonts w:ascii="Calibri" w:hAnsi="Calibri"/>
                <w:b w:val="0"/>
                <w:i w:val="0"/>
                <w:color w:val="2D3748"/>
                <w:sz w:val="20"/>
              </w:rPr>
              <w:t>Key Conditions Included?</w:t>
            </w:r>
          </w:p>
        </w:tc>
        <w:tc>
          <w:tcPr>
            <w:tcW w:type="dxa" w:w="187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 (ID, dates, route limits, rules)</w:t>
            </w:r>
          </w:p>
        </w:tc>
        <w:tc>
          <w:tcPr>
            <w:tcW w:type="dxa" w:w="187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 (ID, limited seats, rules)</w:t>
            </w:r>
          </w:p>
        </w:tc>
        <w:tc>
          <w:tcPr>
            <w:tcW w:type="dxa" w:w="1872"/>
            <w:shd w:fill="FFFFFF"/>
            <w:tcMar>
              <w:top w:w="100" w:type="dxa"/>
              <w:bottom w:w="100" w:type="dxa"/>
              <w:left w:w="120" w:type="dxa"/>
              <w:right w:w="120" w:type="dxa"/>
            </w:tcMar>
          </w:tcPr>
          <w:p>
            <w:pPr>
              <w:spacing w:after="40" w:line="276" w:lineRule="auto"/>
            </w:pPr>
            <w:r>
              <w:rPr>
                <w:rFonts w:ascii="Calibri" w:hAnsi="Calibri"/>
                <w:b w:val="0"/>
                <w:i w:val="0"/>
                <w:color w:val="2D3748"/>
                <w:sz w:val="20"/>
              </w:rPr>
              <w:t>Partial ('Up to 10%' constraint)</w:t>
            </w:r>
          </w:p>
        </w:tc>
        <w:tc>
          <w:tcPr>
            <w:tcW w:type="dxa" w:w="187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 (Full rules, baggage, ID, dates)</w:t>
            </w:r>
          </w:p>
        </w:tc>
      </w:tr>
    </w:tbl>
    <w:p>
      <w:pPr>
        <w:keepNext/>
        <w:spacing w:before="240" w:after="80"/>
      </w:pPr>
      <w:r>
        <w:rPr>
          <w:rFonts w:ascii="Calibri" w:hAnsi="Calibri"/>
          <w:b/>
          <w:i w:val="0"/>
          <w:color w:val="2B6CB0"/>
          <w:sz w:val="26"/>
        </w:rPr>
        <w:t>Discussion: Platform Adaptation vs. Factual Consistency</w:t>
      </w:r>
    </w:p>
    <w:p>
      <w:pPr>
        <w:spacing w:before="0" w:after="120" w:line="276" w:lineRule="auto"/>
      </w:pPr>
      <w:r>
        <w:rPr>
          <w:rFonts w:ascii="Calibri" w:hAnsi="Calibri"/>
          <w:b w:val="0"/>
          <w:i w:val="0"/>
          <w:color w:val="2D3748"/>
          <w:sz w:val="22"/>
        </w:rPr>
        <w:t>Different platforms target users in different states of mind. On Instagram, users skim quickly through images, so content must be short, visually structured, and punchy. On LinkedIn or via Email, users expect complete details before making a decision. Adapting the tone and length ensures maximum engagement without overwhelming or confusing the audience. However, the core underlying facts (discount levels, dates, restrictions) must remain completely identical across all channels. If facts change between channels, it creates customer distrust, operational confusion at airport check-in desks, and legal risk under consumer protection laws.</w:t>
      </w:r>
    </w:p>
    <w:p>
      <w:pPr>
        <w:keepNext/>
        <w:spacing w:before="320" w:after="120"/>
        <w:pBdr>
          <w:bottom w:val="single" w:sz="12" w:space="4" w:color="1B365D"/>
        </w:pBdr>
      </w:pPr>
      <w:r>
        <w:rPr>
          <w:rFonts w:ascii="Calibri" w:hAnsi="Calibri"/>
          <w:b/>
          <w:i w:val="0"/>
          <w:color w:val="1B365D"/>
          <w:sz w:val="32"/>
        </w:rPr>
        <w:t>8. Non-Compliant Marketing Content Audit</w:t>
      </w:r>
    </w:p>
    <w:p>
      <w:pPr>
        <w:spacing w:before="0" w:after="120" w:line="276" w:lineRule="auto"/>
      </w:pPr>
      <w:r>
        <w:rPr>
          <w:rFonts w:ascii="Calibri" w:hAnsi="Calibri"/>
          <w:b w:val="0"/>
          <w:i w:val="0"/>
          <w:color w:val="2D3748"/>
          <w:sz w:val="22"/>
        </w:rPr>
        <w:t>Analysis of the sample unverified caption provided in Step 9:</w:t>
      </w:r>
    </w:p>
    <w:tbl>
      <w:tblPr>
        <w:tblW w:type="auto" w:w="0"/>
        <w:tblLook w:firstColumn="1" w:firstRow="1" w:lastColumn="0" w:lastRow="0" w:noHBand="0" w:noVBand="1" w:val="04A0"/>
      </w:tblPr>
      <w:tblGrid>
        <w:gridCol w:w="2340"/>
        <w:gridCol w:w="2340"/>
        <w:gridCol w:w="2340"/>
        <w:gridCol w:w="2340"/>
      </w:tblGrid>
      <w:tr>
        <w:tc>
          <w:tcPr>
            <w:tcW w:type="dxa" w:w="2160"/>
            <w:shd w:fill="1B365D"/>
            <w:tcMar>
              <w:top w:w="120" w:type="dxa"/>
              <w:bottom w:w="120" w:type="dxa"/>
              <w:left w:w="150" w:type="dxa"/>
              <w:right w:w="150" w:type="dxa"/>
            </w:tcMar>
          </w:tcPr>
          <w:p>
            <w:pPr>
              <w:jc w:val="left"/>
            </w:pPr>
            <w:r>
              <w:rPr>
                <w:rFonts w:ascii="Calibri" w:hAnsi="Calibri"/>
                <w:b/>
                <w:i w:val="0"/>
                <w:color w:val="FFFFFF"/>
                <w:sz w:val="20"/>
              </w:rPr>
              <w:t>Claim in AI Copy</w:t>
            </w:r>
          </w:p>
        </w:tc>
        <w:tc>
          <w:tcPr>
            <w:tcW w:type="dxa" w:w="1296"/>
            <w:shd w:fill="1B365D"/>
            <w:tcMar>
              <w:top w:w="120" w:type="dxa"/>
              <w:bottom w:w="120" w:type="dxa"/>
              <w:left w:w="150" w:type="dxa"/>
              <w:right w:w="150" w:type="dxa"/>
            </w:tcMar>
          </w:tcPr>
          <w:p>
            <w:pPr>
              <w:jc w:val="left"/>
            </w:pPr>
            <w:r>
              <w:rPr>
                <w:rFonts w:ascii="Calibri" w:hAnsi="Calibri"/>
                <w:b/>
                <w:i w:val="0"/>
                <w:color w:val="FFFFFF"/>
                <w:sz w:val="20"/>
              </w:rPr>
              <w:t>Supported by Brief?</w:t>
            </w:r>
          </w:p>
        </w:tc>
        <w:tc>
          <w:tcPr>
            <w:tcW w:type="dxa" w:w="3168"/>
            <w:shd w:fill="1B365D"/>
            <w:tcMar>
              <w:top w:w="120" w:type="dxa"/>
              <w:bottom w:w="120" w:type="dxa"/>
              <w:left w:w="150" w:type="dxa"/>
              <w:right w:w="150" w:type="dxa"/>
            </w:tcMar>
          </w:tcPr>
          <w:p>
            <w:pPr>
              <w:jc w:val="left"/>
            </w:pPr>
            <w:r>
              <w:rPr>
                <w:rFonts w:ascii="Calibri" w:hAnsi="Calibri"/>
                <w:b/>
                <w:i w:val="0"/>
                <w:color w:val="FFFFFF"/>
                <w:sz w:val="20"/>
              </w:rPr>
              <w:t>Why Is It Risky?</w:t>
            </w:r>
          </w:p>
        </w:tc>
        <w:tc>
          <w:tcPr>
            <w:tcW w:type="dxa" w:w="2736"/>
            <w:shd w:fill="1B365D"/>
            <w:tcMar>
              <w:top w:w="120" w:type="dxa"/>
              <w:bottom w:w="120" w:type="dxa"/>
              <w:left w:w="150" w:type="dxa"/>
              <w:right w:w="150" w:type="dxa"/>
            </w:tcMar>
          </w:tcPr>
          <w:p>
            <w:pPr>
              <w:jc w:val="left"/>
            </w:pPr>
            <w:r>
              <w:rPr>
                <w:rFonts w:ascii="Calibri" w:hAnsi="Calibri"/>
                <w:b/>
                <w:i w:val="0"/>
                <w:color w:val="FFFFFF"/>
                <w:sz w:val="20"/>
              </w:rPr>
              <w:t>Required Correction</w:t>
            </w:r>
          </w:p>
        </w:tc>
      </w:tr>
      <w:tr>
        <w:tc>
          <w:tcPr>
            <w:tcW w:type="dxa" w:w="2160"/>
            <w:shd w:fill="FFFFFF"/>
            <w:tcMar>
              <w:top w:w="100" w:type="dxa"/>
              <w:bottom w:w="100" w:type="dxa"/>
              <w:left w:w="120" w:type="dxa"/>
              <w:right w:w="120" w:type="dxa"/>
            </w:tcMar>
          </w:tcPr>
          <w:p>
            <w:pPr>
              <w:spacing w:after="40" w:line="276" w:lineRule="auto"/>
            </w:pPr>
            <w:r>
              <w:rPr>
                <w:rFonts w:ascii="Calibri" w:hAnsi="Calibri"/>
                <w:b w:val="0"/>
                <w:i w:val="0"/>
                <w:color w:val="2D3748"/>
                <w:sz w:val="20"/>
              </w:rPr>
              <w:t>Every student receives 10%</w:t>
            </w:r>
          </w:p>
        </w:tc>
        <w:tc>
          <w:tcPr>
            <w:tcW w:type="dxa" w:w="1296"/>
            <w:shd w:fill="FFFFFF"/>
            <w:tcMar>
              <w:top w:w="100" w:type="dxa"/>
              <w:bottom w:w="100" w:type="dxa"/>
              <w:left w:w="120" w:type="dxa"/>
              <w:right w:w="120" w:type="dxa"/>
            </w:tcMar>
          </w:tcPr>
          <w:p>
            <w:pPr>
              <w:spacing w:after="40" w:line="276" w:lineRule="auto"/>
            </w:pPr>
            <w:r>
              <w:rPr>
                <w:rFonts w:ascii="Calibri" w:hAnsi="Calibri"/>
                <w:b w:val="0"/>
                <w:i w:val="0"/>
                <w:color w:val="2D3748"/>
                <w:sz w:val="20"/>
              </w:rPr>
              <w:t>No</w:t>
            </w:r>
          </w:p>
        </w:tc>
        <w:tc>
          <w:tcPr>
            <w:tcW w:type="dxa" w:w="3168"/>
            <w:shd w:fill="FFFFFF"/>
            <w:tcMar>
              <w:top w:w="100" w:type="dxa"/>
              <w:bottom w:w="100" w:type="dxa"/>
              <w:left w:w="120" w:type="dxa"/>
              <w:right w:w="120" w:type="dxa"/>
            </w:tcMar>
          </w:tcPr>
          <w:p>
            <w:pPr>
              <w:spacing w:after="40" w:line="276" w:lineRule="auto"/>
            </w:pPr>
            <w:r>
              <w:rPr>
                <w:rFonts w:ascii="Calibri" w:hAnsi="Calibri"/>
                <w:b w:val="0"/>
                <w:i w:val="0"/>
                <w:color w:val="2D3748"/>
                <w:sz w:val="20"/>
              </w:rPr>
              <w:t>Misleads students into expecting flat 10% discount regardless of fare tier.</w:t>
            </w:r>
          </w:p>
        </w:tc>
        <w:tc>
          <w:tcPr>
            <w:tcW w:type="dxa" w:w="2736"/>
            <w:shd w:fill="FFFFFF"/>
            <w:tcMar>
              <w:top w:w="100" w:type="dxa"/>
              <w:bottom w:w="100" w:type="dxa"/>
              <w:left w:w="120" w:type="dxa"/>
              <w:right w:w="120" w:type="dxa"/>
            </w:tcMar>
          </w:tcPr>
          <w:p>
            <w:pPr>
              <w:spacing w:after="40" w:line="276" w:lineRule="auto"/>
            </w:pPr>
            <w:r>
              <w:rPr>
                <w:rFonts w:ascii="Calibri" w:hAnsi="Calibri"/>
                <w:b w:val="0"/>
                <w:i w:val="0"/>
                <w:color w:val="2D3748"/>
                <w:sz w:val="20"/>
              </w:rPr>
              <w:t>Change to 'Up to 10% off base fares'.</w:t>
            </w:r>
          </w:p>
        </w:tc>
      </w:tr>
      <w:tr>
        <w:tc>
          <w:tcPr>
            <w:tcW w:type="dxa" w:w="2160"/>
            <w:shd w:fill="EDF2F7"/>
            <w:tcMar>
              <w:top w:w="100" w:type="dxa"/>
              <w:bottom w:w="100" w:type="dxa"/>
              <w:left w:w="120" w:type="dxa"/>
              <w:right w:w="120" w:type="dxa"/>
            </w:tcMar>
          </w:tcPr>
          <w:p>
            <w:pPr>
              <w:spacing w:after="40" w:line="276" w:lineRule="auto"/>
            </w:pPr>
            <w:r>
              <w:rPr>
                <w:rFonts w:ascii="Calibri" w:hAnsi="Calibri"/>
                <w:b w:val="0"/>
                <w:i w:val="0"/>
                <w:color w:val="2D3748"/>
                <w:sz w:val="20"/>
              </w:rPr>
              <w:t>Applies to every domestic flight</w:t>
            </w:r>
          </w:p>
        </w:tc>
        <w:tc>
          <w:tcPr>
            <w:tcW w:type="dxa" w:w="1296"/>
            <w:shd w:fill="EDF2F7"/>
            <w:tcMar>
              <w:top w:w="100" w:type="dxa"/>
              <w:bottom w:w="100" w:type="dxa"/>
              <w:left w:w="120" w:type="dxa"/>
              <w:right w:w="120" w:type="dxa"/>
            </w:tcMar>
          </w:tcPr>
          <w:p>
            <w:pPr>
              <w:spacing w:after="40" w:line="276" w:lineRule="auto"/>
            </w:pPr>
            <w:r>
              <w:rPr>
                <w:rFonts w:ascii="Calibri" w:hAnsi="Calibri"/>
                <w:b w:val="0"/>
                <w:i w:val="0"/>
                <w:color w:val="2D3748"/>
                <w:sz w:val="20"/>
              </w:rPr>
              <w:t>No</w:t>
            </w:r>
          </w:p>
        </w:tc>
        <w:tc>
          <w:tcPr>
            <w:tcW w:type="dxa" w:w="3168"/>
            <w:shd w:fill="EDF2F7"/>
            <w:tcMar>
              <w:top w:w="100" w:type="dxa"/>
              <w:bottom w:w="100" w:type="dxa"/>
              <w:left w:w="120" w:type="dxa"/>
              <w:right w:w="120" w:type="dxa"/>
            </w:tcMar>
          </w:tcPr>
          <w:p>
            <w:pPr>
              <w:spacing w:after="40" w:line="276" w:lineRule="auto"/>
            </w:pPr>
            <w:r>
              <w:rPr>
                <w:rFonts w:ascii="Calibri" w:hAnsi="Calibri"/>
                <w:b w:val="0"/>
                <w:i w:val="0"/>
                <w:color w:val="2D3748"/>
                <w:sz w:val="20"/>
              </w:rPr>
              <w:t>Triggers complaints if student tries to book non-eligible routes.</w:t>
            </w:r>
          </w:p>
        </w:tc>
        <w:tc>
          <w:tcPr>
            <w:tcW w:type="dxa" w:w="2736"/>
            <w:shd w:fill="EDF2F7"/>
            <w:tcMar>
              <w:top w:w="100" w:type="dxa"/>
              <w:bottom w:w="100" w:type="dxa"/>
              <w:left w:w="120" w:type="dxa"/>
              <w:right w:w="120" w:type="dxa"/>
            </w:tcMar>
          </w:tcPr>
          <w:p>
            <w:pPr>
              <w:spacing w:after="40" w:line="276" w:lineRule="auto"/>
            </w:pPr>
            <w:r>
              <w:rPr>
                <w:rFonts w:ascii="Calibri" w:hAnsi="Calibri"/>
                <w:b w:val="0"/>
                <w:i w:val="0"/>
                <w:color w:val="2D3748"/>
                <w:sz w:val="20"/>
              </w:rPr>
              <w:t>Specify 'Selected domestic routes only'.</w:t>
            </w:r>
          </w:p>
        </w:tc>
      </w:tr>
      <w:tr>
        <w:tc>
          <w:tcPr>
            <w:tcW w:type="dxa" w:w="2160"/>
            <w:shd w:fill="FFFFFF"/>
            <w:tcMar>
              <w:top w:w="100" w:type="dxa"/>
              <w:bottom w:w="100" w:type="dxa"/>
              <w:left w:w="120" w:type="dxa"/>
              <w:right w:w="120" w:type="dxa"/>
            </w:tcMar>
          </w:tcPr>
          <w:p>
            <w:pPr>
              <w:spacing w:after="40" w:line="276" w:lineRule="auto"/>
            </w:pPr>
            <w:r>
              <w:rPr>
                <w:rFonts w:ascii="Calibri" w:hAnsi="Calibri"/>
                <w:b w:val="0"/>
                <w:i w:val="0"/>
                <w:color w:val="2D3748"/>
                <w:sz w:val="20"/>
              </w:rPr>
              <w:t>Free baggage</w:t>
            </w:r>
          </w:p>
        </w:tc>
        <w:tc>
          <w:tcPr>
            <w:tcW w:type="dxa" w:w="1296"/>
            <w:shd w:fill="FFFFFF"/>
            <w:tcMar>
              <w:top w:w="100" w:type="dxa"/>
              <w:bottom w:w="100" w:type="dxa"/>
              <w:left w:w="120" w:type="dxa"/>
              <w:right w:w="120" w:type="dxa"/>
            </w:tcMar>
          </w:tcPr>
          <w:p>
            <w:pPr>
              <w:spacing w:after="40" w:line="276" w:lineRule="auto"/>
            </w:pPr>
            <w:r>
              <w:rPr>
                <w:rFonts w:ascii="Calibri" w:hAnsi="Calibri"/>
                <w:b w:val="0"/>
                <w:i w:val="0"/>
                <w:color w:val="2D3748"/>
                <w:sz w:val="20"/>
              </w:rPr>
              <w:t>No</w:t>
            </w:r>
          </w:p>
        </w:tc>
        <w:tc>
          <w:tcPr>
            <w:tcW w:type="dxa" w:w="3168"/>
            <w:shd w:fill="FFFFFF"/>
            <w:tcMar>
              <w:top w:w="100" w:type="dxa"/>
              <w:bottom w:w="100" w:type="dxa"/>
              <w:left w:w="120" w:type="dxa"/>
              <w:right w:w="120" w:type="dxa"/>
            </w:tcMar>
          </w:tcPr>
          <w:p>
            <w:pPr>
              <w:spacing w:after="40" w:line="276" w:lineRule="auto"/>
            </w:pPr>
            <w:r>
              <w:rPr>
                <w:rFonts w:ascii="Calibri" w:hAnsi="Calibri"/>
                <w:b w:val="0"/>
                <w:i w:val="0"/>
                <w:color w:val="2D3748"/>
                <w:sz w:val="20"/>
              </w:rPr>
              <w:t>Leads to disputes and uncollected fees at check-in counters.</w:t>
            </w:r>
          </w:p>
        </w:tc>
        <w:tc>
          <w:tcPr>
            <w:tcW w:type="dxa" w:w="2736"/>
            <w:shd w:fill="FFFFFF"/>
            <w:tcMar>
              <w:top w:w="100" w:type="dxa"/>
              <w:bottom w:w="100" w:type="dxa"/>
              <w:left w:w="120" w:type="dxa"/>
              <w:right w:w="120" w:type="dxa"/>
            </w:tcMar>
          </w:tcPr>
          <w:p>
            <w:pPr>
              <w:spacing w:after="40" w:line="276" w:lineRule="auto"/>
            </w:pPr>
            <w:r>
              <w:rPr>
                <w:rFonts w:ascii="Calibri" w:hAnsi="Calibri"/>
                <w:b w:val="0"/>
                <w:i w:val="0"/>
                <w:color w:val="2D3748"/>
                <w:sz w:val="20"/>
              </w:rPr>
              <w:t>State 'Baggage subject to applicable fare rules'.</w:t>
            </w:r>
          </w:p>
        </w:tc>
      </w:tr>
      <w:tr>
        <w:tc>
          <w:tcPr>
            <w:tcW w:type="dxa" w:w="2160"/>
            <w:shd w:fill="EDF2F7"/>
            <w:tcMar>
              <w:top w:w="100" w:type="dxa"/>
              <w:bottom w:w="100" w:type="dxa"/>
              <w:left w:w="120" w:type="dxa"/>
              <w:right w:w="120" w:type="dxa"/>
            </w:tcMar>
          </w:tcPr>
          <w:p>
            <w:pPr>
              <w:spacing w:after="40" w:line="276" w:lineRule="auto"/>
            </w:pPr>
            <w:r>
              <w:rPr>
                <w:rFonts w:ascii="Calibri" w:hAnsi="Calibri"/>
                <w:b w:val="0"/>
                <w:i w:val="0"/>
                <w:color w:val="2D3748"/>
                <w:sz w:val="20"/>
              </w:rPr>
              <w:t>Completely refundable tickets</w:t>
            </w:r>
          </w:p>
        </w:tc>
        <w:tc>
          <w:tcPr>
            <w:tcW w:type="dxa" w:w="1296"/>
            <w:shd w:fill="EDF2F7"/>
            <w:tcMar>
              <w:top w:w="100" w:type="dxa"/>
              <w:bottom w:w="100" w:type="dxa"/>
              <w:left w:w="120" w:type="dxa"/>
              <w:right w:w="120" w:type="dxa"/>
            </w:tcMar>
          </w:tcPr>
          <w:p>
            <w:pPr>
              <w:spacing w:after="40" w:line="276" w:lineRule="auto"/>
            </w:pPr>
            <w:r>
              <w:rPr>
                <w:rFonts w:ascii="Calibri" w:hAnsi="Calibri"/>
                <w:b w:val="0"/>
                <w:i w:val="0"/>
                <w:color w:val="2D3748"/>
                <w:sz w:val="20"/>
              </w:rPr>
              <w:t>No</w:t>
            </w:r>
          </w:p>
        </w:tc>
        <w:tc>
          <w:tcPr>
            <w:tcW w:type="dxa" w:w="3168"/>
            <w:shd w:fill="EDF2F7"/>
            <w:tcMar>
              <w:top w:w="100" w:type="dxa"/>
              <w:bottom w:w="100" w:type="dxa"/>
              <w:left w:w="120" w:type="dxa"/>
              <w:right w:w="120" w:type="dxa"/>
            </w:tcMar>
          </w:tcPr>
          <w:p>
            <w:pPr>
              <w:spacing w:after="40" w:line="276" w:lineRule="auto"/>
            </w:pPr>
            <w:r>
              <w:rPr>
                <w:rFonts w:ascii="Calibri" w:hAnsi="Calibri"/>
                <w:b w:val="0"/>
                <w:i w:val="0"/>
                <w:color w:val="2D3748"/>
                <w:sz w:val="20"/>
              </w:rPr>
              <w:t>Exposes airline to financial loss and customer service disputes.</w:t>
            </w:r>
          </w:p>
        </w:tc>
        <w:tc>
          <w:tcPr>
            <w:tcW w:type="dxa" w:w="2736"/>
            <w:shd w:fill="EDF2F7"/>
            <w:tcMar>
              <w:top w:w="100" w:type="dxa"/>
              <w:bottom w:w="100" w:type="dxa"/>
              <w:left w:w="120" w:type="dxa"/>
              <w:right w:w="120" w:type="dxa"/>
            </w:tcMar>
          </w:tcPr>
          <w:p>
            <w:pPr>
              <w:spacing w:after="40" w:line="276" w:lineRule="auto"/>
            </w:pPr>
            <w:r>
              <w:rPr>
                <w:rFonts w:ascii="Calibri" w:hAnsi="Calibri"/>
                <w:b w:val="0"/>
                <w:i w:val="0"/>
                <w:color w:val="2D3748"/>
                <w:sz w:val="20"/>
              </w:rPr>
              <w:t>State 'Cancellation fees apply per fare rules'.</w:t>
            </w:r>
          </w:p>
        </w:tc>
      </w:tr>
      <w:tr>
        <w:tc>
          <w:tcPr>
            <w:tcW w:type="dxa" w:w="2160"/>
            <w:shd w:fill="FFFFFF"/>
            <w:tcMar>
              <w:top w:w="100" w:type="dxa"/>
              <w:bottom w:w="100" w:type="dxa"/>
              <w:left w:w="120" w:type="dxa"/>
              <w:right w:w="120" w:type="dxa"/>
            </w:tcMar>
          </w:tcPr>
          <w:p>
            <w:pPr>
              <w:spacing w:after="40" w:line="276" w:lineRule="auto"/>
            </w:pPr>
            <w:r>
              <w:rPr>
                <w:rFonts w:ascii="Calibri" w:hAnsi="Calibri"/>
                <w:b w:val="0"/>
                <w:i w:val="0"/>
                <w:color w:val="2D3748"/>
                <w:sz w:val="20"/>
              </w:rPr>
              <w:t>No additional charges</w:t>
            </w:r>
          </w:p>
        </w:tc>
        <w:tc>
          <w:tcPr>
            <w:tcW w:type="dxa" w:w="1296"/>
            <w:shd w:fill="FFFFFF"/>
            <w:tcMar>
              <w:top w:w="100" w:type="dxa"/>
              <w:bottom w:w="100" w:type="dxa"/>
              <w:left w:w="120" w:type="dxa"/>
              <w:right w:w="120" w:type="dxa"/>
            </w:tcMar>
          </w:tcPr>
          <w:p>
            <w:pPr>
              <w:spacing w:after="40" w:line="276" w:lineRule="auto"/>
            </w:pPr>
            <w:r>
              <w:rPr>
                <w:rFonts w:ascii="Calibri" w:hAnsi="Calibri"/>
                <w:b w:val="0"/>
                <w:i w:val="0"/>
                <w:color w:val="2D3748"/>
                <w:sz w:val="20"/>
              </w:rPr>
              <w:t>No</w:t>
            </w:r>
          </w:p>
        </w:tc>
        <w:tc>
          <w:tcPr>
            <w:tcW w:type="dxa" w:w="3168"/>
            <w:shd w:fill="FFFFFF"/>
            <w:tcMar>
              <w:top w:w="100" w:type="dxa"/>
              <w:bottom w:w="100" w:type="dxa"/>
              <w:left w:w="120" w:type="dxa"/>
              <w:right w:w="120" w:type="dxa"/>
            </w:tcMar>
          </w:tcPr>
          <w:p>
            <w:pPr>
              <w:spacing w:after="40" w:line="276" w:lineRule="auto"/>
            </w:pPr>
            <w:r>
              <w:rPr>
                <w:rFonts w:ascii="Calibri" w:hAnsi="Calibri"/>
                <w:b w:val="0"/>
                <w:i w:val="0"/>
                <w:color w:val="2D3748"/>
                <w:sz w:val="20"/>
              </w:rPr>
              <w:t>Ignores mandatory airport taxes and convenience fees.</w:t>
            </w:r>
          </w:p>
        </w:tc>
        <w:tc>
          <w:tcPr>
            <w:tcW w:type="dxa" w:w="2736"/>
            <w:shd w:fill="FFFFFF"/>
            <w:tcMar>
              <w:top w:w="100" w:type="dxa"/>
              <w:bottom w:w="100" w:type="dxa"/>
              <w:left w:w="120" w:type="dxa"/>
              <w:right w:w="120" w:type="dxa"/>
            </w:tcMar>
          </w:tcPr>
          <w:p>
            <w:pPr>
              <w:spacing w:after="40" w:line="276" w:lineRule="auto"/>
            </w:pPr>
            <w:r>
              <w:rPr>
                <w:rFonts w:ascii="Calibri" w:hAnsi="Calibri"/>
                <w:b w:val="0"/>
                <w:i w:val="0"/>
                <w:color w:val="2D3748"/>
                <w:sz w:val="20"/>
              </w:rPr>
              <w:t>Clarify discount applies to 'base fare' only.</w:t>
            </w:r>
          </w:p>
        </w:tc>
      </w:tr>
      <w:tr>
        <w:tc>
          <w:tcPr>
            <w:tcW w:type="dxa" w:w="2160"/>
            <w:shd w:fill="EDF2F7"/>
            <w:tcMar>
              <w:top w:w="100" w:type="dxa"/>
              <w:bottom w:w="100" w:type="dxa"/>
              <w:left w:w="120" w:type="dxa"/>
              <w:right w:w="120" w:type="dxa"/>
            </w:tcMar>
          </w:tcPr>
          <w:p>
            <w:pPr>
              <w:spacing w:after="40" w:line="276" w:lineRule="auto"/>
            </w:pPr>
            <w:r>
              <w:rPr>
                <w:rFonts w:ascii="Calibri" w:hAnsi="Calibri"/>
                <w:b w:val="0"/>
                <w:i w:val="0"/>
                <w:color w:val="2D3748"/>
                <w:sz w:val="20"/>
              </w:rPr>
              <w:t>Unlimited seats</w:t>
            </w:r>
          </w:p>
        </w:tc>
        <w:tc>
          <w:tcPr>
            <w:tcW w:type="dxa" w:w="1296"/>
            <w:shd w:fill="EDF2F7"/>
            <w:tcMar>
              <w:top w:w="100" w:type="dxa"/>
              <w:bottom w:w="100" w:type="dxa"/>
              <w:left w:w="120" w:type="dxa"/>
              <w:right w:w="120" w:type="dxa"/>
            </w:tcMar>
          </w:tcPr>
          <w:p>
            <w:pPr>
              <w:spacing w:after="40" w:line="276" w:lineRule="auto"/>
            </w:pPr>
            <w:r>
              <w:rPr>
                <w:rFonts w:ascii="Calibri" w:hAnsi="Calibri"/>
                <w:b w:val="0"/>
                <w:i w:val="0"/>
                <w:color w:val="2D3748"/>
                <w:sz w:val="20"/>
              </w:rPr>
              <w:t>No</w:t>
            </w:r>
          </w:p>
        </w:tc>
        <w:tc>
          <w:tcPr>
            <w:tcW w:type="dxa" w:w="3168"/>
            <w:shd w:fill="EDF2F7"/>
            <w:tcMar>
              <w:top w:w="100" w:type="dxa"/>
              <w:bottom w:w="100" w:type="dxa"/>
              <w:left w:w="120" w:type="dxa"/>
              <w:right w:w="120" w:type="dxa"/>
            </w:tcMar>
          </w:tcPr>
          <w:p>
            <w:pPr>
              <w:spacing w:after="40" w:line="276" w:lineRule="auto"/>
            </w:pPr>
            <w:r>
              <w:rPr>
                <w:rFonts w:ascii="Calibri" w:hAnsi="Calibri"/>
                <w:b w:val="0"/>
                <w:i w:val="0"/>
                <w:color w:val="2D3748"/>
                <w:sz w:val="20"/>
              </w:rPr>
              <w:t>Creates customer anger when promo seats sell out.</w:t>
            </w:r>
          </w:p>
        </w:tc>
        <w:tc>
          <w:tcPr>
            <w:tcW w:type="dxa" w:w="2736"/>
            <w:shd w:fill="EDF2F7"/>
            <w:tcMar>
              <w:top w:w="100" w:type="dxa"/>
              <w:bottom w:w="100" w:type="dxa"/>
              <w:left w:w="120" w:type="dxa"/>
              <w:right w:w="120" w:type="dxa"/>
            </w:tcMar>
          </w:tcPr>
          <w:p>
            <w:pPr>
              <w:spacing w:after="40" w:line="276" w:lineRule="auto"/>
            </w:pPr>
            <w:r>
              <w:rPr>
                <w:rFonts w:ascii="Calibri" w:hAnsi="Calibri"/>
                <w:b w:val="0"/>
                <w:i w:val="0"/>
                <w:color w:val="2D3748"/>
                <w:sz w:val="20"/>
              </w:rPr>
              <w:t>State 'Limited seats, subject to availability'.</w:t>
            </w:r>
          </w:p>
        </w:tc>
      </w:tr>
      <w:tr>
        <w:tc>
          <w:tcPr>
            <w:tcW w:type="dxa" w:w="2160"/>
            <w:shd w:fill="FFFFFF"/>
            <w:tcMar>
              <w:top w:w="100" w:type="dxa"/>
              <w:bottom w:w="100" w:type="dxa"/>
              <w:left w:w="120" w:type="dxa"/>
              <w:right w:w="120" w:type="dxa"/>
            </w:tcMar>
          </w:tcPr>
          <w:p>
            <w:pPr>
              <w:spacing w:after="40" w:line="276" w:lineRule="auto"/>
            </w:pPr>
            <w:r>
              <w:rPr>
                <w:rFonts w:ascii="Calibri" w:hAnsi="Calibri"/>
                <w:b w:val="0"/>
                <w:i w:val="0"/>
                <w:color w:val="2D3748"/>
                <w:sz w:val="20"/>
              </w:rPr>
              <w:t>Cheapest student flights in India</w:t>
            </w:r>
          </w:p>
        </w:tc>
        <w:tc>
          <w:tcPr>
            <w:tcW w:type="dxa" w:w="1296"/>
            <w:shd w:fill="FFFFFF"/>
            <w:tcMar>
              <w:top w:w="100" w:type="dxa"/>
              <w:bottom w:w="100" w:type="dxa"/>
              <w:left w:w="120" w:type="dxa"/>
              <w:right w:w="120" w:type="dxa"/>
            </w:tcMar>
          </w:tcPr>
          <w:p>
            <w:pPr>
              <w:spacing w:after="40" w:line="276" w:lineRule="auto"/>
            </w:pPr>
            <w:r>
              <w:rPr>
                <w:rFonts w:ascii="Calibri" w:hAnsi="Calibri"/>
                <w:b w:val="0"/>
                <w:i w:val="0"/>
                <w:color w:val="2D3748"/>
                <w:sz w:val="20"/>
              </w:rPr>
              <w:t>No</w:t>
            </w:r>
          </w:p>
        </w:tc>
        <w:tc>
          <w:tcPr>
            <w:tcW w:type="dxa" w:w="3168"/>
            <w:shd w:fill="FFFFFF"/>
            <w:tcMar>
              <w:top w:w="100" w:type="dxa"/>
              <w:bottom w:w="100" w:type="dxa"/>
              <w:left w:w="120" w:type="dxa"/>
              <w:right w:w="120" w:type="dxa"/>
            </w:tcMar>
          </w:tcPr>
          <w:p>
            <w:pPr>
              <w:spacing w:after="40" w:line="276" w:lineRule="auto"/>
            </w:pPr>
            <w:r>
              <w:rPr>
                <w:rFonts w:ascii="Calibri" w:hAnsi="Calibri"/>
                <w:b w:val="0"/>
                <w:i w:val="0"/>
                <w:color w:val="2D3748"/>
                <w:sz w:val="20"/>
              </w:rPr>
              <w:t>Unsubstantiated competitive claim; violates advertising standards.</w:t>
            </w:r>
          </w:p>
        </w:tc>
        <w:tc>
          <w:tcPr>
            <w:tcW w:type="dxa" w:w="2736"/>
            <w:shd w:fill="FFFFFF"/>
            <w:tcMar>
              <w:top w:w="100" w:type="dxa"/>
              <w:bottom w:w="100" w:type="dxa"/>
              <w:left w:w="120" w:type="dxa"/>
              <w:right w:w="120" w:type="dxa"/>
            </w:tcMar>
          </w:tcPr>
          <w:p>
            <w:pPr>
              <w:spacing w:after="40" w:line="276" w:lineRule="auto"/>
            </w:pPr>
            <w:r>
              <w:rPr>
                <w:rFonts w:ascii="Calibri" w:hAnsi="Calibri"/>
                <w:b w:val="0"/>
                <w:i w:val="0"/>
                <w:color w:val="2D3748"/>
                <w:sz w:val="20"/>
              </w:rPr>
              <w:t>Remove claim completely.</w:t>
            </w:r>
          </w:p>
        </w:tc>
      </w:tr>
    </w:tbl>
    <w:p>
      <w:pPr>
        <w:keepNext/>
        <w:spacing w:before="320" w:after="120"/>
        <w:pBdr>
          <w:bottom w:val="single" w:sz="12" w:space="4" w:color="1B365D"/>
        </w:pBdr>
      </w:pPr>
      <w:r>
        <w:rPr>
          <w:rFonts w:ascii="Calibri" w:hAnsi="Calibri"/>
          <w:b/>
          <w:i w:val="0"/>
          <w:color w:val="1B365D"/>
          <w:sz w:val="32"/>
        </w:rPr>
        <w:t>9. Corrected Compliant Caption</w:t>
      </w:r>
    </w:p>
    <w:p>
      <w:pPr>
        <w:spacing w:before="0" w:after="120" w:line="276" w:lineRule="auto"/>
      </w:pPr>
      <w:r>
        <w:rPr>
          <w:rFonts w:ascii="Calibri" w:hAnsi="Calibri"/>
          <w:b w:val="0"/>
          <w:i w:val="0"/>
          <w:color w:val="2D3748"/>
          <w:sz w:val="22"/>
        </w:rPr>
        <w:t>The rewritten, fully compliant Instagram caption under 90 words:</w:t>
      </w: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Pr>
          <w:p>
            <w:pPr>
              <w:spacing w:line="276" w:lineRule="auto"/>
            </w:pPr>
            <w:r>
              <w:rPr>
                <w:rFonts w:ascii="Calibri" w:hAnsi="Calibri"/>
                <w:b w:val="0"/>
                <w:i w:val="0"/>
                <w:color w:val="2D3748"/>
                <w:sz w:val="21"/>
              </w:rPr>
              <w:t>Planning your next flight? College and university students can get up to 10% off base fares on selected domestic routes with the AeroVista Student Saver! ✈️🎓</w:t>
              <w:br/>
              <w:br/>
              <w:t>📅 Book: 1–15 Oct | Travel: 15 Oct–15 Dec</w:t>
              <w:br/>
              <w:t>🆔 Valid student ID required.</w:t>
              <w:br/>
              <w:t>⚠️ Seats are limited &amp; subject to availability. Standard fare rules and baggage terms apply.</w:t>
              <w:br/>
              <w:br/>
              <w:t>Book now via the official AeroVista website or mobile app! 📲</w:t>
            </w:r>
          </w:p>
        </w:tc>
      </w:tr>
    </w:tbl>
    <w:p>
      <w:pPr>
        <w:keepNext/>
        <w:spacing w:before="320" w:after="120"/>
        <w:pBdr>
          <w:bottom w:val="single" w:sz="12" w:space="4" w:color="1B365D"/>
        </w:pBdr>
      </w:pPr>
      <w:r>
        <w:rPr>
          <w:rFonts w:ascii="Calibri" w:hAnsi="Calibri"/>
          <w:b/>
          <w:i w:val="0"/>
          <w:color w:val="1B365D"/>
          <w:sz w:val="32"/>
        </w:rPr>
        <w:t>10. Fact-Difference and Register Checks</w:t>
      </w:r>
    </w:p>
    <w:p>
      <w:pPr>
        <w:keepNext/>
        <w:spacing w:before="240" w:after="80"/>
      </w:pPr>
      <w:r>
        <w:rPr>
          <w:rFonts w:ascii="Calibri" w:hAnsi="Calibri"/>
          <w:b/>
          <w:i w:val="0"/>
          <w:color w:val="2B6CB0"/>
          <w:sz w:val="26"/>
        </w:rPr>
        <w:t>Fact-Difference Check</w:t>
      </w:r>
    </w:p>
    <w:tbl>
      <w:tblPr>
        <w:tblW w:type="auto" w:w="0"/>
        <w:tblLook w:firstColumn="1" w:firstRow="1" w:lastColumn="0" w:lastRow="0" w:noHBand="0" w:noVBand="1" w:val="04A0"/>
      </w:tblPr>
      <w:tblGrid>
        <w:gridCol w:w="2340"/>
        <w:gridCol w:w="2340"/>
        <w:gridCol w:w="2340"/>
        <w:gridCol w:w="2340"/>
      </w:tblGrid>
      <w:tr>
        <w:tc>
          <w:tcPr>
            <w:tcW w:type="dxa" w:w="2160"/>
            <w:shd w:fill="1B365D"/>
            <w:tcMar>
              <w:top w:w="120" w:type="dxa"/>
              <w:bottom w:w="120" w:type="dxa"/>
              <w:left w:w="150" w:type="dxa"/>
              <w:right w:w="150" w:type="dxa"/>
            </w:tcMar>
          </w:tcPr>
          <w:p>
            <w:pPr>
              <w:jc w:val="left"/>
            </w:pPr>
            <w:r>
              <w:rPr>
                <w:rFonts w:ascii="Calibri" w:hAnsi="Calibri"/>
                <w:b/>
                <w:i w:val="0"/>
                <w:color w:val="FFFFFF"/>
                <w:sz w:val="20"/>
              </w:rPr>
              <w:t>Original Fact</w:t>
            </w:r>
          </w:p>
        </w:tc>
        <w:tc>
          <w:tcPr>
            <w:tcW w:type="dxa" w:w="2304"/>
            <w:shd w:fill="1B365D"/>
            <w:tcMar>
              <w:top w:w="120" w:type="dxa"/>
              <w:bottom w:w="120" w:type="dxa"/>
              <w:left w:w="150" w:type="dxa"/>
              <w:right w:w="150" w:type="dxa"/>
            </w:tcMar>
          </w:tcPr>
          <w:p>
            <w:pPr>
              <w:jc w:val="left"/>
            </w:pPr>
            <w:r>
              <w:rPr>
                <w:rFonts w:ascii="Calibri" w:hAnsi="Calibri"/>
                <w:b/>
                <w:i w:val="0"/>
                <w:color w:val="FFFFFF"/>
                <w:sz w:val="20"/>
              </w:rPr>
              <w:t>Unverified AI Version</w:t>
            </w:r>
          </w:p>
        </w:tc>
        <w:tc>
          <w:tcPr>
            <w:tcW w:type="dxa" w:w="1296"/>
            <w:shd w:fill="1B365D"/>
            <w:tcMar>
              <w:top w:w="120" w:type="dxa"/>
              <w:bottom w:w="120" w:type="dxa"/>
              <w:left w:w="150" w:type="dxa"/>
              <w:right w:w="150" w:type="dxa"/>
            </w:tcMar>
          </w:tcPr>
          <w:p>
            <w:pPr>
              <w:jc w:val="left"/>
            </w:pPr>
            <w:r>
              <w:rPr>
                <w:rFonts w:ascii="Calibri" w:hAnsi="Calibri"/>
                <w:b/>
                <w:i w:val="0"/>
                <w:color w:val="FFFFFF"/>
                <w:sz w:val="20"/>
              </w:rPr>
              <w:t>Status</w:t>
            </w:r>
          </w:p>
        </w:tc>
        <w:tc>
          <w:tcPr>
            <w:tcW w:type="dxa" w:w="3600"/>
            <w:shd w:fill="1B365D"/>
            <w:tcMar>
              <w:top w:w="120" w:type="dxa"/>
              <w:bottom w:w="120" w:type="dxa"/>
              <w:left w:w="150" w:type="dxa"/>
              <w:right w:w="150" w:type="dxa"/>
            </w:tcMar>
          </w:tcPr>
          <w:p>
            <w:pPr>
              <w:jc w:val="left"/>
            </w:pPr>
            <w:r>
              <w:rPr>
                <w:rFonts w:ascii="Calibri" w:hAnsi="Calibri"/>
                <w:b/>
                <w:i w:val="0"/>
                <w:color w:val="FFFFFF"/>
                <w:sz w:val="20"/>
              </w:rPr>
              <w:t>Corrected Version</w:t>
            </w:r>
          </w:p>
        </w:tc>
      </w:tr>
      <w:tr>
        <w:tc>
          <w:tcPr>
            <w:tcW w:type="dxa" w:w="2160"/>
            <w:shd w:fill="FFFFFF"/>
            <w:tcMar>
              <w:top w:w="100" w:type="dxa"/>
              <w:bottom w:w="100" w:type="dxa"/>
              <w:left w:w="120" w:type="dxa"/>
              <w:right w:w="120" w:type="dxa"/>
            </w:tcMar>
          </w:tcPr>
          <w:p>
            <w:pPr>
              <w:spacing w:after="40" w:line="276" w:lineRule="auto"/>
            </w:pPr>
            <w:r>
              <w:rPr>
                <w:rFonts w:ascii="Calibri" w:hAnsi="Calibri"/>
                <w:b w:val="0"/>
                <w:i w:val="0"/>
                <w:color w:val="2D3748"/>
                <w:sz w:val="20"/>
              </w:rPr>
              <w:t>Up to 10% on base fare</w:t>
            </w:r>
          </w:p>
        </w:tc>
        <w:tc>
          <w:tcPr>
            <w:tcW w:type="dxa" w:w="2304"/>
            <w:shd w:fill="FFFFFF"/>
            <w:tcMar>
              <w:top w:w="100" w:type="dxa"/>
              <w:bottom w:w="100" w:type="dxa"/>
              <w:left w:w="120" w:type="dxa"/>
              <w:right w:w="120" w:type="dxa"/>
            </w:tcMar>
          </w:tcPr>
          <w:p>
            <w:pPr>
              <w:spacing w:after="40" w:line="276" w:lineRule="auto"/>
            </w:pPr>
            <w:r>
              <w:rPr>
                <w:rFonts w:ascii="Calibri" w:hAnsi="Calibri"/>
                <w:b w:val="0"/>
                <w:i w:val="0"/>
                <w:color w:val="2D3748"/>
                <w:sz w:val="20"/>
              </w:rPr>
              <w:t>Guarantees 10% discount</w:t>
            </w:r>
          </w:p>
        </w:tc>
        <w:tc>
          <w:tcPr>
            <w:tcW w:type="dxa" w:w="1296"/>
            <w:shd w:fill="FFFFFF"/>
            <w:tcMar>
              <w:top w:w="100" w:type="dxa"/>
              <w:bottom w:w="100" w:type="dxa"/>
              <w:left w:w="120" w:type="dxa"/>
              <w:right w:w="120" w:type="dxa"/>
            </w:tcMar>
          </w:tcPr>
          <w:p>
            <w:pPr>
              <w:spacing w:after="40" w:line="276" w:lineRule="auto"/>
            </w:pPr>
            <w:r>
              <w:rPr>
                <w:rFonts w:ascii="Calibri" w:hAnsi="Calibri"/>
                <w:b w:val="0"/>
                <w:i w:val="0"/>
                <w:color w:val="2D3748"/>
                <w:sz w:val="20"/>
              </w:rPr>
              <w:t>Changed</w:t>
            </w:r>
          </w:p>
        </w:tc>
        <w:tc>
          <w:tcPr>
            <w:tcW w:type="dxa" w:w="3600"/>
            <w:shd w:fill="FFFFFF"/>
            <w:tcMar>
              <w:top w:w="100" w:type="dxa"/>
              <w:bottom w:w="100" w:type="dxa"/>
              <w:left w:w="120" w:type="dxa"/>
              <w:right w:w="120" w:type="dxa"/>
            </w:tcMar>
          </w:tcPr>
          <w:p>
            <w:pPr>
              <w:spacing w:after="40" w:line="276" w:lineRule="auto"/>
            </w:pPr>
            <w:r>
              <w:rPr>
                <w:rFonts w:ascii="Calibri" w:hAnsi="Calibri"/>
                <w:b w:val="0"/>
                <w:i w:val="0"/>
                <w:color w:val="2D3748"/>
                <w:sz w:val="20"/>
              </w:rPr>
              <w:t>Up to 10% off base fare</w:t>
            </w:r>
          </w:p>
        </w:tc>
      </w:tr>
      <w:tr>
        <w:tc>
          <w:tcPr>
            <w:tcW w:type="dxa" w:w="2160"/>
            <w:shd w:fill="EDF2F7"/>
            <w:tcMar>
              <w:top w:w="100" w:type="dxa"/>
              <w:bottom w:w="100" w:type="dxa"/>
              <w:left w:w="120" w:type="dxa"/>
              <w:right w:w="120" w:type="dxa"/>
            </w:tcMar>
          </w:tcPr>
          <w:p>
            <w:pPr>
              <w:spacing w:after="40" w:line="276" w:lineRule="auto"/>
            </w:pPr>
            <w:r>
              <w:rPr>
                <w:rFonts w:ascii="Calibri" w:hAnsi="Calibri"/>
                <w:b w:val="0"/>
                <w:i w:val="0"/>
                <w:color w:val="2D3748"/>
                <w:sz w:val="20"/>
              </w:rPr>
              <w:t>Selected domestic routes</w:t>
            </w:r>
          </w:p>
        </w:tc>
        <w:tc>
          <w:tcPr>
            <w:tcW w:type="dxa" w:w="2304"/>
            <w:shd w:fill="EDF2F7"/>
            <w:tcMar>
              <w:top w:w="100" w:type="dxa"/>
              <w:bottom w:w="100" w:type="dxa"/>
              <w:left w:w="120" w:type="dxa"/>
              <w:right w:w="120" w:type="dxa"/>
            </w:tcMar>
          </w:tcPr>
          <w:p>
            <w:pPr>
              <w:spacing w:after="40" w:line="276" w:lineRule="auto"/>
            </w:pPr>
            <w:r>
              <w:rPr>
                <w:rFonts w:ascii="Calibri" w:hAnsi="Calibri"/>
                <w:b w:val="0"/>
                <w:i w:val="0"/>
                <w:color w:val="2D3748"/>
                <w:sz w:val="20"/>
              </w:rPr>
              <w:t>Every domestic flight</w:t>
            </w:r>
          </w:p>
        </w:tc>
        <w:tc>
          <w:tcPr>
            <w:tcW w:type="dxa" w:w="1296"/>
            <w:shd w:fill="EDF2F7"/>
            <w:tcMar>
              <w:top w:w="100" w:type="dxa"/>
              <w:bottom w:w="100" w:type="dxa"/>
              <w:left w:w="120" w:type="dxa"/>
              <w:right w:w="120" w:type="dxa"/>
            </w:tcMar>
          </w:tcPr>
          <w:p>
            <w:pPr>
              <w:spacing w:after="40" w:line="276" w:lineRule="auto"/>
            </w:pPr>
            <w:r>
              <w:rPr>
                <w:rFonts w:ascii="Calibri" w:hAnsi="Calibri"/>
                <w:b w:val="0"/>
                <w:i w:val="0"/>
                <w:color w:val="2D3748"/>
                <w:sz w:val="20"/>
              </w:rPr>
              <w:t>Changed</w:t>
            </w:r>
          </w:p>
        </w:tc>
        <w:tc>
          <w:tcPr>
            <w:tcW w:type="dxa" w:w="3600"/>
            <w:shd w:fill="EDF2F7"/>
            <w:tcMar>
              <w:top w:w="100" w:type="dxa"/>
              <w:bottom w:w="100" w:type="dxa"/>
              <w:left w:w="120" w:type="dxa"/>
              <w:right w:w="120" w:type="dxa"/>
            </w:tcMar>
          </w:tcPr>
          <w:p>
            <w:pPr>
              <w:spacing w:after="40" w:line="276" w:lineRule="auto"/>
            </w:pPr>
            <w:r>
              <w:rPr>
                <w:rFonts w:ascii="Calibri" w:hAnsi="Calibri"/>
                <w:b w:val="0"/>
                <w:i w:val="0"/>
                <w:color w:val="2D3748"/>
                <w:sz w:val="20"/>
              </w:rPr>
              <w:t>Selected domestic routes</w:t>
            </w:r>
          </w:p>
        </w:tc>
      </w:tr>
      <w:tr>
        <w:tc>
          <w:tcPr>
            <w:tcW w:type="dxa" w:w="2160"/>
            <w:shd w:fill="FFFFFF"/>
            <w:tcMar>
              <w:top w:w="100" w:type="dxa"/>
              <w:bottom w:w="100" w:type="dxa"/>
              <w:left w:w="120" w:type="dxa"/>
              <w:right w:w="120" w:type="dxa"/>
            </w:tcMar>
          </w:tcPr>
          <w:p>
            <w:pPr>
              <w:spacing w:after="40" w:line="276" w:lineRule="auto"/>
            </w:pPr>
            <w:r>
              <w:rPr>
                <w:rFonts w:ascii="Calibri" w:hAnsi="Calibri"/>
                <w:b w:val="0"/>
                <w:i w:val="0"/>
                <w:color w:val="2D3748"/>
                <w:sz w:val="20"/>
              </w:rPr>
              <w:t>Valid student ID required</w:t>
            </w:r>
          </w:p>
        </w:tc>
        <w:tc>
          <w:tcPr>
            <w:tcW w:type="dxa" w:w="2304"/>
            <w:shd w:fill="FFFFFF"/>
            <w:tcMar>
              <w:top w:w="100" w:type="dxa"/>
              <w:bottom w:w="100" w:type="dxa"/>
              <w:left w:w="120" w:type="dxa"/>
              <w:right w:w="120" w:type="dxa"/>
            </w:tcMar>
          </w:tcPr>
          <w:p>
            <w:pPr>
              <w:spacing w:after="40" w:line="276" w:lineRule="auto"/>
            </w:pPr>
            <w:r>
              <w:rPr>
                <w:rFonts w:ascii="Calibri" w:hAnsi="Calibri"/>
                <w:b w:val="0"/>
                <w:i w:val="0"/>
                <w:color w:val="2D3748"/>
                <w:sz w:val="20"/>
              </w:rPr>
              <w:t>All students get offer</w:t>
            </w:r>
          </w:p>
        </w:tc>
        <w:tc>
          <w:tcPr>
            <w:tcW w:type="dxa" w:w="1296"/>
            <w:shd w:fill="FFFFFF"/>
            <w:tcMar>
              <w:top w:w="100" w:type="dxa"/>
              <w:bottom w:w="100" w:type="dxa"/>
              <w:left w:w="120" w:type="dxa"/>
              <w:right w:w="120" w:type="dxa"/>
            </w:tcMar>
          </w:tcPr>
          <w:p>
            <w:pPr>
              <w:spacing w:after="40" w:line="276" w:lineRule="auto"/>
            </w:pPr>
            <w:r>
              <w:rPr>
                <w:rFonts w:ascii="Calibri" w:hAnsi="Calibri"/>
                <w:b w:val="0"/>
                <w:i w:val="0"/>
                <w:color w:val="2D3748"/>
                <w:sz w:val="20"/>
              </w:rPr>
              <w:t>Missing detail</w:t>
            </w:r>
          </w:p>
        </w:tc>
        <w:tc>
          <w:tcPr>
            <w:tcW w:type="dxa" w:w="3600"/>
            <w:shd w:fill="FFFFFF"/>
            <w:tcMar>
              <w:top w:w="100" w:type="dxa"/>
              <w:bottom w:w="100" w:type="dxa"/>
              <w:left w:w="120" w:type="dxa"/>
              <w:right w:w="120" w:type="dxa"/>
            </w:tcMar>
          </w:tcPr>
          <w:p>
            <w:pPr>
              <w:spacing w:after="40" w:line="276" w:lineRule="auto"/>
            </w:pPr>
            <w:r>
              <w:rPr>
                <w:rFonts w:ascii="Calibri" w:hAnsi="Calibri"/>
                <w:b w:val="0"/>
                <w:i w:val="0"/>
                <w:color w:val="2D3748"/>
                <w:sz w:val="20"/>
              </w:rPr>
              <w:t>Valid student ID required</w:t>
            </w:r>
          </w:p>
        </w:tc>
      </w:tr>
      <w:tr>
        <w:tc>
          <w:tcPr>
            <w:tcW w:type="dxa" w:w="2160"/>
            <w:shd w:fill="EDF2F7"/>
            <w:tcMar>
              <w:top w:w="100" w:type="dxa"/>
              <w:bottom w:w="100" w:type="dxa"/>
              <w:left w:w="120" w:type="dxa"/>
              <w:right w:w="120" w:type="dxa"/>
            </w:tcMar>
          </w:tcPr>
          <w:p>
            <w:pPr>
              <w:spacing w:after="40" w:line="276" w:lineRule="auto"/>
            </w:pPr>
            <w:r>
              <w:rPr>
                <w:rFonts w:ascii="Calibri" w:hAnsi="Calibri"/>
                <w:b w:val="0"/>
                <w:i w:val="0"/>
                <w:color w:val="2D3748"/>
                <w:sz w:val="20"/>
              </w:rPr>
              <w:t>Booking: 1–15 Oct</w:t>
            </w:r>
          </w:p>
        </w:tc>
        <w:tc>
          <w:tcPr>
            <w:tcW w:type="dxa" w:w="2304"/>
            <w:shd w:fill="EDF2F7"/>
            <w:tcMar>
              <w:top w:w="100" w:type="dxa"/>
              <w:bottom w:w="100" w:type="dxa"/>
              <w:left w:w="120" w:type="dxa"/>
              <w:right w:w="120" w:type="dxa"/>
            </w:tcMar>
          </w:tcPr>
          <w:p>
            <w:pPr>
              <w:spacing w:after="40" w:line="276" w:lineRule="auto"/>
            </w:pPr>
            <w:r>
              <w:rPr>
                <w:rFonts w:ascii="Calibri" w:hAnsi="Calibri"/>
                <w:b w:val="0"/>
                <w:i w:val="0"/>
                <w:color w:val="2D3748"/>
                <w:sz w:val="20"/>
              </w:rPr>
              <w:t>Book whenever you want</w:t>
            </w:r>
          </w:p>
        </w:tc>
        <w:tc>
          <w:tcPr>
            <w:tcW w:type="dxa" w:w="1296"/>
            <w:shd w:fill="EDF2F7"/>
            <w:tcMar>
              <w:top w:w="100" w:type="dxa"/>
              <w:bottom w:w="100" w:type="dxa"/>
              <w:left w:w="120" w:type="dxa"/>
              <w:right w:w="120" w:type="dxa"/>
            </w:tcMar>
          </w:tcPr>
          <w:p>
            <w:pPr>
              <w:spacing w:after="40" w:line="276" w:lineRule="auto"/>
            </w:pPr>
            <w:r>
              <w:rPr>
                <w:rFonts w:ascii="Calibri" w:hAnsi="Calibri"/>
                <w:b w:val="0"/>
                <w:i w:val="0"/>
                <w:color w:val="2D3748"/>
                <w:sz w:val="20"/>
              </w:rPr>
              <w:t>Changed</w:t>
            </w:r>
          </w:p>
        </w:tc>
        <w:tc>
          <w:tcPr>
            <w:tcW w:type="dxa" w:w="3600"/>
            <w:shd w:fill="EDF2F7"/>
            <w:tcMar>
              <w:top w:w="100" w:type="dxa"/>
              <w:bottom w:w="100" w:type="dxa"/>
              <w:left w:w="120" w:type="dxa"/>
              <w:right w:w="120" w:type="dxa"/>
            </w:tcMar>
          </w:tcPr>
          <w:p>
            <w:pPr>
              <w:spacing w:after="40" w:line="276" w:lineRule="auto"/>
            </w:pPr>
            <w:r>
              <w:rPr>
                <w:rFonts w:ascii="Calibri" w:hAnsi="Calibri"/>
                <w:b w:val="0"/>
                <w:i w:val="0"/>
                <w:color w:val="2D3748"/>
                <w:sz w:val="20"/>
              </w:rPr>
              <w:t>Booking: 1–15 October</w:t>
            </w:r>
          </w:p>
        </w:tc>
      </w:tr>
      <w:tr>
        <w:tc>
          <w:tcPr>
            <w:tcW w:type="dxa" w:w="2160"/>
            <w:shd w:fill="FFFFFF"/>
            <w:tcMar>
              <w:top w:w="100" w:type="dxa"/>
              <w:bottom w:w="100" w:type="dxa"/>
              <w:left w:w="120" w:type="dxa"/>
              <w:right w:w="120" w:type="dxa"/>
            </w:tcMar>
          </w:tcPr>
          <w:p>
            <w:pPr>
              <w:spacing w:after="40" w:line="276" w:lineRule="auto"/>
            </w:pPr>
            <w:r>
              <w:rPr>
                <w:rFonts w:ascii="Calibri" w:hAnsi="Calibri"/>
                <w:b w:val="0"/>
                <w:i w:val="0"/>
                <w:color w:val="2D3748"/>
                <w:sz w:val="20"/>
              </w:rPr>
              <w:t>Travel: 15 Oct–15 Dec</w:t>
            </w:r>
          </w:p>
        </w:tc>
        <w:tc>
          <w:tcPr>
            <w:tcW w:type="dxa" w:w="2304"/>
            <w:shd w:fill="FFFFFF"/>
            <w:tcMar>
              <w:top w:w="100" w:type="dxa"/>
              <w:bottom w:w="100" w:type="dxa"/>
              <w:left w:w="120" w:type="dxa"/>
              <w:right w:w="120" w:type="dxa"/>
            </w:tcMar>
          </w:tcPr>
          <w:p>
            <w:pPr>
              <w:spacing w:after="40" w:line="276" w:lineRule="auto"/>
            </w:pPr>
            <w:r>
              <w:rPr>
                <w:rFonts w:ascii="Calibri" w:hAnsi="Calibri"/>
                <w:b w:val="0"/>
                <w:i w:val="0"/>
                <w:color w:val="2D3748"/>
                <w:sz w:val="20"/>
              </w:rPr>
              <w:t>Omitted dates</w:t>
            </w:r>
          </w:p>
        </w:tc>
        <w:tc>
          <w:tcPr>
            <w:tcW w:type="dxa" w:w="1296"/>
            <w:shd w:fill="FFFFFF"/>
            <w:tcMar>
              <w:top w:w="100" w:type="dxa"/>
              <w:bottom w:w="100" w:type="dxa"/>
              <w:left w:w="120" w:type="dxa"/>
              <w:right w:w="120" w:type="dxa"/>
            </w:tcMar>
          </w:tcPr>
          <w:p>
            <w:pPr>
              <w:spacing w:after="40" w:line="276" w:lineRule="auto"/>
            </w:pPr>
            <w:r>
              <w:rPr>
                <w:rFonts w:ascii="Calibri" w:hAnsi="Calibri"/>
                <w:b w:val="0"/>
                <w:i w:val="0"/>
                <w:color w:val="2D3748"/>
                <w:sz w:val="20"/>
              </w:rPr>
              <w:t>Missing</w:t>
            </w:r>
          </w:p>
        </w:tc>
        <w:tc>
          <w:tcPr>
            <w:tcW w:type="dxa" w:w="3600"/>
            <w:shd w:fill="FFFFFF"/>
            <w:tcMar>
              <w:top w:w="100" w:type="dxa"/>
              <w:bottom w:w="100" w:type="dxa"/>
              <w:left w:w="120" w:type="dxa"/>
              <w:right w:w="120" w:type="dxa"/>
            </w:tcMar>
          </w:tcPr>
          <w:p>
            <w:pPr>
              <w:spacing w:after="40" w:line="276" w:lineRule="auto"/>
            </w:pPr>
            <w:r>
              <w:rPr>
                <w:rFonts w:ascii="Calibri" w:hAnsi="Calibri"/>
                <w:b w:val="0"/>
                <w:i w:val="0"/>
                <w:color w:val="2D3748"/>
                <w:sz w:val="20"/>
              </w:rPr>
              <w:t>Travel: 15 Oct–15 Dec</w:t>
            </w:r>
          </w:p>
        </w:tc>
      </w:tr>
      <w:tr>
        <w:tc>
          <w:tcPr>
            <w:tcW w:type="dxa" w:w="2160"/>
            <w:shd w:fill="EDF2F7"/>
            <w:tcMar>
              <w:top w:w="100" w:type="dxa"/>
              <w:bottom w:w="100" w:type="dxa"/>
              <w:left w:w="120" w:type="dxa"/>
              <w:right w:w="120" w:type="dxa"/>
            </w:tcMar>
          </w:tcPr>
          <w:p>
            <w:pPr>
              <w:spacing w:after="40" w:line="276" w:lineRule="auto"/>
            </w:pPr>
            <w:r>
              <w:rPr>
                <w:rFonts w:ascii="Calibri" w:hAnsi="Calibri"/>
                <w:b w:val="0"/>
                <w:i w:val="0"/>
                <w:color w:val="2D3748"/>
                <w:sz w:val="20"/>
              </w:rPr>
              <w:t>Subject to availability</w:t>
            </w:r>
          </w:p>
        </w:tc>
        <w:tc>
          <w:tcPr>
            <w:tcW w:type="dxa" w:w="2304"/>
            <w:shd w:fill="EDF2F7"/>
            <w:tcMar>
              <w:top w:w="100" w:type="dxa"/>
              <w:bottom w:w="100" w:type="dxa"/>
              <w:left w:w="120" w:type="dxa"/>
              <w:right w:w="120" w:type="dxa"/>
            </w:tcMar>
          </w:tcPr>
          <w:p>
            <w:pPr>
              <w:spacing w:after="40" w:line="276" w:lineRule="auto"/>
            </w:pPr>
            <w:r>
              <w:rPr>
                <w:rFonts w:ascii="Calibri" w:hAnsi="Calibri"/>
                <w:b w:val="0"/>
                <w:i w:val="0"/>
                <w:color w:val="2D3748"/>
                <w:sz w:val="20"/>
              </w:rPr>
              <w:t>Seats are unlimited</w:t>
            </w:r>
          </w:p>
        </w:tc>
        <w:tc>
          <w:tcPr>
            <w:tcW w:type="dxa" w:w="1296"/>
            <w:shd w:fill="EDF2F7"/>
            <w:tcMar>
              <w:top w:w="100" w:type="dxa"/>
              <w:bottom w:w="100" w:type="dxa"/>
              <w:left w:w="120" w:type="dxa"/>
              <w:right w:w="120" w:type="dxa"/>
            </w:tcMar>
          </w:tcPr>
          <w:p>
            <w:pPr>
              <w:spacing w:after="40" w:line="276" w:lineRule="auto"/>
            </w:pPr>
            <w:r>
              <w:rPr>
                <w:rFonts w:ascii="Calibri" w:hAnsi="Calibri"/>
                <w:b w:val="0"/>
                <w:i w:val="0"/>
                <w:color w:val="2D3748"/>
                <w:sz w:val="20"/>
              </w:rPr>
              <w:t>Changed</w:t>
            </w:r>
          </w:p>
        </w:tc>
        <w:tc>
          <w:tcPr>
            <w:tcW w:type="dxa" w:w="3600"/>
            <w:shd w:fill="EDF2F7"/>
            <w:tcMar>
              <w:top w:w="100" w:type="dxa"/>
              <w:bottom w:w="100" w:type="dxa"/>
              <w:left w:w="120" w:type="dxa"/>
              <w:right w:w="120" w:type="dxa"/>
            </w:tcMar>
          </w:tcPr>
          <w:p>
            <w:pPr>
              <w:spacing w:after="40" w:line="276" w:lineRule="auto"/>
            </w:pPr>
            <w:r>
              <w:rPr>
                <w:rFonts w:ascii="Calibri" w:hAnsi="Calibri"/>
                <w:b w:val="0"/>
                <w:i w:val="0"/>
                <w:color w:val="2D3748"/>
                <w:sz w:val="20"/>
              </w:rPr>
              <w:t>Limited seats; subject to availability</w:t>
            </w:r>
          </w:p>
        </w:tc>
      </w:tr>
      <w:tr>
        <w:tc>
          <w:tcPr>
            <w:tcW w:type="dxa" w:w="2160"/>
            <w:shd w:fill="FFFFFF"/>
            <w:tcMar>
              <w:top w:w="100" w:type="dxa"/>
              <w:bottom w:w="100" w:type="dxa"/>
              <w:left w:w="120" w:type="dxa"/>
              <w:right w:w="120" w:type="dxa"/>
            </w:tcMar>
          </w:tcPr>
          <w:p>
            <w:pPr>
              <w:spacing w:after="40" w:line="276" w:lineRule="auto"/>
            </w:pPr>
            <w:r>
              <w:rPr>
                <w:rFonts w:ascii="Calibri" w:hAnsi="Calibri"/>
                <w:b w:val="0"/>
                <w:i w:val="0"/>
                <w:color w:val="2D3748"/>
                <w:sz w:val="20"/>
              </w:rPr>
              <w:t>Applicable fare rules</w:t>
            </w:r>
          </w:p>
        </w:tc>
        <w:tc>
          <w:tcPr>
            <w:tcW w:type="dxa" w:w="2304"/>
            <w:shd w:fill="FFFFFF"/>
            <w:tcMar>
              <w:top w:w="100" w:type="dxa"/>
              <w:bottom w:w="100" w:type="dxa"/>
              <w:left w:w="120" w:type="dxa"/>
              <w:right w:w="120" w:type="dxa"/>
            </w:tcMar>
          </w:tcPr>
          <w:p>
            <w:pPr>
              <w:spacing w:after="40" w:line="276" w:lineRule="auto"/>
            </w:pPr>
            <w:r>
              <w:rPr>
                <w:rFonts w:ascii="Calibri" w:hAnsi="Calibri"/>
                <w:b w:val="0"/>
                <w:i w:val="0"/>
                <w:color w:val="2D3748"/>
                <w:sz w:val="20"/>
              </w:rPr>
              <w:t>Free baggage &amp; refundable</w:t>
            </w:r>
          </w:p>
        </w:tc>
        <w:tc>
          <w:tcPr>
            <w:tcW w:type="dxa" w:w="1296"/>
            <w:shd w:fill="FFFFFF"/>
            <w:tcMar>
              <w:top w:w="100" w:type="dxa"/>
              <w:bottom w:w="100" w:type="dxa"/>
              <w:left w:w="120" w:type="dxa"/>
              <w:right w:w="120" w:type="dxa"/>
            </w:tcMar>
          </w:tcPr>
          <w:p>
            <w:pPr>
              <w:spacing w:after="40" w:line="276" w:lineRule="auto"/>
            </w:pPr>
            <w:r>
              <w:rPr>
                <w:rFonts w:ascii="Calibri" w:hAnsi="Calibri"/>
                <w:b w:val="0"/>
                <w:i w:val="0"/>
                <w:color w:val="2D3748"/>
                <w:sz w:val="20"/>
              </w:rPr>
              <w:t>Changed</w:t>
            </w:r>
          </w:p>
        </w:tc>
        <w:tc>
          <w:tcPr>
            <w:tcW w:type="dxa" w:w="3600"/>
            <w:shd w:fill="FFFFFF"/>
            <w:tcMar>
              <w:top w:w="100" w:type="dxa"/>
              <w:bottom w:w="100" w:type="dxa"/>
              <w:left w:w="120" w:type="dxa"/>
              <w:right w:w="120" w:type="dxa"/>
            </w:tcMar>
          </w:tcPr>
          <w:p>
            <w:pPr>
              <w:spacing w:after="40" w:line="276" w:lineRule="auto"/>
            </w:pPr>
            <w:r>
              <w:rPr>
                <w:rFonts w:ascii="Calibri" w:hAnsi="Calibri"/>
                <w:b w:val="0"/>
                <w:i w:val="0"/>
                <w:color w:val="2D3748"/>
                <w:sz w:val="20"/>
              </w:rPr>
              <w:t>Baggage &amp; refunds per fare rules</w:t>
            </w:r>
          </w:p>
        </w:tc>
      </w:tr>
      <w:tr>
        <w:tc>
          <w:tcPr>
            <w:tcW w:type="dxa" w:w="2160"/>
            <w:shd w:fill="EDF2F7"/>
            <w:tcMar>
              <w:top w:w="100" w:type="dxa"/>
              <w:bottom w:w="100" w:type="dxa"/>
              <w:left w:w="120" w:type="dxa"/>
              <w:right w:w="120" w:type="dxa"/>
            </w:tcMar>
          </w:tcPr>
          <w:p>
            <w:pPr>
              <w:spacing w:after="40" w:line="276" w:lineRule="auto"/>
            </w:pPr>
            <w:r>
              <w:rPr>
                <w:rFonts w:ascii="Calibri" w:hAnsi="Calibri"/>
                <w:b w:val="0"/>
                <w:i w:val="0"/>
                <w:color w:val="2D3748"/>
                <w:sz w:val="20"/>
              </w:rPr>
              <w:t>Official web &amp; app</w:t>
            </w:r>
          </w:p>
        </w:tc>
        <w:tc>
          <w:tcPr>
            <w:tcW w:type="dxa" w:w="2304"/>
            <w:shd w:fill="EDF2F7"/>
            <w:tcMar>
              <w:top w:w="100" w:type="dxa"/>
              <w:bottom w:w="100" w:type="dxa"/>
              <w:left w:w="120" w:type="dxa"/>
              <w:right w:w="120" w:type="dxa"/>
            </w:tcMar>
          </w:tcPr>
          <w:p>
            <w:pPr>
              <w:spacing w:after="40" w:line="276" w:lineRule="auto"/>
            </w:pPr>
            <w:r>
              <w:rPr>
                <w:rFonts w:ascii="Calibri" w:hAnsi="Calibri"/>
                <w:b w:val="0"/>
                <w:i w:val="0"/>
                <w:color w:val="2D3748"/>
                <w:sz w:val="20"/>
              </w:rPr>
              <w:t>Visit website today</w:t>
            </w:r>
          </w:p>
        </w:tc>
        <w:tc>
          <w:tcPr>
            <w:tcW w:type="dxa" w:w="1296"/>
            <w:shd w:fill="EDF2F7"/>
            <w:tcMar>
              <w:top w:w="100" w:type="dxa"/>
              <w:bottom w:w="100" w:type="dxa"/>
              <w:left w:w="120" w:type="dxa"/>
              <w:right w:w="120" w:type="dxa"/>
            </w:tcMar>
          </w:tcPr>
          <w:p>
            <w:pPr>
              <w:spacing w:after="40" w:line="276" w:lineRule="auto"/>
            </w:pPr>
            <w:r>
              <w:rPr>
                <w:rFonts w:ascii="Calibri" w:hAnsi="Calibri"/>
                <w:b w:val="0"/>
                <w:i w:val="0"/>
                <w:color w:val="2D3748"/>
                <w:sz w:val="20"/>
              </w:rPr>
              <w:t>Missing app</w:t>
            </w:r>
          </w:p>
        </w:tc>
        <w:tc>
          <w:tcPr>
            <w:tcW w:type="dxa" w:w="3600"/>
            <w:shd w:fill="EDF2F7"/>
            <w:tcMar>
              <w:top w:w="100" w:type="dxa"/>
              <w:bottom w:w="100" w:type="dxa"/>
              <w:left w:w="120" w:type="dxa"/>
              <w:right w:w="120" w:type="dxa"/>
            </w:tcMar>
          </w:tcPr>
          <w:p>
            <w:pPr>
              <w:spacing w:after="40" w:line="276" w:lineRule="auto"/>
            </w:pPr>
            <w:r>
              <w:rPr>
                <w:rFonts w:ascii="Calibri" w:hAnsi="Calibri"/>
                <w:b w:val="0"/>
                <w:i w:val="0"/>
                <w:color w:val="2D3748"/>
                <w:sz w:val="20"/>
              </w:rPr>
              <w:t>Official website and mobile app</w:t>
            </w:r>
          </w:p>
        </w:tc>
      </w:tr>
    </w:tbl>
    <w:p>
      <w:pPr>
        <w:keepNext/>
        <w:spacing w:before="240" w:after="80"/>
      </w:pPr>
      <w:r>
        <w:rPr>
          <w:rFonts w:ascii="Calibri" w:hAnsi="Calibri"/>
          <w:b/>
          <w:i w:val="0"/>
          <w:color w:val="2B6CB0"/>
          <w:sz w:val="26"/>
        </w:rPr>
        <w:t>Register Check</w:t>
      </w:r>
    </w:p>
    <w:tbl>
      <w:tblPr>
        <w:tblW w:type="auto" w:w="0"/>
        <w:tblLook w:firstColumn="1" w:firstRow="1" w:lastColumn="0" w:lastRow="0" w:noHBand="0" w:noVBand="1" w:val="04A0"/>
      </w:tblPr>
      <w:tblGrid>
        <w:gridCol w:w="3120"/>
        <w:gridCol w:w="3120"/>
        <w:gridCol w:w="3120"/>
      </w:tblGrid>
      <w:tr>
        <w:tc>
          <w:tcPr>
            <w:tcW w:type="dxa" w:w="2880"/>
            <w:shd w:fill="1B365D"/>
            <w:tcMar>
              <w:top w:w="120" w:type="dxa"/>
              <w:bottom w:w="120" w:type="dxa"/>
              <w:left w:w="150" w:type="dxa"/>
              <w:right w:w="150" w:type="dxa"/>
            </w:tcMar>
          </w:tcPr>
          <w:p>
            <w:pPr>
              <w:jc w:val="left"/>
            </w:pPr>
            <w:r>
              <w:rPr>
                <w:rFonts w:ascii="Calibri" w:hAnsi="Calibri"/>
                <w:b/>
                <w:i w:val="0"/>
                <w:color w:val="FFFFFF"/>
                <w:sz w:val="20"/>
              </w:rPr>
              <w:t>Phrase Evaluated</w:t>
            </w:r>
          </w:p>
        </w:tc>
        <w:tc>
          <w:tcPr>
            <w:tcW w:type="dxa" w:w="2448"/>
            <w:shd w:fill="1B365D"/>
            <w:tcMar>
              <w:top w:w="120" w:type="dxa"/>
              <w:bottom w:w="120" w:type="dxa"/>
              <w:left w:w="150" w:type="dxa"/>
              <w:right w:w="150" w:type="dxa"/>
            </w:tcMar>
          </w:tcPr>
          <w:p>
            <w:pPr>
              <w:jc w:val="left"/>
            </w:pPr>
            <w:r>
              <w:rPr>
                <w:rFonts w:ascii="Calibri" w:hAnsi="Calibri"/>
                <w:b/>
                <w:i w:val="0"/>
                <w:color w:val="FFFFFF"/>
                <w:sz w:val="20"/>
              </w:rPr>
              <w:t>Classification</w:t>
            </w:r>
          </w:p>
        </w:tc>
        <w:tc>
          <w:tcPr>
            <w:tcW w:type="dxa" w:w="4032"/>
            <w:shd w:fill="1B365D"/>
            <w:tcMar>
              <w:top w:w="120" w:type="dxa"/>
              <w:bottom w:w="120" w:type="dxa"/>
              <w:left w:w="150" w:type="dxa"/>
              <w:right w:w="150" w:type="dxa"/>
            </w:tcMar>
          </w:tcPr>
          <w:p>
            <w:pPr>
              <w:jc w:val="left"/>
            </w:pPr>
            <w:r>
              <w:rPr>
                <w:rFonts w:ascii="Calibri" w:hAnsi="Calibri"/>
                <w:b/>
                <w:i w:val="0"/>
                <w:color w:val="FFFFFF"/>
                <w:sz w:val="20"/>
              </w:rPr>
              <w:t>Suggested Professional / Compliant Rewrite</w:t>
            </w:r>
          </w:p>
        </w:tc>
      </w:tr>
      <w:tr>
        <w:tc>
          <w:tcPr>
            <w:tcW w:type="dxa" w:w="2880"/>
            <w:shd w:fill="FFFFFF"/>
            <w:tcMar>
              <w:top w:w="100" w:type="dxa"/>
              <w:bottom w:w="100" w:type="dxa"/>
              <w:left w:w="120" w:type="dxa"/>
              <w:right w:w="120" w:type="dxa"/>
            </w:tcMar>
          </w:tcPr>
          <w:p>
            <w:pPr>
              <w:spacing w:after="40" w:line="276" w:lineRule="auto"/>
            </w:pPr>
            <w:r>
              <w:rPr>
                <w:rFonts w:ascii="Calibri" w:hAnsi="Calibri"/>
                <w:b w:val="0"/>
                <w:i w:val="0"/>
                <w:color w:val="2D3748"/>
                <w:sz w:val="20"/>
              </w:rPr>
              <w:t>Grab this insane deal now!</w:t>
            </w:r>
          </w:p>
        </w:tc>
        <w:tc>
          <w:tcPr>
            <w:tcW w:type="dxa" w:w="2448"/>
            <w:shd w:fill="FFFFFF"/>
            <w:tcMar>
              <w:top w:w="100" w:type="dxa"/>
              <w:bottom w:w="100" w:type="dxa"/>
              <w:left w:w="120" w:type="dxa"/>
              <w:right w:w="120" w:type="dxa"/>
            </w:tcMar>
          </w:tcPr>
          <w:p>
            <w:pPr>
              <w:spacing w:after="40" w:line="276" w:lineRule="auto"/>
            </w:pPr>
            <w:r>
              <w:rPr>
                <w:rFonts w:ascii="Calibri" w:hAnsi="Calibri"/>
                <w:b w:val="0"/>
                <w:i w:val="0"/>
                <w:color w:val="2D3748"/>
                <w:sz w:val="20"/>
              </w:rPr>
              <w:t>Exaggerated / Casual</w:t>
            </w:r>
          </w:p>
        </w:tc>
        <w:tc>
          <w:tcPr>
            <w:tcW w:type="dxa" w:w="4032"/>
            <w:shd w:fill="FFFFFF"/>
            <w:tcMar>
              <w:top w:w="100" w:type="dxa"/>
              <w:bottom w:w="100" w:type="dxa"/>
              <w:left w:w="120" w:type="dxa"/>
              <w:right w:w="120" w:type="dxa"/>
            </w:tcMar>
          </w:tcPr>
          <w:p>
            <w:pPr>
              <w:spacing w:after="40" w:line="276" w:lineRule="auto"/>
            </w:pPr>
            <w:r>
              <w:rPr>
                <w:rFonts w:ascii="Calibri" w:hAnsi="Calibri"/>
                <w:b w:val="0"/>
                <w:i w:val="0"/>
                <w:color w:val="2D3748"/>
                <w:sz w:val="20"/>
              </w:rPr>
              <w:t>Take advantage of this special student offer today.</w:t>
            </w:r>
          </w:p>
        </w:tc>
      </w:tr>
      <w:tr>
        <w:tc>
          <w:tcPr>
            <w:tcW w:type="dxa" w:w="2880"/>
            <w:shd w:fill="EDF2F7"/>
            <w:tcMar>
              <w:top w:w="100" w:type="dxa"/>
              <w:bottom w:w="100" w:type="dxa"/>
              <w:left w:w="120" w:type="dxa"/>
              <w:right w:w="120" w:type="dxa"/>
            </w:tcMar>
          </w:tcPr>
          <w:p>
            <w:pPr>
              <w:spacing w:after="40" w:line="276" w:lineRule="auto"/>
            </w:pPr>
            <w:r>
              <w:rPr>
                <w:rFonts w:ascii="Calibri" w:hAnsi="Calibri"/>
                <w:b w:val="0"/>
                <w:i w:val="0"/>
                <w:color w:val="2D3748"/>
                <w:sz w:val="20"/>
              </w:rPr>
              <w:t>Book through the official AeroVista channels.</w:t>
            </w:r>
          </w:p>
        </w:tc>
        <w:tc>
          <w:tcPr>
            <w:tcW w:type="dxa" w:w="2448"/>
            <w:shd w:fill="EDF2F7"/>
            <w:tcMar>
              <w:top w:w="100" w:type="dxa"/>
              <w:bottom w:w="100" w:type="dxa"/>
              <w:left w:w="120" w:type="dxa"/>
              <w:right w:w="120" w:type="dxa"/>
            </w:tcMar>
          </w:tcPr>
          <w:p>
            <w:pPr>
              <w:spacing w:after="40" w:line="276" w:lineRule="auto"/>
            </w:pPr>
            <w:r>
              <w:rPr>
                <w:rFonts w:ascii="Calibri" w:hAnsi="Calibri"/>
                <w:b w:val="0"/>
                <w:i w:val="0"/>
                <w:color w:val="2D3748"/>
                <w:sz w:val="20"/>
              </w:rPr>
              <w:t>Professional</w:t>
            </w:r>
          </w:p>
        </w:tc>
        <w:tc>
          <w:tcPr>
            <w:tcW w:type="dxa" w:w="4032"/>
            <w:shd w:fill="EDF2F7"/>
            <w:tcMar>
              <w:top w:w="100" w:type="dxa"/>
              <w:bottom w:w="100" w:type="dxa"/>
              <w:left w:w="120" w:type="dxa"/>
              <w:right w:w="120" w:type="dxa"/>
            </w:tcMar>
          </w:tcPr>
          <w:p>
            <w:pPr>
              <w:spacing w:after="40" w:line="276" w:lineRule="auto"/>
            </w:pPr>
            <w:r>
              <w:rPr>
                <w:rFonts w:ascii="Calibri" w:hAnsi="Calibri"/>
                <w:b w:val="0"/>
                <w:i w:val="0"/>
                <w:color w:val="2D3748"/>
                <w:sz w:val="20"/>
              </w:rPr>
              <w:t>Maintain as is (Accurate and professional).</w:t>
            </w:r>
          </w:p>
        </w:tc>
      </w:tr>
      <w:tr>
        <w:tc>
          <w:tcPr>
            <w:tcW w:type="dxa" w:w="2880"/>
            <w:shd w:fill="FFFFFF"/>
            <w:tcMar>
              <w:top w:w="100" w:type="dxa"/>
              <w:bottom w:w="100" w:type="dxa"/>
              <w:left w:w="120" w:type="dxa"/>
              <w:right w:w="120" w:type="dxa"/>
            </w:tcMar>
          </w:tcPr>
          <w:p>
            <w:pPr>
              <w:spacing w:after="40" w:line="276" w:lineRule="auto"/>
            </w:pPr>
            <w:r>
              <w:rPr>
                <w:rFonts w:ascii="Calibri" w:hAnsi="Calibri"/>
                <w:b w:val="0"/>
                <w:i w:val="0"/>
                <w:color w:val="2D3748"/>
                <w:sz w:val="20"/>
              </w:rPr>
              <w:t>Everyone gets the full discount!</w:t>
            </w:r>
          </w:p>
        </w:tc>
        <w:tc>
          <w:tcPr>
            <w:tcW w:type="dxa" w:w="2448"/>
            <w:shd w:fill="FFFFFF"/>
            <w:tcMar>
              <w:top w:w="100" w:type="dxa"/>
              <w:bottom w:w="100" w:type="dxa"/>
              <w:left w:w="120" w:type="dxa"/>
              <w:right w:w="120" w:type="dxa"/>
            </w:tcMar>
          </w:tcPr>
          <w:p>
            <w:pPr>
              <w:spacing w:after="40" w:line="276" w:lineRule="auto"/>
            </w:pPr>
            <w:r>
              <w:rPr>
                <w:rFonts w:ascii="Calibri" w:hAnsi="Calibri"/>
                <w:b w:val="0"/>
                <w:i w:val="0"/>
                <w:color w:val="2D3748"/>
                <w:sz w:val="20"/>
              </w:rPr>
              <w:t>Misleading / False</w:t>
            </w:r>
          </w:p>
        </w:tc>
        <w:tc>
          <w:tcPr>
            <w:tcW w:type="dxa" w:w="4032"/>
            <w:shd w:fill="FFFFFF"/>
            <w:tcMar>
              <w:top w:w="100" w:type="dxa"/>
              <w:bottom w:w="100" w:type="dxa"/>
              <w:left w:w="120" w:type="dxa"/>
              <w:right w:w="120" w:type="dxa"/>
            </w:tcMar>
          </w:tcPr>
          <w:p>
            <w:pPr>
              <w:spacing w:after="40" w:line="276" w:lineRule="auto"/>
            </w:pPr>
            <w:r>
              <w:rPr>
                <w:rFonts w:ascii="Calibri" w:hAnsi="Calibri"/>
                <w:b w:val="0"/>
                <w:i w:val="0"/>
                <w:color w:val="2D3748"/>
                <w:sz w:val="20"/>
              </w:rPr>
              <w:t>Eligible students receive up to 10% off base fares.</w:t>
            </w:r>
          </w:p>
        </w:tc>
      </w:tr>
      <w:tr>
        <w:tc>
          <w:tcPr>
            <w:tcW w:type="dxa" w:w="2880"/>
            <w:shd w:fill="EDF2F7"/>
            <w:tcMar>
              <w:top w:w="100" w:type="dxa"/>
              <w:bottom w:w="100" w:type="dxa"/>
              <w:left w:w="120" w:type="dxa"/>
              <w:right w:w="120" w:type="dxa"/>
            </w:tcMar>
          </w:tcPr>
          <w:p>
            <w:pPr>
              <w:spacing w:after="40" w:line="276" w:lineRule="auto"/>
            </w:pPr>
            <w:r>
              <w:rPr>
                <w:rFonts w:ascii="Calibri" w:hAnsi="Calibri"/>
                <w:b w:val="0"/>
                <w:i w:val="0"/>
                <w:color w:val="2D3748"/>
                <w:sz w:val="20"/>
              </w:rPr>
              <w:t>Terms and availability conditions apply.</w:t>
            </w:r>
          </w:p>
        </w:tc>
        <w:tc>
          <w:tcPr>
            <w:tcW w:type="dxa" w:w="2448"/>
            <w:shd w:fill="EDF2F7"/>
            <w:tcMar>
              <w:top w:w="100" w:type="dxa"/>
              <w:bottom w:w="100" w:type="dxa"/>
              <w:left w:w="120" w:type="dxa"/>
              <w:right w:w="120" w:type="dxa"/>
            </w:tcMar>
          </w:tcPr>
          <w:p>
            <w:pPr>
              <w:spacing w:after="40" w:line="276" w:lineRule="auto"/>
            </w:pPr>
            <w:r>
              <w:rPr>
                <w:rFonts w:ascii="Calibri" w:hAnsi="Calibri"/>
                <w:b w:val="0"/>
                <w:i w:val="0"/>
                <w:color w:val="2D3748"/>
                <w:sz w:val="20"/>
              </w:rPr>
              <w:t>Professional</w:t>
            </w:r>
          </w:p>
        </w:tc>
        <w:tc>
          <w:tcPr>
            <w:tcW w:type="dxa" w:w="4032"/>
            <w:shd w:fill="EDF2F7"/>
            <w:tcMar>
              <w:top w:w="100" w:type="dxa"/>
              <w:bottom w:w="100" w:type="dxa"/>
              <w:left w:w="120" w:type="dxa"/>
              <w:right w:w="120" w:type="dxa"/>
            </w:tcMar>
          </w:tcPr>
          <w:p>
            <w:pPr>
              <w:spacing w:after="40" w:line="276" w:lineRule="auto"/>
            </w:pPr>
            <w:r>
              <w:rPr>
                <w:rFonts w:ascii="Calibri" w:hAnsi="Calibri"/>
                <w:b w:val="0"/>
                <w:i w:val="0"/>
                <w:color w:val="2D3748"/>
                <w:sz w:val="20"/>
              </w:rPr>
              <w:t>Maintain as is (Standard compliance phrasing).</w:t>
            </w:r>
          </w:p>
        </w:tc>
      </w:tr>
      <w:tr>
        <w:tc>
          <w:tcPr>
            <w:tcW w:type="dxa" w:w="2880"/>
            <w:shd w:fill="FFFFFF"/>
            <w:tcMar>
              <w:top w:w="100" w:type="dxa"/>
              <w:bottom w:w="100" w:type="dxa"/>
              <w:left w:w="120" w:type="dxa"/>
              <w:right w:w="120" w:type="dxa"/>
            </w:tcMar>
          </w:tcPr>
          <w:p>
            <w:pPr>
              <w:spacing w:after="40" w:line="276" w:lineRule="auto"/>
            </w:pPr>
            <w:r>
              <w:rPr>
                <w:rFonts w:ascii="Calibri" w:hAnsi="Calibri"/>
                <w:b w:val="0"/>
                <w:i w:val="0"/>
                <w:color w:val="2D3748"/>
                <w:sz w:val="20"/>
              </w:rPr>
              <w:t>The cheapest flight offer ever!</w:t>
            </w:r>
          </w:p>
        </w:tc>
        <w:tc>
          <w:tcPr>
            <w:tcW w:type="dxa" w:w="2448"/>
            <w:shd w:fill="FFFFFF"/>
            <w:tcMar>
              <w:top w:w="100" w:type="dxa"/>
              <w:bottom w:w="100" w:type="dxa"/>
              <w:left w:w="120" w:type="dxa"/>
              <w:right w:w="120" w:type="dxa"/>
            </w:tcMar>
          </w:tcPr>
          <w:p>
            <w:pPr>
              <w:spacing w:after="40" w:line="276" w:lineRule="auto"/>
            </w:pPr>
            <w:r>
              <w:rPr>
                <w:rFonts w:ascii="Calibri" w:hAnsi="Calibri"/>
                <w:b w:val="0"/>
                <w:i w:val="0"/>
                <w:color w:val="2D3748"/>
                <w:sz w:val="20"/>
              </w:rPr>
              <w:t>Exaggerated / Unsubstantiated</w:t>
            </w:r>
          </w:p>
        </w:tc>
        <w:tc>
          <w:tcPr>
            <w:tcW w:type="dxa" w:w="4032"/>
            <w:shd w:fill="FFFFFF"/>
            <w:tcMar>
              <w:top w:w="100" w:type="dxa"/>
              <w:bottom w:w="100" w:type="dxa"/>
              <w:left w:w="120" w:type="dxa"/>
              <w:right w:w="120" w:type="dxa"/>
            </w:tcMar>
          </w:tcPr>
          <w:p>
            <w:pPr>
              <w:spacing w:after="40" w:line="276" w:lineRule="auto"/>
            </w:pPr>
            <w:r>
              <w:rPr>
                <w:rFonts w:ascii="Calibri" w:hAnsi="Calibri"/>
                <w:b w:val="0"/>
                <w:i w:val="0"/>
                <w:color w:val="2D3748"/>
                <w:sz w:val="20"/>
              </w:rPr>
              <w:t>A competitive fare option designed for student budgets.</w:t>
            </w:r>
          </w:p>
        </w:tc>
      </w:tr>
      <w:tr>
        <w:tc>
          <w:tcPr>
            <w:tcW w:type="dxa" w:w="2880"/>
            <w:shd w:fill="EDF2F7"/>
            <w:tcMar>
              <w:top w:w="100" w:type="dxa"/>
              <w:bottom w:w="100" w:type="dxa"/>
              <w:left w:w="120" w:type="dxa"/>
              <w:right w:w="120" w:type="dxa"/>
            </w:tcMar>
          </w:tcPr>
          <w:p>
            <w:pPr>
              <w:spacing w:after="40" w:line="276" w:lineRule="auto"/>
            </w:pPr>
            <w:r>
              <w:rPr>
                <w:rFonts w:ascii="Calibri" w:hAnsi="Calibri"/>
                <w:b w:val="0"/>
                <w:i w:val="0"/>
                <w:color w:val="2D3748"/>
                <w:sz w:val="20"/>
              </w:rPr>
              <w:t>Students may receive up to 10% off base fares.</w:t>
            </w:r>
          </w:p>
        </w:tc>
        <w:tc>
          <w:tcPr>
            <w:tcW w:type="dxa" w:w="2448"/>
            <w:shd w:fill="EDF2F7"/>
            <w:tcMar>
              <w:top w:w="100" w:type="dxa"/>
              <w:bottom w:w="100" w:type="dxa"/>
              <w:left w:w="120" w:type="dxa"/>
              <w:right w:w="120" w:type="dxa"/>
            </w:tcMar>
          </w:tcPr>
          <w:p>
            <w:pPr>
              <w:spacing w:after="40" w:line="276" w:lineRule="auto"/>
            </w:pPr>
            <w:r>
              <w:rPr>
                <w:rFonts w:ascii="Calibri" w:hAnsi="Calibri"/>
                <w:b w:val="0"/>
                <w:i w:val="0"/>
                <w:color w:val="2D3748"/>
                <w:sz w:val="20"/>
              </w:rPr>
              <w:t>Professional</w:t>
            </w:r>
          </w:p>
        </w:tc>
        <w:tc>
          <w:tcPr>
            <w:tcW w:type="dxa" w:w="4032"/>
            <w:shd w:fill="EDF2F7"/>
            <w:tcMar>
              <w:top w:w="100" w:type="dxa"/>
              <w:bottom w:w="100" w:type="dxa"/>
              <w:left w:w="120" w:type="dxa"/>
              <w:right w:w="120" w:type="dxa"/>
            </w:tcMar>
          </w:tcPr>
          <w:p>
            <w:pPr>
              <w:spacing w:after="40" w:line="276" w:lineRule="auto"/>
            </w:pPr>
            <w:r>
              <w:rPr>
                <w:rFonts w:ascii="Calibri" w:hAnsi="Calibri"/>
                <w:b w:val="0"/>
                <w:i w:val="0"/>
                <w:color w:val="2D3748"/>
                <w:sz w:val="20"/>
              </w:rPr>
              <w:t>Maintain as is (Accurate and non-absolute).</w:t>
            </w:r>
          </w:p>
        </w:tc>
      </w:tr>
    </w:tbl>
    <w:p>
      <w:pPr>
        <w:keepNext/>
        <w:spacing w:before="320" w:after="120"/>
        <w:pBdr>
          <w:bottom w:val="single" w:sz="12" w:space="4" w:color="1B365D"/>
        </w:pBdr>
      </w:pPr>
      <w:r>
        <w:rPr>
          <w:rFonts w:ascii="Calibri" w:hAnsi="Calibri"/>
          <w:b/>
          <w:i w:val="0"/>
          <w:color w:val="1B365D"/>
          <w:sz w:val="32"/>
        </w:rPr>
        <w:t>11. Original Aviation Campaign: SkyLuxe Lounge Pass</w:t>
      </w:r>
    </w:p>
    <w:p>
      <w:pPr>
        <w:keepNext/>
        <w:spacing w:before="240" w:after="80"/>
      </w:pPr>
      <w:r>
        <w:rPr>
          <w:rFonts w:ascii="Calibri" w:hAnsi="Calibri"/>
          <w:b/>
          <w:i w:val="0"/>
          <w:color w:val="2B6CB0"/>
          <w:sz w:val="26"/>
        </w:rPr>
        <w:t>Campaign Brief Sheet</w:t>
      </w:r>
    </w:p>
    <w:p>
      <w:pPr>
        <w:spacing w:before="0" w:after="60" w:line="276" w:lineRule="auto"/>
      </w:pPr>
      <w:r>
        <w:rPr>
          <w:rFonts w:ascii="Calibri" w:hAnsi="Calibri"/>
          <w:b/>
          <w:i w:val="0"/>
          <w:color w:val="2D3748"/>
          <w:sz w:val="22"/>
        </w:rPr>
        <w:t xml:space="preserve">•  Campaign Name: </w:t>
      </w:r>
      <w:r>
        <w:rPr>
          <w:rFonts w:ascii="Calibri" w:hAnsi="Calibri"/>
          <w:b w:val="0"/>
          <w:i w:val="0"/>
          <w:color w:val="2D3748"/>
          <w:sz w:val="22"/>
        </w:rPr>
        <w:t>SkyLuxe Junior Executive Lounge Pass</w:t>
      </w:r>
    </w:p>
    <w:p>
      <w:pPr>
        <w:spacing w:before="0" w:after="60" w:line="276" w:lineRule="auto"/>
      </w:pPr>
      <w:r>
        <w:rPr>
          <w:rFonts w:ascii="Calibri" w:hAnsi="Calibri"/>
          <w:b/>
          <w:i w:val="0"/>
          <w:color w:val="2D3748"/>
          <w:sz w:val="22"/>
        </w:rPr>
        <w:t xml:space="preserve">•  Objective: </w:t>
      </w:r>
      <w:r>
        <w:rPr>
          <w:rFonts w:ascii="Calibri" w:hAnsi="Calibri"/>
          <w:b w:val="0"/>
          <w:i w:val="0"/>
          <w:color w:val="2D3748"/>
          <w:sz w:val="22"/>
        </w:rPr>
        <w:t>Promote affordable lounge access for young corporate flyers and post-graduate aviation students.</w:t>
      </w:r>
    </w:p>
    <w:p>
      <w:pPr>
        <w:spacing w:before="0" w:after="60" w:line="276" w:lineRule="auto"/>
      </w:pPr>
      <w:r>
        <w:rPr>
          <w:rFonts w:ascii="Calibri" w:hAnsi="Calibri"/>
          <w:b/>
          <w:i w:val="0"/>
          <w:color w:val="2D3748"/>
          <w:sz w:val="22"/>
        </w:rPr>
        <w:t xml:space="preserve">•  Target Audience: </w:t>
      </w:r>
      <w:r>
        <w:rPr>
          <w:rFonts w:ascii="Calibri" w:hAnsi="Calibri"/>
          <w:b w:val="0"/>
          <w:i w:val="0"/>
          <w:color w:val="2D3748"/>
          <w:sz w:val="22"/>
        </w:rPr>
        <w:t>Young professionals, corporate trainees, and post-graduate students aged 21–30.</w:t>
      </w:r>
    </w:p>
    <w:p>
      <w:pPr>
        <w:spacing w:before="0" w:after="60" w:line="276" w:lineRule="auto"/>
      </w:pPr>
      <w:r>
        <w:rPr>
          <w:rFonts w:ascii="Calibri" w:hAnsi="Calibri"/>
          <w:b/>
          <w:i w:val="0"/>
          <w:color w:val="2D3748"/>
          <w:sz w:val="22"/>
        </w:rPr>
        <w:t xml:space="preserve">•  Verified Benefits: </w:t>
      </w:r>
      <w:r>
        <w:rPr>
          <w:rFonts w:ascii="Calibri" w:hAnsi="Calibri"/>
          <w:b w:val="0"/>
          <w:i w:val="0"/>
          <w:color w:val="2D3748"/>
          <w:sz w:val="22"/>
        </w:rPr>
        <w:t>20% discount on single-entry lounge passes at Delhi (DEL) and Mumbai (BOM) terminals; complimentary Wi-Fi and hot buffet.</w:t>
      </w:r>
    </w:p>
    <w:p>
      <w:pPr>
        <w:spacing w:before="0" w:after="60" w:line="276" w:lineRule="auto"/>
      </w:pPr>
      <w:r>
        <w:rPr>
          <w:rFonts w:ascii="Calibri" w:hAnsi="Calibri"/>
          <w:b/>
          <w:i w:val="0"/>
          <w:color w:val="2D3748"/>
          <w:sz w:val="22"/>
        </w:rPr>
        <w:t xml:space="preserve">•  Important Dates: </w:t>
      </w:r>
      <w:r>
        <w:rPr>
          <w:rFonts w:ascii="Calibri" w:hAnsi="Calibri"/>
          <w:b w:val="0"/>
          <w:i w:val="0"/>
          <w:color w:val="2D3748"/>
          <w:sz w:val="22"/>
        </w:rPr>
        <w:t>Validity: 1 November 2026 – 31 December 2026.</w:t>
      </w:r>
    </w:p>
    <w:p>
      <w:pPr>
        <w:spacing w:before="0" w:after="60" w:line="276" w:lineRule="auto"/>
      </w:pPr>
      <w:r>
        <w:rPr>
          <w:rFonts w:ascii="Calibri" w:hAnsi="Calibri"/>
          <w:b/>
          <w:i w:val="0"/>
          <w:color w:val="2D3748"/>
          <w:sz w:val="22"/>
        </w:rPr>
        <w:t xml:space="preserve">•  Eligibility: </w:t>
      </w:r>
      <w:r>
        <w:rPr>
          <w:rFonts w:ascii="Calibri" w:hAnsi="Calibri"/>
          <w:b w:val="0"/>
          <w:i w:val="0"/>
          <w:color w:val="2D3748"/>
          <w:sz w:val="22"/>
        </w:rPr>
        <w:t>Valid corporate ID or University Student ID required upon arrival.</w:t>
      </w:r>
    </w:p>
    <w:p>
      <w:pPr>
        <w:spacing w:before="0" w:after="60" w:line="276" w:lineRule="auto"/>
      </w:pPr>
      <w:r>
        <w:rPr>
          <w:rFonts w:ascii="Calibri" w:hAnsi="Calibri"/>
          <w:b/>
          <w:i w:val="0"/>
          <w:color w:val="2D3748"/>
          <w:sz w:val="22"/>
        </w:rPr>
        <w:t xml:space="preserve">•  Restrictions: </w:t>
      </w:r>
      <w:r>
        <w:rPr>
          <w:rFonts w:ascii="Calibri" w:hAnsi="Calibri"/>
          <w:b w:val="0"/>
          <w:i w:val="0"/>
          <w:color w:val="2D3748"/>
          <w:sz w:val="22"/>
        </w:rPr>
        <w:t>Subject to lounge capacity limits during peak hours (06:00-09:00 &amp; 18:00-21:00). Max stay 3 hours.</w:t>
      </w:r>
    </w:p>
    <w:p>
      <w:pPr>
        <w:spacing w:before="0" w:after="60" w:line="276" w:lineRule="auto"/>
      </w:pPr>
      <w:r>
        <w:rPr>
          <w:rFonts w:ascii="Calibri" w:hAnsi="Calibri"/>
          <w:b/>
          <w:i w:val="0"/>
          <w:color w:val="2D3748"/>
          <w:sz w:val="22"/>
        </w:rPr>
        <w:t xml:space="preserve">•  Booking Channel: </w:t>
      </w:r>
      <w:r>
        <w:rPr>
          <w:rFonts w:ascii="Calibri" w:hAnsi="Calibri"/>
          <w:b w:val="0"/>
          <w:i w:val="0"/>
          <w:color w:val="2D3748"/>
          <w:sz w:val="22"/>
        </w:rPr>
        <w:t>SkyLuxe official website pre-booking portal.</w:t>
      </w:r>
    </w:p>
    <w:p>
      <w:pPr>
        <w:spacing w:before="0" w:after="60" w:line="276" w:lineRule="auto"/>
      </w:pPr>
      <w:r>
        <w:rPr>
          <w:rFonts w:ascii="Calibri" w:hAnsi="Calibri"/>
          <w:b/>
          <w:i w:val="0"/>
          <w:color w:val="2D3748"/>
          <w:sz w:val="22"/>
        </w:rPr>
        <w:t xml:space="preserve">•  Prohibited Claims: </w:t>
      </w:r>
      <w:r>
        <w:rPr>
          <w:rFonts w:ascii="Calibri" w:hAnsi="Calibri"/>
          <w:b w:val="0"/>
          <w:i w:val="0"/>
          <w:color w:val="2D3748"/>
          <w:sz w:val="22"/>
        </w:rPr>
        <w:t>Do NOT claim lounge access is unlimited, free for guests, guaranteed during peak hours, or applicable at all airports.</w:t>
      </w:r>
    </w:p>
    <w:p>
      <w:pPr>
        <w:keepNext/>
        <w:spacing w:before="240" w:after="80"/>
      </w:pPr>
      <w:r>
        <w:rPr>
          <w:rFonts w:ascii="Calibri" w:hAnsi="Calibri"/>
          <w:b/>
          <w:i w:val="0"/>
          <w:color w:val="2B6CB0"/>
          <w:sz w:val="26"/>
        </w:rPr>
        <w:t>Multi-Platform Outputs</w:t>
      </w:r>
    </w:p>
    <w:p>
      <w:pPr>
        <w:spacing w:before="0" w:after="40" w:line="276" w:lineRule="auto"/>
      </w:pPr>
      <w:r>
        <w:rPr>
          <w:rFonts w:ascii="Calibri" w:hAnsi="Calibri"/>
          <w:b/>
          <w:i w:val="0"/>
          <w:color w:val="2D3748"/>
          <w:sz w:val="22"/>
        </w:rPr>
        <w:t xml:space="preserve">A. </w:t>
      </w:r>
      <w:r>
        <w:rPr>
          <w:rFonts w:ascii="Calibri" w:hAnsi="Calibri"/>
          <w:b w:val="0"/>
          <w:i w:val="0"/>
          <w:color w:val="2D3748"/>
          <w:sz w:val="22"/>
        </w:rPr>
        <w:t>LinkedIn Post:</w:t>
      </w:r>
    </w:p>
    <w:p>
      <w:pPr>
        <w:spacing w:before="0" w:after="120" w:line="276" w:lineRule="auto"/>
      </w:pPr>
      <w:r>
        <w:rPr>
          <w:rFonts w:ascii="Calibri" w:hAnsi="Calibri"/>
          <w:b w:val="0"/>
          <w:i w:val="0"/>
          <w:color w:val="2D3748"/>
          <w:sz w:val="22"/>
        </w:rPr>
        <w:t>Elevate your travel experience with the SkyLuxe Junior Executive Lounge Pass! Designed for young professionals and post-graduate students, this offer provides a 20% discount on single-entry passes at Delhi (DEL) and Mumbai (BOM) terminals between 1 November and 31 December 2026. Enjoy high-speed Wi-Fi, premium workspace, and complimentary dining before your flight. Entry requires a valid university or corporate ID. Passes are limited per day to ensure comfort and are subject to lounge capacity during peak hours (3-hour maximum stay). Pre-book your pass today via the official SkyLuxe website portal.</w:t>
        <w:br/>
        <w:t>#SkyLuxe #BusinessTravel #AviationLounge #TravelInComfort</w:t>
      </w:r>
    </w:p>
    <w:p>
      <w:pPr>
        <w:spacing w:before="0" w:after="40" w:line="276" w:lineRule="auto"/>
      </w:pPr>
      <w:r>
        <w:rPr>
          <w:rFonts w:ascii="Calibri" w:hAnsi="Calibri"/>
          <w:b/>
          <w:i w:val="0"/>
          <w:color w:val="2D3748"/>
          <w:sz w:val="22"/>
        </w:rPr>
        <w:t xml:space="preserve">B. </w:t>
      </w:r>
      <w:r>
        <w:rPr>
          <w:rFonts w:ascii="Calibri" w:hAnsi="Calibri"/>
          <w:b w:val="0"/>
          <w:i w:val="0"/>
          <w:color w:val="2D3748"/>
          <w:sz w:val="22"/>
        </w:rPr>
        <w:t>Instagram Caption:</w:t>
      </w:r>
    </w:p>
    <w:p>
      <w:pPr>
        <w:spacing w:before="0" w:after="120" w:line="276" w:lineRule="auto"/>
      </w:pPr>
      <w:r>
        <w:rPr>
          <w:rFonts w:ascii="Calibri" w:hAnsi="Calibri"/>
          <w:b w:val="0"/>
          <w:i w:val="0"/>
          <w:color w:val="2D3748"/>
          <w:sz w:val="22"/>
        </w:rPr>
        <w:t>Upgrade your layover game! 🛋️✨ Young professionals and post-grad students can now get 20% off lounge passes at DEL &amp; BOM airports with the SkyLuxe Junior Pass!</w:t>
        <w:br/>
        <w:br/>
        <w:t xml:space="preserve"> Enjoy fresh dining, quiet workspaces &amp; fast Wi-Fi before you fly.</w:t>
        <w:br/>
        <w:t>📅 Valid: 1 Nov – 31 Dec 2026</w:t>
        <w:br/>
        <w:t>🆔 Corporate or Student ID required</w:t>
        <w:br/>
        <w:t>⚠️ Limited capacity during peak hours. 3-hr max stay.</w:t>
        <w:br/>
        <w:br/>
        <w:t>Pre-book now via the link in bio! 📲</w:t>
        <w:br/>
        <w:t>#SkyLuxe #LoungeAccess #FlyInStyle #CorporateTravel</w:t>
      </w:r>
    </w:p>
    <w:p>
      <w:pPr>
        <w:spacing w:before="0" w:after="40" w:line="276" w:lineRule="auto"/>
      </w:pPr>
      <w:r>
        <w:rPr>
          <w:rFonts w:ascii="Calibri" w:hAnsi="Calibri"/>
          <w:b/>
          <w:i w:val="0"/>
          <w:color w:val="2D3748"/>
          <w:sz w:val="22"/>
        </w:rPr>
        <w:t xml:space="preserve">C. </w:t>
      </w:r>
      <w:r>
        <w:rPr>
          <w:rFonts w:ascii="Calibri" w:hAnsi="Calibri"/>
          <w:b w:val="0"/>
          <w:i w:val="0"/>
          <w:color w:val="2D3748"/>
          <w:sz w:val="22"/>
        </w:rPr>
        <w:t>Advertisement Headlines:</w:t>
      </w:r>
    </w:p>
    <w:p>
      <w:pPr>
        <w:spacing w:before="0" w:after="120" w:line="276" w:lineRule="auto"/>
      </w:pPr>
      <w:r>
        <w:rPr>
          <w:rFonts w:ascii="Calibri" w:hAnsi="Calibri"/>
          <w:b w:val="0"/>
          <w:i w:val="0"/>
          <w:color w:val="2D3748"/>
          <w:sz w:val="22"/>
        </w:rPr>
        <w:t>1. Upgrade Your Flight: 20% Off SkyLuxe Lounge</w:t>
        <w:br/>
        <w:t>2. Work &amp; Relax: SkyLuxe Junior Lounge Pass</w:t>
        <w:br/>
        <w:t>3. Premium Airport Lounge Access for Young Professionals</w:t>
      </w:r>
    </w:p>
    <w:p>
      <w:pPr>
        <w:spacing w:before="0" w:after="40" w:line="276" w:lineRule="auto"/>
      </w:pPr>
      <w:r>
        <w:rPr>
          <w:rFonts w:ascii="Calibri" w:hAnsi="Calibri"/>
          <w:b/>
          <w:i w:val="0"/>
          <w:color w:val="2D3748"/>
          <w:sz w:val="22"/>
        </w:rPr>
        <w:t xml:space="preserve">D. </w:t>
      </w:r>
      <w:r>
        <w:rPr>
          <w:rFonts w:ascii="Calibri" w:hAnsi="Calibri"/>
          <w:b w:val="0"/>
          <w:i w:val="0"/>
          <w:color w:val="2D3748"/>
          <w:sz w:val="22"/>
        </w:rPr>
        <w:t>Promotional Email:</w:t>
      </w:r>
    </w:p>
    <w:p>
      <w:pPr>
        <w:spacing w:before="0" w:after="120" w:line="276" w:lineRule="auto"/>
      </w:pPr>
      <w:r>
        <w:rPr>
          <w:rFonts w:ascii="Calibri" w:hAnsi="Calibri"/>
          <w:b w:val="0"/>
          <w:i w:val="0"/>
          <w:color w:val="2D3748"/>
          <w:sz w:val="22"/>
        </w:rPr>
        <w:t>Subject: Enjoy 20% Off Premium Lounge Access with SkyLuxe ✈️✨</w:t>
        <w:br/>
        <w:br/>
        <w:t>Dear Traveler,</w:t>
        <w:br/>
        <w:br/>
        <w:t>Make your airport wait productive and comfortable with the SkyLuxe Junior Executive Lounge Pass. We are offering young professionals and postgraduate students a 20% discount on single-entry lounge passes at Delhi (DEL) and Mumbai (BOM) terminals.</w:t>
        <w:br/>
        <w:br/>
        <w:t>Pass Highlights:</w:t>
        <w:br/>
        <w:t>• Validity: 1 November – 31 December 2026</w:t>
        <w:br/>
        <w:t>• Includes: Complimentary hot buffet, high-speed Wi-Fi, and executive quiet zones</w:t>
        <w:br/>
        <w:t>• Eligibility: Valid corporate ID or university ID required at entrance</w:t>
        <w:br/>
        <w:t>• Stay Limit: Up to 3 hours per entry</w:t>
        <w:br/>
        <w:br/>
        <w:t>Please note that entry is subject to lounge capacity, particularly during peak morning and evening hours. Secure your spot by pre-booking on the official SkyLuxe website today.</w:t>
        <w:br/>
        <w:br/>
        <w:t>Warm regards,</w:t>
        <w:br/>
        <w:t>SkyLuxe Hospitality Team</w:t>
      </w:r>
    </w:p>
    <w:p>
      <w:pPr>
        <w:keepNext/>
        <w:spacing w:before="320" w:after="120"/>
        <w:pBdr>
          <w:bottom w:val="single" w:sz="12" w:space="4" w:color="1B365D"/>
        </w:pBdr>
      </w:pPr>
      <w:r>
        <w:rPr>
          <w:rFonts w:ascii="Calibri" w:hAnsi="Calibri"/>
          <w:b/>
          <w:i w:val="0"/>
          <w:color w:val="1B365D"/>
          <w:sz w:val="32"/>
        </w:rPr>
        <w:t>12. Marketing Compliance Checklist</w:t>
      </w:r>
    </w:p>
    <w:tbl>
      <w:tblPr>
        <w:tblW w:type="auto" w:w="0"/>
        <w:tblLook w:firstColumn="1" w:firstRow="1" w:lastColumn="0" w:lastRow="0" w:noHBand="0" w:noVBand="1" w:val="04A0"/>
      </w:tblPr>
      <w:tblGrid>
        <w:gridCol w:w="3120"/>
        <w:gridCol w:w="3120"/>
        <w:gridCol w:w="3120"/>
      </w:tblGrid>
      <w:tr>
        <w:tc>
          <w:tcPr>
            <w:tcW w:type="dxa" w:w="4032"/>
            <w:shd w:fill="1B365D"/>
            <w:tcMar>
              <w:top w:w="120" w:type="dxa"/>
              <w:bottom w:w="120" w:type="dxa"/>
              <w:left w:w="150" w:type="dxa"/>
              <w:right w:w="150" w:type="dxa"/>
            </w:tcMar>
          </w:tcPr>
          <w:p>
            <w:pPr>
              <w:jc w:val="left"/>
            </w:pPr>
            <w:r>
              <w:rPr>
                <w:rFonts w:ascii="Calibri" w:hAnsi="Calibri"/>
                <w:b/>
                <w:i w:val="0"/>
                <w:color w:val="FFFFFF"/>
                <w:sz w:val="20"/>
              </w:rPr>
              <w:t>Review Question</w:t>
            </w:r>
          </w:p>
        </w:tc>
        <w:tc>
          <w:tcPr>
            <w:tcW w:type="dxa" w:w="1152"/>
            <w:shd w:fill="1B365D"/>
            <w:tcMar>
              <w:top w:w="120" w:type="dxa"/>
              <w:bottom w:w="120" w:type="dxa"/>
              <w:left w:w="150" w:type="dxa"/>
              <w:right w:w="150" w:type="dxa"/>
            </w:tcMar>
          </w:tcPr>
          <w:p>
            <w:pPr>
              <w:jc w:val="left"/>
            </w:pPr>
            <w:r>
              <w:rPr>
                <w:rFonts w:ascii="Calibri" w:hAnsi="Calibri"/>
                <w:b/>
                <w:i w:val="0"/>
                <w:color w:val="FFFFFF"/>
                <w:sz w:val="20"/>
              </w:rPr>
              <w:t>Yes/No</w:t>
            </w:r>
          </w:p>
        </w:tc>
        <w:tc>
          <w:tcPr>
            <w:tcW w:type="dxa" w:w="4176"/>
            <w:shd w:fill="1B365D"/>
            <w:tcMar>
              <w:top w:w="120" w:type="dxa"/>
              <w:bottom w:w="120" w:type="dxa"/>
              <w:left w:w="150" w:type="dxa"/>
              <w:right w:w="150" w:type="dxa"/>
            </w:tcMar>
          </w:tcPr>
          <w:p>
            <w:pPr>
              <w:jc w:val="left"/>
            </w:pPr>
            <w:r>
              <w:rPr>
                <w:rFonts w:ascii="Calibri" w:hAnsi="Calibri"/>
                <w:b/>
                <w:i w:val="0"/>
                <w:color w:val="FFFFFF"/>
                <w:sz w:val="20"/>
              </w:rPr>
              <w:t>Verification &amp; Compliance Notes</w:t>
            </w:r>
          </w:p>
        </w:tc>
      </w:tr>
      <w:tr>
        <w:tc>
          <w:tcPr>
            <w:tcW w:type="dxa" w:w="4032"/>
            <w:shd w:fill="FFFFFF"/>
            <w:tcMar>
              <w:top w:w="100" w:type="dxa"/>
              <w:bottom w:w="100" w:type="dxa"/>
              <w:left w:w="120" w:type="dxa"/>
              <w:right w:w="120" w:type="dxa"/>
            </w:tcMar>
          </w:tcPr>
          <w:p>
            <w:pPr>
              <w:spacing w:after="40" w:line="276" w:lineRule="auto"/>
            </w:pPr>
            <w:r>
              <w:rPr>
                <w:rFonts w:ascii="Calibri" w:hAnsi="Calibri"/>
                <w:b w:val="0"/>
                <w:i w:val="0"/>
                <w:color w:val="2D3748"/>
                <w:sz w:val="20"/>
              </w:rPr>
              <w:t>Is every factual claim supported by the brief?</w:t>
            </w:r>
          </w:p>
        </w:tc>
        <w:tc>
          <w:tcPr>
            <w:tcW w:type="dxa" w:w="115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176"/>
            <w:shd w:fill="FFFFFF"/>
            <w:tcMar>
              <w:top w:w="100" w:type="dxa"/>
              <w:bottom w:w="100" w:type="dxa"/>
              <w:left w:w="120" w:type="dxa"/>
              <w:right w:w="120" w:type="dxa"/>
            </w:tcMar>
          </w:tcPr>
          <w:p>
            <w:pPr>
              <w:spacing w:after="40" w:line="276" w:lineRule="auto"/>
            </w:pPr>
            <w:r>
              <w:rPr>
                <w:rFonts w:ascii="Calibri" w:hAnsi="Calibri"/>
                <w:b w:val="0"/>
                <w:i w:val="0"/>
                <w:color w:val="2D3748"/>
                <w:sz w:val="20"/>
              </w:rPr>
              <w:t>All details strictly align with brief specs.</w:t>
            </w:r>
          </w:p>
        </w:tc>
      </w:tr>
      <w:tr>
        <w:tc>
          <w:tcPr>
            <w:tcW w:type="dxa" w:w="4032"/>
            <w:shd w:fill="EDF2F7"/>
            <w:tcMar>
              <w:top w:w="100" w:type="dxa"/>
              <w:bottom w:w="100" w:type="dxa"/>
              <w:left w:w="120" w:type="dxa"/>
              <w:right w:w="120" w:type="dxa"/>
            </w:tcMar>
          </w:tcPr>
          <w:p>
            <w:pPr>
              <w:spacing w:after="40" w:line="276" w:lineRule="auto"/>
            </w:pPr>
            <w:r>
              <w:rPr>
                <w:rFonts w:ascii="Calibri" w:hAnsi="Calibri"/>
                <w:b w:val="0"/>
                <w:i w:val="0"/>
                <w:color w:val="2D3748"/>
                <w:sz w:val="20"/>
              </w:rPr>
              <w:t>Are dates and figures correct?</w:t>
            </w:r>
          </w:p>
        </w:tc>
        <w:tc>
          <w:tcPr>
            <w:tcW w:type="dxa" w:w="1152"/>
            <w:shd w:fill="EDF2F7"/>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176"/>
            <w:shd w:fill="EDF2F7"/>
            <w:tcMar>
              <w:top w:w="100" w:type="dxa"/>
              <w:bottom w:w="100" w:type="dxa"/>
              <w:left w:w="120" w:type="dxa"/>
              <w:right w:w="120" w:type="dxa"/>
            </w:tcMar>
          </w:tcPr>
          <w:p>
            <w:pPr>
              <w:spacing w:after="40" w:line="276" w:lineRule="auto"/>
            </w:pPr>
            <w:r>
              <w:rPr>
                <w:rFonts w:ascii="Calibri" w:hAnsi="Calibri"/>
                <w:b w:val="0"/>
                <w:i w:val="0"/>
                <w:color w:val="2D3748"/>
                <w:sz w:val="20"/>
              </w:rPr>
              <w:t>1 Nov-31 Dec dates and 20% discount accurately used.</w:t>
            </w:r>
          </w:p>
        </w:tc>
      </w:tr>
      <w:tr>
        <w:tc>
          <w:tcPr>
            <w:tcW w:type="dxa" w:w="4032"/>
            <w:shd w:fill="FFFFFF"/>
            <w:tcMar>
              <w:top w:w="100" w:type="dxa"/>
              <w:bottom w:w="100" w:type="dxa"/>
              <w:left w:w="120" w:type="dxa"/>
              <w:right w:w="120" w:type="dxa"/>
            </w:tcMar>
          </w:tcPr>
          <w:p>
            <w:pPr>
              <w:spacing w:after="40" w:line="276" w:lineRule="auto"/>
            </w:pPr>
            <w:r>
              <w:rPr>
                <w:rFonts w:ascii="Calibri" w:hAnsi="Calibri"/>
                <w:b w:val="0"/>
                <w:i w:val="0"/>
                <w:color w:val="2D3748"/>
                <w:sz w:val="20"/>
              </w:rPr>
              <w:t>Are conditions clearly stated?</w:t>
            </w:r>
          </w:p>
        </w:tc>
        <w:tc>
          <w:tcPr>
            <w:tcW w:type="dxa" w:w="115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176"/>
            <w:shd w:fill="FFFFFF"/>
            <w:tcMar>
              <w:top w:w="100" w:type="dxa"/>
              <w:bottom w:w="100" w:type="dxa"/>
              <w:left w:w="120" w:type="dxa"/>
              <w:right w:w="120" w:type="dxa"/>
            </w:tcMar>
          </w:tcPr>
          <w:p>
            <w:pPr>
              <w:spacing w:after="40" w:line="276" w:lineRule="auto"/>
            </w:pPr>
            <w:r>
              <w:rPr>
                <w:rFonts w:ascii="Calibri" w:hAnsi="Calibri"/>
                <w:b w:val="0"/>
                <w:i w:val="0"/>
                <w:color w:val="2D3748"/>
                <w:sz w:val="20"/>
              </w:rPr>
              <w:t>3-hour limit, ID requirement, and peak capacity noted.</w:t>
            </w:r>
          </w:p>
        </w:tc>
      </w:tr>
      <w:tr>
        <w:tc>
          <w:tcPr>
            <w:tcW w:type="dxa" w:w="4032"/>
            <w:shd w:fill="EDF2F7"/>
            <w:tcMar>
              <w:top w:w="100" w:type="dxa"/>
              <w:bottom w:w="100" w:type="dxa"/>
              <w:left w:w="120" w:type="dxa"/>
              <w:right w:w="120" w:type="dxa"/>
            </w:tcMar>
          </w:tcPr>
          <w:p>
            <w:pPr>
              <w:spacing w:after="40" w:line="276" w:lineRule="auto"/>
            </w:pPr>
            <w:r>
              <w:rPr>
                <w:rFonts w:ascii="Calibri" w:hAnsi="Calibri"/>
                <w:b w:val="0"/>
                <w:i w:val="0"/>
                <w:color w:val="2D3748"/>
                <w:sz w:val="20"/>
              </w:rPr>
              <w:t>Are absolute claims avoided?</w:t>
            </w:r>
          </w:p>
        </w:tc>
        <w:tc>
          <w:tcPr>
            <w:tcW w:type="dxa" w:w="1152"/>
            <w:shd w:fill="EDF2F7"/>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176"/>
            <w:shd w:fill="EDF2F7"/>
            <w:tcMar>
              <w:top w:w="100" w:type="dxa"/>
              <w:bottom w:w="100" w:type="dxa"/>
              <w:left w:w="120" w:type="dxa"/>
              <w:right w:w="120" w:type="dxa"/>
            </w:tcMar>
          </w:tcPr>
          <w:p>
            <w:pPr>
              <w:spacing w:after="40" w:line="276" w:lineRule="auto"/>
            </w:pPr>
            <w:r>
              <w:rPr>
                <w:rFonts w:ascii="Calibri" w:hAnsi="Calibri"/>
                <w:b w:val="0"/>
                <w:i w:val="0"/>
                <w:color w:val="2D3748"/>
                <w:sz w:val="20"/>
              </w:rPr>
              <w:t>Avoided words like 'guaranteed entry' or 'unlimited access'.</w:t>
            </w:r>
          </w:p>
        </w:tc>
      </w:tr>
      <w:tr>
        <w:tc>
          <w:tcPr>
            <w:tcW w:type="dxa" w:w="4032"/>
            <w:shd w:fill="FFFFFF"/>
            <w:tcMar>
              <w:top w:w="100" w:type="dxa"/>
              <w:bottom w:w="100" w:type="dxa"/>
              <w:left w:w="120" w:type="dxa"/>
              <w:right w:w="120" w:type="dxa"/>
            </w:tcMar>
          </w:tcPr>
          <w:p>
            <w:pPr>
              <w:spacing w:after="40" w:line="276" w:lineRule="auto"/>
            </w:pPr>
            <w:r>
              <w:rPr>
                <w:rFonts w:ascii="Calibri" w:hAnsi="Calibri"/>
                <w:b w:val="0"/>
                <w:i w:val="0"/>
                <w:color w:val="2D3748"/>
                <w:sz w:val="20"/>
              </w:rPr>
              <w:t>Are guaranteed benefits avoided unless verified?</w:t>
            </w:r>
          </w:p>
        </w:tc>
        <w:tc>
          <w:tcPr>
            <w:tcW w:type="dxa" w:w="115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176"/>
            <w:shd w:fill="FFFFFF"/>
            <w:tcMar>
              <w:top w:w="100" w:type="dxa"/>
              <w:bottom w:w="100" w:type="dxa"/>
              <w:left w:w="120" w:type="dxa"/>
              <w:right w:w="120" w:type="dxa"/>
            </w:tcMar>
          </w:tcPr>
          <w:p>
            <w:pPr>
              <w:spacing w:after="40" w:line="276" w:lineRule="auto"/>
            </w:pPr>
            <w:r>
              <w:rPr>
                <w:rFonts w:ascii="Calibri" w:hAnsi="Calibri"/>
                <w:b w:val="0"/>
                <w:i w:val="0"/>
                <w:color w:val="2D3748"/>
                <w:sz w:val="20"/>
              </w:rPr>
              <w:t>Lounge entry noted as 'subject to capacity'.</w:t>
            </w:r>
          </w:p>
        </w:tc>
      </w:tr>
      <w:tr>
        <w:tc>
          <w:tcPr>
            <w:tcW w:type="dxa" w:w="4032"/>
            <w:shd w:fill="EDF2F7"/>
            <w:tcMar>
              <w:top w:w="100" w:type="dxa"/>
              <w:bottom w:w="100" w:type="dxa"/>
              <w:left w:w="120" w:type="dxa"/>
              <w:right w:w="120" w:type="dxa"/>
            </w:tcMar>
          </w:tcPr>
          <w:p>
            <w:pPr>
              <w:spacing w:after="40" w:line="276" w:lineRule="auto"/>
            </w:pPr>
            <w:r>
              <w:rPr>
                <w:rFonts w:ascii="Calibri" w:hAnsi="Calibri"/>
                <w:b w:val="0"/>
                <w:i w:val="0"/>
                <w:color w:val="2D3748"/>
                <w:sz w:val="20"/>
              </w:rPr>
              <w:t>Is content suitable for the target audience?</w:t>
            </w:r>
          </w:p>
        </w:tc>
        <w:tc>
          <w:tcPr>
            <w:tcW w:type="dxa" w:w="1152"/>
            <w:shd w:fill="EDF2F7"/>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176"/>
            <w:shd w:fill="EDF2F7"/>
            <w:tcMar>
              <w:top w:w="100" w:type="dxa"/>
              <w:bottom w:w="100" w:type="dxa"/>
              <w:left w:w="120" w:type="dxa"/>
              <w:right w:w="120" w:type="dxa"/>
            </w:tcMar>
          </w:tcPr>
          <w:p>
            <w:pPr>
              <w:spacing w:after="40" w:line="276" w:lineRule="auto"/>
            </w:pPr>
            <w:r>
              <w:rPr>
                <w:rFonts w:ascii="Calibri" w:hAnsi="Calibri"/>
                <w:b w:val="0"/>
                <w:i w:val="0"/>
                <w:color w:val="2D3748"/>
                <w:sz w:val="20"/>
              </w:rPr>
              <w:t>Tailored to young corporate/post-grad travelers.</w:t>
            </w:r>
          </w:p>
        </w:tc>
      </w:tr>
      <w:tr>
        <w:tc>
          <w:tcPr>
            <w:tcW w:type="dxa" w:w="4032"/>
            <w:shd w:fill="FFFFFF"/>
            <w:tcMar>
              <w:top w:w="100" w:type="dxa"/>
              <w:bottom w:w="100" w:type="dxa"/>
              <w:left w:w="120" w:type="dxa"/>
              <w:right w:w="120" w:type="dxa"/>
            </w:tcMar>
          </w:tcPr>
          <w:p>
            <w:pPr>
              <w:spacing w:after="40" w:line="276" w:lineRule="auto"/>
            </w:pPr>
            <w:r>
              <w:rPr>
                <w:rFonts w:ascii="Calibri" w:hAnsi="Calibri"/>
                <w:b w:val="0"/>
                <w:i w:val="0"/>
                <w:color w:val="2D3748"/>
                <w:sz w:val="20"/>
              </w:rPr>
              <w:t>Is tone appropriate for each platform?</w:t>
            </w:r>
          </w:p>
        </w:tc>
        <w:tc>
          <w:tcPr>
            <w:tcW w:type="dxa" w:w="115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176"/>
            <w:shd w:fill="FFFFFF"/>
            <w:tcMar>
              <w:top w:w="100" w:type="dxa"/>
              <w:bottom w:w="100" w:type="dxa"/>
              <w:left w:w="120" w:type="dxa"/>
              <w:right w:w="120" w:type="dxa"/>
            </w:tcMar>
          </w:tcPr>
          <w:p>
            <w:pPr>
              <w:spacing w:after="40" w:line="276" w:lineRule="auto"/>
            </w:pPr>
            <w:r>
              <w:rPr>
                <w:rFonts w:ascii="Calibri" w:hAnsi="Calibri"/>
                <w:b w:val="0"/>
                <w:i w:val="0"/>
                <w:color w:val="2D3748"/>
                <w:sz w:val="20"/>
              </w:rPr>
              <w:t>Professional on LinkedIn, dynamic on Instagram.</w:t>
            </w:r>
          </w:p>
        </w:tc>
      </w:tr>
      <w:tr>
        <w:tc>
          <w:tcPr>
            <w:tcW w:type="dxa" w:w="4032"/>
            <w:shd w:fill="EDF2F7"/>
            <w:tcMar>
              <w:top w:w="100" w:type="dxa"/>
              <w:bottom w:w="100" w:type="dxa"/>
              <w:left w:w="120" w:type="dxa"/>
              <w:right w:w="120" w:type="dxa"/>
            </w:tcMar>
          </w:tcPr>
          <w:p>
            <w:pPr>
              <w:spacing w:after="40" w:line="276" w:lineRule="auto"/>
            </w:pPr>
            <w:r>
              <w:rPr>
                <w:rFonts w:ascii="Calibri" w:hAnsi="Calibri"/>
                <w:b w:val="0"/>
                <w:i w:val="0"/>
                <w:color w:val="2D3748"/>
                <w:sz w:val="20"/>
              </w:rPr>
              <w:t>Is brand language consistent?</w:t>
            </w:r>
          </w:p>
        </w:tc>
        <w:tc>
          <w:tcPr>
            <w:tcW w:type="dxa" w:w="1152"/>
            <w:shd w:fill="EDF2F7"/>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176"/>
            <w:shd w:fill="EDF2F7"/>
            <w:tcMar>
              <w:top w:w="100" w:type="dxa"/>
              <w:bottom w:w="100" w:type="dxa"/>
              <w:left w:w="120" w:type="dxa"/>
              <w:right w:w="120" w:type="dxa"/>
            </w:tcMar>
          </w:tcPr>
          <w:p>
            <w:pPr>
              <w:spacing w:after="40" w:line="276" w:lineRule="auto"/>
            </w:pPr>
            <w:r>
              <w:rPr>
                <w:rFonts w:ascii="Calibri" w:hAnsi="Calibri"/>
                <w:b w:val="0"/>
                <w:i w:val="0"/>
                <w:color w:val="2D3748"/>
                <w:sz w:val="20"/>
              </w:rPr>
              <w:t>'SkyLuxe Junior Executive' terminology maintained.</w:t>
            </w:r>
          </w:p>
        </w:tc>
      </w:tr>
      <w:tr>
        <w:tc>
          <w:tcPr>
            <w:tcW w:type="dxa" w:w="4032"/>
            <w:shd w:fill="FFFFFF"/>
            <w:tcMar>
              <w:top w:w="100" w:type="dxa"/>
              <w:bottom w:w="100" w:type="dxa"/>
              <w:left w:w="120" w:type="dxa"/>
              <w:right w:w="120" w:type="dxa"/>
            </w:tcMar>
          </w:tcPr>
          <w:p>
            <w:pPr>
              <w:spacing w:after="40" w:line="276" w:lineRule="auto"/>
            </w:pPr>
            <w:r>
              <w:rPr>
                <w:rFonts w:ascii="Calibri" w:hAnsi="Calibri"/>
                <w:b w:val="0"/>
                <w:i w:val="0"/>
                <w:color w:val="2D3748"/>
                <w:sz w:val="20"/>
              </w:rPr>
              <w:t>Are sensitive details excluded?</w:t>
            </w:r>
          </w:p>
        </w:tc>
        <w:tc>
          <w:tcPr>
            <w:tcW w:type="dxa" w:w="115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176"/>
            <w:shd w:fill="FFFFFF"/>
            <w:tcMar>
              <w:top w:w="100" w:type="dxa"/>
              <w:bottom w:w="100" w:type="dxa"/>
              <w:left w:w="120" w:type="dxa"/>
              <w:right w:w="120" w:type="dxa"/>
            </w:tcMar>
          </w:tcPr>
          <w:p>
            <w:pPr>
              <w:spacing w:after="40" w:line="276" w:lineRule="auto"/>
            </w:pPr>
            <w:r>
              <w:rPr>
                <w:rFonts w:ascii="Calibri" w:hAnsi="Calibri"/>
                <w:b w:val="0"/>
                <w:i w:val="0"/>
                <w:color w:val="2D3748"/>
                <w:sz w:val="20"/>
              </w:rPr>
              <w:t>No undisclosed charges or fake airport locations.</w:t>
            </w:r>
          </w:p>
        </w:tc>
      </w:tr>
      <w:tr>
        <w:tc>
          <w:tcPr>
            <w:tcW w:type="dxa" w:w="4032"/>
            <w:shd w:fill="EDF2F7"/>
            <w:tcMar>
              <w:top w:w="100" w:type="dxa"/>
              <w:bottom w:w="100" w:type="dxa"/>
              <w:left w:w="120" w:type="dxa"/>
              <w:right w:w="120" w:type="dxa"/>
            </w:tcMar>
          </w:tcPr>
          <w:p>
            <w:pPr>
              <w:spacing w:after="40" w:line="276" w:lineRule="auto"/>
            </w:pPr>
            <w:r>
              <w:rPr>
                <w:rFonts w:ascii="Calibri" w:hAnsi="Calibri"/>
                <w:b w:val="0"/>
                <w:i w:val="0"/>
                <w:color w:val="2D3748"/>
                <w:sz w:val="20"/>
              </w:rPr>
              <w:t>Is the call to action accurate?</w:t>
            </w:r>
          </w:p>
        </w:tc>
        <w:tc>
          <w:tcPr>
            <w:tcW w:type="dxa" w:w="1152"/>
            <w:shd w:fill="EDF2F7"/>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176"/>
            <w:shd w:fill="EDF2F7"/>
            <w:tcMar>
              <w:top w:w="100" w:type="dxa"/>
              <w:bottom w:w="100" w:type="dxa"/>
              <w:left w:w="120" w:type="dxa"/>
              <w:right w:w="120" w:type="dxa"/>
            </w:tcMar>
          </w:tcPr>
          <w:p>
            <w:pPr>
              <w:spacing w:after="40" w:line="276" w:lineRule="auto"/>
            </w:pPr>
            <w:r>
              <w:rPr>
                <w:rFonts w:ascii="Calibri" w:hAnsi="Calibri"/>
                <w:b w:val="0"/>
                <w:i w:val="0"/>
                <w:color w:val="2D3748"/>
                <w:sz w:val="20"/>
              </w:rPr>
              <w:t>Directs users exclusively to official website portal.</w:t>
            </w:r>
          </w:p>
        </w:tc>
      </w:tr>
      <w:tr>
        <w:tc>
          <w:tcPr>
            <w:tcW w:type="dxa" w:w="4032"/>
            <w:shd w:fill="FFFFFF"/>
            <w:tcMar>
              <w:top w:w="100" w:type="dxa"/>
              <w:bottom w:w="100" w:type="dxa"/>
              <w:left w:w="120" w:type="dxa"/>
              <w:right w:w="120" w:type="dxa"/>
            </w:tcMar>
          </w:tcPr>
          <w:p>
            <w:pPr>
              <w:spacing w:after="40" w:line="276" w:lineRule="auto"/>
            </w:pPr>
            <w:r>
              <w:rPr>
                <w:rFonts w:ascii="Calibri" w:hAnsi="Calibri"/>
                <w:b w:val="0"/>
                <w:i w:val="0"/>
                <w:color w:val="2D3748"/>
                <w:sz w:val="20"/>
              </w:rPr>
              <w:t>Is human approval required before publication?</w:t>
            </w:r>
          </w:p>
        </w:tc>
        <w:tc>
          <w:tcPr>
            <w:tcW w:type="dxa" w:w="1152"/>
            <w:shd w:fill="FFFFFF"/>
            <w:tcMar>
              <w:top w:w="100" w:type="dxa"/>
              <w:bottom w:w="100" w:type="dxa"/>
              <w:left w:w="120" w:type="dxa"/>
              <w:right w:w="120" w:type="dxa"/>
            </w:tcMar>
          </w:tcPr>
          <w:p>
            <w:pPr>
              <w:spacing w:after="40" w:line="276" w:lineRule="auto"/>
            </w:pPr>
            <w:r>
              <w:rPr>
                <w:rFonts w:ascii="Calibri" w:hAnsi="Calibri"/>
                <w:b w:val="0"/>
                <w:i w:val="0"/>
                <w:color w:val="2D3748"/>
                <w:sz w:val="20"/>
              </w:rPr>
              <w:t>Yes</w:t>
            </w:r>
          </w:p>
        </w:tc>
        <w:tc>
          <w:tcPr>
            <w:tcW w:type="dxa" w:w="4176"/>
            <w:shd w:fill="FFFFFF"/>
            <w:tcMar>
              <w:top w:w="100" w:type="dxa"/>
              <w:bottom w:w="100" w:type="dxa"/>
              <w:left w:w="120" w:type="dxa"/>
              <w:right w:w="120" w:type="dxa"/>
            </w:tcMar>
          </w:tcPr>
          <w:p>
            <w:pPr>
              <w:spacing w:after="40" w:line="276" w:lineRule="auto"/>
            </w:pPr>
            <w:r>
              <w:rPr>
                <w:rFonts w:ascii="Calibri" w:hAnsi="Calibri"/>
                <w:b w:val="0"/>
                <w:i w:val="0"/>
                <w:color w:val="2D3748"/>
                <w:sz w:val="20"/>
              </w:rPr>
              <w:t>Final human compliance sign-off mandatory.</w:t>
            </w:r>
          </w:p>
        </w:tc>
      </w:tr>
    </w:tbl>
    <w:p>
      <w:pPr>
        <w:keepNext/>
        <w:spacing w:before="320" w:after="120"/>
        <w:pBdr>
          <w:bottom w:val="single" w:sz="12" w:space="4" w:color="1B365D"/>
        </w:pBdr>
      </w:pPr>
      <w:r>
        <w:rPr>
          <w:rFonts w:ascii="Calibri" w:hAnsi="Calibri"/>
          <w:b/>
          <w:i w:val="0"/>
          <w:color w:val="1B365D"/>
          <w:sz w:val="32"/>
        </w:rPr>
        <w:t>13. Peer Review Feedback &amp; Revisions</w:t>
      </w:r>
    </w:p>
    <w:p>
      <w:pPr>
        <w:spacing w:before="0" w:after="80" w:line="276" w:lineRule="auto"/>
      </w:pPr>
      <w:r>
        <w:rPr>
          <w:rFonts w:ascii="Calibri" w:hAnsi="Calibri"/>
          <w:b/>
          <w:i w:val="0"/>
          <w:color w:val="2D3748"/>
          <w:sz w:val="22"/>
        </w:rPr>
        <w:t xml:space="preserve">Peer Reviewer: </w:t>
      </w:r>
      <w:r>
        <w:rPr>
          <w:rFonts w:ascii="Calibri" w:hAnsi="Calibri"/>
          <w:b w:val="0"/>
          <w:i w:val="0"/>
          <w:color w:val="2D3748"/>
          <w:sz w:val="22"/>
        </w:rPr>
        <w:t xml:space="preserve">Reviewed By: </w:t>
      </w:r>
    </w:p>
    <w:p>
      <w:pPr>
        <w:spacing w:before="0" w:after="120" w:line="276" w:lineRule="auto"/>
      </w:pPr>
      <w:r>
        <w:rPr>
          <w:rFonts w:ascii="Calibri" w:hAnsi="Calibri"/>
          <w:b w:val="0"/>
          <w:i w:val="0"/>
          <w:color w:val="2D3748"/>
          <w:sz w:val="22"/>
        </w:rPr>
        <w:t>Rohan Verma (BBA Aviation Management)</w:t>
      </w:r>
    </w:p>
    <w:p>
      <w:pPr>
        <w:spacing w:before="0" w:after="60" w:line="276" w:lineRule="auto"/>
      </w:pPr>
      <w:r>
        <w:rPr>
          <w:rFonts w:ascii="Calibri" w:hAnsi="Calibri"/>
          <w:b/>
          <w:i w:val="0"/>
          <w:color w:val="2D3748"/>
          <w:sz w:val="22"/>
        </w:rPr>
        <w:t xml:space="preserve">•  One Strong Feature: </w:t>
      </w:r>
      <w:r>
        <w:rPr>
          <w:rFonts w:ascii="Calibri" w:hAnsi="Calibri"/>
          <w:b w:val="0"/>
          <w:i w:val="0"/>
          <w:color w:val="2D3748"/>
          <w:sz w:val="22"/>
        </w:rPr>
        <w:t>The Instagram caption formatting is very clean and uses emojis effectively without cluttering the mandatory eligibility requirements.</w:t>
      </w:r>
    </w:p>
    <w:p>
      <w:pPr>
        <w:spacing w:before="0" w:after="60" w:line="276" w:lineRule="auto"/>
      </w:pPr>
      <w:r>
        <w:rPr>
          <w:rFonts w:ascii="Calibri" w:hAnsi="Calibri"/>
          <w:b/>
          <w:i w:val="0"/>
          <w:color w:val="2D3748"/>
          <w:sz w:val="22"/>
        </w:rPr>
        <w:t xml:space="preserve">•  One Unsupported or Unclear Claim Identified: </w:t>
      </w:r>
      <w:r>
        <w:rPr>
          <w:rFonts w:ascii="Calibri" w:hAnsi="Calibri"/>
          <w:b w:val="0"/>
          <w:i w:val="0"/>
          <w:color w:val="2D3748"/>
          <w:sz w:val="22"/>
        </w:rPr>
        <w:t>The initial draft did not specify the 3-hour stay limit in the Instagram post.</w:t>
      </w:r>
    </w:p>
    <w:p>
      <w:pPr>
        <w:spacing w:before="0" w:after="60" w:line="276" w:lineRule="auto"/>
      </w:pPr>
      <w:r>
        <w:rPr>
          <w:rFonts w:ascii="Calibri" w:hAnsi="Calibri"/>
          <w:b/>
          <w:i w:val="0"/>
          <w:color w:val="2D3748"/>
          <w:sz w:val="22"/>
        </w:rPr>
        <w:t xml:space="preserve">•  One Tone Improvement Suggested: </w:t>
      </w:r>
      <w:r>
        <w:rPr>
          <w:rFonts w:ascii="Calibri" w:hAnsi="Calibri"/>
          <w:b w:val="0"/>
          <w:i w:val="0"/>
          <w:color w:val="2D3748"/>
          <w:sz w:val="22"/>
        </w:rPr>
        <w:t>Make the email subject line slightly more professional by placing the discount figure first.</w:t>
      </w:r>
    </w:p>
    <w:p>
      <w:pPr>
        <w:spacing w:before="0" w:after="60" w:line="276" w:lineRule="auto"/>
      </w:pPr>
      <w:r>
        <w:rPr>
          <w:rFonts w:ascii="Calibri" w:hAnsi="Calibri"/>
          <w:b/>
          <w:i w:val="0"/>
          <w:color w:val="2D3748"/>
          <w:sz w:val="22"/>
        </w:rPr>
        <w:t xml:space="preserve">•  One Missing Condition Found: </w:t>
      </w:r>
      <w:r>
        <w:rPr>
          <w:rFonts w:ascii="Calibri" w:hAnsi="Calibri"/>
          <w:b w:val="0"/>
          <w:i w:val="0"/>
          <w:color w:val="2D3748"/>
          <w:sz w:val="22"/>
        </w:rPr>
        <w:t>Mentioned peak hour capacity restrictions in the brief but omitted the exact hours in the LinkedIn post.</w:t>
      </w:r>
    </w:p>
    <w:p>
      <w:pPr>
        <w:spacing w:before="0" w:after="60" w:line="276" w:lineRule="auto"/>
      </w:pPr>
      <w:r>
        <w:rPr>
          <w:rFonts w:ascii="Calibri" w:hAnsi="Calibri"/>
          <w:b/>
          <w:i w:val="0"/>
          <w:color w:val="2D3748"/>
          <w:sz w:val="22"/>
        </w:rPr>
        <w:t xml:space="preserve">•  Recommended Revision Applied: </w:t>
      </w:r>
      <w:r>
        <w:rPr>
          <w:rFonts w:ascii="Calibri" w:hAnsi="Calibri"/>
          <w:b w:val="0"/>
          <w:i w:val="0"/>
          <w:color w:val="2D3748"/>
          <w:sz w:val="22"/>
        </w:rPr>
        <w:t>Added peak hour timeframes (06:00-09:00 &amp; 18:00-21:00) and explicitly stated the 3-hour stay limit in all platform outputs.</w:t>
      </w:r>
    </w:p>
    <w:p>
      <w:pPr>
        <w:keepNext/>
        <w:spacing w:before="320" w:after="120"/>
        <w:pBdr>
          <w:bottom w:val="single" w:sz="12" w:space="4" w:color="1B365D"/>
        </w:pBdr>
      </w:pPr>
      <w:r>
        <w:rPr>
          <w:rFonts w:ascii="Calibri" w:hAnsi="Calibri"/>
          <w:b/>
          <w:i w:val="0"/>
          <w:color w:val="1B365D"/>
          <w:sz w:val="32"/>
        </w:rPr>
        <w:t>14. Student Reflection Questions</w:t>
      </w:r>
    </w:p>
    <w:p>
      <w:pPr>
        <w:spacing w:before="0" w:after="40" w:line="276" w:lineRule="auto"/>
      </w:pPr>
      <w:r>
        <w:rPr>
          <w:rFonts w:ascii="Calibri" w:hAnsi="Calibri"/>
          <w:b w:val="0"/>
          <w:i w:val="0"/>
          <w:color w:val="2D3748"/>
          <w:sz w:val="22"/>
        </w:rPr>
        <w:t>1. Why should one marketing brief be adapted for different platforms?</w:t>
      </w:r>
    </w:p>
    <w:p>
      <w:pPr>
        <w:spacing w:before="0" w:after="120" w:line="276" w:lineRule="auto"/>
      </w:pPr>
      <w:r>
        <w:rPr>
          <w:rFonts w:ascii="Calibri" w:hAnsi="Calibri"/>
          <w:b/>
          <w:i w:val="0"/>
          <w:color w:val="2D3748"/>
          <w:sz w:val="22"/>
        </w:rPr>
        <w:t xml:space="preserve">Answer: </w:t>
      </w:r>
      <w:r>
        <w:rPr>
          <w:rFonts w:ascii="Calibri" w:hAnsi="Calibri"/>
          <w:b w:val="0"/>
          <w:i w:val="0"/>
          <w:color w:val="2D3748"/>
          <w:sz w:val="22"/>
        </w:rPr>
        <w:t>Different social platforms attract users with varying intent and attention spans. LinkedIn users seek professional, structured context, while Instagram users prioritize quick visual reading. Adapting content ensures high engagement while keeping core factual data completely consistent.</w:t>
      </w:r>
    </w:p>
    <w:p>
      <w:pPr>
        <w:spacing w:before="0" w:after="40" w:line="276" w:lineRule="auto"/>
      </w:pPr>
      <w:r>
        <w:rPr>
          <w:rFonts w:ascii="Calibri" w:hAnsi="Calibri"/>
          <w:b w:val="0"/>
          <w:i w:val="0"/>
          <w:color w:val="2D3748"/>
          <w:sz w:val="22"/>
        </w:rPr>
        <w:t>2. What is the difference between a fact and a promotional claim?</w:t>
      </w:r>
    </w:p>
    <w:p>
      <w:pPr>
        <w:spacing w:before="0" w:after="120" w:line="276" w:lineRule="auto"/>
      </w:pPr>
      <w:r>
        <w:rPr>
          <w:rFonts w:ascii="Calibri" w:hAnsi="Calibri"/>
          <w:b/>
          <w:i w:val="0"/>
          <w:color w:val="2D3748"/>
          <w:sz w:val="22"/>
        </w:rPr>
        <w:t xml:space="preserve">Answer: </w:t>
      </w:r>
      <w:r>
        <w:rPr>
          <w:rFonts w:ascii="Calibri" w:hAnsi="Calibri"/>
          <w:b w:val="0"/>
          <w:i w:val="0"/>
          <w:color w:val="2D3748"/>
          <w:sz w:val="22"/>
        </w:rPr>
        <w:t>A fact is a verified, objective truth backed by policy (e.g., 'Selected domestic routes', 'Valid ID required'). A promotional claim is marketing language used to highlight value (e.g., 'Fly home for less'). Promotional claims must never distort underlying facts.</w:t>
      </w:r>
    </w:p>
    <w:p>
      <w:pPr>
        <w:spacing w:before="0" w:after="40" w:line="276" w:lineRule="auto"/>
      </w:pPr>
      <w:r>
        <w:rPr>
          <w:rFonts w:ascii="Calibri" w:hAnsi="Calibri"/>
          <w:b w:val="0"/>
          <w:i w:val="0"/>
          <w:color w:val="2D3748"/>
          <w:sz w:val="22"/>
        </w:rPr>
        <w:t>3. Why is 'up to 10%' different from '10% guaranteed'?</w:t>
      </w:r>
    </w:p>
    <w:p>
      <w:pPr>
        <w:spacing w:before="0" w:after="120" w:line="276" w:lineRule="auto"/>
      </w:pPr>
      <w:r>
        <w:rPr>
          <w:rFonts w:ascii="Calibri" w:hAnsi="Calibri"/>
          <w:b/>
          <w:i w:val="0"/>
          <w:color w:val="2D3748"/>
          <w:sz w:val="22"/>
        </w:rPr>
        <w:t xml:space="preserve">Answer: </w:t>
      </w:r>
      <w:r>
        <w:rPr>
          <w:rFonts w:ascii="Calibri" w:hAnsi="Calibri"/>
          <w:b w:val="0"/>
          <w:i w:val="0"/>
          <w:color w:val="2D3748"/>
          <w:sz w:val="22"/>
        </w:rPr>
        <w:t>'Up to 10%' indicates a ceiling where discounts vary based on fare class or route. '10% guaranteed' implies every ticket receives a flat 10% reduction, which leads to legal liability and customer dissatisfaction when lower tiers receive less discount.</w:t>
      </w:r>
    </w:p>
    <w:p>
      <w:pPr>
        <w:spacing w:before="0" w:after="40" w:line="276" w:lineRule="auto"/>
      </w:pPr>
      <w:r>
        <w:rPr>
          <w:rFonts w:ascii="Calibri" w:hAnsi="Calibri"/>
          <w:b w:val="0"/>
          <w:i w:val="0"/>
          <w:color w:val="2D3748"/>
          <w:sz w:val="22"/>
        </w:rPr>
        <w:t>4. What is a fact-difference check?</w:t>
      </w:r>
    </w:p>
    <w:p>
      <w:pPr>
        <w:spacing w:before="0" w:after="120" w:line="276" w:lineRule="auto"/>
      </w:pPr>
      <w:r>
        <w:rPr>
          <w:rFonts w:ascii="Calibri" w:hAnsi="Calibri"/>
          <w:b/>
          <w:i w:val="0"/>
          <w:color w:val="2D3748"/>
          <w:sz w:val="22"/>
        </w:rPr>
        <w:t xml:space="preserve">Answer: </w:t>
      </w:r>
      <w:r>
        <w:rPr>
          <w:rFonts w:ascii="Calibri" w:hAnsi="Calibri"/>
          <w:b w:val="0"/>
          <w:i w:val="0"/>
          <w:color w:val="2D3748"/>
          <w:sz w:val="22"/>
        </w:rPr>
        <w:t>A fact-difference check is a rigorous side-by-side audit comparing original source data against AI-generated content to catch hallucinated facts, altered numbers, or omitted restrictions.</w:t>
      </w:r>
    </w:p>
    <w:p>
      <w:pPr>
        <w:spacing w:before="0" w:after="40" w:line="276" w:lineRule="auto"/>
      </w:pPr>
      <w:r>
        <w:rPr>
          <w:rFonts w:ascii="Calibri" w:hAnsi="Calibri"/>
          <w:b w:val="0"/>
          <w:i w:val="0"/>
          <w:color w:val="2D3748"/>
          <w:sz w:val="22"/>
        </w:rPr>
        <w:t>5. What is a register check?</w:t>
      </w:r>
    </w:p>
    <w:p>
      <w:pPr>
        <w:spacing w:before="0" w:after="120" w:line="276" w:lineRule="auto"/>
      </w:pPr>
      <w:r>
        <w:rPr>
          <w:rFonts w:ascii="Calibri" w:hAnsi="Calibri"/>
          <w:b/>
          <w:i w:val="0"/>
          <w:color w:val="2D3748"/>
          <w:sz w:val="22"/>
        </w:rPr>
        <w:t xml:space="preserve">Answer: </w:t>
      </w:r>
      <w:r>
        <w:rPr>
          <w:rFonts w:ascii="Calibri" w:hAnsi="Calibri"/>
          <w:b w:val="0"/>
          <w:i w:val="0"/>
          <w:color w:val="2D3748"/>
          <w:sz w:val="22"/>
        </w:rPr>
        <w:t>A register check evaluates the style and formality of language to ensure it fits the intended audience, removing overly aggressive, casual, or exaggerated terms like 'insane deal'.</w:t>
      </w:r>
    </w:p>
    <w:p>
      <w:pPr>
        <w:spacing w:before="0" w:after="40" w:line="276" w:lineRule="auto"/>
      </w:pPr>
      <w:r>
        <w:rPr>
          <w:rFonts w:ascii="Calibri" w:hAnsi="Calibri"/>
          <w:b w:val="0"/>
          <w:i w:val="0"/>
          <w:color w:val="2D3748"/>
          <w:sz w:val="22"/>
        </w:rPr>
        <w:t>6. Why must important offer conditions be included?</w:t>
      </w:r>
    </w:p>
    <w:p>
      <w:pPr>
        <w:spacing w:before="0" w:after="120" w:line="276" w:lineRule="auto"/>
      </w:pPr>
      <w:r>
        <w:rPr>
          <w:rFonts w:ascii="Calibri" w:hAnsi="Calibri"/>
          <w:b/>
          <w:i w:val="0"/>
          <w:color w:val="2D3748"/>
          <w:sz w:val="22"/>
        </w:rPr>
        <w:t xml:space="preserve">Answer: </w:t>
      </w:r>
      <w:r>
        <w:rPr>
          <w:rFonts w:ascii="Calibri" w:hAnsi="Calibri"/>
          <w:b w:val="0"/>
          <w:i w:val="0"/>
          <w:color w:val="2D3748"/>
          <w:sz w:val="22"/>
        </w:rPr>
        <w:t>Including conditions prevents misleading advertising, reduces passenger disputes at airport desks, and complies with consumer protection regulations.</w:t>
      </w:r>
    </w:p>
    <w:p>
      <w:pPr>
        <w:spacing w:before="0" w:after="40" w:line="276" w:lineRule="auto"/>
      </w:pPr>
      <w:r>
        <w:rPr>
          <w:rFonts w:ascii="Calibri" w:hAnsi="Calibri"/>
          <w:b w:val="0"/>
          <w:i w:val="0"/>
          <w:color w:val="2D3748"/>
          <w:sz w:val="22"/>
        </w:rPr>
        <w:t>7. Give two examples of misleading marketing language.</w:t>
      </w:r>
    </w:p>
    <w:p>
      <w:pPr>
        <w:spacing w:before="0" w:after="120" w:line="276" w:lineRule="auto"/>
      </w:pPr>
      <w:r>
        <w:rPr>
          <w:rFonts w:ascii="Calibri" w:hAnsi="Calibri"/>
          <w:b/>
          <w:i w:val="0"/>
          <w:color w:val="2D3748"/>
          <w:sz w:val="22"/>
        </w:rPr>
        <w:t xml:space="preserve">Answer: </w:t>
      </w:r>
      <w:r>
        <w:rPr>
          <w:rFonts w:ascii="Calibri" w:hAnsi="Calibri"/>
          <w:b w:val="0"/>
          <w:i w:val="0"/>
          <w:color w:val="2D3748"/>
          <w:sz w:val="22"/>
        </w:rPr>
        <w:t>Example 1: 'Free baggage included on all tickets' (when baggage is governed by standard fare rules).</w:t>
        <w:br/>
        <w:t>Example 2: 'Guaranteed lowest flight prices in India' (an unsubstantiated comparative claim).</w:t>
      </w:r>
    </w:p>
    <w:p>
      <w:pPr>
        <w:spacing w:before="0" w:after="40" w:line="276" w:lineRule="auto"/>
      </w:pPr>
      <w:r>
        <w:rPr>
          <w:rFonts w:ascii="Calibri" w:hAnsi="Calibri"/>
          <w:b w:val="0"/>
          <w:i w:val="0"/>
          <w:color w:val="2D3748"/>
          <w:sz w:val="22"/>
        </w:rPr>
        <w:t>8. How did the compliance checklist improve your content?</w:t>
      </w:r>
    </w:p>
    <w:p>
      <w:pPr>
        <w:spacing w:before="0" w:after="120" w:line="276" w:lineRule="auto"/>
      </w:pPr>
      <w:r>
        <w:rPr>
          <w:rFonts w:ascii="Calibri" w:hAnsi="Calibri"/>
          <w:b/>
          <w:i w:val="0"/>
          <w:color w:val="2D3748"/>
          <w:sz w:val="22"/>
        </w:rPr>
        <w:t xml:space="preserve">Answer: </w:t>
      </w:r>
      <w:r>
        <w:rPr>
          <w:rFonts w:ascii="Calibri" w:hAnsi="Calibri"/>
          <w:b w:val="0"/>
          <w:i w:val="0"/>
          <w:color w:val="2D3748"/>
          <w:sz w:val="22"/>
        </w:rPr>
        <w:t>The checklist provided a systematic verification mechanism to catch missed restrictions—such as seat availability and valid ID mandates—before publishing.</w:t>
      </w:r>
    </w:p>
    <w:p>
      <w:pPr>
        <w:spacing w:before="0" w:after="40" w:line="276" w:lineRule="auto"/>
      </w:pPr>
      <w:r>
        <w:rPr>
          <w:rFonts w:ascii="Calibri" w:hAnsi="Calibri"/>
          <w:b w:val="0"/>
          <w:i w:val="0"/>
          <w:color w:val="2D3748"/>
          <w:sz w:val="22"/>
        </w:rPr>
        <w:t>9. How did peer review improve your campaign?</w:t>
      </w:r>
    </w:p>
    <w:p>
      <w:pPr>
        <w:spacing w:before="0" w:after="120" w:line="276" w:lineRule="auto"/>
      </w:pPr>
      <w:r>
        <w:rPr>
          <w:rFonts w:ascii="Calibri" w:hAnsi="Calibri"/>
          <w:b/>
          <w:i w:val="0"/>
          <w:color w:val="2D3748"/>
          <w:sz w:val="22"/>
        </w:rPr>
        <w:t xml:space="preserve">Answer: </w:t>
      </w:r>
      <w:r>
        <w:rPr>
          <w:rFonts w:ascii="Calibri" w:hAnsi="Calibri"/>
          <w:b w:val="0"/>
          <w:i w:val="0"/>
          <w:color w:val="2D3748"/>
          <w:sz w:val="22"/>
        </w:rPr>
        <w:t>Peer review provided an external perspective, identifying overlooked details like missing stay duration limits and peak-hour capacity disclosures.</w:t>
      </w:r>
    </w:p>
    <w:p>
      <w:pPr>
        <w:spacing w:before="0" w:after="40" w:line="276" w:lineRule="auto"/>
      </w:pPr>
      <w:r>
        <w:rPr>
          <w:rFonts w:ascii="Calibri" w:hAnsi="Calibri"/>
          <w:b w:val="0"/>
          <w:i w:val="0"/>
          <w:color w:val="2D3748"/>
          <w:sz w:val="22"/>
        </w:rPr>
        <w:t>10. Why must AI-generated marketing content receive human approval before publication?</w:t>
      </w:r>
    </w:p>
    <w:p>
      <w:pPr>
        <w:spacing w:before="0" w:after="120" w:line="276" w:lineRule="auto"/>
      </w:pPr>
      <w:r>
        <w:rPr>
          <w:rFonts w:ascii="Calibri" w:hAnsi="Calibri"/>
          <w:b/>
          <w:i w:val="0"/>
          <w:color w:val="2D3748"/>
          <w:sz w:val="22"/>
        </w:rPr>
        <w:t xml:space="preserve">Answer: </w:t>
      </w:r>
      <w:r>
        <w:rPr>
          <w:rFonts w:ascii="Calibri" w:hAnsi="Calibri"/>
          <w:b w:val="0"/>
          <w:i w:val="0"/>
          <w:color w:val="2D3748"/>
          <w:sz w:val="22"/>
        </w:rPr>
        <w:t>Generative AI models often fabricate optimistic promotional claims ('hallucinations'). Human oversight ensures full legal compliance, accuracy, and alignment with corporate brand standards.</w:t>
      </w:r>
    </w:p>
    <w:p>
      <w:pPr>
        <w:keepNext/>
        <w:spacing w:before="320" w:after="120"/>
        <w:pBdr>
          <w:bottom w:val="single" w:sz="12" w:space="4" w:color="1B365D"/>
        </w:pBdr>
      </w:pPr>
      <w:r>
        <w:rPr>
          <w:rFonts w:ascii="Calibri" w:hAnsi="Calibri"/>
          <w:b/>
          <w:i w:val="0"/>
          <w:color w:val="1B365D"/>
          <w:sz w:val="32"/>
        </w:rPr>
        <w:t>15. AI Usage Declaration</w:t>
      </w:r>
    </w:p>
    <w:p>
      <w:pPr>
        <w:spacing w:before="0" w:after="240" w:line="276" w:lineRule="auto"/>
      </w:pPr>
      <w:r>
        <w:rPr>
          <w:rFonts w:ascii="Calibri" w:hAnsi="Calibri"/>
          <w:b w:val="0"/>
          <w:i w:val="0"/>
          <w:color w:val="2D3748"/>
          <w:sz w:val="22"/>
        </w:rPr>
        <w:t>ChatGPT and Google Gemini were utilized as assistive tools to generate initial draft copies for social media platforms and promotional emails. I independently conducted thorough fact-difference checks, register reviews, and compliance audits to verify that all factual claims match the campaign brief. I modified all non-compliant phrasing, structured the tables, authored the original campaign brief, and answered all reflection questions independently.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