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11 — LAB 11</w:t>
        <w:br/>
      </w:r>
      <w:r>
        <w:rPr>
          <w:b/>
          <w:sz w:val="32"/>
        </w:rPr>
        <w:t>Canva Magic Studio: Aviation Mini-Campaign and Brand Consistency</w:t>
      </w:r>
    </w:p>
    <w:p>
      <w:pPr>
        <w:jc w:val="center"/>
      </w:pPr>
      <w:r>
        <w:rPr>
          <w:i/>
        </w:rPr>
        <w:t>Observations Based on Activity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sz w:val="20"/>
              </w:rPr>
              <w:t>Name</w:t>
            </w:r>
          </w:p>
        </w:tc>
        <w:tc>
          <w:tcPr>
            <w:tcW w:type="dxa" w:w="4968"/>
            <w:vAlign w:val="center"/>
          </w:tcPr>
          <w:p>
            <w:r>
              <w:rPr>
                <w:sz w:val="20"/>
              </w:rPr>
              <w:t>Sayam Bangia</w:t>
            </w:r>
          </w:p>
        </w:tc>
      </w:tr>
      <w:tr>
        <w:tc>
          <w:tcPr>
            <w:tcW w:type="dxa" w:w="4968"/>
            <w:vAlign w:val="center"/>
          </w:tcPr>
          <w:p>
            <w:r>
              <w:rPr>
                <w:sz w:val="20"/>
              </w:rPr>
              <w:t>Programme</w:t>
            </w:r>
          </w:p>
        </w:tc>
        <w:tc>
          <w:tcPr>
            <w:tcW w:type="dxa" w:w="4968"/>
            <w:vAlign w:val="center"/>
          </w:tcPr>
          <w:p>
            <w:r>
              <w:rPr>
                <w:sz w:val="20"/>
              </w:rPr>
              <w:t>BBA Aviation Management</w:t>
            </w:r>
          </w:p>
        </w:tc>
      </w:tr>
      <w:tr>
        <w:tc>
          <w:tcPr>
            <w:tcW w:type="dxa" w:w="4968"/>
            <w:vAlign w:val="center"/>
          </w:tcPr>
          <w:p>
            <w:r>
              <w:rPr>
                <w:sz w:val="20"/>
              </w:rPr>
              <w:t>Course</w:t>
            </w:r>
          </w:p>
        </w:tc>
        <w:tc>
          <w:tcPr>
            <w:tcW w:type="dxa" w:w="4968"/>
            <w:vAlign w:val="center"/>
          </w:tcPr>
          <w:p>
            <w:r>
              <w:rPr>
                <w:sz w:val="20"/>
              </w:rPr>
              <w:t>Generative AI for Business</w:t>
            </w:r>
          </w:p>
        </w:tc>
      </w:tr>
      <w:tr>
        <w:tc>
          <w:tcPr>
            <w:tcW w:type="dxa" w:w="4968"/>
            <w:vAlign w:val="center"/>
          </w:tcPr>
          <w:p>
            <w:r>
              <w:rPr>
                <w:sz w:val="20"/>
              </w:rPr>
              <w:t>Activity Tools</w:t>
            </w:r>
          </w:p>
        </w:tc>
        <w:tc>
          <w:tcPr>
            <w:tcW w:type="dxa" w:w="4968"/>
            <w:vAlign w:val="center"/>
          </w:tcPr>
          <w:p>
            <w:r>
              <w:rPr>
                <w:sz w:val="20"/>
              </w:rPr>
              <w:t>Canva, Canva Magic Studio, ChatGPT/Gemini</w:t>
            </w:r>
          </w:p>
        </w:tc>
      </w:tr>
    </w:tbl>
    <w:p>
      <w:pPr>
        <w:pStyle w:val="Heading1"/>
      </w:pPr>
      <w:r>
        <w:t>1. Objective of the Activity</w:t>
      </w:r>
    </w:p>
    <w:p>
      <w:r>
        <w:t>The main objective of this activity was to understand how Canva and its AI-assisted features can be used to create a small aviation campaign. The activity also helped me understand the importance of keeping the same branding, checking AI-generated content and making sure that the final designs are professional and suitable for passengers.</w:t>
      </w:r>
    </w:p>
    <w:p>
      <w:pPr>
        <w:pStyle w:val="Heading1"/>
      </w:pPr>
      <w:r>
        <w:t>2. Campaign Used</w:t>
      </w:r>
    </w:p>
    <w:tbl>
      <w:tblPr>
        <w:tblStyle w:val="TableGrid"/>
        <w:tblW w:type="auto" w:w="0"/>
        <w:tblLook w:firstColumn="1" w:firstRow="1" w:lastColumn="0" w:lastRow="0" w:noHBand="0" w:noVBand="1" w:val="04A0"/>
      </w:tblPr>
      <w:tblGrid>
        <w:gridCol w:w="4968"/>
        <w:gridCol w:w="4968"/>
      </w:tblGrid>
      <w:tr>
        <w:tc>
          <w:tcPr>
            <w:tcW w:type="dxa" w:w="4968"/>
            <w:vAlign w:val="center"/>
          </w:tcPr>
          <w:p>
            <w:r>
              <w:rPr>
                <w:sz w:val="20"/>
              </w:rPr>
              <w:t>Organisation</w:t>
            </w:r>
          </w:p>
        </w:tc>
        <w:tc>
          <w:tcPr>
            <w:tcW w:type="dxa" w:w="4968"/>
            <w:vAlign w:val="center"/>
          </w:tcPr>
          <w:p>
            <w:r>
              <w:rPr>
                <w:sz w:val="20"/>
              </w:rPr>
              <w:t>AeroVista Airports (fictional)</w:t>
            </w:r>
          </w:p>
        </w:tc>
      </w:tr>
      <w:tr>
        <w:tc>
          <w:tcPr>
            <w:tcW w:type="dxa" w:w="4968"/>
            <w:vAlign w:val="center"/>
          </w:tcPr>
          <w:p>
            <w:r>
              <w:rPr>
                <w:sz w:val="20"/>
              </w:rPr>
              <w:t>Campaign Name</w:t>
            </w:r>
          </w:p>
        </w:tc>
        <w:tc>
          <w:tcPr>
            <w:tcW w:type="dxa" w:w="4968"/>
            <w:vAlign w:val="center"/>
          </w:tcPr>
          <w:p>
            <w:r>
              <w:rPr>
                <w:sz w:val="20"/>
              </w:rPr>
              <w:t>Travel Smart at the Airport</w:t>
            </w:r>
          </w:p>
        </w:tc>
      </w:tr>
      <w:tr>
        <w:tc>
          <w:tcPr>
            <w:tcW w:type="dxa" w:w="4968"/>
            <w:vAlign w:val="center"/>
          </w:tcPr>
          <w:p>
            <w:r>
              <w:rPr>
                <w:sz w:val="20"/>
              </w:rPr>
              <w:t>Objective</w:t>
            </w:r>
          </w:p>
        </w:tc>
        <w:tc>
          <w:tcPr>
            <w:tcW w:type="dxa" w:w="4968"/>
            <w:vAlign w:val="center"/>
          </w:tcPr>
          <w:p>
            <w:r>
              <w:rPr>
                <w:sz w:val="20"/>
              </w:rPr>
              <w:t>Encourage passengers to arrive prepared and follow verified airport instructions.</w:t>
            </w:r>
          </w:p>
        </w:tc>
      </w:tr>
      <w:tr>
        <w:tc>
          <w:tcPr>
            <w:tcW w:type="dxa" w:w="4968"/>
            <w:vAlign w:val="center"/>
          </w:tcPr>
          <w:p>
            <w:r>
              <w:rPr>
                <w:sz w:val="20"/>
              </w:rPr>
              <w:t>Target Audience</w:t>
            </w:r>
          </w:p>
        </w:tc>
        <w:tc>
          <w:tcPr>
            <w:tcW w:type="dxa" w:w="4968"/>
            <w:vAlign w:val="center"/>
          </w:tcPr>
          <w:p>
            <w:r>
              <w:rPr>
                <w:sz w:val="20"/>
              </w:rPr>
              <w:t>Domestic airline passengers</w:t>
            </w:r>
          </w:p>
        </w:tc>
      </w:tr>
      <w:tr>
        <w:tc>
          <w:tcPr>
            <w:tcW w:type="dxa" w:w="4968"/>
            <w:vAlign w:val="center"/>
          </w:tcPr>
          <w:p>
            <w:r>
              <w:rPr>
                <w:sz w:val="20"/>
              </w:rPr>
              <w:t>Main Message</w:t>
            </w:r>
          </w:p>
        </w:tc>
        <w:tc>
          <w:tcPr>
            <w:tcW w:type="dxa" w:w="4968"/>
            <w:vAlign w:val="center"/>
          </w:tcPr>
          <w:p>
            <w:r>
              <w:rPr>
                <w:sz w:val="20"/>
              </w:rPr>
              <w:t>Check official travel information before arriving at the airport.</w:t>
            </w:r>
          </w:p>
        </w:tc>
      </w:tr>
    </w:tbl>
    <w:p>
      <w:pPr>
        <w:pStyle w:val="Heading1"/>
      </w:pPr>
      <w:r>
        <w:t>3. Observations During the Activity</w:t>
      </w:r>
    </w:p>
    <w:p>
      <w:pPr/>
      <w:r>
        <w:t>First, I understood that a mini-campaign is not just one design. The social-media post, passenger poster and presentation visual need to look connected.</w:t>
      </w:r>
    </w:p>
    <w:p>
      <w:pPr/>
      <w:r>
        <w:t>I observed that using a fixed colour palette and font combination made the campaign look more organised. I used dark blue, sky blue and warm yellow with clean sans-serif fonts.</w:t>
      </w:r>
    </w:p>
    <w:p>
      <w:pPr/>
      <w:r>
        <w:t>Canva Magic Media helped in creating an airport-related visual quickly. However, the generated image still needed to be checked because AI can create unrealistic objects, signs or text.</w:t>
      </w:r>
    </w:p>
    <w:p>
      <w:pPr/>
      <w:r>
        <w:t>While checking the image, I noticed that AI-generated visuals should not be accepted without review. Details such as passenger appearance, airport background, displays and signs need to look realistic and appropriate.</w:t>
      </w:r>
    </w:p>
    <w:p>
      <w:pPr/>
      <w:r>
        <w:t>Using image expansion showed that changing the size of an image can sometimes affect the background or objects. This made it important to check for repeated people, distorted baggage, unwanted signs and inconsistent lighting.</w:t>
      </w:r>
    </w:p>
    <w:p>
      <w:pPr/>
      <w:r>
        <w:t>Magic Edit was useful for making a small change to a selected part of the visual. The main observation was that editing should improve the design without creating false information or misleading evidence.</w:t>
      </w:r>
    </w:p>
    <w:p>
      <w:pPr/>
      <w:r>
        <w:t>Creating the social-media post showed that short messages work better for this type of communication. The main call to action was to verify information before travelling.</w:t>
      </w:r>
    </w:p>
    <w:p>
      <w:pPr/>
      <w:r>
        <w:t>The passenger-awareness poster needed more information than the social post, but it still had to remain easy to read. The reminders focused on flight status, travel documents, baggage/security instructions and airport display screens.</w:t>
      </w:r>
    </w:p>
    <w:p>
      <w:pPr/>
      <w:r>
        <w:t>The presentation visual required less text and more open space because it was meant to support a presentation instead of repeating the whole poster.</w:t>
      </w:r>
    </w:p>
    <w:p>
      <w:pPr/>
      <w:r>
        <w:t>Comparing the three designs helped me understand brand consistency. The campaign name, colours, fonts, tone and main message should remain connected across different formats.</w:t>
      </w:r>
    </w:p>
    <w:p>
      <w:pPr>
        <w:pStyle w:val="Heading1"/>
      </w:pPr>
      <w:r>
        <w:t>4. Accuracy and Responsible AI Observations</w:t>
      </w:r>
    </w:p>
    <w:p>
      <w:r>
        <w:t>AI-generated content can contain incorrect or strange details, so human checking is necessary before using it.</w:t>
      </w:r>
    </w:p>
    <w:p>
      <w:r>
        <w:t>Official airline and airport sources should be used for flight information, baggage requirements and security instructions.</w:t>
      </w:r>
    </w:p>
    <w:p>
      <w:r>
        <w:t>No real airline or airport logos, passenger data, fake statistics or unsupported operational claims should be added.</w:t>
      </w:r>
    </w:p>
    <w:p>
      <w:r>
        <w:t>AI-generated text inside images can sometimes be unclear or incorrect, so it should be checked carefully.</w:t>
      </w:r>
    </w:p>
    <w:p>
      <w:r>
        <w:t>The activity showed that responsible AI use is not only about creating a design; it also includes checking accuracy, privacy, safety and professionalism.</w:t>
      </w:r>
    </w:p>
    <w:p>
      <w:pPr>
        <w:pStyle w:val="Heading1"/>
      </w:pPr>
      <w:r>
        <w:t>5. Brand Consistency Observations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r>
              <w:rPr>
                <w:sz w:val="20"/>
              </w:rPr>
              <w:t>Brand Element</w:t>
            </w:r>
          </w:p>
        </w:tc>
        <w:tc>
          <w:tcPr>
            <w:tcW w:type="dxa" w:w="3312"/>
            <w:vAlign w:val="center"/>
          </w:tcPr>
          <w:p>
            <w:r>
              <w:rPr>
                <w:sz w:val="20"/>
              </w:rPr>
              <w:t>Observation</w:t>
            </w:r>
          </w:p>
        </w:tc>
        <w:tc>
          <w:tcPr>
            <w:tcW w:type="dxa" w:w="3312"/>
            <w:vAlign w:val="center"/>
          </w:tcPr>
          <w:p>
            <w:r>
              <w:rPr>
                <w:sz w:val="20"/>
              </w:rPr>
              <w:t>Result</w:t>
            </w:r>
          </w:p>
        </w:tc>
      </w:tr>
      <w:tr>
        <w:tc>
          <w:tcPr>
            <w:tcW w:type="dxa" w:w="3312"/>
            <w:vAlign w:val="center"/>
          </w:tcPr>
          <w:p>
            <w:r>
              <w:rPr>
                <w:sz w:val="20"/>
              </w:rPr>
              <w:t>Colours</w:t>
            </w:r>
          </w:p>
        </w:tc>
        <w:tc>
          <w:tcPr>
            <w:tcW w:type="dxa" w:w="3312"/>
            <w:vAlign w:val="center"/>
          </w:tcPr>
          <w:p>
            <w:r>
              <w:rPr>
                <w:sz w:val="20"/>
              </w:rPr>
              <w:t>The same blue-based colour palette was followed across the designs.</w:t>
            </w:r>
          </w:p>
        </w:tc>
        <w:tc>
          <w:tcPr>
            <w:tcW w:type="dxa" w:w="3312"/>
            <w:vAlign w:val="center"/>
          </w:tcPr>
          <w:p>
            <w:r>
              <w:rPr>
                <w:sz w:val="20"/>
              </w:rPr>
              <w:t>Consistent</w:t>
            </w:r>
          </w:p>
        </w:tc>
      </w:tr>
      <w:tr>
        <w:tc>
          <w:tcPr>
            <w:tcW w:type="dxa" w:w="3312"/>
            <w:vAlign w:val="center"/>
          </w:tcPr>
          <w:p>
            <w:r>
              <w:rPr>
                <w:sz w:val="20"/>
              </w:rPr>
              <w:t>Fonts</w:t>
            </w:r>
          </w:p>
        </w:tc>
        <w:tc>
          <w:tcPr>
            <w:tcW w:type="dxa" w:w="3312"/>
            <w:vAlign w:val="center"/>
          </w:tcPr>
          <w:p>
            <w:r>
              <w:rPr>
                <w:sz w:val="20"/>
              </w:rPr>
              <w:t>Clean and readable sans-serif fonts were used.</w:t>
            </w:r>
          </w:p>
        </w:tc>
        <w:tc>
          <w:tcPr>
            <w:tcW w:type="dxa" w:w="3312"/>
            <w:vAlign w:val="center"/>
          </w:tcPr>
          <w:p>
            <w:r>
              <w:rPr>
                <w:sz w:val="20"/>
              </w:rPr>
              <w:t>Consistent</w:t>
            </w:r>
          </w:p>
        </w:tc>
      </w:tr>
      <w:tr>
        <w:tc>
          <w:tcPr>
            <w:tcW w:type="dxa" w:w="3312"/>
            <w:vAlign w:val="center"/>
          </w:tcPr>
          <w:p>
            <w:r>
              <w:rPr>
                <w:sz w:val="20"/>
              </w:rPr>
              <w:t>Campaign Name</w:t>
            </w:r>
          </w:p>
        </w:tc>
        <w:tc>
          <w:tcPr>
            <w:tcW w:type="dxa" w:w="3312"/>
            <w:vAlign w:val="center"/>
          </w:tcPr>
          <w:p>
            <w:r>
              <w:rPr>
                <w:sz w:val="20"/>
              </w:rPr>
              <w:t>“Travel Smart at the Airport” was kept the same.</w:t>
            </w:r>
          </w:p>
        </w:tc>
        <w:tc>
          <w:tcPr>
            <w:tcW w:type="dxa" w:w="3312"/>
            <w:vAlign w:val="center"/>
          </w:tcPr>
          <w:p>
            <w:r>
              <w:rPr>
                <w:sz w:val="20"/>
              </w:rPr>
              <w:t>Consistent</w:t>
            </w:r>
          </w:p>
        </w:tc>
      </w:tr>
      <w:tr>
        <w:tc>
          <w:tcPr>
            <w:tcW w:type="dxa" w:w="3312"/>
            <w:vAlign w:val="center"/>
          </w:tcPr>
          <w:p>
            <w:r>
              <w:rPr>
                <w:sz w:val="20"/>
              </w:rPr>
              <w:t>Visual Style</w:t>
            </w:r>
          </w:p>
        </w:tc>
        <w:tc>
          <w:tcPr>
            <w:tcW w:type="dxa" w:w="3312"/>
            <w:vAlign w:val="center"/>
          </w:tcPr>
          <w:p>
            <w:r>
              <w:rPr>
                <w:sz w:val="20"/>
              </w:rPr>
              <w:t>The designs followed a modern, clean and professional aviation style.</w:t>
            </w:r>
          </w:p>
        </w:tc>
        <w:tc>
          <w:tcPr>
            <w:tcW w:type="dxa" w:w="3312"/>
            <w:vAlign w:val="center"/>
          </w:tcPr>
          <w:p>
            <w:r>
              <w:rPr>
                <w:sz w:val="20"/>
              </w:rPr>
              <w:t>Consistent</w:t>
            </w:r>
          </w:p>
        </w:tc>
      </w:tr>
      <w:tr>
        <w:tc>
          <w:tcPr>
            <w:tcW w:type="dxa" w:w="3312"/>
            <w:vAlign w:val="center"/>
          </w:tcPr>
          <w:p>
            <w:r>
              <w:rPr>
                <w:sz w:val="20"/>
              </w:rPr>
              <w:t>Tone</w:t>
            </w:r>
          </w:p>
        </w:tc>
        <w:tc>
          <w:tcPr>
            <w:tcW w:type="dxa" w:w="3312"/>
            <w:vAlign w:val="center"/>
          </w:tcPr>
          <w:p>
            <w:r>
              <w:rPr>
                <w:sz w:val="20"/>
              </w:rPr>
              <w:t>The communication remained helpful, calm and trustworthy.</w:t>
            </w:r>
          </w:p>
        </w:tc>
        <w:tc>
          <w:tcPr>
            <w:tcW w:type="dxa" w:w="3312"/>
            <w:vAlign w:val="center"/>
          </w:tcPr>
          <w:p>
            <w:r>
              <w:rPr>
                <w:sz w:val="20"/>
              </w:rPr>
              <w:t>Consistent</w:t>
            </w:r>
          </w:p>
        </w:tc>
      </w:tr>
      <w:tr>
        <w:tc>
          <w:tcPr>
            <w:tcW w:type="dxa" w:w="3312"/>
            <w:vAlign w:val="center"/>
          </w:tcPr>
          <w:p>
            <w:r>
              <w:rPr>
                <w:sz w:val="20"/>
              </w:rPr>
              <w:t>Message</w:t>
            </w:r>
          </w:p>
        </w:tc>
        <w:tc>
          <w:tcPr>
            <w:tcW w:type="dxa" w:w="3312"/>
            <w:vAlign w:val="center"/>
          </w:tcPr>
          <w:p>
            <w:r>
              <w:rPr>
                <w:sz w:val="20"/>
              </w:rPr>
              <w:t>The focus remained on checking official travel information.</w:t>
            </w:r>
          </w:p>
        </w:tc>
        <w:tc>
          <w:tcPr>
            <w:tcW w:type="dxa" w:w="3312"/>
            <w:vAlign w:val="center"/>
          </w:tcPr>
          <w:p>
            <w:r>
              <w:rPr>
                <w:sz w:val="20"/>
              </w:rPr>
              <w:t>Consistent</w:t>
            </w:r>
          </w:p>
        </w:tc>
      </w:tr>
    </w:tbl>
    <w:p>
      <w:pPr>
        <w:pStyle w:val="Heading1"/>
      </w:pPr>
      <w:r>
        <w:t>6. Problems / Corrections Observed</w:t>
      </w:r>
    </w:p>
    <w:p>
      <w:r>
        <w:t>Some AI-generated visual details may look unrealistic and therefore need manual checking.</w:t>
      </w:r>
    </w:p>
    <w:p>
      <w:r>
        <w:t>AI-generated text or signs may not always be readable or accurate.</w:t>
      </w:r>
    </w:p>
    <w:p>
      <w:r>
        <w:t>Expanding an image can create unwanted objects or changes in the background.</w:t>
      </w:r>
    </w:p>
    <w:p>
      <w:r>
        <w:t>Automatic resizing can cause text to become too small or get cut off.</w:t>
      </w:r>
    </w:p>
    <w:p>
      <w:r>
        <w:t>Every final design needs a final check for spacing, alignment, readability and overall balance.</w:t>
      </w:r>
    </w:p>
    <w:p>
      <w:pPr>
        <w:pStyle w:val="Heading1"/>
      </w:pPr>
      <w:r>
        <w:t>7. Overall Result</w:t>
      </w:r>
    </w:p>
    <w:p>
      <w:r>
        <w:t>Overall, the activity helped me understand how AI-assisted Canva tools can support aviation marketing and communication. I learned that generating a design is only one part of the work. The final output has to be checked for accuracy, branding, readability, privacy and responsible use of AI. Keeping the same visual identity across social media, posters and presentations also made the campaign look more professional.</w:t>
      </w:r>
    </w:p>
    <w:p>
      <w:pPr>
        <w:pStyle w:val="Heading1"/>
      </w:pPr>
      <w:r>
        <w:t>8. Learning / Reflection</w:t>
      </w:r>
    </w:p>
    <w:p>
      <w:r>
        <w:rPr>
          <w:b/>
        </w:rPr>
        <w:t xml:space="preserve">1. </w:t>
      </w:r>
      <w:r>
        <w:t>Brand guides are useful because they keep colours, fonts, style and tone consistent.</w:t>
      </w:r>
    </w:p>
    <w:p>
      <w:r>
        <w:rPr>
          <w:b/>
        </w:rPr>
        <w:t xml:space="preserve">2. </w:t>
      </w:r>
      <w:r>
        <w:t>Magic Media saves time while creating a starting visual, but the output still needs human review.</w:t>
      </w:r>
    </w:p>
    <w:p>
      <w:r>
        <w:rPr>
          <w:b/>
        </w:rPr>
        <w:t xml:space="preserve">3. </w:t>
      </w:r>
      <w:r>
        <w:t>Image expansion can change parts of the original image, so the expanded area should always be checked.</w:t>
      </w:r>
    </w:p>
    <w:p>
      <w:r>
        <w:rPr>
          <w:b/>
        </w:rPr>
        <w:t xml:space="preserve">4. </w:t>
      </w:r>
      <w:r>
        <w:t>Magic Edit is helpful for correcting or replacing selected elements without redesigning the complete image.</w:t>
      </w:r>
    </w:p>
    <w:p>
      <w:r>
        <w:rPr>
          <w:b/>
        </w:rPr>
        <w:t xml:space="preserve">5. </w:t>
      </w:r>
      <w:r>
        <w:t>AI-generated image text needs checking because it can be unclear or incorrect.</w:t>
      </w:r>
    </w:p>
    <w:p>
      <w:r>
        <w:rPr>
          <w:b/>
        </w:rPr>
        <w:t xml:space="preserve">6. </w:t>
      </w:r>
      <w:r>
        <w:t>Baggage and security information should come from official sources because incorrect information can mislead passengers.</w:t>
      </w:r>
    </w:p>
    <w:p>
      <w:r>
        <w:rPr>
          <w:b/>
        </w:rPr>
        <w:t xml:space="preserve">7. </w:t>
      </w:r>
      <w:r>
        <w:t>Consistency was maintained by using the same campaign name, colours, fonts, visual style and main message.</w:t>
      </w:r>
    </w:p>
    <w:p>
      <w:r>
        <w:rPr>
          <w:b/>
        </w:rPr>
        <w:t xml:space="preserve">8. </w:t>
      </w:r>
      <w:r>
        <w:t>After resizing, layouts may need manual changes to fix spacing, alignment and text size.</w:t>
      </w:r>
    </w:p>
    <w:p>
      <w:r>
        <w:rPr>
          <w:b/>
        </w:rPr>
        <w:t xml:space="preserve">9. </w:t>
      </w:r>
      <w:r>
        <w:t>Peer review can point out mistakes or improvements that I may not notice myself.</w:t>
      </w:r>
    </w:p>
    <w:p>
      <w:r>
        <w:rPr>
          <w:b/>
        </w:rPr>
        <w:t xml:space="preserve">10. </w:t>
      </w:r>
      <w:r>
        <w:t>AI-assisted designs should be reviewed before publication because the final responsibility for the content remains with the person using it.</w:t>
      </w:r>
    </w:p>
    <w:p>
      <w:pPr>
        <w:pStyle w:val="Heading1"/>
      </w:pPr>
      <w:r>
        <w:t>9. Conclusion</w:t>
      </w:r>
    </w:p>
    <w:p>
      <w:r>
        <w:t>This activity gave me practical experience in using Canva AI tools for an aviation-related campaign. The biggest learning for me was that AI can make the design process faster, but it does not replace human checking. A good aviation communication design should be clear, accurate, consistent and responsible.</w:t>
      </w:r>
    </w:p>
    <w:p>
      <w:pPr>
        <w:pStyle w:val="Heading1"/>
      </w:pPr>
      <w:r>
        <w:t>10. AI Usage Declaration</w:t>
      </w:r>
    </w:p>
    <w:p>
      <w:r>
        <w:t>Canva and its available AI-assisted features were used to create and edit the campaign designs. The content and visuals were reviewed for accuracy, branding, privacy, professionalism and responsible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