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
    <w:p/>
    <w:p/>
    <w:p/>
    <w:p/>
    <w:p/>
    <w:p/>
    <w:p/>
    <w:p/>
    <w:p/>
    <w:p/>
    <w:p/>
    <w:p/>
    <w:p/>
    <w:p/>
    <w:p/>
    <w:p/>
    <w:p/>
    <w:p>
      <w:r>
        <w:pict>
          <v:shape id="_x0000_s1026" o:spid="_x0000_s1026" o:spt="202" type="#_x0000_t202" style="position:absolute;left:0pt;margin-left:264.9pt;margin-top:-8.6pt;height:33.15pt;width:117pt;z-index:251658240;mso-width-relative:page;mso-height-relative:page;" filled="f" stroked="f" coordsize="21600,21600">
            <v:path/>
            <v:fill on="f" focussize="0,0"/>
            <v:stroke on="f" joinstyle="miter"/>
            <v:imagedata o:title=""/>
            <o:lock v:ext="edit"/>
            <v:textbox>
              <w:txbxContent>
                <w:p>
                  <w:pPr>
                    <w:autoSpaceDE w:val="0"/>
                    <w:autoSpaceDN w:val="0"/>
                    <w:adjustRightInd w:val="0"/>
                    <w:ind w:firstLine="210" w:firstLineChars="150"/>
                    <w:jc w:val="both"/>
                    <w:rPr>
                      <w:rFonts w:ascii="Times New Roman" w:hAnsi="Times New Roman" w:cs="Times New Roman"/>
                      <w:sz w:val="14"/>
                      <w:szCs w:val="14"/>
                    </w:rPr>
                  </w:pPr>
                  <w:r>
                    <w:rPr>
                      <w:rFonts w:ascii="Times New Roman" w:hAnsi="Times New Roman" w:cs="Times New Roman"/>
                      <w:i/>
                      <w:iCs/>
                      <w:color w:val="000000"/>
                      <w:sz w:val="14"/>
                      <w:szCs w:val="14"/>
                      <w:u w:val="single"/>
                      <w:lang w:val="en-US"/>
                    </w:rPr>
                    <w:t>5</w:t>
                  </w:r>
                  <w:r>
                    <w:rPr>
                      <w:rFonts w:ascii="Times New Roman" w:hAnsi="Times New Roman" w:cs="Times New Roman"/>
                      <w:i/>
                      <w:iCs/>
                      <w:color w:val="000000"/>
                      <w:sz w:val="14"/>
                      <w:szCs w:val="14"/>
                      <w:u w:val="single"/>
                      <w:vertAlign w:val="superscript"/>
                      <w:lang w:val="en-US"/>
                    </w:rPr>
                    <w:t>th</w:t>
                  </w:r>
                  <w:r>
                    <w:rPr>
                      <w:rFonts w:ascii="Times New Roman" w:hAnsi="Times New Roman" w:cs="Times New Roman"/>
                      <w:i/>
                      <w:iCs/>
                      <w:color w:val="000000"/>
                      <w:sz w:val="14"/>
                      <w:szCs w:val="14"/>
                      <w:u w:val="single"/>
                      <w:lang w:val="en-US"/>
                    </w:rPr>
                    <w:t xml:space="preserve"> </w:t>
                  </w:r>
                  <w:r>
                    <w:rPr>
                      <w:rFonts w:ascii="Times New Roman" w:hAnsi="Times New Roman" w:cs="Times New Roman"/>
                      <w:i/>
                      <w:iCs/>
                      <w:color w:val="000000"/>
                      <w:sz w:val="14"/>
                      <w:szCs w:val="14"/>
                      <w:u w:val="single"/>
                    </w:rPr>
                    <w:t>Sem (Regular &amp; Back)</w:t>
                  </w:r>
                </w:p>
                <w:p>
                  <w:pPr>
                    <w:jc w:val="center"/>
                    <w:rPr>
                      <w:rFonts w:ascii="Times New Roman" w:hAnsi="Times New Roman" w:cs="Times New Roman"/>
                      <w:sz w:val="14"/>
                      <w:szCs w:val="14"/>
                      <w:lang w:val="en-US"/>
                    </w:rPr>
                  </w:pPr>
                  <w:r>
                    <w:rPr>
                      <w:rFonts w:ascii="Times New Roman" w:hAnsi="Times New Roman" w:cs="Times New Roman"/>
                      <w:sz w:val="14"/>
                      <w:szCs w:val="14"/>
                      <w:lang w:val="en-US"/>
                    </w:rPr>
                    <w:t>SE IT-3003</w:t>
                  </w:r>
                </w:p>
                <w:p>
                  <w:pPr>
                    <w:jc w:val="center"/>
                    <w:rPr>
                      <w:szCs w:val="16"/>
                    </w:rPr>
                  </w:pPr>
                  <w:r>
                    <w:rPr>
                      <w:rFonts w:ascii="Times New Roman" w:hAnsi="Times New Roman" w:cs="Times New Roman"/>
                      <w:sz w:val="14"/>
                      <w:szCs w:val="14"/>
                    </w:rPr>
                    <w:t>(</w:t>
                  </w:r>
                  <w:r>
                    <w:rPr>
                      <w:rFonts w:ascii="Times New Roman" w:hAnsi="Times New Roman" w:cs="Times New Roman"/>
                      <w:sz w:val="14"/>
                      <w:szCs w:val="14"/>
                      <w:lang w:val="en-US"/>
                    </w:rPr>
                    <w:t>CSE, IT</w:t>
                  </w:r>
                  <w:r>
                    <w:rPr>
                      <w:rFonts w:ascii="Times New Roman" w:hAnsi="Times New Roman" w:cs="Times New Roman"/>
                      <w:sz w:val="14"/>
                      <w:szCs w:val="14"/>
                    </w:rPr>
                    <w:t>)</w:t>
                  </w:r>
                </w:p>
              </w:txbxContent>
            </v:textbox>
          </v:shape>
        </w:pict>
      </w:r>
      <w:r>
        <w:drawing>
          <wp:inline distT="0" distB="0" distL="0" distR="0">
            <wp:extent cx="444500" cy="352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srcRect/>
                    <a:stretch>
                      <a:fillRect/>
                    </a:stretch>
                  </pic:blipFill>
                  <pic:spPr>
                    <a:xfrm>
                      <a:off x="0" y="0"/>
                      <a:ext cx="449185" cy="356111"/>
                    </a:xfrm>
                    <a:prstGeom prst="rect">
                      <a:avLst/>
                    </a:prstGeom>
                    <a:noFill/>
                    <a:ln w="9525">
                      <a:noFill/>
                      <a:miter lim="800000"/>
                      <a:headEnd/>
                      <a:tailEnd/>
                    </a:ln>
                  </pic:spPr>
                </pic:pic>
              </a:graphicData>
            </a:graphic>
          </wp:inline>
        </w:drawing>
      </w:r>
    </w:p>
    <w:p>
      <w:pPr>
        <w:autoSpaceDE w:val="0"/>
        <w:autoSpaceDN w:val="0"/>
        <w:adjustRightInd w:val="0"/>
        <w:jc w:val="center"/>
        <w:rPr>
          <w:rFonts w:ascii="Times New Roman" w:hAnsi="Times New Roman" w:cs="Times New Roman"/>
          <w:b/>
          <w:bCs/>
          <w:sz w:val="34"/>
          <w:szCs w:val="34"/>
        </w:rPr>
      </w:pPr>
      <w:r>
        <w:rPr>
          <w:rFonts w:ascii="Times New Roman" w:hAnsi="Times New Roman" w:cs="Times New Roman"/>
          <w:b/>
          <w:bCs/>
          <w:sz w:val="26"/>
          <w:szCs w:val="26"/>
        </w:rPr>
        <w:t>AUTUMN END SEMESTER EXAMINATION-2018</w:t>
      </w:r>
    </w:p>
    <w:p>
      <w:pPr>
        <w:keepNext/>
        <w:autoSpaceDE w:val="0"/>
        <w:autoSpaceDN w:val="0"/>
        <w:adjustRightInd w:val="0"/>
        <w:spacing w:after="113"/>
        <w:jc w:val="center"/>
        <w:outlineLvl w:val="1"/>
        <w:rPr>
          <w:rFonts w:ascii="Times New Roman" w:hAnsi="Times New Roman" w:cs="Times New Roman"/>
          <w:bCs/>
        </w:rPr>
      </w:pPr>
      <w:r>
        <w:rPr>
          <w:rFonts w:ascii="Times New Roman" w:hAnsi="Times New Roman" w:cs="Times New Roman"/>
          <w:bCs/>
          <w:lang w:val="en-US"/>
        </w:rPr>
        <w:t>5</w:t>
      </w:r>
      <w:r>
        <w:rPr>
          <w:rFonts w:ascii="Times New Roman" w:hAnsi="Times New Roman" w:cs="Times New Roman"/>
          <w:bCs/>
          <w:vertAlign w:val="superscript"/>
          <w:lang w:val="en-US"/>
        </w:rPr>
        <w:t>th</w:t>
      </w:r>
      <w:r>
        <w:rPr>
          <w:rFonts w:ascii="Times New Roman" w:hAnsi="Times New Roman" w:cs="Times New Roman"/>
          <w:bCs/>
          <w:lang w:val="en-US"/>
        </w:rPr>
        <w:t xml:space="preserve"> </w:t>
      </w:r>
      <w:r>
        <w:rPr>
          <w:rFonts w:ascii="Times New Roman" w:hAnsi="Times New Roman" w:cs="Times New Roman"/>
          <w:bCs/>
        </w:rPr>
        <w:t xml:space="preserve"> Semester B.Tech &amp; B.Tech Dual Degree</w:t>
      </w:r>
    </w:p>
    <w:p>
      <w:pPr>
        <w:keepNext/>
        <w:autoSpaceDE w:val="0"/>
        <w:autoSpaceDN w:val="0"/>
        <w:adjustRightInd w:val="0"/>
        <w:spacing w:after="57" w:line="300" w:lineRule="atLeast"/>
        <w:jc w:val="center"/>
        <w:outlineLvl w:val="1"/>
        <w:rPr>
          <w:rFonts w:ascii="Arial" w:hAnsi="Arial" w:cs="Arial"/>
          <w:b/>
          <w:bCs/>
          <w:caps/>
          <w:sz w:val="24"/>
          <w:szCs w:val="24"/>
          <w:lang w:val="en-US"/>
        </w:rPr>
      </w:pPr>
      <w:r>
        <w:rPr>
          <w:rFonts w:ascii="Arial" w:hAnsi="Arial" w:cs="Arial"/>
          <w:b/>
          <w:bCs/>
          <w:caps/>
          <w:sz w:val="24"/>
          <w:szCs w:val="24"/>
          <w:lang w:val="en-US"/>
        </w:rPr>
        <w:t>Software engineering</w:t>
      </w:r>
    </w:p>
    <w:p>
      <w:pPr>
        <w:keepNext/>
        <w:autoSpaceDE w:val="0"/>
        <w:autoSpaceDN w:val="0"/>
        <w:adjustRightInd w:val="0"/>
        <w:spacing w:after="57" w:line="300" w:lineRule="atLeast"/>
        <w:jc w:val="center"/>
        <w:outlineLvl w:val="1"/>
        <w:rPr>
          <w:rFonts w:ascii="Arial" w:hAnsi="Arial" w:cs="Arial"/>
          <w:b/>
          <w:bCs/>
          <w:caps/>
          <w:sz w:val="24"/>
          <w:szCs w:val="24"/>
          <w:lang w:val="en-US"/>
        </w:rPr>
      </w:pPr>
      <w:r>
        <w:rPr>
          <w:rFonts w:ascii="Arial" w:hAnsi="Arial" w:cs="Arial"/>
          <w:b/>
          <w:bCs/>
          <w:caps/>
          <w:sz w:val="24"/>
          <w:szCs w:val="24"/>
          <w:lang w:val="en-US"/>
        </w:rPr>
        <w:t>IT-3003</w:t>
      </w:r>
    </w:p>
    <w:p>
      <w:pPr>
        <w:tabs>
          <w:tab w:val="left" w:pos="2775"/>
        </w:tabs>
        <w:autoSpaceDE w:val="0"/>
        <w:autoSpaceDN w:val="0"/>
        <w:adjustRightInd w:val="0"/>
        <w:spacing w:line="300" w:lineRule="atLeast"/>
        <w:jc w:val="center"/>
        <w:rPr>
          <w:rFonts w:ascii="Times New Roman" w:hAnsi="Times New Roman" w:cs="Times New Roman"/>
          <w:sz w:val="24"/>
          <w:szCs w:val="24"/>
        </w:rPr>
      </w:pPr>
      <w:r>
        <w:rPr>
          <w:rFonts w:ascii="Times New Roman" w:hAnsi="Times New Roman" w:cs="Times New Roman"/>
          <w:bCs/>
          <w:sz w:val="24"/>
          <w:szCs w:val="24"/>
        </w:rPr>
        <w:t>(Regular-</w:t>
      </w:r>
      <w:r>
        <w:rPr>
          <w:rFonts w:ascii="Times New Roman" w:hAnsi="Times New Roman" w:cs="Times New Roman"/>
          <w:bCs/>
          <w:sz w:val="24"/>
          <w:szCs w:val="24"/>
          <w:lang w:val="en-US"/>
        </w:rPr>
        <w:t xml:space="preserve">2016 &amp; Back 2015 </w:t>
      </w:r>
      <w:r>
        <w:rPr>
          <w:rFonts w:ascii="Times New Roman" w:hAnsi="Times New Roman" w:cs="Times New Roman"/>
          <w:bCs/>
          <w:sz w:val="24"/>
          <w:szCs w:val="24"/>
        </w:rPr>
        <w:t>Admitted Batch)</w:t>
      </w:r>
    </w:p>
    <w:p>
      <w:pPr>
        <w:tabs>
          <w:tab w:val="right" w:pos="7380"/>
        </w:tabs>
        <w:autoSpaceDE w:val="0"/>
        <w:autoSpaceDN w:val="0"/>
        <w:adjustRightInd w:val="0"/>
        <w:spacing w:after="113"/>
        <w:rPr>
          <w:rFonts w:ascii="Times New Roman" w:hAnsi="Times New Roman" w:cs="Times New Roman"/>
          <w:b/>
          <w:bCs/>
          <w:i/>
          <w:iCs/>
          <w:sz w:val="21"/>
          <w:szCs w:val="21"/>
        </w:rPr>
      </w:pPr>
      <w:r>
        <w:rPr>
          <w:rFonts w:ascii="Times New Roman" w:hAnsi="Times New Roman" w:cs="Times New Roman"/>
          <w:sz w:val="24"/>
          <w:szCs w:val="24"/>
        </w:rPr>
        <w:t>Time: 3 Hours</w:t>
      </w:r>
      <w:r>
        <w:rPr>
          <w:rFonts w:ascii="Times New Roman" w:hAnsi="Times New Roman" w:cs="Times New Roman"/>
          <w:sz w:val="24"/>
          <w:szCs w:val="24"/>
        </w:rPr>
        <w:tab/>
      </w:r>
      <w:r>
        <w:rPr>
          <w:rFonts w:ascii="Times New Roman" w:hAnsi="Times New Roman" w:cs="Times New Roman"/>
          <w:sz w:val="24"/>
          <w:szCs w:val="24"/>
        </w:rPr>
        <w:t xml:space="preserve">Full Marks: 60 </w:t>
      </w:r>
    </w:p>
    <w:p>
      <w:pPr>
        <w:autoSpaceDE w:val="0"/>
        <w:autoSpaceDN w:val="0"/>
        <w:adjustRightInd w:val="0"/>
        <w:jc w:val="center"/>
        <w:rPr>
          <w:rFonts w:ascii="Times New Roman" w:hAnsi="Times New Roman" w:cs="Times New Roman"/>
          <w:b/>
          <w:bCs/>
          <w:i/>
          <w:iCs/>
          <w:sz w:val="20"/>
          <w:szCs w:val="20"/>
        </w:rPr>
      </w:pPr>
      <w:r>
        <w:rPr>
          <w:rFonts w:ascii="Times New Roman" w:hAnsi="Times New Roman" w:cs="Times New Roman"/>
          <w:b/>
          <w:bCs/>
          <w:i/>
          <w:iCs/>
          <w:sz w:val="20"/>
          <w:szCs w:val="20"/>
        </w:rPr>
        <w:t>Answer any SIX questions including question No.1 which is compulsory.</w:t>
      </w:r>
    </w:p>
    <w:p>
      <w:pPr>
        <w:autoSpaceDE w:val="0"/>
        <w:autoSpaceDN w:val="0"/>
        <w:adjustRightInd w:val="0"/>
        <w:jc w:val="center"/>
        <w:rPr>
          <w:rFonts w:ascii="Times New Roman" w:hAnsi="Times New Roman" w:cs="Times New Roman"/>
          <w:i/>
          <w:iCs/>
          <w:sz w:val="20"/>
          <w:szCs w:val="20"/>
        </w:rPr>
      </w:pPr>
      <w:r>
        <w:rPr>
          <w:rFonts w:ascii="Times New Roman" w:hAnsi="Times New Roman" w:cs="Times New Roman"/>
          <w:i/>
          <w:iCs/>
          <w:sz w:val="20"/>
          <w:szCs w:val="20"/>
        </w:rPr>
        <w:t>The figures in the margin indicate full marks.</w:t>
      </w:r>
    </w:p>
    <w:p>
      <w:pPr>
        <w:jc w:val="center"/>
        <w:rPr>
          <w:rFonts w:ascii="Times New Roman" w:hAnsi="Times New Roman" w:cs="Times New Roman"/>
          <w:i/>
          <w:iCs/>
          <w:sz w:val="20"/>
          <w:szCs w:val="20"/>
        </w:rPr>
      </w:pPr>
      <w:r>
        <w:rPr>
          <w:rFonts w:ascii="Times New Roman" w:hAnsi="Times New Roman" w:cs="Times New Roman"/>
          <w:i/>
          <w:iCs/>
          <w:sz w:val="20"/>
          <w:szCs w:val="20"/>
        </w:rPr>
        <w:t xml:space="preserve">Candidates are required to give their answers in their own words as far as practicable and </w:t>
      </w:r>
      <w:r>
        <w:rPr>
          <w:rFonts w:ascii="Times New Roman" w:hAnsi="Times New Roman" w:cs="Times New Roman"/>
          <w:i/>
          <w:iCs/>
          <w:sz w:val="20"/>
          <w:szCs w:val="20"/>
          <w:u w:val="single"/>
        </w:rPr>
        <w:t>all parts of a question should be answered at one place only</w:t>
      </w:r>
      <w:r>
        <w:rPr>
          <w:rFonts w:ascii="Times New Roman" w:hAnsi="Times New Roman" w:cs="Times New Roman"/>
          <w:i/>
          <w:iCs/>
          <w:sz w:val="20"/>
          <w:szCs w:val="20"/>
        </w:rPr>
        <w:t>.</w:t>
      </w:r>
    </w:p>
    <w:p>
      <w:pPr>
        <w:jc w:val="center"/>
        <w:rPr>
          <w:rFonts w:ascii="Times New Roman" w:hAnsi="Times New Roman" w:cs="Times New Roman"/>
          <w:i/>
          <w:iCs/>
          <w:sz w:val="20"/>
          <w:szCs w:val="20"/>
        </w:rPr>
      </w:pPr>
    </w:p>
    <w:p>
      <w:pPr>
        <w:jc w:val="center"/>
        <w:rPr>
          <w:rFonts w:ascii="Times New Roman" w:hAnsi="Times New Roman" w:cs="Times New Roman"/>
          <w:i/>
          <w:iCs/>
          <w:sz w:val="20"/>
          <w:szCs w:val="20"/>
        </w:rPr>
      </w:pPr>
    </w:p>
    <w:tbl>
      <w:tblPr>
        <w:tblStyle w:val="10"/>
        <w:tblW w:w="765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
        <w:gridCol w:w="496"/>
        <w:gridCol w:w="5606"/>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1.</w:t>
            </w:r>
          </w:p>
        </w:tc>
        <w:tc>
          <w:tcPr>
            <w:tcW w:w="496" w:type="dxa"/>
          </w:tcPr>
          <w:p>
            <w:pPr>
              <w:spacing w:after="60"/>
              <w:rPr>
                <w:rFonts w:hint="default" w:ascii="Times New Roman" w:hAnsi="Times New Roman" w:cs="Times New Roman"/>
                <w:sz w:val="20"/>
                <w:szCs w:val="20"/>
              </w:rPr>
            </w:pPr>
          </w:p>
        </w:tc>
        <w:tc>
          <w:tcPr>
            <w:tcW w:w="5606" w:type="dxa"/>
          </w:tcPr>
          <w:p>
            <w:pPr>
              <w:spacing w:after="120"/>
              <w:jc w:val="both"/>
              <w:rPr>
                <w:rFonts w:hint="default" w:ascii="Times New Roman" w:hAnsi="Times New Roman" w:cs="Times New Roman"/>
                <w:sz w:val="20"/>
                <w:szCs w:val="20"/>
              </w:rPr>
            </w:pPr>
          </w:p>
        </w:tc>
        <w:tc>
          <w:tcPr>
            <w:tcW w:w="1157" w:type="dxa"/>
          </w:tcPr>
          <w:p>
            <w:pPr>
              <w:ind w:left="-108" w:right="-40"/>
              <w:jc w:val="center"/>
              <w:rPr>
                <w:rFonts w:hint="default" w:ascii="Times New Roman" w:hAnsi="Times New Roman" w:cs="Times New Roman"/>
                <w:w w:val="95"/>
                <w:sz w:val="20"/>
                <w:szCs w:val="20"/>
              </w:rPr>
            </w:pPr>
            <w:r>
              <w:rPr>
                <w:rFonts w:hint="default" w:ascii="Times New Roman" w:hAnsi="Times New Roman" w:cs="Times New Roman"/>
                <w:w w:val="95"/>
                <w:sz w:val="20"/>
                <w:szCs w:val="20"/>
              </w:rPr>
              <w:t>[2</w:t>
            </w:r>
            <w:r>
              <w:rPr>
                <w:rFonts w:hint="default" w:ascii="Times New Roman" w:hAnsi="Times New Roman" w:cs="Times New Roman"/>
                <w:color w:val="000000"/>
                <w:w w:val="95"/>
                <w:position w:val="-4"/>
                <w:sz w:val="20"/>
                <w:szCs w:val="20"/>
              </w:rPr>
              <w:object>
                <v:shape id="_x0000_i1025" o:spt="75" type="#_x0000_t75" style="height:9.6pt;width:9.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default" w:ascii="Times New Roman" w:hAnsi="Times New Roman" w:cs="Times New Roman"/>
                <w:w w:val="95"/>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statement is false as the name of the problem solving style itself is exploratory hence the solution has to be explored out many times instead of predefined steps.</w:t>
            </w:r>
          </w:p>
        </w:tc>
        <w:tc>
          <w:tcPr>
            <w:tcW w:w="1157" w:type="dxa"/>
          </w:tcPr>
          <w:p>
            <w:pPr>
              <w:ind w:left="-108" w:right="-40"/>
              <w:jc w:val="center"/>
              <w:rPr>
                <w:rFonts w:hint="default" w:ascii="Times New Roman" w:hAnsi="Times New Roman" w:cs="Times New Roman"/>
                <w:color w:val="000000"/>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statement is true because SRS document is the first document that defines the functional and non functional requirements as well as acts as the contract between the customer and software developer.</w:t>
            </w:r>
          </w:p>
        </w:tc>
        <w:tc>
          <w:tcPr>
            <w:tcW w:w="1157" w:type="dxa"/>
          </w:tcPr>
          <w:p>
            <w:pPr>
              <w:ind w:left="-108" w:right="-40"/>
              <w:jc w:val="center"/>
              <w:rPr>
                <w:rFonts w:hint="default" w:ascii="Times New Roman" w:hAnsi="Times New Roman" w:cs="Times New Roman"/>
                <w:color w:val="000000"/>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(c)</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Performance – for example Response Time, Throughput, Utilization,Scalability.Capacity.Availability.Reliability.Recoverability.Maintainability.Serviceability.</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(d)</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Abstraction is one of the most important principles in object-oriented software engineering and is closely related to several other important concepts, including encapsulation, inheritance and polymorphism. ... These methods are used to reduce the complexity of the design and implementation process of software.</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(e)</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Advantages of Prototyping Model - In the development process of this model users are actively involved.The development process is the best platform to understand the system by the user.Earlier error detection takes place in this model.It gives quick user feedback for better solutions.It identifies the missing functionality easily. It also identifies the confusing or difficult functions.</w:t>
            </w:r>
          </w:p>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Limitations of Prototyping Model- The client involvement is more and it is not always considered by the developer.It is a slow process because it takes more time for development.Many changes can disturb the rhythm of the development team.It is a throw away prototype when the users are confused with it.</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(f)</w:t>
            </w:r>
          </w:p>
        </w:tc>
        <w:tc>
          <w:tcPr>
            <w:tcW w:w="5606" w:type="dxa"/>
          </w:tcPr>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eastAsiaTheme="minorHAnsi"/>
                <w:sz w:val="20"/>
                <w:szCs w:val="20"/>
                <w:lang w:val="en-US" w:eastAsia="en-US" w:bidi="ar-SA"/>
              </w:rPr>
              <w:t>False, The branch coverage based testing is stronger than the statement coverage based testing. Because, if all branches are covered, then automatically all statements will be covered.</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(g)</w:t>
            </w:r>
          </w:p>
        </w:tc>
        <w:tc>
          <w:tcPr>
            <w:tcW w:w="5606" w:type="dxa"/>
          </w:tcPr>
          <w:p>
            <w:pPr>
              <w:jc w:val="both"/>
              <w:rPr>
                <w:rFonts w:hint="default" w:ascii="Times New Roman" w:hAnsi="Times New Roman" w:cs="Times New Roman"/>
                <w:sz w:val="20"/>
                <w:szCs w:val="20"/>
                <w:lang w:val="en-US" w:eastAsia="en-US" w:bidi="ar-SA"/>
              </w:rPr>
            </w:pPr>
            <w:r>
              <w:rPr>
                <w:rFonts w:hint="default" w:ascii="Times New Roman" w:hAnsi="Times New Roman" w:cs="Times New Roman" w:eastAsiaTheme="minorHAnsi"/>
                <w:sz w:val="20"/>
                <w:szCs w:val="20"/>
                <w:lang w:val="en-US" w:eastAsia="en-US" w:bidi="ar-SA"/>
              </w:rPr>
              <w:t>Software testing is the process of checking a software whether any fault is there or not. But, debugging is the process of finding the location of the error or fault in the program.</w:t>
            </w:r>
            <w:r>
              <w:rPr>
                <w:rFonts w:hint="default" w:ascii="Times New Roman" w:hAnsi="Times New Roman" w:cs="Times New Roman"/>
                <w:sz w:val="20"/>
                <w:szCs w:val="20"/>
                <w:lang w:val="en-US" w:eastAsia="en-US" w:bidi="ar-SA"/>
              </w:rPr>
              <w:t xml:space="preserve"> Types of Debugging</w:t>
            </w:r>
          </w:p>
          <w:p>
            <w:pPr>
              <w:numPr>
                <w:ilvl w:val="0"/>
                <w:numId w:val="1"/>
              </w:numPr>
              <w:jc w:val="both"/>
              <w:rPr>
                <w:rFonts w:hint="default" w:ascii="Times New Roman" w:hAnsi="Times New Roman" w:cs="Times New Roman"/>
                <w:sz w:val="20"/>
                <w:szCs w:val="20"/>
                <w:lang w:val="en-US" w:eastAsia="en-US" w:bidi="ar-SA"/>
              </w:rPr>
            </w:pPr>
            <w:r>
              <w:rPr>
                <w:rFonts w:hint="default" w:ascii="Times New Roman" w:hAnsi="Times New Roman" w:cs="Times New Roman"/>
                <w:sz w:val="20"/>
                <w:szCs w:val="20"/>
                <w:lang w:val="en-US" w:eastAsia="en-US" w:bidi="ar-SA"/>
              </w:rPr>
              <w:t>Brute Force Method</w:t>
            </w:r>
          </w:p>
          <w:p>
            <w:pPr>
              <w:numPr>
                <w:ilvl w:val="0"/>
                <w:numId w:val="1"/>
              </w:numPr>
              <w:jc w:val="both"/>
              <w:rPr>
                <w:rFonts w:hint="default" w:ascii="Times New Roman" w:hAnsi="Times New Roman" w:cs="Times New Roman"/>
                <w:sz w:val="20"/>
                <w:szCs w:val="20"/>
                <w:lang w:val="en-US" w:eastAsia="en-US" w:bidi="ar-SA"/>
              </w:rPr>
            </w:pPr>
            <w:r>
              <w:rPr>
                <w:rFonts w:hint="default" w:ascii="Times New Roman" w:hAnsi="Times New Roman" w:cs="Times New Roman"/>
                <w:sz w:val="20"/>
                <w:szCs w:val="20"/>
                <w:lang w:val="en-US" w:eastAsia="en-US" w:bidi="ar-SA"/>
              </w:rPr>
              <w:t>Backtracking</w:t>
            </w:r>
          </w:p>
          <w:p>
            <w:pPr>
              <w:numPr>
                <w:ilvl w:val="0"/>
                <w:numId w:val="1"/>
              </w:numPr>
              <w:jc w:val="both"/>
              <w:rPr>
                <w:rFonts w:hint="default" w:ascii="Times New Roman" w:hAnsi="Times New Roman" w:cs="Times New Roman"/>
                <w:sz w:val="20"/>
                <w:szCs w:val="20"/>
                <w:lang w:val="en-US" w:eastAsia="en-US" w:bidi="ar-SA"/>
              </w:rPr>
            </w:pPr>
            <w:r>
              <w:rPr>
                <w:rFonts w:hint="default" w:ascii="Times New Roman" w:hAnsi="Times New Roman" w:cs="Times New Roman"/>
                <w:sz w:val="20"/>
                <w:szCs w:val="20"/>
                <w:lang w:val="en-US" w:eastAsia="en-US" w:bidi="ar-SA"/>
              </w:rPr>
              <w:t>Cause Elimination method</w:t>
            </w:r>
          </w:p>
          <w:p>
            <w:pPr>
              <w:numPr>
                <w:ilvl w:val="0"/>
                <w:numId w:val="1"/>
              </w:numPr>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sz w:val="20"/>
                <w:szCs w:val="20"/>
                <w:lang w:val="en-US" w:eastAsia="en-US" w:bidi="ar-SA"/>
              </w:rPr>
              <w:t>Program slicing</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(h)</w:t>
            </w:r>
          </w:p>
        </w:tc>
        <w:tc>
          <w:tcPr>
            <w:tcW w:w="5606" w:type="dxa"/>
          </w:tcPr>
          <w:p>
            <w:pPr>
              <w:pStyle w:val="18"/>
              <w:spacing w:after="240" w:line="240" w:lineRule="auto"/>
              <w:ind w:left="0"/>
              <w:contextualSpacing w:val="0"/>
              <w:jc w:val="both"/>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eastAsiaTheme="minorHAnsi"/>
                <w:sz w:val="20"/>
                <w:szCs w:val="20"/>
                <w:lang w:val="en-US" w:eastAsia="en-US" w:bidi="ar-SA"/>
              </w:rPr>
              <w:t>Adaptive maintencance is the modification in software to make it usable in changed environment. In this case, a software product needs maintenance (porting) when customers:   a) need the product to run on new platforms,or, on new operating systems,  b) need the product to interface with new hardware or software.</w:t>
            </w:r>
          </w:p>
          <w:p>
            <w:pPr>
              <w:pStyle w:val="18"/>
              <w:spacing w:after="240" w:line="240" w:lineRule="auto"/>
              <w:ind w:left="0"/>
              <w:contextualSpacing w:val="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eastAsiaTheme="minorHAnsi"/>
                <w:sz w:val="20"/>
                <w:szCs w:val="20"/>
                <w:lang w:val="en-US" w:eastAsia="en-US" w:bidi="ar-SA"/>
              </w:rPr>
              <w:t>Ex. The maintenance of software when the OS is changed from Windows 7 to Windows 10</w:t>
            </w: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(i)</w:t>
            </w:r>
          </w:p>
        </w:tc>
        <w:tc>
          <w:tcPr>
            <w:tcW w:w="5606" w:type="dxa"/>
          </w:tcPr>
          <w:p>
            <w:pPr>
              <w:jc w:val="both"/>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eastAsiaTheme="minorHAnsi"/>
                <w:sz w:val="20"/>
                <w:szCs w:val="20"/>
                <w:lang w:val="en-US" w:eastAsia="en-US" w:bidi="ar-SA"/>
              </w:rPr>
              <w:t>In FOD, the basic abstraction is functions and in OOD the basic abstraction is real world entities.</w:t>
            </w:r>
          </w:p>
          <w:p>
            <w:pPr>
              <w:jc w:val="both"/>
              <w:rPr>
                <w:rFonts w:hint="default" w:ascii="Times New Roman" w:hAnsi="Times New Roman" w:cs="Times New Roman" w:eastAsiaTheme="minorHAnsi"/>
                <w:sz w:val="20"/>
                <w:szCs w:val="20"/>
                <w:lang w:val="en-US" w:eastAsia="en-US" w:bidi="ar-SA"/>
              </w:rPr>
            </w:pPr>
            <w:r>
              <w:rPr>
                <w:rFonts w:hint="default" w:ascii="Times New Roman" w:hAnsi="Times New Roman" w:cs="Times New Roman" w:eastAsiaTheme="minorHAnsi"/>
                <w:sz w:val="20"/>
                <w:szCs w:val="20"/>
                <w:lang w:val="en-US" w:eastAsia="en-US" w:bidi="ar-SA"/>
              </w:rPr>
              <w:t>In FOD, software is developed using function and in OOD, software is developed using objects. In FOD, DFD and structure chart diagrams are using. But in OOD, UML diagrams are used.</w:t>
            </w:r>
          </w:p>
          <w:p>
            <w:pPr>
              <w:jc w:val="both"/>
              <w:rPr>
                <w:rFonts w:hint="default" w:ascii="Times New Roman" w:hAnsi="Times New Roman" w:cs="Times New Roman" w:eastAsiaTheme="minorHAnsi"/>
                <w:sz w:val="20"/>
                <w:szCs w:val="20"/>
                <w:lang w:val="en-US" w:eastAsia="en-US" w:bidi="ar-SA"/>
              </w:rPr>
            </w:pP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(j)</w:t>
            </w:r>
          </w:p>
        </w:tc>
        <w:tc>
          <w:tcPr>
            <w:tcW w:w="5606" w:type="dxa"/>
          </w:tcPr>
          <w:tbl>
            <w:tblPr>
              <w:tblStyle w:val="9"/>
              <w:tblW w:w="73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53"/>
              <w:gridCol w:w="3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ascii="Helvetica" w:hAnsi="Helvetica" w:eastAsia="Helvetica" w:cs="Helvetica"/>
                      <w:b w:val="0"/>
                      <w:i w:val="0"/>
                      <w:caps w:val="0"/>
                      <w:color w:val="000000"/>
                      <w:spacing w:val="0"/>
                      <w:sz w:val="14"/>
                      <w:szCs w:val="14"/>
                    </w:rPr>
                  </w:pPr>
                  <w:r>
                    <w:rPr>
                      <w:rStyle w:val="8"/>
                      <w:rFonts w:hint="default" w:ascii="Helvetica" w:hAnsi="Helvetica" w:eastAsia="Helvetica" w:cs="Helvetica"/>
                      <w:i w:val="0"/>
                      <w:caps w:val="0"/>
                      <w:color w:val="000000"/>
                      <w:spacing w:val="0"/>
                      <w:kern w:val="0"/>
                      <w:sz w:val="14"/>
                      <w:szCs w:val="14"/>
                      <w:lang w:val="en-US" w:eastAsia="zh-CN" w:bidi="ar"/>
                    </w:rPr>
                    <w:t>Inspection</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Style w:val="8"/>
                      <w:rFonts w:hint="default" w:ascii="Helvetica" w:hAnsi="Helvetica" w:eastAsia="Helvetica" w:cs="Helvetica"/>
                      <w:i w:val="0"/>
                      <w:caps w:val="0"/>
                      <w:color w:val="000000"/>
                      <w:spacing w:val="0"/>
                      <w:kern w:val="0"/>
                      <w:sz w:val="14"/>
                      <w:szCs w:val="14"/>
                      <w:lang w:val="en-US" w:eastAsia="zh-CN" w:bidi="ar"/>
                    </w:rPr>
                    <w:t>Walkthrough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Formal</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Informal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Initiated by the project team</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Initiated by the author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Planned meeting with fixed roles assigned to all the members involved</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Unplanned.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Reader reads the product code. Everyone inspects it and comes up with defects.</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Author reads the product code and his team mate comes up with defects or suggestions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Recorder records the defects</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Author makes a note of defects and suggestions offered by team mate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53"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Moderator has a role in making sure that the discussions proceed on the productive lines</w:t>
                  </w:r>
                </w:p>
              </w:tc>
              <w:tc>
                <w:tcPr>
                  <w:tcW w:w="3679" w:type="dxa"/>
                  <w:tcBorders>
                    <w:top w:val="single" w:color="008080" w:sz="4" w:space="0"/>
                    <w:left w:val="single" w:color="008080" w:sz="4" w:space="0"/>
                    <w:bottom w:val="single" w:color="008080" w:sz="4" w:space="0"/>
                    <w:right w:val="single" w:color="008080" w:sz="4" w:space="0"/>
                  </w:tcBorders>
                  <w:shd w:val="clear" w:color="auto" w:fill="FFFFFF"/>
                  <w:tcMar>
                    <w:top w:w="40" w:type="dxa"/>
                    <w:left w:w="40" w:type="dxa"/>
                    <w:bottom w:w="40" w:type="dxa"/>
                    <w:right w:w="40" w:type="dxa"/>
                  </w:tcMar>
                  <w:vAlign w:val="top"/>
                </w:tcPr>
                <w:p>
                  <w:pPr>
                    <w:keepNext w:val="0"/>
                    <w:keepLines w:val="0"/>
                    <w:widowControl/>
                    <w:suppressLineNumbers w:val="0"/>
                    <w:spacing w:before="0" w:beforeAutospacing="0" w:after="0" w:afterAutospacing="0" w:line="210" w:lineRule="atLeast"/>
                    <w:ind w:left="0" w:right="0" w:firstLine="0"/>
                    <w:jc w:val="both"/>
                    <w:textAlignment w:val="top"/>
                    <w:rPr>
                      <w:rFonts w:hint="default" w:ascii="Helvetica" w:hAnsi="Helvetica" w:eastAsia="Helvetica" w:cs="Helvetica"/>
                      <w:b w:val="0"/>
                      <w:i w:val="0"/>
                      <w:caps w:val="0"/>
                      <w:color w:val="000000"/>
                      <w:spacing w:val="0"/>
                      <w:sz w:val="14"/>
                      <w:szCs w:val="14"/>
                    </w:rPr>
                  </w:pPr>
                  <w:r>
                    <w:rPr>
                      <w:rFonts w:hint="default" w:ascii="Helvetica" w:hAnsi="Helvetica" w:eastAsia="Helvetica" w:cs="Helvetica"/>
                      <w:b w:val="0"/>
                      <w:i w:val="0"/>
                      <w:caps w:val="0"/>
                      <w:color w:val="000000"/>
                      <w:spacing w:val="0"/>
                      <w:kern w:val="0"/>
                      <w:sz w:val="14"/>
                      <w:szCs w:val="14"/>
                      <w:lang w:val="en-US" w:eastAsia="zh-CN" w:bidi="ar"/>
                    </w:rPr>
                    <w:t>Informal, so there is no moderator</w:t>
                  </w:r>
                </w:p>
              </w:tc>
            </w:tr>
          </w:tbl>
          <w:p>
            <w:pPr>
              <w:spacing w:after="120"/>
              <w:jc w:val="both"/>
              <w:rPr>
                <w:rFonts w:hint="default" w:ascii="Times New Roman" w:hAnsi="Times New Roman" w:cs="Times New Roman"/>
                <w:sz w:val="20"/>
                <w:szCs w:val="20"/>
                <w:lang w:val="en-US"/>
              </w:rPr>
            </w:pPr>
          </w:p>
        </w:tc>
        <w:tc>
          <w:tcPr>
            <w:tcW w:w="1157" w:type="dxa"/>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spacing w:after="12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2.</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ascii="SimSun" w:hAnsi="SimSun" w:eastAsia="SimSun" w:cs="SimSun"/>
                <w:sz w:val="24"/>
                <w:szCs w:val="24"/>
              </w:rPr>
            </w:pPr>
            <w:r>
              <w:rPr>
                <w:rFonts w:ascii="SimSun" w:hAnsi="SimSun" w:eastAsia="SimSun" w:cs="SimSun"/>
                <w:sz w:val="24"/>
                <w:szCs w:val="24"/>
              </w:rPr>
              <w:drawing>
                <wp:inline distT="0" distB="0" distL="114300" distR="114300">
                  <wp:extent cx="3684270" cy="3870960"/>
                  <wp:effectExtent l="0" t="0" r="11430" b="25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3684270" cy="3870960"/>
                          </a:xfrm>
                          <a:prstGeom prst="rect">
                            <a:avLst/>
                          </a:prstGeom>
                          <a:noFill/>
                          <a:ln w="9525">
                            <a:noFill/>
                          </a:ln>
                        </pic:spPr>
                      </pic:pic>
                    </a:graphicData>
                  </a:graphic>
                </wp:inline>
              </w:drawing>
            </w:r>
          </w:p>
          <w:p>
            <w:pPr>
              <w:spacing w:after="120"/>
              <w:jc w:val="both"/>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3456940" cy="4566920"/>
                  <wp:effectExtent l="0" t="0" r="10160" b="5080"/>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9"/>
                          <a:stretch>
                            <a:fillRect/>
                          </a:stretch>
                        </pic:blipFill>
                        <pic:spPr>
                          <a:xfrm>
                            <a:off x="0" y="0"/>
                            <a:ext cx="3456940" cy="4566920"/>
                          </a:xfrm>
                          <a:prstGeom prst="rect">
                            <a:avLst/>
                          </a:prstGeom>
                          <a:noFill/>
                          <a:ln w="9525">
                            <a:noFill/>
                          </a:ln>
                        </pic:spPr>
                      </pic:pic>
                    </a:graphicData>
                  </a:graphic>
                </wp:inline>
              </w:drawing>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1.5+1+1.5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numPr>
                <w:ilvl w:val="0"/>
                <w:numId w:val="2"/>
              </w:num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Software Configuration Management. Text Book page 152. Section 3.14</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ii)Team Structure : Text Book page 143 to 145</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Section 3.11.2</w:t>
            </w:r>
          </w:p>
        </w:tc>
        <w:tc>
          <w:tcPr>
            <w:tcW w:w="1157" w:type="dxa"/>
          </w:tcPr>
          <w:p>
            <w:pPr>
              <w:numPr>
                <w:ilvl w:val="0"/>
                <w:numId w:val="0"/>
              </w:numPr>
              <w:wordWrap w:val="0"/>
              <w:ind w:right="-40" w:rightChars="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i)1+1</w:t>
            </w:r>
          </w:p>
          <w:p>
            <w:pPr>
              <w:numPr>
                <w:ilvl w:val="0"/>
                <w:numId w:val="0"/>
              </w:numPr>
              <w:wordWrap w:val="0"/>
              <w:ind w:right="-40" w:rightChars="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ii)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 w:hRule="atLeast"/>
        </w:trPr>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pStyle w:val="15"/>
              <w:tabs>
                <w:tab w:val="left" w:pos="450"/>
              </w:tabs>
              <w:spacing w:after="120" w:line="240" w:lineRule="auto"/>
              <w:ind w:left="0"/>
              <w:contextualSpacing w:val="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3.</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SEI CMM Textbook page 520. Section 11.6</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LOC and Function point</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Text book page 100</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Section 3.4</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spacing w:after="12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4.</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Cohesion and Coupling</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Text book page 226</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Section 5.3</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spacing w:after="120"/>
              <w:jc w:val="both"/>
              <w:rPr>
                <w:rFonts w:hint="default" w:ascii="Times New Roman" w:hAnsi="Times New Roman" w:cs="Times New Roman"/>
                <w:sz w:val="20"/>
                <w:szCs w:val="20"/>
                <w:lang w:val="en-US"/>
              </w:rPr>
            </w:pP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i)Lemonade System</w:t>
            </w:r>
          </w:p>
          <w:p>
            <w:pPr>
              <w:spacing w:after="120"/>
              <w:jc w:val="both"/>
              <w:rPr>
                <w:rFonts w:hint="default" w:ascii="Times New Roman" w:hAnsi="Times New Roman" w:cs="Times New Roman"/>
                <w:sz w:val="20"/>
                <w:szCs w:val="20"/>
                <w:lang w:val="en-US"/>
              </w:rPr>
            </w:pPr>
            <w:r>
              <w:drawing>
                <wp:inline distT="0" distB="0" distL="114300" distR="114300">
                  <wp:extent cx="3510280" cy="2308225"/>
                  <wp:effectExtent l="0" t="0" r="762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rcRect l="27716" t="25794" r="25484" b="19510"/>
                          <a:stretch>
                            <a:fillRect/>
                          </a:stretch>
                        </pic:blipFill>
                        <pic:spPr>
                          <a:xfrm>
                            <a:off x="0" y="0"/>
                            <a:ext cx="3510280" cy="2308225"/>
                          </a:xfrm>
                          <a:prstGeom prst="rect">
                            <a:avLst/>
                          </a:prstGeom>
                          <a:noFill/>
                          <a:ln w="9525">
                            <a:noFill/>
                          </a:ln>
                        </pic:spPr>
                      </pic:pic>
                    </a:graphicData>
                  </a:graphic>
                </wp:inline>
              </w:drawing>
            </w:r>
          </w:p>
          <w:p>
            <w:pPr>
              <w:spacing w:after="120"/>
              <w:jc w:val="both"/>
              <w:rPr>
                <w:rFonts w:hint="default" w:ascii="Times New Roman" w:hAnsi="Times New Roman" w:cs="Times New Roman"/>
                <w:sz w:val="20"/>
                <w:szCs w:val="20"/>
                <w:lang w:val="en-US"/>
              </w:rPr>
            </w:pP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ii)</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Significance of Data Dictionary.</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 In order to manage the details in large-scale systems.</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Most systems are ongoing and dynamic and management of all the descriptive details is</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difficult, therefore an accurate and consistent recording technique is essential.</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b) To communicate a common meaning for all of the elements in the system.</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Simply making sure that for all elements, the meaning will remain consistent.</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c) To document features of the system.</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It is essential to document the circumstances under which data items occur. For example,</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what is the frequency of this process? Who has access to this datastore? Documenting these</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features will produce a more complete and better understanding of the system for the analyst.</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d) To locate errors and omissions in the system.</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data dictionary may reveal information that is incomplete and/or inaccurate. It may show</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stores that are never accessed and/or processes that should be sub-divided, etc.</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2.5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shd w:val="clear" w:color="auto" w:fill="7E7E7E" w:themeFill="background1" w:themeFillShade="7F"/>
          </w:tcPr>
          <w:p>
            <w:pPr>
              <w:rPr>
                <w:rFonts w:hint="default" w:ascii="Times New Roman" w:hAnsi="Times New Roman" w:cs="Times New Roman"/>
                <w:sz w:val="20"/>
                <w:szCs w:val="20"/>
              </w:rPr>
            </w:pPr>
            <w:r>
              <w:rPr>
                <w:rFonts w:hint="default" w:ascii="Times New Roman" w:hAnsi="Times New Roman" w:cs="Times New Roman"/>
                <w:sz w:val="20"/>
                <w:szCs w:val="20"/>
              </w:rPr>
              <w:t xml:space="preserve"> </w:t>
            </w: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pStyle w:val="15"/>
              <w:tabs>
                <w:tab w:val="left" w:pos="450"/>
              </w:tabs>
              <w:spacing w:after="120" w:line="240" w:lineRule="auto"/>
              <w:ind w:left="0"/>
              <w:contextualSpacing w:val="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5.</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Agile vs Waterfall Text Book page 65-67</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Scrum Textbook page 70</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Section 2.4</w:t>
            </w:r>
          </w:p>
        </w:tc>
        <w:tc>
          <w:tcPr>
            <w:tcW w:w="1157" w:type="dxa"/>
          </w:tcPr>
          <w:p>
            <w:pPr>
              <w:wordWrap/>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1.5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Black box testing</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Text Book page 441</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Section 10.6</w:t>
            </w:r>
          </w:p>
        </w:tc>
        <w:tc>
          <w:tcPr>
            <w:tcW w:w="1157" w:type="dxa"/>
          </w:tcPr>
          <w:p>
            <w:pPr>
              <w:wordWrap/>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0.5 +1.75 + 1.75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pStyle w:val="15"/>
              <w:tabs>
                <w:tab w:val="left" w:pos="450"/>
              </w:tabs>
              <w:spacing w:after="120" w:line="240" w:lineRule="auto"/>
              <w:ind w:left="0"/>
              <w:contextualSpacing w:val="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center"/>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6.</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vAlign w:val="top"/>
          </w:tcPr>
          <w:p>
            <w:pPr>
              <w:numPr>
                <w:ilvl w:val="0"/>
                <w:numId w:val="0"/>
              </w:numPr>
              <w:tabs>
                <w:tab w:val="left" w:pos="8640"/>
              </w:tabs>
              <w:spacing w:after="0" w:line="240" w:lineRule="auto"/>
              <w:jc w:val="both"/>
              <w:rPr>
                <w:rFonts w:hint="default" w:ascii="Times New Roman" w:hAnsi="Times New Roman" w:cs="Times New Roman"/>
                <w:sz w:val="20"/>
                <w:szCs w:val="20"/>
                <w:lang w:val="en-US"/>
              </w:rPr>
            </w:pPr>
            <w:r>
              <w:rPr>
                <w:rFonts w:hint="default" w:ascii="Times New Roman" w:hAnsi="Times New Roman" w:cs="Times New Roman"/>
                <w:b w:val="0"/>
                <w:bCs w:val="0"/>
                <w:sz w:val="20"/>
                <w:szCs w:val="20"/>
                <w:lang w:val="en-US"/>
              </w:rPr>
              <w:t>Objects are the real-world entities that exist around us and it supports the basic concepts such as abstraction, encapsulation, inheritance, and polymorphism.</w:t>
            </w:r>
            <w:r>
              <w:rPr>
                <w:rFonts w:hint="default" w:ascii="Times New Roman" w:hAnsi="Times New Roman" w:cs="Times New Roman"/>
                <w:b/>
                <w:bCs/>
                <w:sz w:val="20"/>
                <w:szCs w:val="20"/>
                <w:lang w:val="en-US"/>
              </w:rPr>
              <w:t xml:space="preserve"> </w:t>
            </w:r>
            <w:r>
              <w:rPr>
                <w:rFonts w:hint="default" w:ascii="Times New Roman" w:hAnsi="Times New Roman" w:cs="Times New Roman"/>
                <w:sz w:val="20"/>
                <w:szCs w:val="20"/>
                <w:lang w:val="en-US"/>
              </w:rPr>
              <w:t>Object oriented design mostly focuses on the objects that can exist for any system. Based on these objects only several other components like methods, relationships, interaction among the objects etc. can be further designed. Unified Modeling Language, UML, is a modeling language that provides a set of notations to create models of a system. These models are useful in documenting the design and result analysis. It provides the facility to represent the system into a model using different diagrams, known as UML diagrams. Most of these diagrams uses objects and so they provide better understanding of the system. This makes UML suitable for object oriented design.</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Activity Diagram</w:t>
            </w:r>
          </w:p>
          <w:p>
            <w:pPr>
              <w:spacing w:after="120"/>
              <w:jc w:val="both"/>
              <w:rPr>
                <w:rFonts w:hint="default" w:ascii="Times New Roman" w:hAnsi="Times New Roman" w:cs="Times New Roman"/>
                <w:b/>
                <w:bCs/>
                <w:sz w:val="20"/>
                <w:szCs w:val="20"/>
                <w:lang w:val="en-US"/>
              </w:rPr>
            </w:pP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drawing>
                <wp:inline distT="0" distB="0" distL="114300" distR="114300">
                  <wp:extent cx="3349625" cy="5499100"/>
                  <wp:effectExtent l="0" t="0" r="3175" b="0"/>
                  <wp:docPr id="3" name="Picture 3" descr="Book_Issue_L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ok_Issue_LMS"/>
                          <pic:cNvPicPr>
                            <a:picLocks noChangeAspect="1"/>
                          </pic:cNvPicPr>
                        </pic:nvPicPr>
                        <pic:blipFill>
                          <a:blip r:embed="rId11"/>
                          <a:srcRect r="11715"/>
                          <a:stretch>
                            <a:fillRect/>
                          </a:stretch>
                        </pic:blipFill>
                        <pic:spPr>
                          <a:xfrm>
                            <a:off x="0" y="0"/>
                            <a:ext cx="3349625" cy="5499100"/>
                          </a:xfrm>
                          <a:prstGeom prst="rect">
                            <a:avLst/>
                          </a:prstGeom>
                        </pic:spPr>
                      </pic:pic>
                    </a:graphicData>
                  </a:graphic>
                </wp:inline>
              </w:drawing>
            </w: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Please note “Checking maximum limit of book issue” is not mandatory here.  </w:t>
            </w: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Sequence Diagram (example is given here, if student has drawn meaningful design should be awarded marks)</w:t>
            </w: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p>
          <w:p>
            <w:pPr>
              <w:numPr>
                <w:ilvl w:val="0"/>
                <w:numId w:val="0"/>
              </w:numPr>
              <w:tabs>
                <w:tab w:val="left" w:pos="8640"/>
              </w:tabs>
              <w:spacing w:after="0" w:line="240" w:lineRule="auto"/>
              <w:jc w:val="both"/>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drawing>
                <wp:inline distT="0" distB="0" distL="0" distR="0">
                  <wp:extent cx="3551555" cy="4201160"/>
                  <wp:effectExtent l="0" t="0" r="0" b="0"/>
                  <wp:docPr id="2" name="Picture 2" descr="C:\Users\Anshu\Downloads\4-borrowAB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nshu\Downloads\4-borrowABoo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51555" cy="4201160"/>
                          </a:xfrm>
                          <a:prstGeom prst="rect">
                            <a:avLst/>
                          </a:prstGeom>
                          <a:noFill/>
                          <a:ln>
                            <a:noFill/>
                          </a:ln>
                        </pic:spPr>
                      </pic:pic>
                    </a:graphicData>
                  </a:graphic>
                </wp:inline>
              </w:drawing>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1+1.5+1.5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vAlign w:val="top"/>
          </w:tcPr>
          <w:p>
            <w:pPr>
              <w:spacing w:after="12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Cyclomatic Complexity</w:t>
            </w:r>
          </w:p>
          <w:p>
            <w:pPr>
              <w:spacing w:after="12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Option 1 : Check the diagram</w:t>
            </w:r>
          </w:p>
          <w:p>
            <w:pPr>
              <w:spacing w:after="120"/>
              <w:jc w:val="both"/>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Option 2: Check the diagram</w:t>
            </w:r>
          </w:p>
          <w:p>
            <w:pPr>
              <w:spacing w:after="12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Now, number of closed region = 3</w:t>
            </w:r>
          </w:p>
          <w:p>
            <w:pPr>
              <w:spacing w:after="120"/>
              <w:jc w:val="both"/>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Hence Ans = 3+1 = 4</w:t>
            </w:r>
            <w:bookmarkStart w:id="0" w:name="_GoBack"/>
            <w:bookmarkEnd w:id="0"/>
          </w:p>
          <w:p>
            <w:pPr>
              <w:spacing w:after="120"/>
              <w:jc w:val="both"/>
              <w:rPr>
                <w:rFonts w:hint="default" w:ascii="Times New Roman" w:hAnsi="Times New Roman" w:cs="Times New Roman"/>
                <w:sz w:val="20"/>
                <w:szCs w:val="20"/>
              </w:rPr>
            </w:pPr>
            <w:r>
              <w:rPr>
                <w:rFonts w:hint="default" w:ascii="Times New Roman" w:hAnsi="Times New Roman" w:cs="Times New Roman"/>
                <w:b/>
                <w:bCs/>
                <w:sz w:val="20"/>
                <w:szCs w:val="20"/>
                <w:lang w:val="en-US"/>
              </w:rPr>
              <w:drawing>
                <wp:inline distT="0" distB="0" distL="114300" distR="114300">
                  <wp:extent cx="3509645" cy="5018405"/>
                  <wp:effectExtent l="0" t="0" r="8255" b="10795"/>
                  <wp:docPr id="4" name="Picture 4" descr="Cyclomatic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yclomatic Complexity"/>
                          <pic:cNvPicPr>
                            <a:picLocks noChangeAspect="1"/>
                          </pic:cNvPicPr>
                        </pic:nvPicPr>
                        <pic:blipFill>
                          <a:blip r:embed="rId13"/>
                          <a:srcRect l="4761" t="2877" r="9045"/>
                          <a:stretch>
                            <a:fillRect/>
                          </a:stretch>
                        </pic:blipFill>
                        <pic:spPr>
                          <a:xfrm>
                            <a:off x="0" y="0"/>
                            <a:ext cx="3509645" cy="5018405"/>
                          </a:xfrm>
                          <a:prstGeom prst="rect">
                            <a:avLst/>
                          </a:prstGeom>
                        </pic:spPr>
                      </pic:pic>
                    </a:graphicData>
                  </a:graphic>
                </wp:inline>
              </w:drawing>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Drawing = 2</w:t>
            </w:r>
          </w:p>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Determining the complexity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spacing w:after="60"/>
              <w:rPr>
                <w:rFonts w:hint="default" w:ascii="Times New Roman" w:hAnsi="Times New Roman" w:cs="Times New Roman"/>
                <w:sz w:val="20"/>
                <w:szCs w:val="20"/>
              </w:rPr>
            </w:pPr>
          </w:p>
        </w:tc>
        <w:tc>
          <w:tcPr>
            <w:tcW w:w="5606" w:type="dxa"/>
            <w:shd w:val="clear" w:color="auto" w:fill="7E7E7E" w:themeFill="background1" w:themeFillShade="7F"/>
          </w:tcPr>
          <w:p>
            <w:pPr>
              <w:spacing w:after="12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right"/>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7.</w:t>
            </w: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Software Reliability Metrics</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Textbook page 503</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Section 11.1.2</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All six metrics explained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Software Reverse Engineering</w:t>
            </w:r>
          </w:p>
          <w:p>
            <w:pPr>
              <w:spacing w:after="120"/>
              <w:jc w:val="both"/>
              <w:rPr>
                <w:rFonts w:hint="default" w:ascii="Times New Roman" w:hAnsi="Times New Roman" w:cs="Times New Roman"/>
                <w:color w:val="000000" w:themeColor="text1"/>
                <w:sz w:val="20"/>
                <w:szCs w:val="20"/>
                <w:lang w:val="en-US"/>
              </w:rPr>
            </w:pP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Difference between Software Reverse engineering and  Software Reengineering:</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While both refer to the further investigation or engineering of finished products, the methods of doing so, and the desired outcomes, are vastly different. Reverse engineering attempts to discover how something works, while re-engineeringseeks to improve a current design by investigating particular aspects of it.</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Text Book page 547</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Cosmetic changes : fig 13.2 page 548</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1.5 + 2.5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96" w:type="dxa"/>
            <w:shd w:val="clear" w:color="auto" w:fill="7E7E7E" w:themeFill="background1" w:themeFillShade="7F"/>
          </w:tcPr>
          <w:p>
            <w:pPr>
              <w:rPr>
                <w:rFonts w:hint="default" w:ascii="Times New Roman" w:hAnsi="Times New Roman" w:cs="Times New Roman"/>
                <w:sz w:val="20"/>
                <w:szCs w:val="20"/>
              </w:rPr>
            </w:pPr>
          </w:p>
        </w:tc>
        <w:tc>
          <w:tcPr>
            <w:tcW w:w="496" w:type="dxa"/>
            <w:shd w:val="clear" w:color="auto" w:fill="7E7E7E" w:themeFill="background1" w:themeFillShade="7F"/>
          </w:tcPr>
          <w:p>
            <w:pPr>
              <w:pStyle w:val="15"/>
              <w:ind w:left="0" w:right="-257"/>
              <w:rPr>
                <w:rFonts w:hint="default" w:ascii="Times New Roman" w:hAnsi="Times New Roman" w:cs="Times New Roman"/>
                <w:sz w:val="20"/>
                <w:szCs w:val="20"/>
              </w:rPr>
            </w:pPr>
          </w:p>
        </w:tc>
        <w:tc>
          <w:tcPr>
            <w:tcW w:w="5606" w:type="dxa"/>
            <w:shd w:val="clear" w:color="auto" w:fill="7E7E7E" w:themeFill="background1" w:themeFillShade="7F"/>
          </w:tcPr>
          <w:p>
            <w:pPr>
              <w:spacing w:after="120"/>
              <w:jc w:val="both"/>
              <w:rPr>
                <w:rFonts w:hint="default" w:ascii="Times New Roman" w:hAnsi="Times New Roman" w:cs="Times New Roman"/>
                <w:sz w:val="20"/>
                <w:szCs w:val="20"/>
              </w:rPr>
            </w:pPr>
          </w:p>
        </w:tc>
        <w:tc>
          <w:tcPr>
            <w:tcW w:w="1157" w:type="dxa"/>
            <w:shd w:val="clear" w:color="auto" w:fill="7E7E7E" w:themeFill="background1" w:themeFillShade="7F"/>
          </w:tcPr>
          <w:p>
            <w:pPr>
              <w:ind w:left="-108" w:right="-40"/>
              <w:jc w:val="right"/>
              <w:rPr>
                <w:rFonts w:hint="default" w:ascii="Times New Roman" w:hAnsi="Times New Roman" w:cs="Times New Roman"/>
                <w:w w:val="95"/>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r>
              <w:rPr>
                <w:rFonts w:hint="default" w:ascii="Times New Roman" w:hAnsi="Times New Roman" w:cs="Times New Roman"/>
                <w:sz w:val="20"/>
                <w:szCs w:val="20"/>
              </w:rPr>
              <w:t>8.</w:t>
            </w:r>
          </w:p>
        </w:tc>
        <w:tc>
          <w:tcPr>
            <w:tcW w:w="496" w:type="dxa"/>
          </w:tcPr>
          <w:p>
            <w:pPr>
              <w:spacing w:after="60"/>
              <w:rPr>
                <w:rFonts w:hint="default" w:ascii="Times New Roman" w:hAnsi="Times New Roman" w:cs="Times New Roman"/>
                <w:sz w:val="20"/>
                <w:szCs w:val="20"/>
              </w:rPr>
            </w:pPr>
          </w:p>
        </w:tc>
        <w:tc>
          <w:tcPr>
            <w:tcW w:w="5606" w:type="dxa"/>
          </w:tcPr>
          <w:p>
            <w:pPr>
              <w:spacing w:after="120"/>
              <w:jc w:val="both"/>
              <w:rPr>
                <w:rFonts w:hint="default" w:ascii="Times New Roman" w:hAnsi="Times New Roman" w:cs="Times New Roman"/>
                <w:sz w:val="20"/>
                <w:szCs w:val="20"/>
                <w:lang w:val="en-US"/>
              </w:rPr>
            </w:pP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4 x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(a)</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 xml:space="preserve">Validation and Verification : </w:t>
            </w:r>
          </w:p>
          <w:p>
            <w:pPr>
              <w:keepNext w:val="0"/>
              <w:keepLines w:val="0"/>
              <w:widowControl/>
              <w:suppressLineNumbers w:val="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Main points:</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 </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 Both techniques help to remove errors in a software.</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 Verification is the process by which we determine whether the output of one phase of software development conforms to that of its </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preceding phase.</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en-US" w:bidi="ar-SA"/>
              </w:rPr>
            </w:pPr>
            <w:r>
              <w:rPr>
                <w:rFonts w:hint="default" w:ascii="Times New Roman" w:hAnsi="Times New Roman" w:cs="Times New Roman" w:eastAsiaTheme="minorHAnsi"/>
                <w:color w:val="000000" w:themeColor="text1"/>
                <w:sz w:val="20"/>
                <w:szCs w:val="20"/>
                <w:lang w:val="en-US" w:eastAsia="zh-CN" w:bidi="ar-SA"/>
              </w:rPr>
              <w:t>-Validation is the process by which we determine whether a fully developed software product conforms its requirements specification.</w:t>
            </w: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Text Book page 435. Section 10.4</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(b)</w:t>
            </w:r>
          </w:p>
        </w:tc>
        <w:tc>
          <w:tcPr>
            <w:tcW w:w="5606" w:type="dxa"/>
          </w:tcPr>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Pert Chart and Gantt Chart</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PERT Charts: </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can be perceived as the sophisticated form of activity chart.</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can be used to determine the probabilistic time times for reaching different project milestones (including the final one).</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consists of boxes (activities) and arrows (task dependencies).</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Each task is annotated with 3 estimates: Optimistic(O), Most likely estimate(M), Worst case(W).</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p>
          <w:p>
            <w:pPr>
              <w:keepNext w:val="0"/>
              <w:keepLines w:val="0"/>
              <w:widowControl/>
              <w:suppressLineNumbers w:val="0"/>
              <w:shd w:val="clear" w:fill="FFFFFF"/>
              <w:ind w:left="0" w:firstLine="0"/>
              <w:jc w:val="left"/>
              <w:rPr>
                <w:rFonts w:hint="default" w:ascii="Arial" w:hAnsi="Arial" w:cs="Arial"/>
                <w:i w:val="0"/>
                <w:caps w:val="0"/>
                <w:color w:val="222222"/>
                <w:spacing w:val="0"/>
                <w:sz w:val="24"/>
                <w:szCs w:val="24"/>
              </w:rPr>
            </w:pPr>
            <w:r>
              <w:rPr>
                <w:rFonts w:hint="default" w:ascii="Times New Roman" w:hAnsi="Times New Roman" w:cs="Times New Roman" w:eastAsiaTheme="minorHAnsi"/>
                <w:color w:val="000000" w:themeColor="text1"/>
                <w:sz w:val="20"/>
                <w:szCs w:val="20"/>
                <w:lang w:val="en-US" w:eastAsia="zh-CN" w:bidi="ar-SA"/>
              </w:rPr>
              <w:t>Gantt Charts:</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a form of bar chart where each bar represents an activity.</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the bars are drawn along a timeline.</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 the length of each bar is proportional to the time duration planned for the concerned activity. </w:t>
            </w:r>
          </w:p>
          <w:p>
            <w:pPr>
              <w:keepNext w:val="0"/>
              <w:keepLines w:val="0"/>
              <w:widowControl/>
              <w:suppressLineNumbers w:val="0"/>
              <w:shd w:val="clear" w:fill="FFFFFF"/>
              <w:ind w:left="0" w:firstLine="0"/>
              <w:jc w:val="left"/>
              <w:rPr>
                <w:rFonts w:hint="default" w:ascii="Times New Roman" w:hAnsi="Times New Roman" w:cs="Times New Roman" w:eastAsiaTheme="minorHAnsi"/>
                <w:color w:val="000000" w:themeColor="text1"/>
                <w:sz w:val="20"/>
                <w:szCs w:val="20"/>
                <w:lang w:val="en-US" w:eastAsia="zh-CN" w:bidi="ar-SA"/>
              </w:rPr>
            </w:pPr>
            <w:r>
              <w:rPr>
                <w:rFonts w:hint="default" w:ascii="Times New Roman" w:hAnsi="Times New Roman" w:cs="Times New Roman" w:eastAsiaTheme="minorHAnsi"/>
                <w:color w:val="000000" w:themeColor="text1"/>
                <w:sz w:val="20"/>
                <w:szCs w:val="20"/>
                <w:lang w:val="en-US" w:eastAsia="zh-CN" w:bidi="ar-SA"/>
              </w:rPr>
              <w:t>Examples MAY BE provided.</w:t>
            </w:r>
          </w:p>
          <w:p>
            <w:pPr>
              <w:spacing w:after="120"/>
              <w:jc w:val="both"/>
              <w:rPr>
                <w:rFonts w:hint="default" w:ascii="Times New Roman" w:hAnsi="Times New Roman" w:cs="Times New Roman"/>
                <w:color w:val="000000" w:themeColor="text1"/>
                <w:sz w:val="20"/>
                <w:szCs w:val="20"/>
                <w:lang w:val="en-US"/>
              </w:rPr>
            </w:pPr>
          </w:p>
          <w:p>
            <w:pPr>
              <w:spacing w:after="120"/>
              <w:jc w:val="both"/>
              <w:rPr>
                <w:rFonts w:hint="default" w:ascii="Times New Roman" w:hAnsi="Times New Roman" w:cs="Times New Roman"/>
                <w:color w:val="000000" w:themeColor="text1"/>
                <w:sz w:val="20"/>
                <w:szCs w:val="20"/>
                <w:lang w:val="en-US"/>
              </w:rPr>
            </w:pPr>
            <w:r>
              <w:rPr>
                <w:rFonts w:hint="default" w:ascii="Times New Roman" w:hAnsi="Times New Roman" w:cs="Times New Roman"/>
                <w:color w:val="000000" w:themeColor="text1"/>
                <w:sz w:val="20"/>
                <w:szCs w:val="20"/>
                <w:lang w:val="en-US"/>
              </w:rPr>
              <w:t>Text Book page 136, 137. section 3.10.4</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spacing w:after="60"/>
              <w:rPr>
                <w:rFonts w:hint="default" w:ascii="Times New Roman" w:hAnsi="Times New Roman" w:cs="Times New Roman"/>
                <w:sz w:val="20"/>
                <w:szCs w:val="20"/>
              </w:rPr>
            </w:pPr>
            <w:r>
              <w:rPr>
                <w:rFonts w:hint="default" w:ascii="Times New Roman" w:hAnsi="Times New Roman" w:cs="Times New Roman"/>
                <w:sz w:val="20"/>
                <w:szCs w:val="20"/>
              </w:rPr>
              <w:t>(c)</w:t>
            </w:r>
          </w:p>
        </w:tc>
        <w:tc>
          <w:tcPr>
            <w:tcW w:w="5606" w:type="dxa"/>
          </w:tcPr>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UML diagrams : Text book page 316</w:t>
            </w:r>
          </w:p>
          <w:p>
            <w:pPr>
              <w:spacing w:after="12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Section 7.2</w:t>
            </w:r>
          </w:p>
          <w:p>
            <w:pPr>
              <w:spacing w:after="120"/>
              <w:jc w:val="both"/>
              <w:rPr>
                <w:rFonts w:hint="default" w:ascii="Times New Roman" w:hAnsi="Times New Roman" w:cs="Times New Roman"/>
                <w:sz w:val="20"/>
                <w:szCs w:val="20"/>
                <w:lang w:val="en-US"/>
              </w:rPr>
            </w:pPr>
          </w:p>
        </w:tc>
        <w:tc>
          <w:tcPr>
            <w:tcW w:w="1157" w:type="dxa"/>
          </w:tcPr>
          <w:p>
            <w:pPr>
              <w:wordWrap/>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Definition2+</w:t>
            </w:r>
          </w:p>
          <w:p>
            <w:pPr>
              <w:wordWrap/>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Example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numPr>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w:t>
            </w:r>
          </w:p>
        </w:tc>
        <w:tc>
          <w:tcPr>
            <w:tcW w:w="5606" w:type="dxa"/>
          </w:tcPr>
          <w:p>
            <w:pPr>
              <w:spacing w:after="120"/>
              <w:contextualSpacing/>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Integration testing (top down and bottom up)</w:t>
            </w:r>
          </w:p>
          <w:p>
            <w:pPr>
              <w:spacing w:after="120"/>
              <w:contextualSpacing/>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Text Book section 10.10</w:t>
            </w:r>
          </w:p>
          <w:p>
            <w:pPr>
              <w:spacing w:after="120"/>
              <w:contextualSpacing/>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Page 460</w:t>
            </w:r>
          </w:p>
        </w:tc>
        <w:tc>
          <w:tcPr>
            <w:tcW w:w="1157" w:type="dxa"/>
          </w:tcPr>
          <w:p>
            <w:pPr>
              <w:ind w:left="-108" w:right="-40"/>
              <w:jc w:val="center"/>
              <w:rPr>
                <w:rFonts w:hint="default" w:ascii="Times New Roman" w:hAnsi="Times New Roman" w:cs="Times New Roman"/>
                <w:w w:val="95"/>
                <w:sz w:val="20"/>
                <w:szCs w:val="20"/>
                <w:lang w:val="en-US"/>
              </w:rPr>
            </w:pPr>
            <w:r>
              <w:rPr>
                <w:rFonts w:hint="default" w:ascii="Times New Roman" w:hAnsi="Times New Roman" w:cs="Times New Roman"/>
                <w:w w:val="95"/>
                <w:sz w:val="20"/>
                <w:szCs w:val="20"/>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 w:type="dxa"/>
          </w:tcPr>
          <w:p>
            <w:pPr>
              <w:rPr>
                <w:rFonts w:hint="default" w:ascii="Times New Roman" w:hAnsi="Times New Roman" w:cs="Times New Roman"/>
                <w:sz w:val="20"/>
                <w:szCs w:val="20"/>
              </w:rPr>
            </w:pPr>
          </w:p>
        </w:tc>
        <w:tc>
          <w:tcPr>
            <w:tcW w:w="496" w:type="dxa"/>
          </w:tcPr>
          <w:p>
            <w:pPr>
              <w:rPr>
                <w:rFonts w:hint="default" w:ascii="Times New Roman" w:hAnsi="Times New Roman" w:cs="Times New Roman"/>
                <w:sz w:val="20"/>
                <w:szCs w:val="20"/>
              </w:rPr>
            </w:pPr>
          </w:p>
        </w:tc>
        <w:tc>
          <w:tcPr>
            <w:tcW w:w="5606" w:type="dxa"/>
          </w:tcPr>
          <w:p>
            <w:pPr>
              <w:spacing w:after="120"/>
              <w:contextualSpacing/>
              <w:jc w:val="center"/>
              <w:rPr>
                <w:rFonts w:hint="default" w:ascii="Times New Roman" w:hAnsi="Times New Roman" w:cs="Times New Roman"/>
                <w:sz w:val="20"/>
                <w:szCs w:val="20"/>
              </w:rPr>
            </w:pPr>
            <w:r>
              <w:rPr>
                <w:rFonts w:hint="default" w:ascii="Times New Roman" w:hAnsi="Times New Roman" w:cs="Times New Roman"/>
                <w:sz w:val="20"/>
                <w:szCs w:val="20"/>
              </w:rPr>
              <w:t>*****</w:t>
            </w:r>
          </w:p>
        </w:tc>
        <w:tc>
          <w:tcPr>
            <w:tcW w:w="1157" w:type="dxa"/>
          </w:tcPr>
          <w:p>
            <w:pPr>
              <w:ind w:left="-108" w:right="-40"/>
              <w:rPr>
                <w:rFonts w:hint="default" w:ascii="Times New Roman" w:hAnsi="Times New Roman" w:cs="Times New Roman"/>
                <w:w w:val="95"/>
                <w:sz w:val="20"/>
                <w:szCs w:val="20"/>
              </w:rPr>
            </w:pPr>
          </w:p>
        </w:tc>
      </w:tr>
    </w:tbl>
    <w:p>
      <w:pPr>
        <w:jc w:val="center"/>
      </w:pPr>
    </w:p>
    <w:sectPr>
      <w:footerReference r:id="rId3" w:type="default"/>
      <w:pgSz w:w="16834" w:h="11909" w:orient="landscape"/>
      <w:pgMar w:top="432" w:right="432" w:bottom="900" w:left="432" w:header="720" w:footer="411" w:gutter="0"/>
      <w:cols w:space="1174"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Britannic Bold">
    <w:panose1 w:val="020B090306070302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680"/>
        <w:tab w:val="clear" w:pos="9360"/>
      </w:tabs>
      <w:rPr>
        <w:rFonts w:ascii="Times New Roman" w:hAnsi="Times New Roman" w:cs="Times New Roman"/>
        <w:i/>
        <w:iCs/>
        <w:color w:val="000000"/>
        <w:sz w:val="14"/>
        <w:szCs w:val="14"/>
      </w:rPr>
    </w:pPr>
    <w:r>
      <w:rPr>
        <w:rFonts w:ascii="Times New Roman" w:hAnsi="Times New Roman" w:cs="Times New Roman"/>
        <w:i/>
        <w:iCs/>
        <w:color w:val="000000"/>
        <w:sz w:val="14"/>
        <w:szCs w:val="14"/>
      </w:rPr>
      <w:t xml:space="preserve">KIIT-DU/2018/SOT/Spring End Semester Examination-2018                                                          </w:t>
    </w:r>
    <w:r>
      <w:rPr>
        <w:rFonts w:ascii="Times New Roman" w:hAnsi="Times New Roman" w:cs="Times New Roman"/>
        <w:i/>
        <w:iCs/>
        <w:color w:val="000000"/>
        <w:sz w:val="14"/>
        <w:szCs w:val="14"/>
      </w:rPr>
      <w:tab/>
    </w:r>
    <w:r>
      <w:rPr>
        <w:rFonts w:ascii="Times New Roman" w:hAnsi="Times New Roman" w:cs="Times New Roman"/>
        <w:i/>
        <w:iCs/>
        <w:color w:val="000000"/>
        <w:sz w:val="14"/>
        <w:szCs w:val="14"/>
      </w:rPr>
      <w:tab/>
    </w:r>
    <w:r>
      <w:rPr>
        <w:rFonts w:ascii="Times New Roman" w:hAnsi="Times New Roman" w:cs="Times New Roman"/>
        <w:i/>
        <w:iCs/>
        <w:color w:val="000000"/>
        <w:sz w:val="14"/>
        <w:szCs w:val="14"/>
      </w:rPr>
      <w:tab/>
    </w:r>
    <w:r>
      <w:rPr>
        <w:rFonts w:ascii="Times New Roman" w:hAnsi="Times New Roman" w:cs="Times New Roman"/>
        <w:i/>
        <w:iCs/>
        <w:color w:val="000000"/>
        <w:sz w:val="14"/>
        <w:szCs w:val="14"/>
      </w:rPr>
      <w:t xml:space="preserve">                                      KIIT-DU/2018/SOT/Spring End Semester Examination-2018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23791C"/>
    <w:multiLevelType w:val="singleLevel"/>
    <w:tmpl w:val="D623791C"/>
    <w:lvl w:ilvl="0" w:tentative="0">
      <w:start w:val="1"/>
      <w:numFmt w:val="lowerRoman"/>
      <w:suff w:val="space"/>
      <w:lvlText w:val="%1)"/>
      <w:lvlJc w:val="left"/>
    </w:lvl>
  </w:abstractNum>
  <w:abstractNum w:abstractNumId="1">
    <w:nsid w:val="6AF2B9F4"/>
    <w:multiLevelType w:val="singleLevel"/>
    <w:tmpl w:val="6AF2B9F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9F6E73"/>
    <w:rsid w:val="00044181"/>
    <w:rsid w:val="00060D3F"/>
    <w:rsid w:val="000C58C3"/>
    <w:rsid w:val="000E7A91"/>
    <w:rsid w:val="00103522"/>
    <w:rsid w:val="00120B95"/>
    <w:rsid w:val="001A00EC"/>
    <w:rsid w:val="001D49BC"/>
    <w:rsid w:val="002158E7"/>
    <w:rsid w:val="002C1476"/>
    <w:rsid w:val="002E4E39"/>
    <w:rsid w:val="00320B1F"/>
    <w:rsid w:val="00355337"/>
    <w:rsid w:val="00376F68"/>
    <w:rsid w:val="003E0F1A"/>
    <w:rsid w:val="00406E82"/>
    <w:rsid w:val="0040733B"/>
    <w:rsid w:val="004159EB"/>
    <w:rsid w:val="004177ED"/>
    <w:rsid w:val="00447DF5"/>
    <w:rsid w:val="00453CB6"/>
    <w:rsid w:val="004B28B5"/>
    <w:rsid w:val="00520CC3"/>
    <w:rsid w:val="00541288"/>
    <w:rsid w:val="00575B49"/>
    <w:rsid w:val="00611922"/>
    <w:rsid w:val="00661A01"/>
    <w:rsid w:val="00662C71"/>
    <w:rsid w:val="006A0A0B"/>
    <w:rsid w:val="006F4083"/>
    <w:rsid w:val="00725121"/>
    <w:rsid w:val="00750715"/>
    <w:rsid w:val="0077074B"/>
    <w:rsid w:val="007776DA"/>
    <w:rsid w:val="0078361C"/>
    <w:rsid w:val="007A42EA"/>
    <w:rsid w:val="007E1474"/>
    <w:rsid w:val="007F498E"/>
    <w:rsid w:val="008569B0"/>
    <w:rsid w:val="00856ACE"/>
    <w:rsid w:val="008658C2"/>
    <w:rsid w:val="00873424"/>
    <w:rsid w:val="008737EC"/>
    <w:rsid w:val="008909C0"/>
    <w:rsid w:val="00991CA4"/>
    <w:rsid w:val="009A13E5"/>
    <w:rsid w:val="009A552E"/>
    <w:rsid w:val="009D0FA9"/>
    <w:rsid w:val="009D2A47"/>
    <w:rsid w:val="009F6E73"/>
    <w:rsid w:val="00A32A7F"/>
    <w:rsid w:val="00A43871"/>
    <w:rsid w:val="00AD3097"/>
    <w:rsid w:val="00B07850"/>
    <w:rsid w:val="00B571C7"/>
    <w:rsid w:val="00B721D6"/>
    <w:rsid w:val="00B83A44"/>
    <w:rsid w:val="00BC3343"/>
    <w:rsid w:val="00C80AA4"/>
    <w:rsid w:val="00C82B2A"/>
    <w:rsid w:val="00CC70B2"/>
    <w:rsid w:val="00D73AD3"/>
    <w:rsid w:val="00E26A9C"/>
    <w:rsid w:val="00E47F9A"/>
    <w:rsid w:val="00EB71FC"/>
    <w:rsid w:val="00EC2D34"/>
    <w:rsid w:val="00F44C76"/>
    <w:rsid w:val="00F53A7F"/>
    <w:rsid w:val="00F62618"/>
    <w:rsid w:val="00F75A03"/>
    <w:rsid w:val="00F772F3"/>
    <w:rsid w:val="00F92993"/>
    <w:rsid w:val="01203105"/>
    <w:rsid w:val="03BF6F5B"/>
    <w:rsid w:val="040A1C80"/>
    <w:rsid w:val="0415595A"/>
    <w:rsid w:val="049B5995"/>
    <w:rsid w:val="08357D75"/>
    <w:rsid w:val="0BA9038C"/>
    <w:rsid w:val="0BBF586D"/>
    <w:rsid w:val="0C772767"/>
    <w:rsid w:val="0CD31021"/>
    <w:rsid w:val="0D9450D4"/>
    <w:rsid w:val="0E2C38F0"/>
    <w:rsid w:val="0E8370D6"/>
    <w:rsid w:val="0F535ED4"/>
    <w:rsid w:val="10162C19"/>
    <w:rsid w:val="11B32818"/>
    <w:rsid w:val="120A7C9E"/>
    <w:rsid w:val="143C5BB3"/>
    <w:rsid w:val="1665617A"/>
    <w:rsid w:val="16B87F19"/>
    <w:rsid w:val="17955E18"/>
    <w:rsid w:val="17FF4162"/>
    <w:rsid w:val="1A4818DB"/>
    <w:rsid w:val="1B371E57"/>
    <w:rsid w:val="1B8D6588"/>
    <w:rsid w:val="1DD60DA7"/>
    <w:rsid w:val="1EBD1A26"/>
    <w:rsid w:val="1F7C1419"/>
    <w:rsid w:val="1FDA0CBE"/>
    <w:rsid w:val="1FE36DEC"/>
    <w:rsid w:val="1FE70094"/>
    <w:rsid w:val="20B26117"/>
    <w:rsid w:val="20BA6BE9"/>
    <w:rsid w:val="2114772D"/>
    <w:rsid w:val="24227467"/>
    <w:rsid w:val="2430350E"/>
    <w:rsid w:val="25DE063F"/>
    <w:rsid w:val="2618155E"/>
    <w:rsid w:val="262815E9"/>
    <w:rsid w:val="28080D25"/>
    <w:rsid w:val="298501A7"/>
    <w:rsid w:val="2A342F9D"/>
    <w:rsid w:val="2BDA7090"/>
    <w:rsid w:val="2C073BE7"/>
    <w:rsid w:val="2D483AEE"/>
    <w:rsid w:val="302B7F26"/>
    <w:rsid w:val="31314B14"/>
    <w:rsid w:val="34770AB0"/>
    <w:rsid w:val="35221CD8"/>
    <w:rsid w:val="362614BA"/>
    <w:rsid w:val="365C7829"/>
    <w:rsid w:val="37F0139F"/>
    <w:rsid w:val="387F3EB1"/>
    <w:rsid w:val="3A023FCE"/>
    <w:rsid w:val="3A7D39C3"/>
    <w:rsid w:val="3C7E5967"/>
    <w:rsid w:val="3D9549E8"/>
    <w:rsid w:val="3E0F15DB"/>
    <w:rsid w:val="3E1214F3"/>
    <w:rsid w:val="3F2F2A19"/>
    <w:rsid w:val="403736EC"/>
    <w:rsid w:val="4103425E"/>
    <w:rsid w:val="41137787"/>
    <w:rsid w:val="416A00BE"/>
    <w:rsid w:val="42753B80"/>
    <w:rsid w:val="42956D11"/>
    <w:rsid w:val="441644CE"/>
    <w:rsid w:val="44EA384B"/>
    <w:rsid w:val="451B5EDE"/>
    <w:rsid w:val="47BB266C"/>
    <w:rsid w:val="48A8537F"/>
    <w:rsid w:val="49B10C92"/>
    <w:rsid w:val="4AD1755F"/>
    <w:rsid w:val="4B2D51B5"/>
    <w:rsid w:val="4B9B229F"/>
    <w:rsid w:val="4CB539FA"/>
    <w:rsid w:val="4E280EA3"/>
    <w:rsid w:val="4E2A49B7"/>
    <w:rsid w:val="4E376B68"/>
    <w:rsid w:val="4EED30C6"/>
    <w:rsid w:val="53D85F98"/>
    <w:rsid w:val="54E57B9A"/>
    <w:rsid w:val="5B2254B5"/>
    <w:rsid w:val="5BEC43A9"/>
    <w:rsid w:val="5CE74291"/>
    <w:rsid w:val="5DDC1348"/>
    <w:rsid w:val="5DFA0543"/>
    <w:rsid w:val="5F0161CB"/>
    <w:rsid w:val="61032B06"/>
    <w:rsid w:val="6485480B"/>
    <w:rsid w:val="66E33C32"/>
    <w:rsid w:val="66F26B7F"/>
    <w:rsid w:val="6CA03FDE"/>
    <w:rsid w:val="6E5C2335"/>
    <w:rsid w:val="6F6B6FC8"/>
    <w:rsid w:val="6F854980"/>
    <w:rsid w:val="6FB6090F"/>
    <w:rsid w:val="701865CA"/>
    <w:rsid w:val="70BD3AE8"/>
    <w:rsid w:val="70D16FF2"/>
    <w:rsid w:val="71214C52"/>
    <w:rsid w:val="7740726D"/>
    <w:rsid w:val="77450080"/>
    <w:rsid w:val="77910744"/>
    <w:rsid w:val="7A0B64D0"/>
    <w:rsid w:val="7A672C97"/>
    <w:rsid w:val="7BC307C0"/>
    <w:rsid w:val="7D884C2D"/>
    <w:rsid w:val="7EFF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2"/>
    <w:basedOn w:val="1"/>
    <w:next w:val="1"/>
    <w:link w:val="12"/>
    <w:qFormat/>
    <w:uiPriority w:val="99"/>
    <w:pPr>
      <w:keepNext/>
      <w:autoSpaceDE w:val="0"/>
      <w:autoSpaceDN w:val="0"/>
      <w:adjustRightInd w:val="0"/>
      <w:jc w:val="center"/>
      <w:outlineLvl w:val="1"/>
    </w:pPr>
    <w:rPr>
      <w:rFonts w:ascii="Times New Roman" w:hAnsi="Times New Roman" w:cs="Times New Roman"/>
      <w:b/>
      <w:bCs/>
      <w:sz w:val="40"/>
      <w:szCs w:val="40"/>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uiPriority w:val="99"/>
    <w:rPr>
      <w:rFonts w:ascii="Tahoma" w:hAnsi="Tahoma" w:cs="Tahoma"/>
      <w:sz w:val="16"/>
      <w:szCs w:val="16"/>
    </w:rPr>
  </w:style>
  <w:style w:type="paragraph" w:styleId="4">
    <w:name w:val="footer"/>
    <w:basedOn w:val="1"/>
    <w:link w:val="14"/>
    <w:unhideWhenUsed/>
    <w:qFormat/>
    <w:uiPriority w:val="99"/>
    <w:pPr>
      <w:tabs>
        <w:tab w:val="center" w:pos="4680"/>
        <w:tab w:val="right" w:pos="9360"/>
      </w:tabs>
    </w:pPr>
  </w:style>
  <w:style w:type="paragraph" w:styleId="5">
    <w:name w:val="header"/>
    <w:basedOn w:val="1"/>
    <w:link w:val="13"/>
    <w:semiHidden/>
    <w:unhideWhenUsed/>
    <w:qFormat/>
    <w:uiPriority w:val="99"/>
    <w:pPr>
      <w:tabs>
        <w:tab w:val="center" w:pos="4680"/>
        <w:tab w:val="right" w:pos="9360"/>
      </w:tabs>
    </w:pPr>
  </w:style>
  <w:style w:type="paragraph" w:styleId="6">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8">
    <w:name w:val="Strong"/>
    <w:basedOn w:val="7"/>
    <w:qFormat/>
    <w:uiPriority w:val="22"/>
    <w:rPr>
      <w:b/>
      <w:bCs/>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1">
    <w:name w:val="Balloon Text Char"/>
    <w:basedOn w:val="7"/>
    <w:link w:val="3"/>
    <w:semiHidden/>
    <w:qFormat/>
    <w:uiPriority w:val="99"/>
    <w:rPr>
      <w:rFonts w:ascii="Tahoma" w:hAnsi="Tahoma" w:cs="Tahoma"/>
      <w:sz w:val="16"/>
      <w:szCs w:val="16"/>
    </w:rPr>
  </w:style>
  <w:style w:type="character" w:customStyle="1" w:styleId="12">
    <w:name w:val="Heading 2 Char"/>
    <w:basedOn w:val="7"/>
    <w:link w:val="2"/>
    <w:qFormat/>
    <w:uiPriority w:val="99"/>
    <w:rPr>
      <w:rFonts w:ascii="Times New Roman" w:hAnsi="Times New Roman" w:cs="Times New Roman"/>
      <w:b/>
      <w:bCs/>
      <w:sz w:val="40"/>
      <w:szCs w:val="40"/>
    </w:rPr>
  </w:style>
  <w:style w:type="character" w:customStyle="1" w:styleId="13">
    <w:name w:val="Header Char"/>
    <w:basedOn w:val="7"/>
    <w:link w:val="5"/>
    <w:semiHidden/>
    <w:qFormat/>
    <w:uiPriority w:val="99"/>
  </w:style>
  <w:style w:type="character" w:customStyle="1" w:styleId="14">
    <w:name w:val="Footer Char"/>
    <w:basedOn w:val="7"/>
    <w:link w:val="4"/>
    <w:qFormat/>
    <w:uiPriority w:val="99"/>
  </w:style>
  <w:style w:type="paragraph" w:styleId="15">
    <w:name w:val="List Paragraph"/>
    <w:basedOn w:val="1"/>
    <w:qFormat/>
    <w:uiPriority w:val="34"/>
    <w:pPr>
      <w:spacing w:after="200" w:line="276" w:lineRule="auto"/>
      <w:ind w:left="720"/>
      <w:contextualSpacing/>
    </w:pPr>
  </w:style>
  <w:style w:type="paragraph" w:customStyle="1" w:styleId="16">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styleId="17">
    <w:name w:val="Placeholder Text"/>
    <w:basedOn w:val="7"/>
    <w:semiHidden/>
    <w:qFormat/>
    <w:uiPriority w:val="99"/>
    <w:rPr>
      <w:color w:val="808080"/>
    </w:rPr>
  </w:style>
  <w:style w:type="paragraph" w:customStyle="1" w:styleId="18">
    <w:name w:val="List Paragraph1"/>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GIF"/><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125</Words>
  <Characters>719</Characters>
  <Lines>5</Lines>
  <Paragraphs>1</Paragraphs>
  <TotalTime>5</TotalTime>
  <ScaleCrop>false</ScaleCrop>
  <LinksUpToDate>false</LinksUpToDate>
  <CharactersWithSpaces>843</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2018-02-02T12:46:00Z</dcterms:created>
  <dc:creator>Janmenjay</dc:creator>
  <cp:lastModifiedBy>nEW u</cp:lastModifiedBy>
  <cp:lastPrinted>2018-02-02T13:05:00Z</cp:lastPrinted>
  <dcterms:modified xsi:type="dcterms:W3CDTF">2018-12-01T12:27:56Z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