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61A41" w14:textId="77777777" w:rsidR="00C220E5" w:rsidRDefault="00000000" w:rsidP="00E716A5">
      <w:pPr>
        <w:pStyle w:val="Heading3"/>
        <w:keepNext w:val="0"/>
        <w:keepLines w:val="0"/>
        <w:spacing w:before="280"/>
        <w:rPr>
          <w:b/>
          <w:color w:val="000000"/>
          <w:sz w:val="34"/>
          <w:szCs w:val="34"/>
        </w:rPr>
      </w:pPr>
      <w:bookmarkStart w:id="0" w:name="_lpjykyr3uxwp" w:colFirst="0" w:colLast="0"/>
      <w:bookmarkEnd w:id="0"/>
      <w:r>
        <w:rPr>
          <w:b/>
          <w:color w:val="000000"/>
          <w:sz w:val="34"/>
          <w:szCs w:val="34"/>
        </w:rPr>
        <w:t>Linear Regression and Multiple Linear Regression Analysis</w:t>
      </w:r>
    </w:p>
    <w:p w14:paraId="452A070E" w14:textId="77777777" w:rsidR="00C220E5" w:rsidRDefault="00C220E5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" w:name="_aoj9axnl5na3" w:colFirst="0" w:colLast="0"/>
      <w:bookmarkEnd w:id="1"/>
    </w:p>
    <w:p w14:paraId="785D7CF3" w14:textId="77777777" w:rsidR="00C220E5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2" w:name="_xma8eo5q962a" w:colFirst="0" w:colLast="0"/>
      <w:bookmarkEnd w:id="2"/>
      <w:r>
        <w:rPr>
          <w:b/>
          <w:color w:val="000000"/>
          <w:sz w:val="26"/>
          <w:szCs w:val="26"/>
        </w:rPr>
        <w:t>1. Business Problem</w:t>
      </w:r>
    </w:p>
    <w:p w14:paraId="358F6074" w14:textId="77777777" w:rsidR="00C220E5" w:rsidRDefault="00000000">
      <w:pPr>
        <w:spacing w:before="240" w:after="240"/>
      </w:pPr>
      <w:r>
        <w:t>The goal of this assignment is to analyze how different company expenditures impact profit. Specifically, we aim to assess if increasing spending in areas like R&amp;D, Administration, and Marketing drives profitability, and to what extent each category contributes to overall profit.</w:t>
      </w:r>
    </w:p>
    <w:p w14:paraId="58740473" w14:textId="77777777" w:rsidR="00C220E5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3" w:name="_eiaj2c8mtqs" w:colFirst="0" w:colLast="0"/>
      <w:bookmarkEnd w:id="3"/>
      <w:r>
        <w:rPr>
          <w:b/>
          <w:color w:val="000000"/>
          <w:sz w:val="26"/>
          <w:szCs w:val="26"/>
        </w:rPr>
        <w:t>2. Data Dictionary</w:t>
      </w:r>
    </w:p>
    <w:p w14:paraId="75DBA676" w14:textId="3FAB9967" w:rsidR="00C220E5" w:rsidRDefault="00000000">
      <w:pPr>
        <w:pStyle w:val="Heading2"/>
        <w:keepNext w:val="0"/>
        <w:keepLines w:val="0"/>
        <w:spacing w:after="80"/>
      </w:pPr>
      <w:bookmarkStart w:id="4" w:name="_pujzflg1jz6c" w:colFirst="0" w:colLast="0"/>
      <w:bookmarkEnd w:id="4"/>
      <w:r>
        <w:rPr>
          <w:b/>
          <w:sz w:val="34"/>
          <w:szCs w:val="34"/>
        </w:rPr>
        <w:t xml:space="preserve">Dataset Link:  </w:t>
      </w:r>
      <w:hyperlink r:id="rId4" w:history="1">
        <w:r w:rsidR="00611AA6">
          <w:rPr>
            <w:rStyle w:val="Hyperlink"/>
            <w:b/>
            <w:sz w:val="34"/>
            <w:szCs w:val="34"/>
          </w:rPr>
          <w:t xml:space="preserve">50_Startups </w:t>
        </w:r>
      </w:hyperlink>
    </w:p>
    <w:tbl>
      <w:tblPr>
        <w:tblStyle w:val="TableGrid"/>
        <w:tblW w:w="7415" w:type="dxa"/>
        <w:tblLayout w:type="fixed"/>
        <w:tblLook w:val="0600" w:firstRow="0" w:lastRow="0" w:firstColumn="0" w:lastColumn="0" w:noHBand="1" w:noVBand="1"/>
      </w:tblPr>
      <w:tblGrid>
        <w:gridCol w:w="2090"/>
        <w:gridCol w:w="1890"/>
        <w:gridCol w:w="3435"/>
      </w:tblGrid>
      <w:tr w:rsidR="00E716A5" w14:paraId="3F255389" w14:textId="77777777" w:rsidTr="00E716A5">
        <w:trPr>
          <w:trHeight w:val="500"/>
        </w:trPr>
        <w:tc>
          <w:tcPr>
            <w:tcW w:w="2090" w:type="dxa"/>
          </w:tcPr>
          <w:p w14:paraId="068DF249" w14:textId="77777777" w:rsidR="00E716A5" w:rsidRDefault="00E716A5">
            <w:pPr>
              <w:spacing w:before="240" w:after="240"/>
              <w:ind w:left="720" w:hanging="360"/>
              <w:jc w:val="center"/>
            </w:pPr>
            <w:r>
              <w:rPr>
                <w:b/>
              </w:rPr>
              <w:t>Feature Name</w:t>
            </w:r>
          </w:p>
        </w:tc>
        <w:tc>
          <w:tcPr>
            <w:tcW w:w="1890" w:type="dxa"/>
          </w:tcPr>
          <w:p w14:paraId="0E947FE9" w14:textId="77777777" w:rsidR="00E716A5" w:rsidRDefault="00E716A5">
            <w:pPr>
              <w:spacing w:before="240" w:after="240"/>
              <w:ind w:left="720" w:hanging="360"/>
              <w:jc w:val="center"/>
            </w:pPr>
            <w:proofErr w:type="spellStart"/>
            <w:r>
              <w:rPr>
                <w:b/>
              </w:rPr>
              <w:t>DataType</w:t>
            </w:r>
            <w:proofErr w:type="spellEnd"/>
          </w:p>
        </w:tc>
        <w:tc>
          <w:tcPr>
            <w:tcW w:w="3435" w:type="dxa"/>
          </w:tcPr>
          <w:p w14:paraId="71FBD99E" w14:textId="77777777" w:rsidR="00E716A5" w:rsidRDefault="00E716A5">
            <w:pPr>
              <w:spacing w:before="240" w:after="240"/>
              <w:ind w:left="720" w:hanging="360"/>
              <w:jc w:val="center"/>
            </w:pPr>
            <w:r>
              <w:rPr>
                <w:b/>
              </w:rPr>
              <w:t>Description</w:t>
            </w:r>
          </w:p>
        </w:tc>
      </w:tr>
      <w:tr w:rsidR="00E716A5" w14:paraId="14217A74" w14:textId="77777777" w:rsidTr="00E716A5">
        <w:trPr>
          <w:trHeight w:val="1055"/>
        </w:trPr>
        <w:tc>
          <w:tcPr>
            <w:tcW w:w="2090" w:type="dxa"/>
          </w:tcPr>
          <w:p w14:paraId="16028B62" w14:textId="77777777" w:rsidR="00E716A5" w:rsidRDefault="00E716A5">
            <w:pPr>
              <w:spacing w:before="240" w:after="240"/>
              <w:ind w:left="720" w:hanging="360"/>
            </w:pPr>
            <w:proofErr w:type="spellStart"/>
            <w:r>
              <w:rPr>
                <w:b/>
              </w:rPr>
              <w:t>R_D_spent</w:t>
            </w:r>
            <w:proofErr w:type="spellEnd"/>
          </w:p>
        </w:tc>
        <w:tc>
          <w:tcPr>
            <w:tcW w:w="1890" w:type="dxa"/>
          </w:tcPr>
          <w:p w14:paraId="7AA9F58E" w14:textId="77777777" w:rsidR="00E716A5" w:rsidRDefault="00E716A5">
            <w:pPr>
              <w:spacing w:before="240" w:after="240"/>
              <w:ind w:left="720" w:hanging="360"/>
            </w:pPr>
            <w:r>
              <w:t>Float</w:t>
            </w:r>
          </w:p>
        </w:tc>
        <w:tc>
          <w:tcPr>
            <w:tcW w:w="3435" w:type="dxa"/>
          </w:tcPr>
          <w:p w14:paraId="653E4950" w14:textId="77777777" w:rsidR="00E716A5" w:rsidRDefault="00E716A5">
            <w:pPr>
              <w:spacing w:before="240" w:after="240"/>
              <w:ind w:left="720" w:hanging="360"/>
            </w:pPr>
            <w:r>
              <w:t>Amount spent on Research and Development</w:t>
            </w:r>
          </w:p>
        </w:tc>
      </w:tr>
      <w:tr w:rsidR="00E716A5" w14:paraId="231C969F" w14:textId="77777777" w:rsidTr="00E716A5">
        <w:trPr>
          <w:trHeight w:val="785"/>
        </w:trPr>
        <w:tc>
          <w:tcPr>
            <w:tcW w:w="2090" w:type="dxa"/>
          </w:tcPr>
          <w:p w14:paraId="63637CBF" w14:textId="77777777" w:rsidR="00E716A5" w:rsidRDefault="00E716A5">
            <w:pPr>
              <w:spacing w:before="240" w:after="240"/>
              <w:ind w:left="720" w:hanging="360"/>
            </w:pPr>
            <w:r>
              <w:rPr>
                <w:b/>
              </w:rPr>
              <w:t>Administration</w:t>
            </w:r>
          </w:p>
        </w:tc>
        <w:tc>
          <w:tcPr>
            <w:tcW w:w="1890" w:type="dxa"/>
          </w:tcPr>
          <w:p w14:paraId="7AB58599" w14:textId="77777777" w:rsidR="00E716A5" w:rsidRDefault="00E716A5">
            <w:pPr>
              <w:spacing w:before="240" w:after="240"/>
              <w:ind w:left="720" w:hanging="360"/>
            </w:pPr>
            <w:r>
              <w:t>Float</w:t>
            </w:r>
          </w:p>
        </w:tc>
        <w:tc>
          <w:tcPr>
            <w:tcW w:w="3435" w:type="dxa"/>
          </w:tcPr>
          <w:p w14:paraId="20D33319" w14:textId="77777777" w:rsidR="00E716A5" w:rsidRDefault="00E716A5">
            <w:pPr>
              <w:spacing w:before="240" w:after="240"/>
              <w:ind w:left="720" w:hanging="360"/>
            </w:pPr>
            <w:r>
              <w:t>Administrative expenses</w:t>
            </w:r>
          </w:p>
        </w:tc>
      </w:tr>
      <w:tr w:rsidR="00E716A5" w14:paraId="0EAE9AEB" w14:textId="77777777" w:rsidTr="00E716A5">
        <w:trPr>
          <w:trHeight w:val="785"/>
        </w:trPr>
        <w:tc>
          <w:tcPr>
            <w:tcW w:w="2090" w:type="dxa"/>
          </w:tcPr>
          <w:p w14:paraId="1ACB07CA" w14:textId="77777777" w:rsidR="00E716A5" w:rsidRDefault="00E716A5">
            <w:pPr>
              <w:spacing w:before="240" w:after="240"/>
              <w:ind w:left="720" w:hanging="360"/>
            </w:pPr>
            <w:proofErr w:type="spellStart"/>
            <w:r>
              <w:rPr>
                <w:b/>
              </w:rPr>
              <w:t>Marketing_Spend</w:t>
            </w:r>
            <w:proofErr w:type="spellEnd"/>
          </w:p>
        </w:tc>
        <w:tc>
          <w:tcPr>
            <w:tcW w:w="1890" w:type="dxa"/>
          </w:tcPr>
          <w:p w14:paraId="79F6826F" w14:textId="77777777" w:rsidR="00E716A5" w:rsidRDefault="00E716A5">
            <w:pPr>
              <w:spacing w:before="240" w:after="240"/>
              <w:ind w:left="720" w:hanging="360"/>
            </w:pPr>
            <w:r>
              <w:t>Float</w:t>
            </w:r>
          </w:p>
        </w:tc>
        <w:tc>
          <w:tcPr>
            <w:tcW w:w="3435" w:type="dxa"/>
          </w:tcPr>
          <w:p w14:paraId="00F6C30E" w14:textId="77777777" w:rsidR="00E716A5" w:rsidRDefault="00E716A5">
            <w:pPr>
              <w:spacing w:before="240" w:after="240"/>
              <w:ind w:left="720" w:hanging="360"/>
            </w:pPr>
            <w:r>
              <w:t>Marketing expenditures</w:t>
            </w:r>
          </w:p>
        </w:tc>
      </w:tr>
      <w:tr w:rsidR="00E716A5" w14:paraId="0B4EF1FA" w14:textId="77777777" w:rsidTr="00E716A5">
        <w:trPr>
          <w:trHeight w:val="1055"/>
        </w:trPr>
        <w:tc>
          <w:tcPr>
            <w:tcW w:w="2090" w:type="dxa"/>
          </w:tcPr>
          <w:p w14:paraId="5B79F2B0" w14:textId="77777777" w:rsidR="00E716A5" w:rsidRDefault="00E716A5">
            <w:pPr>
              <w:spacing w:before="240" w:after="240"/>
              <w:ind w:left="720" w:hanging="360"/>
            </w:pPr>
            <w:r>
              <w:rPr>
                <w:b/>
              </w:rPr>
              <w:t>State</w:t>
            </w:r>
          </w:p>
        </w:tc>
        <w:tc>
          <w:tcPr>
            <w:tcW w:w="1890" w:type="dxa"/>
          </w:tcPr>
          <w:p w14:paraId="70602CCE" w14:textId="77777777" w:rsidR="00E716A5" w:rsidRDefault="00E716A5">
            <w:pPr>
              <w:spacing w:before="240" w:after="240"/>
              <w:ind w:left="720" w:hanging="360"/>
            </w:pPr>
            <w:r>
              <w:t>Categorical</w:t>
            </w:r>
          </w:p>
        </w:tc>
        <w:tc>
          <w:tcPr>
            <w:tcW w:w="3435" w:type="dxa"/>
          </w:tcPr>
          <w:p w14:paraId="34A3BB58" w14:textId="77777777" w:rsidR="00E716A5" w:rsidRDefault="00E716A5">
            <w:pPr>
              <w:spacing w:before="240" w:after="240"/>
              <w:ind w:left="720" w:hanging="360"/>
            </w:pPr>
            <w:r>
              <w:t>Location of company operations</w:t>
            </w:r>
          </w:p>
        </w:tc>
      </w:tr>
      <w:tr w:rsidR="00E716A5" w14:paraId="541280C1" w14:textId="77777777" w:rsidTr="00E716A5">
        <w:trPr>
          <w:trHeight w:val="785"/>
        </w:trPr>
        <w:tc>
          <w:tcPr>
            <w:tcW w:w="2090" w:type="dxa"/>
          </w:tcPr>
          <w:p w14:paraId="6EA5CD06" w14:textId="77777777" w:rsidR="00E716A5" w:rsidRDefault="00E716A5">
            <w:pPr>
              <w:spacing w:before="240" w:after="240"/>
              <w:ind w:left="720" w:hanging="360"/>
            </w:pPr>
            <w:r>
              <w:rPr>
                <w:b/>
              </w:rPr>
              <w:t>Profit</w:t>
            </w:r>
          </w:p>
        </w:tc>
        <w:tc>
          <w:tcPr>
            <w:tcW w:w="1890" w:type="dxa"/>
          </w:tcPr>
          <w:p w14:paraId="69B74AC6" w14:textId="77777777" w:rsidR="00E716A5" w:rsidRDefault="00E716A5">
            <w:pPr>
              <w:spacing w:before="240" w:after="240"/>
              <w:ind w:left="720" w:hanging="360"/>
            </w:pPr>
            <w:r>
              <w:t>Float</w:t>
            </w:r>
          </w:p>
        </w:tc>
        <w:tc>
          <w:tcPr>
            <w:tcW w:w="3435" w:type="dxa"/>
          </w:tcPr>
          <w:p w14:paraId="37BC87D7" w14:textId="77777777" w:rsidR="00E716A5" w:rsidRDefault="00E716A5">
            <w:pPr>
              <w:spacing w:before="240" w:after="240"/>
              <w:ind w:left="720" w:hanging="360"/>
            </w:pPr>
            <w:r>
              <w:t>Profit generated by the company</w:t>
            </w:r>
          </w:p>
        </w:tc>
      </w:tr>
    </w:tbl>
    <w:p w14:paraId="4B79C632" w14:textId="77777777" w:rsidR="004C20BB" w:rsidRDefault="00000000" w:rsidP="004C20BB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5" w:name="_oufchqxtb8tm" w:colFirst="0" w:colLast="0"/>
      <w:bookmarkEnd w:id="5"/>
      <w:r>
        <w:rPr>
          <w:b/>
          <w:color w:val="000000"/>
          <w:sz w:val="26"/>
          <w:szCs w:val="26"/>
        </w:rPr>
        <w:t>3. Data Pre-Processing</w:t>
      </w:r>
    </w:p>
    <w:p w14:paraId="055E4098" w14:textId="77777777" w:rsidR="004C20BB" w:rsidRPr="004C20BB" w:rsidRDefault="004C20BB" w:rsidP="004C20BB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r w:rsidRPr="004C20BB">
        <w:rPr>
          <w:b/>
          <w:color w:val="000000"/>
          <w:sz w:val="22"/>
          <w:szCs w:val="22"/>
        </w:rPr>
        <w:t>3.1 Data Inspection and Summary Statistics</w:t>
      </w:r>
    </w:p>
    <w:p w14:paraId="396BEFFC" w14:textId="64C58434" w:rsidR="004C20BB" w:rsidRPr="004C20BB" w:rsidRDefault="004C20BB" w:rsidP="004C20BB">
      <w:pPr>
        <w:pStyle w:val="Heading4"/>
        <w:keepNext w:val="0"/>
        <w:keepLines w:val="0"/>
        <w:spacing w:before="240" w:after="40"/>
        <w:ind w:left="720" w:hanging="360"/>
        <w:rPr>
          <w:bCs/>
          <w:color w:val="000000"/>
          <w:sz w:val="22"/>
          <w:szCs w:val="22"/>
        </w:rPr>
      </w:pPr>
      <w:r w:rsidRPr="004C20BB">
        <w:rPr>
          <w:b/>
          <w:color w:val="000000"/>
          <w:sz w:val="22"/>
          <w:szCs w:val="22"/>
        </w:rPr>
        <w:t>Load the Dataset</w:t>
      </w:r>
      <w:r w:rsidRPr="004C20BB">
        <w:rPr>
          <w:bCs/>
          <w:color w:val="000000"/>
          <w:sz w:val="22"/>
          <w:szCs w:val="22"/>
        </w:rPr>
        <w:t>: Import the dataset and review its basic structure, including column names, data types, and a few initial records.</w:t>
      </w:r>
    </w:p>
    <w:p w14:paraId="5F38118D" w14:textId="74461907" w:rsidR="004C20BB" w:rsidRPr="004C20BB" w:rsidRDefault="004C20BB" w:rsidP="004C20BB">
      <w:pPr>
        <w:pStyle w:val="Heading4"/>
        <w:keepNext w:val="0"/>
        <w:keepLines w:val="0"/>
        <w:spacing w:before="240" w:after="40"/>
        <w:ind w:left="720" w:hanging="360"/>
        <w:rPr>
          <w:bCs/>
          <w:color w:val="000000"/>
          <w:sz w:val="26"/>
          <w:szCs w:val="26"/>
        </w:rPr>
      </w:pPr>
      <w:r w:rsidRPr="004C20BB">
        <w:rPr>
          <w:b/>
          <w:color w:val="000000"/>
          <w:sz w:val="22"/>
          <w:szCs w:val="22"/>
        </w:rPr>
        <w:lastRenderedPageBreak/>
        <w:t xml:space="preserve">Generate Summary Statistics: </w:t>
      </w:r>
      <w:r w:rsidRPr="004C20BB">
        <w:rPr>
          <w:bCs/>
          <w:color w:val="000000"/>
          <w:sz w:val="22"/>
          <w:szCs w:val="22"/>
        </w:rPr>
        <w:t>Calculate key statistics (mean, median, min, max, standard deviation, etc.) to understand the primary characteristics of each column</w:t>
      </w:r>
      <w:r w:rsidRPr="004C20BB">
        <w:rPr>
          <w:bCs/>
          <w:lang w:val="en-IN"/>
        </w:rPr>
        <w:t>.</w:t>
      </w:r>
    </w:p>
    <w:p w14:paraId="1B445D44" w14:textId="77777777" w:rsidR="004C20BB" w:rsidRPr="004C20BB" w:rsidRDefault="004C20BB" w:rsidP="004C20BB"/>
    <w:p w14:paraId="56ED5B75" w14:textId="359084E5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6" w:name="_37kd34cjjrnw" w:colFirst="0" w:colLast="0"/>
      <w:bookmarkEnd w:id="6"/>
      <w:r>
        <w:rPr>
          <w:b/>
          <w:color w:val="000000"/>
          <w:sz w:val="22"/>
          <w:szCs w:val="22"/>
        </w:rPr>
        <w:t>3.</w:t>
      </w:r>
      <w:r w:rsidR="004C20BB">
        <w:rPr>
          <w:b/>
          <w:color w:val="000000"/>
          <w:sz w:val="22"/>
          <w:szCs w:val="22"/>
        </w:rPr>
        <w:t>2</w:t>
      </w:r>
      <w:r>
        <w:rPr>
          <w:b/>
          <w:color w:val="000000"/>
          <w:sz w:val="22"/>
          <w:szCs w:val="22"/>
        </w:rPr>
        <w:t xml:space="preserve"> Data Cleaning and Feature Engineering</w:t>
      </w:r>
    </w:p>
    <w:p w14:paraId="6ADA8E56" w14:textId="77777777" w:rsidR="00C220E5" w:rsidRDefault="00000000">
      <w:pPr>
        <w:spacing w:before="240" w:after="240"/>
        <w:ind w:left="720"/>
      </w:pPr>
      <w:r>
        <w:rPr>
          <w:b/>
        </w:rPr>
        <w:t>Missing Values</w:t>
      </w:r>
      <w:r>
        <w:t>: Verify and handle any missing or inconsistent values.</w:t>
      </w:r>
    </w:p>
    <w:p w14:paraId="7E1F96BA" w14:textId="37EE6289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7" w:name="_9v1u7a3mscpz" w:colFirst="0" w:colLast="0"/>
      <w:bookmarkEnd w:id="7"/>
      <w:r>
        <w:rPr>
          <w:b/>
          <w:color w:val="000000"/>
          <w:sz w:val="22"/>
          <w:szCs w:val="22"/>
        </w:rPr>
        <w:t>3.</w:t>
      </w:r>
      <w:r w:rsidR="004C20BB">
        <w:rPr>
          <w:b/>
          <w:color w:val="000000"/>
          <w:sz w:val="22"/>
          <w:szCs w:val="22"/>
        </w:rPr>
        <w:t>3</w:t>
      </w:r>
      <w:r>
        <w:rPr>
          <w:b/>
          <w:color w:val="000000"/>
          <w:sz w:val="22"/>
          <w:szCs w:val="22"/>
        </w:rPr>
        <w:t xml:space="preserve"> Outlier Treatment</w:t>
      </w:r>
    </w:p>
    <w:p w14:paraId="1CE650AA" w14:textId="77777777" w:rsidR="00C220E5" w:rsidRDefault="00000000">
      <w:pPr>
        <w:spacing w:before="240" w:after="240"/>
        <w:ind w:left="720"/>
      </w:pPr>
      <w:r>
        <w:rPr>
          <w:b/>
        </w:rPr>
        <w:t>Outlier Detection</w:t>
      </w:r>
      <w:r>
        <w:t xml:space="preserve">: Identify outliers in </w:t>
      </w:r>
      <w:proofErr w:type="spellStart"/>
      <w:r>
        <w:rPr>
          <w:rFonts w:ascii="Roboto Mono" w:eastAsia="Roboto Mono" w:hAnsi="Roboto Mono" w:cs="Roboto Mono"/>
          <w:color w:val="188038"/>
        </w:rPr>
        <w:t>R_D_spent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Administration</w:t>
      </w:r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Marketing_Spend</w:t>
      </w:r>
      <w:proofErr w:type="spellEnd"/>
      <w:r>
        <w:t xml:space="preserve"> using box plots and Z-</w:t>
      </w:r>
      <w:proofErr w:type="gramStart"/>
      <w:r>
        <w:t>scores  and</w:t>
      </w:r>
      <w:proofErr w:type="gramEnd"/>
      <w:r>
        <w:t xml:space="preserve"> If possible handle outliers.</w:t>
      </w:r>
    </w:p>
    <w:p w14:paraId="4AB13D3C" w14:textId="77777777" w:rsidR="00C220E5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8" w:name="_n2me2oal86n3" w:colFirst="0" w:colLast="0"/>
      <w:bookmarkEnd w:id="8"/>
      <w:r>
        <w:rPr>
          <w:b/>
          <w:color w:val="000000"/>
          <w:sz w:val="26"/>
          <w:szCs w:val="26"/>
        </w:rPr>
        <w:t>4. Exploratory Data Analysis (EDA)</w:t>
      </w:r>
    </w:p>
    <w:p w14:paraId="0C86F879" w14:textId="77777777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9" w:name="_ty3aju88mh1w" w:colFirst="0" w:colLast="0"/>
      <w:bookmarkEnd w:id="9"/>
      <w:r>
        <w:rPr>
          <w:b/>
          <w:color w:val="000000"/>
          <w:sz w:val="22"/>
          <w:szCs w:val="22"/>
        </w:rPr>
        <w:t>4.1 Summary Statistics</w:t>
      </w:r>
    </w:p>
    <w:p w14:paraId="30F6ECFC" w14:textId="77777777" w:rsidR="00C220E5" w:rsidRDefault="00000000">
      <w:pPr>
        <w:spacing w:before="240" w:after="240"/>
        <w:ind w:left="720"/>
      </w:pPr>
      <w:r>
        <w:rPr>
          <w:b/>
        </w:rPr>
        <w:t>Summary Table</w:t>
      </w:r>
      <w:r>
        <w:t>: Calculate the mean, median, variance, and standard deviation for each numerical feature to understand the data’s distribution.</w:t>
      </w:r>
    </w:p>
    <w:p w14:paraId="0BEE4DC7" w14:textId="77777777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10" w:name="_wxwwki6z0lqs" w:colFirst="0" w:colLast="0"/>
      <w:bookmarkEnd w:id="10"/>
      <w:r>
        <w:rPr>
          <w:b/>
          <w:color w:val="000000"/>
          <w:sz w:val="22"/>
          <w:szCs w:val="22"/>
        </w:rPr>
        <w:t>4.2 Univariate Analysis</w:t>
      </w:r>
    </w:p>
    <w:p w14:paraId="502A70AE" w14:textId="77777777" w:rsidR="00C220E5" w:rsidRDefault="00000000">
      <w:pPr>
        <w:spacing w:before="240" w:after="240"/>
        <w:ind w:left="720"/>
      </w:pPr>
      <w:r>
        <w:rPr>
          <w:b/>
        </w:rPr>
        <w:t>Numerical Data</w:t>
      </w:r>
      <w:r>
        <w:t>: Visualize distributions with histograms and box plots to check for skewness and outliers.</w:t>
      </w:r>
    </w:p>
    <w:p w14:paraId="0731B58E" w14:textId="77777777" w:rsidR="00C220E5" w:rsidRDefault="00000000">
      <w:pPr>
        <w:spacing w:before="240" w:after="240"/>
        <w:ind w:left="720"/>
      </w:pPr>
      <w:r>
        <w:rPr>
          <w:b/>
        </w:rPr>
        <w:t>Categorical Data</w:t>
      </w:r>
      <w:r>
        <w:t>: Use bar charts to observe the distribution of categorical data.</w:t>
      </w:r>
    </w:p>
    <w:p w14:paraId="190EC31C" w14:textId="77777777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11" w:name="_ef89lmtw64fp" w:colFirst="0" w:colLast="0"/>
      <w:bookmarkEnd w:id="11"/>
      <w:r>
        <w:rPr>
          <w:b/>
          <w:color w:val="000000"/>
          <w:sz w:val="22"/>
          <w:szCs w:val="22"/>
        </w:rPr>
        <w:t>4.3 Bivariate Analysis</w:t>
      </w:r>
    </w:p>
    <w:p w14:paraId="665FB753" w14:textId="77777777" w:rsidR="00C220E5" w:rsidRDefault="00000000">
      <w:pPr>
        <w:spacing w:before="240" w:after="240"/>
        <w:ind w:left="720"/>
      </w:pPr>
      <w:r>
        <w:rPr>
          <w:b/>
        </w:rPr>
        <w:t>Numerical-Numerical Relationships</w:t>
      </w:r>
      <w:r>
        <w:t>: Create scatter plots to observe relationships between pairs of numerical variables.</w:t>
      </w:r>
    </w:p>
    <w:p w14:paraId="0108E72A" w14:textId="77777777" w:rsidR="00C220E5" w:rsidRDefault="00000000">
      <w:pPr>
        <w:spacing w:before="240" w:after="240"/>
        <w:ind w:left="720"/>
      </w:pPr>
      <w:r>
        <w:rPr>
          <w:b/>
        </w:rPr>
        <w:t>Categorical-Numerical Relationships</w:t>
      </w:r>
      <w:r>
        <w:t>: Use box and violin plots to analyze how categorical variables impact numerical distributions.</w:t>
      </w:r>
    </w:p>
    <w:p w14:paraId="4D98DAF9" w14:textId="77777777" w:rsidR="00C220E5" w:rsidRDefault="00000000">
      <w:pPr>
        <w:spacing w:before="240" w:after="240"/>
        <w:ind w:left="720"/>
      </w:pPr>
      <w:r>
        <w:rPr>
          <w:b/>
        </w:rPr>
        <w:t>Correlation Analysis</w:t>
      </w:r>
      <w:r>
        <w:t>: Generate a heatmap of the correlation matrix to identify potential relationships.</w:t>
      </w:r>
    </w:p>
    <w:p w14:paraId="7C155C72" w14:textId="77777777" w:rsidR="00C220E5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2" w:name="_m6vffhy8jnr6" w:colFirst="0" w:colLast="0"/>
      <w:bookmarkEnd w:id="12"/>
      <w:r>
        <w:rPr>
          <w:b/>
          <w:color w:val="000000"/>
          <w:sz w:val="26"/>
          <w:szCs w:val="26"/>
        </w:rPr>
        <w:t>5. Model Building</w:t>
      </w:r>
    </w:p>
    <w:p w14:paraId="5A886C7C" w14:textId="34C85762" w:rsidR="00C220E5" w:rsidRDefault="004C20BB" w:rsidP="004C20BB">
      <w:pPr>
        <w:pStyle w:val="Heading4"/>
        <w:spacing w:before="240" w:after="40"/>
        <w:ind w:left="720" w:hanging="360"/>
        <w:rPr>
          <w:b/>
          <w:bCs/>
          <w:color w:val="000000"/>
          <w:lang w:val="en-IN"/>
        </w:rPr>
      </w:pPr>
      <w:bookmarkStart w:id="13" w:name="_eqtces90foh0" w:colFirst="0" w:colLast="0"/>
      <w:bookmarkEnd w:id="13"/>
      <w:r w:rsidRPr="004C20BB">
        <w:rPr>
          <w:b/>
          <w:bCs/>
          <w:color w:val="000000"/>
          <w:lang w:val="en-IN"/>
        </w:rPr>
        <w:t xml:space="preserve">5.1 Feature Engineering and Scaled Data </w:t>
      </w:r>
    </w:p>
    <w:p w14:paraId="1E65F073" w14:textId="77777777" w:rsidR="004C20BB" w:rsidRDefault="004C20BB">
      <w:pPr>
        <w:spacing w:before="240" w:after="240"/>
        <w:ind w:left="720"/>
      </w:pPr>
      <w:r>
        <w:rPr>
          <w:b/>
        </w:rPr>
        <w:t>Encoding Categorical Variables</w:t>
      </w:r>
      <w:r>
        <w:t>: Convert the "State" variable into dummy variables to incorporate it into the regression model.</w:t>
      </w:r>
    </w:p>
    <w:p w14:paraId="3EB6C09E" w14:textId="0608E5D6" w:rsidR="00C220E5" w:rsidRDefault="00000000">
      <w:pPr>
        <w:spacing w:before="240" w:after="240"/>
        <w:ind w:left="720"/>
      </w:pPr>
      <w:r>
        <w:rPr>
          <w:b/>
        </w:rPr>
        <w:t>Data Scaling</w:t>
      </w:r>
      <w:r>
        <w:t>: Apply standardization to ensure all features are on a similar scale.</w:t>
      </w:r>
    </w:p>
    <w:p w14:paraId="040832A3" w14:textId="77777777" w:rsidR="00C220E5" w:rsidRDefault="00000000">
      <w:pPr>
        <w:spacing w:before="240" w:after="240"/>
        <w:ind w:left="720"/>
      </w:pPr>
      <w:r>
        <w:rPr>
          <w:b/>
        </w:rPr>
        <w:lastRenderedPageBreak/>
        <w:t>Model Selection</w:t>
      </w:r>
      <w:r>
        <w:t>: Start with simple linear regression, then progress to multiple linear regression to capture more insights.</w:t>
      </w:r>
    </w:p>
    <w:p w14:paraId="498B4465" w14:textId="77777777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14" w:name="_o2r536mh2ytf" w:colFirst="0" w:colLast="0"/>
      <w:bookmarkEnd w:id="14"/>
      <w:r>
        <w:rPr>
          <w:b/>
          <w:color w:val="000000"/>
          <w:sz w:val="22"/>
          <w:szCs w:val="22"/>
        </w:rPr>
        <w:t>5.2 Multiple Linear Regression Model</w:t>
      </w:r>
    </w:p>
    <w:p w14:paraId="7ECBC4D5" w14:textId="77777777" w:rsidR="00C220E5" w:rsidRDefault="00000000">
      <w:pPr>
        <w:spacing w:before="240" w:after="240"/>
        <w:ind w:left="720"/>
      </w:pPr>
      <w:r>
        <w:rPr>
          <w:b/>
        </w:rPr>
        <w:t>Multicollinearity Check</w:t>
      </w:r>
      <w:r>
        <w:t>: Assess multicollinearity by calculating the Variance Inflation Factor (VIF) for each feature.</w:t>
      </w:r>
    </w:p>
    <w:p w14:paraId="6A4B2007" w14:textId="77777777" w:rsidR="00C220E5" w:rsidRDefault="00000000">
      <w:pPr>
        <w:spacing w:before="240" w:after="240"/>
        <w:ind w:left="720"/>
      </w:pPr>
      <w:r>
        <w:rPr>
          <w:b/>
        </w:rPr>
        <w:t>Influence Analysis</w:t>
      </w:r>
      <w:r>
        <w:t xml:space="preserve">: Use </w:t>
      </w:r>
      <w:proofErr w:type="spellStart"/>
      <w:r>
        <w:t>AvPlots</w:t>
      </w:r>
      <w:proofErr w:type="spellEnd"/>
      <w:r>
        <w:t xml:space="preserve"> and Influence Index Plots to identify any influential data points that could affect model accuracy.</w:t>
      </w:r>
    </w:p>
    <w:p w14:paraId="5F18A819" w14:textId="69C5F3F0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15" w:name="_okqll4ntlln1" w:colFirst="0" w:colLast="0"/>
      <w:bookmarkEnd w:id="15"/>
      <w:r>
        <w:rPr>
          <w:b/>
          <w:color w:val="000000"/>
          <w:sz w:val="22"/>
          <w:szCs w:val="22"/>
        </w:rPr>
        <w:t xml:space="preserve">5.3 Train-Test Split </w:t>
      </w:r>
    </w:p>
    <w:p w14:paraId="4FF5B513" w14:textId="77777777" w:rsidR="00C220E5" w:rsidRDefault="00000000">
      <w:pPr>
        <w:spacing w:before="240" w:after="240"/>
        <w:ind w:left="720"/>
      </w:pPr>
      <w:r>
        <w:rPr>
          <w:b/>
        </w:rPr>
        <w:t>Data Split</w:t>
      </w:r>
      <w:r>
        <w:t>: Divide data into training and testing sets.</w:t>
      </w:r>
    </w:p>
    <w:p w14:paraId="20308C9F" w14:textId="77777777" w:rsidR="00C220E5" w:rsidRDefault="00000000">
      <w:pPr>
        <w:spacing w:before="240" w:after="240"/>
        <w:ind w:left="720"/>
      </w:pPr>
      <w:r>
        <w:rPr>
          <w:b/>
        </w:rPr>
        <w:t>Performance Metrics</w:t>
      </w:r>
      <w:r>
        <w:t>: Calculate R-squared and RMSE for both training and testing sets to evaluate the model’s performance.</w:t>
      </w:r>
    </w:p>
    <w:p w14:paraId="018F66C3" w14:textId="77777777" w:rsidR="00C220E5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  <w:sz w:val="22"/>
          <w:szCs w:val="22"/>
        </w:rPr>
      </w:pPr>
      <w:bookmarkStart w:id="16" w:name="_x91k8tz4hy0v" w:colFirst="0" w:colLast="0"/>
      <w:bookmarkEnd w:id="16"/>
      <w:r>
        <w:rPr>
          <w:b/>
          <w:color w:val="000000"/>
          <w:sz w:val="22"/>
          <w:szCs w:val="22"/>
        </w:rPr>
        <w:t>5.4 Model Interpretation and Tuning</w:t>
      </w:r>
    </w:p>
    <w:p w14:paraId="756606C0" w14:textId="77777777" w:rsidR="00C220E5" w:rsidRDefault="00000000">
      <w:pPr>
        <w:spacing w:before="240" w:after="240"/>
        <w:ind w:left="720"/>
      </w:pPr>
      <w:r>
        <w:rPr>
          <w:b/>
        </w:rPr>
        <w:t>Interpretation</w:t>
      </w:r>
      <w:r>
        <w:t>: Examine model coefficients to understand the impact of each feature on profit.</w:t>
      </w:r>
    </w:p>
    <w:p w14:paraId="661DF1A1" w14:textId="77777777" w:rsidR="00C220E5" w:rsidRDefault="00000000">
      <w:pPr>
        <w:spacing w:before="240" w:after="240"/>
        <w:ind w:left="720"/>
      </w:pPr>
      <w:r>
        <w:rPr>
          <w:b/>
        </w:rPr>
        <w:t>Model Tuning</w:t>
      </w:r>
      <w:r>
        <w:t>: Explore advanced techniques such as polynomial and interaction terms, and consider using Ridge or Lasso regularization to improve model performance.</w:t>
      </w:r>
    </w:p>
    <w:sectPr w:rsidR="00C220E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D6CBA24-7D3C-40C3-839E-F4BDF6C8156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7760E29-FA91-4542-818A-8EC377E127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A86A4E5-B033-40BE-B7C9-D76D177EB55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0E5"/>
    <w:rsid w:val="00011F52"/>
    <w:rsid w:val="004C20BB"/>
    <w:rsid w:val="00580849"/>
    <w:rsid w:val="00611AA6"/>
    <w:rsid w:val="00A635AB"/>
    <w:rsid w:val="00B2536C"/>
    <w:rsid w:val="00C220E5"/>
    <w:rsid w:val="00C7324C"/>
    <w:rsid w:val="00E716A5"/>
    <w:rsid w:val="00EE4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39C3E"/>
  <w15:docId w15:val="{7C8616A5-AFF2-4199-80AF-173636F87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Light">
    <w:name w:val="Grid Table Light"/>
    <w:basedOn w:val="TableNormal"/>
    <w:uiPriority w:val="40"/>
    <w:rsid w:val="00E716A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E71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1AA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8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drive.google.com/file/d/13fdu7lupRF5EaVOlnlDuJ5VNDLkKiYTu/view?usp=drive_link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Deepraj Vadhwane</cp:lastModifiedBy>
  <cp:revision>2</cp:revision>
  <dcterms:created xsi:type="dcterms:W3CDTF">2024-12-13T08:58:00Z</dcterms:created>
  <dcterms:modified xsi:type="dcterms:W3CDTF">2024-12-13T08:58:00Z</dcterms:modified>
</cp:coreProperties>
</file>