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English for Technical Communication</w:t>
      </w:r>
    </w:p>
    <w:p>
      <w:r>
        <w:t>(Theory course for B.Tech I-I)</w:t>
      </w:r>
    </w:p>
    <w:p>
      <w:pPr>
        <w:pStyle w:val="Heading1"/>
      </w:pPr>
      <w:r>
        <w:t>Course outline:</w:t>
      </w:r>
    </w:p>
    <w:p>
      <w:r>
        <w:t>This course is designed to enhance the communication competencies of engineering students through focused practice in listening, speaking, reading, and writing skills.</w:t>
      </w:r>
    </w:p>
    <w:p>
      <w:r>
        <w:t>All the components of each unit are integrated to provide a contextualised learning experience for students.</w:t>
      </w:r>
    </w:p>
    <w:p>
      <w:pPr>
        <w:pStyle w:val="Heading1"/>
      </w:pPr>
      <w:r>
        <w:t>Objectives:</w:t>
      </w:r>
    </w:p>
    <w:p>
      <w:r>
        <w:t>To enhance communicative competencies in students to excel in academic and social skills that involve:</w:t>
      </w:r>
    </w:p>
    <w:p>
      <w:pPr>
        <w:pStyle w:val="ListBullet"/>
      </w:pPr>
      <w:r>
        <w:t>Listening to authentic texts to comprehend and respond appropriately as both audience and conversant</w:t>
      </w:r>
    </w:p>
    <w:p>
      <w:pPr>
        <w:pStyle w:val="ListBullet"/>
      </w:pPr>
      <w:r>
        <w:t>Communicating in academic and social contexts with reasonable fluency and accuracy</w:t>
      </w:r>
    </w:p>
    <w:p>
      <w:pPr>
        <w:pStyle w:val="ListBullet"/>
      </w:pPr>
      <w:r>
        <w:t>Comprehending a reading text of various types for academic and career purposes</w:t>
      </w:r>
    </w:p>
    <w:p>
      <w:pPr>
        <w:pStyle w:val="ListBullet"/>
      </w:pPr>
      <w:r>
        <w:t>Writing for academic and professional purposes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