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3F5" w:rsidRPr="00072632" w:rsidRDefault="00F23CA6" w:rsidP="00F23CA6">
      <w:pPr>
        <w:jc w:val="center"/>
        <w:rPr>
          <w:b/>
          <w:sz w:val="40"/>
          <w:szCs w:val="40"/>
        </w:rPr>
      </w:pPr>
      <w:r w:rsidRPr="00072632">
        <w:rPr>
          <w:b/>
          <w:sz w:val="40"/>
          <w:szCs w:val="40"/>
        </w:rPr>
        <w:t>EXECUTION AGENT</w:t>
      </w:r>
    </w:p>
    <w:p w:rsidR="00F23CA6" w:rsidRDefault="00F23CA6" w:rsidP="00F23CA6">
      <w:pPr>
        <w:jc w:val="center"/>
      </w:pPr>
    </w:p>
    <w:p w:rsidR="004C2D83" w:rsidRDefault="004C2D83" w:rsidP="00F23CA6"/>
    <w:p w:rsidR="00F23CA6" w:rsidRDefault="00EE68D3" w:rsidP="00F23CA6">
      <w:r>
        <w:t>Execution A</w:t>
      </w:r>
      <w:r w:rsidR="00F23CA6">
        <w:t xml:space="preserve">gent </w:t>
      </w:r>
      <w:r w:rsidR="00657A15">
        <w:t xml:space="preserve">is the component in the Execution Server ecosystem that is responsible for </w:t>
      </w:r>
      <w:r>
        <w:t>triggering of commands sent by the Execution Server, tracking them and sending their states to the StateServer.</w:t>
      </w:r>
    </w:p>
    <w:p w:rsidR="00F23CA6" w:rsidRDefault="00F23CA6" w:rsidP="00F23CA6"/>
    <w:p w:rsidR="00F23CA6" w:rsidRDefault="00F23CA6" w:rsidP="00F23CA6">
      <w:r>
        <w:t xml:space="preserve">Following is a </w:t>
      </w:r>
      <w:r w:rsidR="00945D75">
        <w:t>high-level</w:t>
      </w:r>
      <w:r>
        <w:t xml:space="preserve"> workflow of how the agent would fit in the Execution Server ecosystem: </w:t>
      </w:r>
    </w:p>
    <w:p w:rsidR="00F23CA6" w:rsidRDefault="00F23CA6" w:rsidP="00F23CA6"/>
    <w:p w:rsidR="00051AD0" w:rsidRDefault="00051AD0" w:rsidP="00F23CA6">
      <w:pPr>
        <w:pStyle w:val="ListParagraph"/>
        <w:numPr>
          <w:ilvl w:val="0"/>
          <w:numId w:val="4"/>
        </w:numPr>
      </w:pPr>
      <w:r>
        <w:t>Execution S</w:t>
      </w:r>
      <w:r w:rsidR="00F23CA6">
        <w:t xml:space="preserve">erver forks off the </w:t>
      </w:r>
      <w:r>
        <w:t>E</w:t>
      </w:r>
      <w:r w:rsidR="00F23CA6">
        <w:t>xecution</w:t>
      </w:r>
      <w:r>
        <w:t xml:space="preserve"> A</w:t>
      </w:r>
      <w:r w:rsidR="00F23CA6">
        <w:t>gent passing it the Tracking ID, Command</w:t>
      </w:r>
      <w:r>
        <w:t xml:space="preserve"> to be executed and Command properties.</w:t>
      </w:r>
    </w:p>
    <w:p w:rsidR="000D4347" w:rsidRDefault="000D4347" w:rsidP="00F23CA6">
      <w:pPr>
        <w:pStyle w:val="ListParagraph"/>
        <w:numPr>
          <w:ilvl w:val="0"/>
          <w:numId w:val="4"/>
        </w:numPr>
      </w:pPr>
      <w:r>
        <w:t>Execution Agent sends a READY state signal to the State Server notifying it has been initiated by the Execution Server.</w:t>
      </w:r>
    </w:p>
    <w:p w:rsidR="00F23CA6" w:rsidRDefault="00051AD0" w:rsidP="00F23CA6">
      <w:pPr>
        <w:pStyle w:val="ListParagraph"/>
        <w:numPr>
          <w:ilvl w:val="0"/>
          <w:numId w:val="4"/>
        </w:numPr>
      </w:pPr>
      <w:r>
        <w:t>Execution Agent interprets the Command Properties and batches of the commands in a sequential fashion.</w:t>
      </w:r>
    </w:p>
    <w:p w:rsidR="00657A15" w:rsidRDefault="00051AD0" w:rsidP="00F23CA6">
      <w:pPr>
        <w:pStyle w:val="ListParagraph"/>
        <w:numPr>
          <w:ilvl w:val="0"/>
          <w:numId w:val="4"/>
        </w:numPr>
      </w:pPr>
      <w:r>
        <w:t xml:space="preserve">Execution Agent </w:t>
      </w:r>
      <w:r w:rsidR="00657A15">
        <w:t>tracks the forked off command and sends periodic RUNNING state notifications to the State Server.</w:t>
      </w:r>
    </w:p>
    <w:p w:rsidR="00051AD0" w:rsidRDefault="00657A15" w:rsidP="00F23CA6">
      <w:pPr>
        <w:pStyle w:val="ListParagraph"/>
        <w:numPr>
          <w:ilvl w:val="0"/>
          <w:numId w:val="4"/>
        </w:numPr>
      </w:pPr>
      <w:r>
        <w:t>After the commands are finished the Agent send a final state of SUCCESS or FAILURE.</w:t>
      </w:r>
      <w:r w:rsidR="005424B8">
        <w:t xml:space="preserve"> </w:t>
      </w:r>
    </w:p>
    <w:p w:rsidR="004C2D83" w:rsidRDefault="004C2D83" w:rsidP="006F3E38"/>
    <w:p w:rsidR="001E25EA" w:rsidRDefault="001E25EA" w:rsidP="006F3E38"/>
    <w:p w:rsidR="001E25EA" w:rsidRDefault="001E25EA" w:rsidP="006F3E38"/>
    <w:p w:rsidR="004C2D83" w:rsidRDefault="001E25EA" w:rsidP="006F3E38">
      <w:r>
        <w:rPr>
          <w:noProof/>
        </w:rPr>
        <w:drawing>
          <wp:inline distT="0" distB="0" distL="0" distR="0">
            <wp:extent cx="4894029" cy="3314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76" cy="3327127"/>
                    </a:xfrm>
                    <a:prstGeom prst="rect">
                      <a:avLst/>
                    </a:prstGeom>
                    <a:noFill/>
                    <a:ln>
                      <a:noFill/>
                    </a:ln>
                  </pic:spPr>
                </pic:pic>
              </a:graphicData>
            </a:graphic>
          </wp:inline>
        </w:drawing>
      </w:r>
    </w:p>
    <w:p w:rsidR="004C2D83" w:rsidRDefault="004C2D83" w:rsidP="006F3E38"/>
    <w:p w:rsidR="00FB34C8" w:rsidRDefault="00FB34C8" w:rsidP="00FB34C8">
      <w:r>
        <w:t xml:space="preserve">IMPLEMENTATION STRATEGY: </w:t>
      </w:r>
    </w:p>
    <w:p w:rsidR="00084C33" w:rsidRDefault="00FB34C8" w:rsidP="00FB34C8">
      <w:r>
        <w:t>The agent would be written in python to keep it as light as possible and scale as new use cases get onboarded.</w:t>
      </w:r>
      <w:r w:rsidR="00084C33">
        <w:t xml:space="preserve"> This would be a non-persistent utility that would be started per execution by the Execution Server.</w:t>
      </w:r>
    </w:p>
    <w:p w:rsidR="00FB34C8" w:rsidRDefault="00FB34C8" w:rsidP="006F3E38"/>
    <w:p w:rsidR="00084C33" w:rsidRDefault="00FB34C8" w:rsidP="00FB34C8">
      <w:r>
        <w:t xml:space="preserve">The process forking and tracking would be done using the </w:t>
      </w:r>
      <w:r w:rsidR="00084C33">
        <w:t>native python subprocess module or a 3</w:t>
      </w:r>
      <w:r w:rsidR="00084C33" w:rsidRPr="00084C33">
        <w:rPr>
          <w:vertAlign w:val="superscript"/>
        </w:rPr>
        <w:t>rd</w:t>
      </w:r>
      <w:r w:rsidR="00084C33">
        <w:t xml:space="preserve"> party library like executor (</w:t>
      </w:r>
      <w:hyperlink r:id="rId9" w:history="1">
        <w:r w:rsidR="00084C33" w:rsidRPr="004014C8">
          <w:rPr>
            <w:rStyle w:val="Hyperlink"/>
          </w:rPr>
          <w:t>https://pypi.org/project/executor/</w:t>
        </w:r>
      </w:hyperlink>
      <w:r w:rsidR="00084C33">
        <w:t>).</w:t>
      </w:r>
    </w:p>
    <w:p w:rsidR="00084C33" w:rsidRDefault="00084C33" w:rsidP="00FB34C8">
      <w:r>
        <w:lastRenderedPageBreak/>
        <w:t>Execution Agent will send status updates</w:t>
      </w:r>
      <w:r w:rsidR="00207FD6">
        <w:t xml:space="preserve"> to the State Server</w:t>
      </w:r>
      <w:r>
        <w:t xml:space="preserve"> through BMS.</w:t>
      </w:r>
    </w:p>
    <w:p w:rsidR="004D1164" w:rsidRDefault="004D1164" w:rsidP="006F3E38"/>
    <w:p w:rsidR="003C1611" w:rsidRDefault="003C1611" w:rsidP="006F3E38">
      <w:r>
        <w:t>COMMAND PROPERTIES:</w:t>
      </w:r>
    </w:p>
    <w:p w:rsidR="003C1611" w:rsidRDefault="003C1611" w:rsidP="006F3E38">
      <w:r>
        <w:t xml:space="preserve">It is the execution agent </w:t>
      </w:r>
      <w:r w:rsidR="00487C0F">
        <w:t xml:space="preserve">that enforces the command properties on the actual execution. These can be: </w:t>
      </w:r>
    </w:p>
    <w:p w:rsidR="00487C0F" w:rsidRDefault="00487C0F" w:rsidP="006F3E38"/>
    <w:p w:rsidR="00487C0F" w:rsidRDefault="00487C0F" w:rsidP="00487C0F">
      <w:pPr>
        <w:pStyle w:val="ListParagraph"/>
        <w:numPr>
          <w:ilvl w:val="0"/>
          <w:numId w:val="5"/>
        </w:numPr>
      </w:pPr>
      <w:r>
        <w:t>Retry Count</w:t>
      </w:r>
    </w:p>
    <w:p w:rsidR="00487C0F" w:rsidRDefault="00487C0F" w:rsidP="00487C0F">
      <w:pPr>
        <w:pStyle w:val="ListParagraph"/>
        <w:numPr>
          <w:ilvl w:val="0"/>
          <w:numId w:val="5"/>
        </w:numPr>
      </w:pPr>
      <w:bookmarkStart w:id="0" w:name="_GoBack"/>
      <w:bookmarkEnd w:id="0"/>
      <w:r>
        <w:t>Ulimit</w:t>
      </w:r>
    </w:p>
    <w:p w:rsidR="00487C0F" w:rsidRDefault="00487C0F" w:rsidP="00487C0F">
      <w:pPr>
        <w:pStyle w:val="ListParagraph"/>
        <w:numPr>
          <w:ilvl w:val="0"/>
          <w:numId w:val="5"/>
        </w:numPr>
      </w:pPr>
    </w:p>
    <w:p w:rsidR="003C1611" w:rsidRDefault="003C1611" w:rsidP="006F3E38"/>
    <w:p w:rsidR="004B64B7" w:rsidRDefault="004B64B7" w:rsidP="006F3E38"/>
    <w:p w:rsidR="004B64B7" w:rsidRPr="00DD4000" w:rsidRDefault="004B64B7" w:rsidP="004B64B7">
      <w:pPr>
        <w:rPr>
          <w:color w:val="FF0000"/>
        </w:rPr>
      </w:pPr>
      <w:r w:rsidRPr="00DD4000">
        <w:rPr>
          <w:color w:val="FF0000"/>
        </w:rPr>
        <w:t>WORKFLOW:</w:t>
      </w:r>
    </w:p>
    <w:p w:rsidR="004B64B7" w:rsidRPr="00DD4000" w:rsidRDefault="004B64B7" w:rsidP="006F3E38">
      <w:pPr>
        <w:rPr>
          <w:color w:val="FF0000"/>
        </w:rPr>
      </w:pPr>
    </w:p>
    <w:p w:rsidR="004B64B7" w:rsidRPr="00DD4000" w:rsidRDefault="004B64B7" w:rsidP="006F3E38">
      <w:pPr>
        <w:rPr>
          <w:color w:val="FF0000"/>
        </w:rPr>
      </w:pPr>
    </w:p>
    <w:p w:rsidR="004B64B7" w:rsidRPr="00DD4000" w:rsidRDefault="004B64B7" w:rsidP="006F3E38">
      <w:pPr>
        <w:rPr>
          <w:color w:val="FF0000"/>
        </w:rPr>
      </w:pPr>
      <w:r w:rsidRPr="00DD4000">
        <w:rPr>
          <w:noProof/>
          <w:color w:val="FF0000"/>
        </w:rPr>
        <w:drawing>
          <wp:inline distT="0" distB="0" distL="0" distR="0" wp14:anchorId="5B451FD1" wp14:editId="2A780178">
            <wp:extent cx="5486400" cy="3274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74695"/>
                    </a:xfrm>
                    <a:prstGeom prst="rect">
                      <a:avLst/>
                    </a:prstGeom>
                  </pic:spPr>
                </pic:pic>
              </a:graphicData>
            </a:graphic>
          </wp:inline>
        </w:drawing>
      </w:r>
    </w:p>
    <w:p w:rsidR="004B64B7" w:rsidRDefault="004B64B7" w:rsidP="006F3E38"/>
    <w:p w:rsidR="004D1164" w:rsidRDefault="004D1164" w:rsidP="006F3E38">
      <w:r>
        <w:t>OPERATIONAL SCENARIOS:</w:t>
      </w:r>
    </w:p>
    <w:p w:rsidR="004D1164" w:rsidRDefault="004D1164" w:rsidP="006F3E38"/>
    <w:p w:rsidR="004D1164" w:rsidRDefault="004D1164" w:rsidP="006F3E38">
      <w:r>
        <w:t>Host Failure:</w:t>
      </w:r>
    </w:p>
    <w:p w:rsidR="004D1164" w:rsidRPr="00A43090" w:rsidRDefault="004D1164" w:rsidP="006F3E38">
      <w:r>
        <w:t>Execution Server follows a fire and forget model. If the host goes down all the executions on it are lost. State Server will have an internal mechanism to listen on state updates from Execution Agents. If we don’t get a status update within a specified timeout period State Server will notify using ProdMonitor and the rerun would have to be done manually.</w:t>
      </w:r>
    </w:p>
    <w:sectPr w:rsidR="004D1164" w:rsidRPr="00A430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CA6" w:rsidRDefault="00F23CA6" w:rsidP="00850D93">
      <w:r>
        <w:separator/>
      </w:r>
    </w:p>
  </w:endnote>
  <w:endnote w:type="continuationSeparator" w:id="0">
    <w:p w:rsidR="00F23CA6" w:rsidRDefault="00F23CA6"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CA6" w:rsidRDefault="00F23CA6" w:rsidP="00850D93">
      <w:r>
        <w:separator/>
      </w:r>
    </w:p>
  </w:footnote>
  <w:footnote w:type="continuationSeparator" w:id="0">
    <w:p w:rsidR="00F23CA6" w:rsidRDefault="00F23CA6" w:rsidP="00850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3A373C"/>
    <w:multiLevelType w:val="hybridMultilevel"/>
    <w:tmpl w:val="72A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C3564"/>
    <w:multiLevelType w:val="hybridMultilevel"/>
    <w:tmpl w:val="02E6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A6"/>
    <w:rsid w:val="00051AD0"/>
    <w:rsid w:val="00072632"/>
    <w:rsid w:val="00084C33"/>
    <w:rsid w:val="000A4FBC"/>
    <w:rsid w:val="000C63F5"/>
    <w:rsid w:val="000D4347"/>
    <w:rsid w:val="00174EBA"/>
    <w:rsid w:val="001E25EA"/>
    <w:rsid w:val="00207FD6"/>
    <w:rsid w:val="0029262F"/>
    <w:rsid w:val="003C1611"/>
    <w:rsid w:val="003E5122"/>
    <w:rsid w:val="003E7FE2"/>
    <w:rsid w:val="00487C0F"/>
    <w:rsid w:val="004B64B7"/>
    <w:rsid w:val="004C2D83"/>
    <w:rsid w:val="004D1164"/>
    <w:rsid w:val="00513C12"/>
    <w:rsid w:val="005424B8"/>
    <w:rsid w:val="005A3BD1"/>
    <w:rsid w:val="00657A15"/>
    <w:rsid w:val="006F3E38"/>
    <w:rsid w:val="007A45D0"/>
    <w:rsid w:val="00850D93"/>
    <w:rsid w:val="008F7C7C"/>
    <w:rsid w:val="00945D75"/>
    <w:rsid w:val="009E6E8E"/>
    <w:rsid w:val="009F6913"/>
    <w:rsid w:val="00A43090"/>
    <w:rsid w:val="00B978A6"/>
    <w:rsid w:val="00CB5902"/>
    <w:rsid w:val="00D90F36"/>
    <w:rsid w:val="00DB0AA8"/>
    <w:rsid w:val="00DD4000"/>
    <w:rsid w:val="00DF15A2"/>
    <w:rsid w:val="00DF7704"/>
    <w:rsid w:val="00E22ACE"/>
    <w:rsid w:val="00E44330"/>
    <w:rsid w:val="00EE68D3"/>
    <w:rsid w:val="00F23CA6"/>
    <w:rsid w:val="00FB34C8"/>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A2641"/>
  <w15:chartTrackingRefBased/>
  <w15:docId w15:val="{CF53A657-E3E3-4B8C-9C8A-A3F11964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 w:type="paragraph" w:styleId="ListParagraph">
    <w:name w:val="List Paragraph"/>
    <w:basedOn w:val="Normal"/>
    <w:uiPriority w:val="34"/>
    <w:qFormat/>
    <w:rsid w:val="00F23CA6"/>
    <w:pPr>
      <w:ind w:left="720"/>
      <w:contextualSpacing/>
    </w:pPr>
  </w:style>
  <w:style w:type="character" w:styleId="Hyperlink">
    <w:name w:val="Hyperlink"/>
    <w:basedOn w:val="DefaultParagraphFont"/>
    <w:unhideWhenUsed/>
    <w:rsid w:val="00084C33"/>
    <w:rPr>
      <w:color w:val="003594" w:themeColor="hyperlink"/>
      <w:u w:val="single"/>
    </w:rPr>
  </w:style>
  <w:style w:type="character" w:styleId="UnresolvedMention">
    <w:name w:val="Unresolved Mention"/>
    <w:basedOn w:val="DefaultParagraphFont"/>
    <w:uiPriority w:val="99"/>
    <w:semiHidden/>
    <w:unhideWhenUsed/>
    <w:rsid w:val="00084C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ypi.org/project/executor/" TargetMode="External"/></Relationships>
</file>

<file path=word/theme/theme1.xml><?xml version="1.0" encoding="utf-8"?>
<a:theme xmlns:a="http://schemas.openxmlformats.org/drawingml/2006/main" name="Updated Default PPT Template">
  <a:themeElements>
    <a:clrScheme name="BLK 2016">
      <a:dk1>
        <a:srgbClr val="000000"/>
      </a:dk1>
      <a:lt1>
        <a:srgbClr val="FFFFFF"/>
      </a:lt1>
      <a:dk2>
        <a:srgbClr val="4F4E50"/>
      </a:dk2>
      <a:lt2>
        <a:srgbClr val="FFFFFF"/>
      </a:lt2>
      <a:accent1>
        <a:srgbClr val="003594"/>
      </a:accent1>
      <a:accent2>
        <a:srgbClr val="82BC00"/>
      </a:accent2>
      <a:accent3>
        <a:srgbClr val="27AFAF"/>
      </a:accent3>
      <a:accent4>
        <a:srgbClr val="F8971D"/>
      </a:accent4>
      <a:accent5>
        <a:srgbClr val="13B5EA"/>
      </a:accent5>
      <a:accent6>
        <a:srgbClr val="6C207E"/>
      </a:accent6>
      <a:hlink>
        <a:srgbClr val="003594"/>
      </a:hlink>
      <a:folHlink>
        <a:srgbClr val="82BC00"/>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buClr>
            <a:schemeClr val="tx2"/>
          </a:buClr>
          <a:buSzPct val="110000"/>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64592" indent="-164592">
          <a:buClr>
            <a:schemeClr val="tx2"/>
          </a:buClr>
          <a:buSzPct val="110000"/>
          <a:buFont typeface="Arial" panose="020B0604020202020204" pitchFamily="34" charset="0"/>
          <a:buChar char="•"/>
          <a:defRPr sz="1200">
            <a:solidFill>
              <a:schemeClr val="tx2"/>
            </a:solidFill>
          </a:defRPr>
        </a:defPPr>
      </a:lstStyle>
    </a:txDef>
  </a:objectDefaults>
  <a:extraClrSchemeLst/>
  <a:custClrLst>
    <a:custClr name="blank">
      <a:srgbClr val="FFFFFF"/>
    </a:custClr>
    <a:custClr name="blank">
      <a:srgbClr val="FFFFFF"/>
    </a:custClr>
    <a:custClr name="blank">
      <a:srgbClr val="FFFFFF"/>
    </a:custClr>
    <a:custClr name="G1">
      <a:srgbClr val="7F7F7F"/>
    </a:custClr>
    <a:custClr name="661-TINT1">
      <a:srgbClr val="6686BF"/>
    </a:custClr>
    <a:custClr name="376-TINT1">
      <a:srgbClr val="B4D766"/>
    </a:custClr>
    <a:custClr name="7466-TINT1">
      <a:srgbClr val="7DCFCF"/>
    </a:custClr>
    <a:custClr name="144-TINT1">
      <a:srgbClr val="FBC177"/>
    </a:custClr>
    <a:custClr name="298-TINT1">
      <a:srgbClr val="71D3F2"/>
    </a:custClr>
    <a:custClr name="2613-TINT1">
      <a:srgbClr val="A779B2"/>
    </a:custClr>
    <a:custClr name="blank">
      <a:srgbClr val="FFFFFF"/>
    </a:custClr>
    <a:custClr name="blank">
      <a:srgbClr val="FFFFFF"/>
    </a:custClr>
    <a:custClr name="blank">
      <a:srgbClr val="FFFFFF"/>
    </a:custClr>
    <a:custClr name="G2">
      <a:srgbClr val="D9D9D9"/>
    </a:custClr>
    <a:custClr name="661-TINT2">
      <a:srgbClr val="CCD7EA"/>
    </a:custClr>
    <a:custClr name="376-TINT2">
      <a:srgbClr val="E6F2CC"/>
    </a:custClr>
    <a:custClr name="7466-TINT2">
      <a:srgbClr val="D4EFEF"/>
    </a:custClr>
    <a:custClr name="144-TINT2">
      <a:srgbClr val="FEEAD2"/>
    </a:custClr>
    <a:custClr name="298-TINT2">
      <a:srgbClr val="D0F0FB"/>
    </a:custClr>
    <a:custClr name="2613-TINT2">
      <a:srgbClr val="E2D2E5"/>
    </a:custClr>
    <a:custClr name="BLK8-1797">
      <a:srgbClr val="E31B23"/>
    </a:custClr>
    <a:custClr name="IS7-233">
      <a:srgbClr val="C50084"/>
    </a:custClr>
    <a:custClr name="300">
      <a:srgbClr val="0079C1"/>
    </a:custClr>
    <a:custClr name="355">
      <a:srgbClr val="00A94F"/>
    </a:custClr>
    <a:custClr name="3135">
      <a:srgbClr val="117C8E"/>
    </a:custClr>
    <a:custClr name="654">
      <a:srgbClr val="002C5F"/>
    </a:custClr>
    <a:custClr name="115">
      <a:srgbClr val="FCD015"/>
    </a:custClr>
    <a:custClr name="342">
      <a:srgbClr val="006F51"/>
    </a:custClr>
  </a:custClrLst>
  <a:extLst>
    <a:ext uri="{05A4C25C-085E-4340-85A3-A5531E510DB2}">
      <thm15:themeFamily xmlns:thm15="http://schemas.microsoft.com/office/thememl/2012/main" name="Updated Default PPT Template" id="{F5BF1277-1173-44EC-8CFA-7F08D143120A}" vid="{A3545DDA-D709-483B-83D0-91FC41E6EF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1594-B912-4636-9852-E6720B12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Pages>
  <Words>303</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 Vatsal</dc:creator>
  <cp:keywords/>
  <dc:description/>
  <cp:lastModifiedBy>Sarkar, Sayani</cp:lastModifiedBy>
  <cp:revision>7</cp:revision>
  <dcterms:created xsi:type="dcterms:W3CDTF">2019-02-20T08:07:00Z</dcterms:created>
  <dcterms:modified xsi:type="dcterms:W3CDTF">2019-04-03T11:10:00Z</dcterms:modified>
</cp:coreProperties>
</file>