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7D49A" w14:textId="77777777" w:rsidR="00A34172" w:rsidRPr="00A34172" w:rsidRDefault="00A34172" w:rsidP="00A34172">
      <w:pPr>
        <w:autoSpaceDE w:val="0"/>
        <w:autoSpaceDN w:val="0"/>
        <w:adjustRightInd w:val="0"/>
        <w:rPr>
          <w:rFonts w:ascii="Arial" w:hAnsi="Arial" w:cs="Arial"/>
          <w:color w:val="000000"/>
          <w:kern w:val="0"/>
          <w:lang w:val="en-GB"/>
        </w:rPr>
      </w:pPr>
    </w:p>
    <w:p w14:paraId="5DD3FCA6" w14:textId="77777777" w:rsidR="00A34172" w:rsidRDefault="00A34172" w:rsidP="00A34172">
      <w:pPr>
        <w:autoSpaceDE w:val="0"/>
        <w:autoSpaceDN w:val="0"/>
        <w:adjustRightInd w:val="0"/>
        <w:rPr>
          <w:rFonts w:ascii="Arial" w:hAnsi="Arial" w:cs="Arial"/>
          <w:b/>
          <w:bCs/>
          <w:color w:val="000000"/>
          <w:kern w:val="0"/>
          <w:sz w:val="23"/>
          <w:szCs w:val="23"/>
          <w:lang w:val="en-GB"/>
        </w:rPr>
      </w:pPr>
      <w:r w:rsidRPr="00A34172">
        <w:rPr>
          <w:rFonts w:ascii="Arial" w:hAnsi="Arial" w:cs="Arial"/>
          <w:color w:val="000000"/>
          <w:kern w:val="0"/>
          <w:lang w:val="en-GB"/>
        </w:rPr>
        <w:t xml:space="preserve"> </w:t>
      </w:r>
      <w:r w:rsidRPr="00A34172">
        <w:rPr>
          <w:rFonts w:ascii="Arial" w:hAnsi="Arial" w:cs="Arial"/>
          <w:b/>
          <w:bCs/>
          <w:color w:val="000000"/>
          <w:kern w:val="0"/>
          <w:sz w:val="23"/>
          <w:szCs w:val="23"/>
          <w:lang w:val="en-GB"/>
        </w:rPr>
        <w:t xml:space="preserve">Section 64 – Wire Transfer </w:t>
      </w:r>
    </w:p>
    <w:p w14:paraId="64D1FD59" w14:textId="77777777" w:rsidR="00A34172" w:rsidRPr="00A34172" w:rsidRDefault="00A34172" w:rsidP="00A34172">
      <w:pPr>
        <w:autoSpaceDE w:val="0"/>
        <w:autoSpaceDN w:val="0"/>
        <w:adjustRightInd w:val="0"/>
        <w:rPr>
          <w:rFonts w:ascii="Arial" w:hAnsi="Arial" w:cs="Arial"/>
          <w:color w:val="000000"/>
          <w:kern w:val="0"/>
          <w:sz w:val="23"/>
          <w:szCs w:val="23"/>
          <w:lang w:val="en-GB"/>
        </w:rPr>
      </w:pPr>
    </w:p>
    <w:p w14:paraId="28904AF1" w14:textId="77777777" w:rsidR="00A34172" w:rsidRPr="00A34172" w:rsidRDefault="00A34172" w:rsidP="00A34172">
      <w:pPr>
        <w:autoSpaceDE w:val="0"/>
        <w:autoSpaceDN w:val="0"/>
        <w:adjustRightInd w:val="0"/>
        <w:rPr>
          <w:rFonts w:ascii="Arial" w:hAnsi="Arial" w:cs="Arial"/>
          <w:color w:val="000000"/>
          <w:kern w:val="0"/>
          <w:sz w:val="23"/>
          <w:szCs w:val="23"/>
          <w:lang w:val="en-GB"/>
        </w:rPr>
      </w:pPr>
      <w:r w:rsidRPr="00A34172">
        <w:rPr>
          <w:rFonts w:ascii="Arial" w:hAnsi="Arial" w:cs="Arial"/>
          <w:b/>
          <w:bCs/>
          <w:color w:val="000000"/>
          <w:kern w:val="0"/>
          <w:sz w:val="23"/>
          <w:szCs w:val="23"/>
          <w:lang w:val="en-GB"/>
        </w:rPr>
        <w:t xml:space="preserve">A. Information requirements for wire transfers for the purpose of this Master Direction: </w:t>
      </w:r>
    </w:p>
    <w:p w14:paraId="4297C2D6" w14:textId="77777777" w:rsidR="00A34172" w:rsidRPr="00A34172" w:rsidRDefault="00A34172" w:rsidP="00A34172">
      <w:pPr>
        <w:autoSpaceDE w:val="0"/>
        <w:autoSpaceDN w:val="0"/>
        <w:adjustRightInd w:val="0"/>
        <w:rPr>
          <w:rFonts w:ascii="Arial" w:hAnsi="Arial" w:cs="Arial"/>
          <w:color w:val="000000"/>
          <w:kern w:val="0"/>
          <w:sz w:val="23"/>
          <w:szCs w:val="23"/>
          <w:lang w:val="en-GB"/>
        </w:rPr>
      </w:pPr>
      <w:proofErr w:type="spellStart"/>
      <w:r w:rsidRPr="00A34172">
        <w:rPr>
          <w:rFonts w:ascii="Arial" w:hAnsi="Arial" w:cs="Arial"/>
          <w:color w:val="000000"/>
          <w:kern w:val="0"/>
          <w:sz w:val="23"/>
          <w:szCs w:val="23"/>
          <w:lang w:val="en-GB"/>
        </w:rPr>
        <w:t>i</w:t>
      </w:r>
      <w:proofErr w:type="spellEnd"/>
      <w:r w:rsidRPr="00A34172">
        <w:rPr>
          <w:rFonts w:ascii="Arial" w:hAnsi="Arial" w:cs="Arial"/>
          <w:color w:val="000000"/>
          <w:kern w:val="0"/>
          <w:sz w:val="23"/>
          <w:szCs w:val="23"/>
          <w:lang w:val="en-GB"/>
        </w:rPr>
        <w:t xml:space="preserve">. All cross-border wire transfers shall be accompanied by accurate, complete, and meaningful originator and beneficiary information as mentioned below: </w:t>
      </w:r>
    </w:p>
    <w:p w14:paraId="531A69ED" w14:textId="77777777" w:rsidR="00A34172" w:rsidRPr="00A34172" w:rsidRDefault="00A34172" w:rsidP="00A34172">
      <w:pPr>
        <w:autoSpaceDE w:val="0"/>
        <w:autoSpaceDN w:val="0"/>
        <w:adjustRightInd w:val="0"/>
        <w:rPr>
          <w:rFonts w:ascii="Arial" w:hAnsi="Arial" w:cs="Arial"/>
          <w:color w:val="000000"/>
          <w:kern w:val="0"/>
          <w:sz w:val="23"/>
          <w:szCs w:val="23"/>
          <w:lang w:val="en-GB"/>
        </w:rPr>
      </w:pPr>
      <w:r w:rsidRPr="00A34172">
        <w:rPr>
          <w:rFonts w:ascii="Arial" w:hAnsi="Arial" w:cs="Arial"/>
          <w:color w:val="000000"/>
          <w:kern w:val="0"/>
          <w:sz w:val="23"/>
          <w:szCs w:val="23"/>
          <w:lang w:val="en-GB"/>
        </w:rPr>
        <w:t xml:space="preserve">a. name of the </w:t>
      </w:r>
      <w:proofErr w:type="gramStart"/>
      <w:r w:rsidRPr="00A34172">
        <w:rPr>
          <w:rFonts w:ascii="Arial" w:hAnsi="Arial" w:cs="Arial"/>
          <w:color w:val="000000"/>
          <w:kern w:val="0"/>
          <w:sz w:val="23"/>
          <w:szCs w:val="23"/>
          <w:lang w:val="en-GB"/>
        </w:rPr>
        <w:t>originator;</w:t>
      </w:r>
      <w:proofErr w:type="gramEnd"/>
      <w:r w:rsidRPr="00A34172">
        <w:rPr>
          <w:rFonts w:ascii="Arial" w:hAnsi="Arial" w:cs="Arial"/>
          <w:color w:val="000000"/>
          <w:kern w:val="0"/>
          <w:sz w:val="23"/>
          <w:szCs w:val="23"/>
          <w:lang w:val="en-GB"/>
        </w:rPr>
        <w:t xml:space="preserve"> </w:t>
      </w:r>
    </w:p>
    <w:p w14:paraId="375E8F4D" w14:textId="77777777" w:rsidR="00A34172" w:rsidRPr="00A34172" w:rsidRDefault="00A34172" w:rsidP="00A34172">
      <w:pPr>
        <w:autoSpaceDE w:val="0"/>
        <w:autoSpaceDN w:val="0"/>
        <w:adjustRightInd w:val="0"/>
        <w:rPr>
          <w:rFonts w:ascii="Arial" w:hAnsi="Arial" w:cs="Arial"/>
          <w:color w:val="000000"/>
          <w:kern w:val="0"/>
          <w:sz w:val="23"/>
          <w:szCs w:val="23"/>
          <w:lang w:val="en-GB"/>
        </w:rPr>
      </w:pPr>
      <w:r w:rsidRPr="00A34172">
        <w:rPr>
          <w:rFonts w:ascii="Arial" w:hAnsi="Arial" w:cs="Arial"/>
          <w:color w:val="000000"/>
          <w:kern w:val="0"/>
          <w:sz w:val="23"/>
          <w:szCs w:val="23"/>
          <w:lang w:val="en-GB"/>
        </w:rPr>
        <w:t xml:space="preserve">b. the originator account number where such an account is used to process the </w:t>
      </w:r>
      <w:proofErr w:type="gramStart"/>
      <w:r w:rsidRPr="00A34172">
        <w:rPr>
          <w:rFonts w:ascii="Arial" w:hAnsi="Arial" w:cs="Arial"/>
          <w:color w:val="000000"/>
          <w:kern w:val="0"/>
          <w:sz w:val="23"/>
          <w:szCs w:val="23"/>
          <w:lang w:val="en-GB"/>
        </w:rPr>
        <w:t>transaction;</w:t>
      </w:r>
      <w:proofErr w:type="gramEnd"/>
      <w:r w:rsidRPr="00A34172">
        <w:rPr>
          <w:rFonts w:ascii="Arial" w:hAnsi="Arial" w:cs="Arial"/>
          <w:color w:val="000000"/>
          <w:kern w:val="0"/>
          <w:sz w:val="23"/>
          <w:szCs w:val="23"/>
          <w:lang w:val="en-GB"/>
        </w:rPr>
        <w:t xml:space="preserve"> </w:t>
      </w:r>
    </w:p>
    <w:p w14:paraId="41AC4D85" w14:textId="77777777" w:rsidR="00A34172" w:rsidRPr="00A34172" w:rsidRDefault="00A34172" w:rsidP="00A34172">
      <w:pPr>
        <w:autoSpaceDE w:val="0"/>
        <w:autoSpaceDN w:val="0"/>
        <w:adjustRightInd w:val="0"/>
        <w:rPr>
          <w:rFonts w:ascii="Arial" w:hAnsi="Arial" w:cs="Arial"/>
          <w:color w:val="000000"/>
          <w:kern w:val="0"/>
          <w:sz w:val="23"/>
          <w:szCs w:val="23"/>
          <w:lang w:val="en-GB"/>
        </w:rPr>
      </w:pPr>
      <w:r w:rsidRPr="00A34172">
        <w:rPr>
          <w:rFonts w:ascii="Arial" w:hAnsi="Arial" w:cs="Arial"/>
          <w:color w:val="000000"/>
          <w:kern w:val="0"/>
          <w:sz w:val="23"/>
          <w:szCs w:val="23"/>
          <w:lang w:val="en-GB"/>
        </w:rPr>
        <w:t xml:space="preserve">c. the originator’s address, or national identity number, or customer identification number, or date and place of </w:t>
      </w:r>
      <w:proofErr w:type="gramStart"/>
      <w:r w:rsidRPr="00A34172">
        <w:rPr>
          <w:rFonts w:ascii="Arial" w:hAnsi="Arial" w:cs="Arial"/>
          <w:color w:val="000000"/>
          <w:kern w:val="0"/>
          <w:sz w:val="23"/>
          <w:szCs w:val="23"/>
          <w:lang w:val="en-GB"/>
        </w:rPr>
        <w:t>birth;</w:t>
      </w:r>
      <w:proofErr w:type="gramEnd"/>
      <w:r w:rsidRPr="00A34172">
        <w:rPr>
          <w:rFonts w:ascii="Arial" w:hAnsi="Arial" w:cs="Arial"/>
          <w:color w:val="000000"/>
          <w:kern w:val="0"/>
          <w:sz w:val="23"/>
          <w:szCs w:val="23"/>
          <w:lang w:val="en-GB"/>
        </w:rPr>
        <w:t xml:space="preserve"> </w:t>
      </w:r>
    </w:p>
    <w:p w14:paraId="0A26CB46" w14:textId="77777777" w:rsidR="00A34172" w:rsidRPr="00A34172" w:rsidRDefault="00A34172" w:rsidP="00A34172">
      <w:pPr>
        <w:autoSpaceDE w:val="0"/>
        <w:autoSpaceDN w:val="0"/>
        <w:adjustRightInd w:val="0"/>
        <w:rPr>
          <w:rFonts w:ascii="Arial" w:hAnsi="Arial" w:cs="Arial"/>
          <w:color w:val="000000"/>
          <w:kern w:val="0"/>
          <w:sz w:val="23"/>
          <w:szCs w:val="23"/>
          <w:lang w:val="en-GB"/>
        </w:rPr>
      </w:pPr>
      <w:r w:rsidRPr="00A34172">
        <w:rPr>
          <w:rFonts w:ascii="Arial" w:hAnsi="Arial" w:cs="Arial"/>
          <w:color w:val="000000"/>
          <w:kern w:val="0"/>
          <w:sz w:val="23"/>
          <w:szCs w:val="23"/>
          <w:lang w:val="en-GB"/>
        </w:rPr>
        <w:t xml:space="preserve">d. name of the beneficiary; and </w:t>
      </w:r>
    </w:p>
    <w:p w14:paraId="0D50FBBF" w14:textId="77777777" w:rsidR="00A34172" w:rsidRPr="00A34172" w:rsidRDefault="00A34172" w:rsidP="00A34172">
      <w:pPr>
        <w:autoSpaceDE w:val="0"/>
        <w:autoSpaceDN w:val="0"/>
        <w:adjustRightInd w:val="0"/>
        <w:rPr>
          <w:rFonts w:ascii="Arial" w:hAnsi="Arial" w:cs="Arial"/>
          <w:color w:val="000000"/>
          <w:kern w:val="0"/>
          <w:sz w:val="23"/>
          <w:szCs w:val="23"/>
          <w:lang w:val="en-GB"/>
        </w:rPr>
      </w:pPr>
      <w:r w:rsidRPr="00A34172">
        <w:rPr>
          <w:rFonts w:ascii="Arial" w:hAnsi="Arial" w:cs="Arial"/>
          <w:color w:val="000000"/>
          <w:kern w:val="0"/>
          <w:sz w:val="23"/>
          <w:szCs w:val="23"/>
          <w:lang w:val="en-GB"/>
        </w:rPr>
        <w:t xml:space="preserve">e. the beneficiary account number where such an account is used to process the transaction. </w:t>
      </w:r>
    </w:p>
    <w:p w14:paraId="76D69484" w14:textId="77777777" w:rsidR="00A34172" w:rsidRPr="00A34172" w:rsidRDefault="00A34172" w:rsidP="00A34172">
      <w:pPr>
        <w:autoSpaceDE w:val="0"/>
        <w:autoSpaceDN w:val="0"/>
        <w:adjustRightInd w:val="0"/>
        <w:rPr>
          <w:rFonts w:ascii="Arial" w:hAnsi="Arial" w:cs="Arial"/>
          <w:color w:val="000000"/>
          <w:kern w:val="0"/>
          <w:sz w:val="23"/>
          <w:szCs w:val="23"/>
          <w:lang w:val="en-GB"/>
        </w:rPr>
      </w:pPr>
    </w:p>
    <w:p w14:paraId="210C8CC2" w14:textId="77777777" w:rsidR="00A34172" w:rsidRPr="00A34172" w:rsidRDefault="00A34172" w:rsidP="00A34172">
      <w:pPr>
        <w:autoSpaceDE w:val="0"/>
        <w:autoSpaceDN w:val="0"/>
        <w:adjustRightInd w:val="0"/>
        <w:rPr>
          <w:rFonts w:ascii="Arial" w:hAnsi="Arial" w:cs="Arial"/>
          <w:color w:val="000000"/>
          <w:kern w:val="0"/>
          <w:sz w:val="23"/>
          <w:szCs w:val="23"/>
          <w:lang w:val="en-GB"/>
        </w:rPr>
      </w:pPr>
      <w:r w:rsidRPr="00A34172">
        <w:rPr>
          <w:rFonts w:ascii="Arial" w:hAnsi="Arial" w:cs="Arial"/>
          <w:color w:val="000000"/>
          <w:kern w:val="0"/>
          <w:sz w:val="23"/>
          <w:szCs w:val="23"/>
          <w:lang w:val="en-GB"/>
        </w:rPr>
        <w:t xml:space="preserve">In the absence of an account, a unique transaction reference number should be included which permits traceability of the transaction. </w:t>
      </w:r>
    </w:p>
    <w:p w14:paraId="7980AB3D" w14:textId="77777777" w:rsidR="00A34172" w:rsidRPr="00A34172" w:rsidRDefault="00A34172" w:rsidP="00A34172">
      <w:pPr>
        <w:autoSpaceDE w:val="0"/>
        <w:autoSpaceDN w:val="0"/>
        <w:adjustRightInd w:val="0"/>
        <w:spacing w:after="56"/>
        <w:rPr>
          <w:rFonts w:ascii="Arial" w:hAnsi="Arial" w:cs="Arial"/>
          <w:color w:val="000000"/>
          <w:kern w:val="0"/>
          <w:sz w:val="23"/>
          <w:szCs w:val="23"/>
          <w:lang w:val="en-GB"/>
        </w:rPr>
      </w:pPr>
      <w:r w:rsidRPr="00A34172">
        <w:rPr>
          <w:rFonts w:ascii="Arial" w:hAnsi="Arial" w:cs="Arial"/>
          <w:color w:val="000000"/>
          <w:kern w:val="0"/>
          <w:sz w:val="23"/>
          <w:szCs w:val="23"/>
          <w:lang w:val="en-GB"/>
        </w:rPr>
        <w:t>ii. In case of batch transfer, where several individual cross-border wire transfers from a single originator are bundled in a batch file for transmission to beneficiaries, they (i.e., individual transfers) are exempted from the requirements of clause (</w:t>
      </w:r>
      <w:proofErr w:type="spellStart"/>
      <w:r w:rsidRPr="00A34172">
        <w:rPr>
          <w:rFonts w:ascii="Arial" w:hAnsi="Arial" w:cs="Arial"/>
          <w:color w:val="000000"/>
          <w:kern w:val="0"/>
          <w:sz w:val="23"/>
          <w:szCs w:val="23"/>
          <w:lang w:val="en-GB"/>
        </w:rPr>
        <w:t>i</w:t>
      </w:r>
      <w:proofErr w:type="spellEnd"/>
      <w:r w:rsidRPr="00A34172">
        <w:rPr>
          <w:rFonts w:ascii="Arial" w:hAnsi="Arial" w:cs="Arial"/>
          <w:color w:val="000000"/>
          <w:kern w:val="0"/>
          <w:sz w:val="23"/>
          <w:szCs w:val="23"/>
          <w:lang w:val="en-GB"/>
        </w:rPr>
        <w:t xml:space="preserve">) above in respect of originator information, provided that they include the originator’s account number or unique transaction reference number, as mentioned above, and the batch file contains required and accurate originator information, and full beneficiary information, that is fully traceable within the beneficiary country. </w:t>
      </w:r>
    </w:p>
    <w:p w14:paraId="58364F46" w14:textId="77777777" w:rsidR="00A34172" w:rsidRPr="00A34172" w:rsidRDefault="00A34172" w:rsidP="00A34172">
      <w:pPr>
        <w:autoSpaceDE w:val="0"/>
        <w:autoSpaceDN w:val="0"/>
        <w:adjustRightInd w:val="0"/>
        <w:spacing w:after="56"/>
        <w:rPr>
          <w:rFonts w:ascii="Arial" w:hAnsi="Arial" w:cs="Arial"/>
          <w:color w:val="000000"/>
          <w:kern w:val="0"/>
          <w:sz w:val="23"/>
          <w:szCs w:val="23"/>
          <w:lang w:val="en-GB"/>
        </w:rPr>
      </w:pPr>
      <w:r w:rsidRPr="00A34172">
        <w:rPr>
          <w:rFonts w:ascii="Arial" w:hAnsi="Arial" w:cs="Arial"/>
          <w:color w:val="000000"/>
          <w:kern w:val="0"/>
          <w:sz w:val="23"/>
          <w:szCs w:val="23"/>
          <w:lang w:val="en-GB"/>
        </w:rPr>
        <w:t xml:space="preserve">iii. Domestic wire transfer, </w:t>
      </w:r>
      <w:r w:rsidRPr="00A34172">
        <w:rPr>
          <w:rFonts w:ascii="Arial" w:hAnsi="Arial" w:cs="Arial"/>
          <w:i/>
          <w:iCs/>
          <w:color w:val="000000"/>
          <w:kern w:val="0"/>
          <w:sz w:val="23"/>
          <w:szCs w:val="23"/>
          <w:lang w:val="en-GB"/>
        </w:rPr>
        <w:t xml:space="preserve">where the originator is an account holder </w:t>
      </w:r>
      <w:r w:rsidRPr="00A34172">
        <w:rPr>
          <w:rFonts w:ascii="Arial" w:hAnsi="Arial" w:cs="Arial"/>
          <w:color w:val="000000"/>
          <w:kern w:val="0"/>
          <w:sz w:val="23"/>
          <w:szCs w:val="23"/>
          <w:lang w:val="en-GB"/>
        </w:rPr>
        <w:t>of the ordering RE, shall be accompanied by originator and beneficiary information, as indicated for cross-border wire transfers in (</w:t>
      </w:r>
      <w:proofErr w:type="spellStart"/>
      <w:r w:rsidRPr="00A34172">
        <w:rPr>
          <w:rFonts w:ascii="Arial" w:hAnsi="Arial" w:cs="Arial"/>
          <w:color w:val="000000"/>
          <w:kern w:val="0"/>
          <w:sz w:val="23"/>
          <w:szCs w:val="23"/>
          <w:lang w:val="en-GB"/>
        </w:rPr>
        <w:t>i</w:t>
      </w:r>
      <w:proofErr w:type="spellEnd"/>
      <w:r w:rsidRPr="00A34172">
        <w:rPr>
          <w:rFonts w:ascii="Arial" w:hAnsi="Arial" w:cs="Arial"/>
          <w:color w:val="000000"/>
          <w:kern w:val="0"/>
          <w:sz w:val="23"/>
          <w:szCs w:val="23"/>
          <w:lang w:val="en-GB"/>
        </w:rPr>
        <w:t xml:space="preserve">) and (ii) above. </w:t>
      </w:r>
    </w:p>
    <w:p w14:paraId="368C240C" w14:textId="77777777" w:rsidR="00A34172" w:rsidRPr="00A34172" w:rsidRDefault="00A34172" w:rsidP="00A34172">
      <w:pPr>
        <w:autoSpaceDE w:val="0"/>
        <w:autoSpaceDN w:val="0"/>
        <w:adjustRightInd w:val="0"/>
        <w:rPr>
          <w:rFonts w:ascii="Arial" w:hAnsi="Arial" w:cs="Arial"/>
          <w:color w:val="000000"/>
          <w:kern w:val="0"/>
          <w:sz w:val="23"/>
          <w:szCs w:val="23"/>
          <w:lang w:val="en-GB"/>
        </w:rPr>
      </w:pPr>
      <w:r w:rsidRPr="00A34172">
        <w:rPr>
          <w:rFonts w:ascii="Arial" w:hAnsi="Arial" w:cs="Arial"/>
          <w:color w:val="000000"/>
          <w:kern w:val="0"/>
          <w:sz w:val="23"/>
          <w:szCs w:val="23"/>
          <w:lang w:val="en-GB"/>
        </w:rPr>
        <w:t xml:space="preserve">iv. Domestic wire transfers of rupees fifty thousand and above, </w:t>
      </w:r>
      <w:r w:rsidRPr="00A34172">
        <w:rPr>
          <w:rFonts w:ascii="Arial" w:hAnsi="Arial" w:cs="Arial"/>
          <w:i/>
          <w:iCs/>
          <w:color w:val="000000"/>
          <w:kern w:val="0"/>
          <w:sz w:val="23"/>
          <w:szCs w:val="23"/>
          <w:lang w:val="en-GB"/>
        </w:rPr>
        <w:t>where the originator is not an account holder of the ordering RE</w:t>
      </w:r>
      <w:r w:rsidRPr="00A34172">
        <w:rPr>
          <w:rFonts w:ascii="Arial" w:hAnsi="Arial" w:cs="Arial"/>
          <w:color w:val="000000"/>
          <w:kern w:val="0"/>
          <w:sz w:val="23"/>
          <w:szCs w:val="23"/>
          <w:lang w:val="en-GB"/>
        </w:rPr>
        <w:t xml:space="preserve">, shall also be accompanied by originator and beneficiary information as indicated for cross-border wire transfers. </w:t>
      </w:r>
    </w:p>
    <w:p w14:paraId="16545C9A" w14:textId="4C149420" w:rsidR="00000000" w:rsidRDefault="00000000">
      <w:pPr>
        <w:rPr>
          <w:lang w:val="en-US"/>
        </w:rPr>
      </w:pPr>
    </w:p>
    <w:p w14:paraId="7D962DFC" w14:textId="77777777" w:rsidR="00A34172" w:rsidRDefault="00A34172">
      <w:pPr>
        <w:rPr>
          <w:lang w:val="en-US"/>
        </w:rPr>
      </w:pPr>
    </w:p>
    <w:p w14:paraId="11EB4C4B" w14:textId="77777777" w:rsidR="00A34172" w:rsidRDefault="00A34172">
      <w:pPr>
        <w:rPr>
          <w:lang w:val="en-US"/>
        </w:rPr>
      </w:pPr>
    </w:p>
    <w:p w14:paraId="000FE775" w14:textId="77777777" w:rsidR="00A34172" w:rsidRDefault="00A34172">
      <w:pPr>
        <w:rPr>
          <w:lang w:val="en-US"/>
        </w:rPr>
      </w:pPr>
    </w:p>
    <w:p w14:paraId="144DA47D" w14:textId="77777777" w:rsidR="00A34172" w:rsidRDefault="00A34172">
      <w:pPr>
        <w:rPr>
          <w:lang w:val="en-US"/>
        </w:rPr>
      </w:pPr>
    </w:p>
    <w:p w14:paraId="42E5A2DF" w14:textId="77777777" w:rsidR="00A34172" w:rsidRDefault="00A34172">
      <w:pPr>
        <w:rPr>
          <w:lang w:val="en-US"/>
        </w:rPr>
      </w:pPr>
    </w:p>
    <w:p w14:paraId="48396001" w14:textId="77777777" w:rsidR="00A34172" w:rsidRDefault="00A34172">
      <w:pPr>
        <w:rPr>
          <w:lang w:val="en-US"/>
        </w:rPr>
      </w:pPr>
    </w:p>
    <w:p w14:paraId="0F46AAB8" w14:textId="77777777" w:rsidR="00A34172" w:rsidRDefault="00A34172">
      <w:pPr>
        <w:rPr>
          <w:lang w:val="en-US"/>
        </w:rPr>
      </w:pPr>
    </w:p>
    <w:p w14:paraId="740D7898" w14:textId="77777777" w:rsidR="00A34172" w:rsidRDefault="00A34172">
      <w:pPr>
        <w:rPr>
          <w:lang w:val="en-US"/>
        </w:rPr>
      </w:pPr>
    </w:p>
    <w:p w14:paraId="5E9DC64F" w14:textId="77777777" w:rsidR="00A34172" w:rsidRDefault="00A34172">
      <w:pPr>
        <w:rPr>
          <w:lang w:val="en-US"/>
        </w:rPr>
      </w:pPr>
    </w:p>
    <w:p w14:paraId="1CE03EF4" w14:textId="77777777" w:rsidR="00A34172" w:rsidRDefault="00A34172">
      <w:pPr>
        <w:rPr>
          <w:lang w:val="en-US"/>
        </w:rPr>
      </w:pPr>
    </w:p>
    <w:p w14:paraId="4997BF0B" w14:textId="77777777" w:rsidR="00A34172" w:rsidRDefault="00A34172">
      <w:pPr>
        <w:rPr>
          <w:lang w:val="en-US"/>
        </w:rPr>
      </w:pPr>
    </w:p>
    <w:p w14:paraId="661CECCD" w14:textId="77777777" w:rsidR="00A34172" w:rsidRDefault="00A34172">
      <w:pPr>
        <w:rPr>
          <w:lang w:val="en-US"/>
        </w:rPr>
      </w:pPr>
    </w:p>
    <w:p w14:paraId="10F991A7" w14:textId="77777777" w:rsidR="00A34172" w:rsidRDefault="00A34172">
      <w:pPr>
        <w:rPr>
          <w:lang w:val="en-US"/>
        </w:rPr>
      </w:pPr>
    </w:p>
    <w:p w14:paraId="5798E320" w14:textId="77777777" w:rsidR="00A34172" w:rsidRDefault="00A34172">
      <w:pPr>
        <w:rPr>
          <w:lang w:val="en-US"/>
        </w:rPr>
      </w:pPr>
    </w:p>
    <w:p w14:paraId="142DC151" w14:textId="77777777" w:rsidR="00A34172" w:rsidRDefault="00A34172">
      <w:pPr>
        <w:rPr>
          <w:lang w:val="en-US"/>
        </w:rPr>
      </w:pPr>
    </w:p>
    <w:p w14:paraId="43905D80" w14:textId="77777777" w:rsidR="00A34172" w:rsidRDefault="00A34172">
      <w:pPr>
        <w:rPr>
          <w:lang w:val="en-US"/>
        </w:rPr>
      </w:pPr>
    </w:p>
    <w:p w14:paraId="3BC93E73" w14:textId="77777777" w:rsidR="00A34172" w:rsidRDefault="00A34172">
      <w:pPr>
        <w:rPr>
          <w:lang w:val="en-US"/>
        </w:rPr>
      </w:pPr>
    </w:p>
    <w:p w14:paraId="30F519B6" w14:textId="77777777" w:rsidR="00A34172" w:rsidRDefault="00A34172">
      <w:pPr>
        <w:rPr>
          <w:lang w:val="en-US"/>
        </w:rPr>
      </w:pPr>
    </w:p>
    <w:p w14:paraId="764A836F" w14:textId="77777777" w:rsidR="00A34172" w:rsidRDefault="00A34172">
      <w:pPr>
        <w:rPr>
          <w:lang w:val="en-US"/>
        </w:rPr>
      </w:pPr>
    </w:p>
    <w:p w14:paraId="7A8D88C5" w14:textId="77777777" w:rsidR="00A34172" w:rsidRDefault="00A34172">
      <w:pPr>
        <w:rPr>
          <w:lang w:val="en-US"/>
        </w:rPr>
      </w:pPr>
    </w:p>
    <w:p w14:paraId="77B7522D" w14:textId="77777777" w:rsidR="00A34172" w:rsidRDefault="00A34172">
      <w:pPr>
        <w:rPr>
          <w:lang w:val="en-US"/>
        </w:rPr>
      </w:pPr>
    </w:p>
    <w:p w14:paraId="61AE158E" w14:textId="77777777" w:rsidR="00A34172" w:rsidRDefault="00A34172">
      <w:pPr>
        <w:rPr>
          <w:lang w:val="en-US"/>
        </w:rPr>
      </w:pPr>
    </w:p>
    <w:p w14:paraId="6BBDA891" w14:textId="77777777" w:rsidR="00A34172" w:rsidRDefault="00A34172">
      <w:pPr>
        <w:rPr>
          <w:lang w:val="en-US"/>
        </w:rPr>
      </w:pPr>
    </w:p>
    <w:p w14:paraId="1050E668" w14:textId="77777777" w:rsidR="00A34172" w:rsidRDefault="00A34172">
      <w:pPr>
        <w:rPr>
          <w:lang w:val="en-US"/>
        </w:rPr>
      </w:pPr>
    </w:p>
    <w:p w14:paraId="4B85A523" w14:textId="77777777" w:rsidR="00A34172" w:rsidRDefault="00A34172">
      <w:pPr>
        <w:rPr>
          <w:lang w:val="en-US"/>
        </w:rPr>
      </w:pPr>
    </w:p>
    <w:p w14:paraId="3479E1F0" w14:textId="77777777" w:rsidR="00A34172" w:rsidRDefault="00A34172">
      <w:pPr>
        <w:rPr>
          <w:lang w:val="en-US"/>
        </w:rPr>
      </w:pPr>
    </w:p>
    <w:p w14:paraId="4587F7C8" w14:textId="77777777" w:rsidR="00A34172" w:rsidRDefault="00A34172">
      <w:pPr>
        <w:rPr>
          <w:lang w:val="en-US"/>
        </w:rPr>
      </w:pPr>
    </w:p>
    <w:p w14:paraId="06CAF1BE" w14:textId="77777777" w:rsidR="00A34172" w:rsidRPr="00A34172" w:rsidRDefault="00A34172" w:rsidP="00A34172">
      <w:pPr>
        <w:autoSpaceDE w:val="0"/>
        <w:autoSpaceDN w:val="0"/>
        <w:adjustRightInd w:val="0"/>
        <w:rPr>
          <w:rFonts w:ascii="Arial" w:hAnsi="Arial" w:cs="Arial"/>
          <w:color w:val="000000"/>
          <w:kern w:val="0"/>
          <w:lang w:val="en-GB"/>
        </w:rPr>
      </w:pPr>
    </w:p>
    <w:p w14:paraId="32A8AF4F" w14:textId="77777777" w:rsidR="00A34172" w:rsidRPr="00A34172" w:rsidRDefault="00A34172" w:rsidP="00A34172">
      <w:pPr>
        <w:autoSpaceDE w:val="0"/>
        <w:autoSpaceDN w:val="0"/>
        <w:adjustRightInd w:val="0"/>
        <w:spacing w:after="56"/>
        <w:rPr>
          <w:rFonts w:ascii="Arial" w:hAnsi="Arial" w:cs="Arial"/>
          <w:color w:val="000000"/>
          <w:kern w:val="0"/>
          <w:sz w:val="23"/>
          <w:szCs w:val="23"/>
          <w:lang w:val="en-GB"/>
        </w:rPr>
      </w:pPr>
      <w:r w:rsidRPr="00A34172">
        <w:rPr>
          <w:rFonts w:ascii="Arial" w:hAnsi="Arial" w:cs="Arial"/>
          <w:color w:val="000000"/>
          <w:kern w:val="0"/>
          <w:sz w:val="23"/>
          <w:szCs w:val="23"/>
          <w:lang w:val="en-GB"/>
        </w:rPr>
        <w:t xml:space="preserve">v. REs shall ensure that all the information on the wire transfers shall be immediately made available to appropriate law enforcement and/or prosecutorial authorities as well as FIU-IND on receiving such requests with appropriate legal provisions. </w:t>
      </w:r>
    </w:p>
    <w:p w14:paraId="0C5A46C3" w14:textId="77777777" w:rsidR="00A34172" w:rsidRPr="00A34172" w:rsidRDefault="00A34172" w:rsidP="00A34172">
      <w:pPr>
        <w:autoSpaceDE w:val="0"/>
        <w:autoSpaceDN w:val="0"/>
        <w:adjustRightInd w:val="0"/>
        <w:spacing w:after="56"/>
        <w:rPr>
          <w:rFonts w:ascii="Arial" w:hAnsi="Arial" w:cs="Arial"/>
          <w:color w:val="000000"/>
          <w:kern w:val="0"/>
          <w:sz w:val="23"/>
          <w:szCs w:val="23"/>
          <w:lang w:val="en-GB"/>
        </w:rPr>
      </w:pPr>
      <w:r w:rsidRPr="00A34172">
        <w:rPr>
          <w:rFonts w:ascii="Arial" w:hAnsi="Arial" w:cs="Arial"/>
          <w:color w:val="000000"/>
          <w:kern w:val="0"/>
          <w:sz w:val="23"/>
          <w:szCs w:val="23"/>
          <w:lang w:val="en-GB"/>
        </w:rPr>
        <w:t xml:space="preserve">vi. The wire transfer instructions are not intended to cover the following types of payments: </w:t>
      </w:r>
    </w:p>
    <w:p w14:paraId="7E59713D" w14:textId="77777777" w:rsidR="00A34172" w:rsidRPr="00A34172" w:rsidRDefault="00A34172" w:rsidP="00A34172">
      <w:pPr>
        <w:autoSpaceDE w:val="0"/>
        <w:autoSpaceDN w:val="0"/>
        <w:adjustRightInd w:val="0"/>
        <w:spacing w:after="56"/>
        <w:rPr>
          <w:rFonts w:ascii="Arial" w:hAnsi="Arial" w:cs="Arial"/>
          <w:color w:val="000000"/>
          <w:kern w:val="0"/>
          <w:sz w:val="23"/>
          <w:szCs w:val="23"/>
          <w:lang w:val="en-GB"/>
        </w:rPr>
      </w:pPr>
      <w:r w:rsidRPr="00A34172">
        <w:rPr>
          <w:rFonts w:ascii="Arial" w:hAnsi="Arial" w:cs="Arial"/>
          <w:color w:val="000000"/>
          <w:kern w:val="0"/>
          <w:sz w:val="23"/>
          <w:szCs w:val="23"/>
          <w:lang w:val="en-GB"/>
        </w:rPr>
        <w:t xml:space="preserve">a) Any transfer that flows from a transaction carried out using a credit card / debit card / Prepaid Payment Instrument (PPI), including through a token or any other similar reference string associated with the card / PPI, </w:t>
      </w:r>
      <w:r w:rsidRPr="00A34172">
        <w:rPr>
          <w:rFonts w:ascii="Arial" w:hAnsi="Arial" w:cs="Arial"/>
          <w:i/>
          <w:iCs/>
          <w:color w:val="000000"/>
          <w:kern w:val="0"/>
          <w:sz w:val="23"/>
          <w:szCs w:val="23"/>
          <w:lang w:val="en-GB"/>
        </w:rPr>
        <w:t>for the purchase of goods or services</w:t>
      </w:r>
      <w:r w:rsidRPr="00A34172">
        <w:rPr>
          <w:rFonts w:ascii="Arial" w:hAnsi="Arial" w:cs="Arial"/>
          <w:color w:val="000000"/>
          <w:kern w:val="0"/>
          <w:sz w:val="23"/>
          <w:szCs w:val="23"/>
          <w:lang w:val="en-GB"/>
        </w:rPr>
        <w:t xml:space="preserve">, so long as the credit or debit card number or PPI id or reference number accompanies all transfers flowing from the transaction. However, when a credit or debit card or PPI is used as a payment system to </w:t>
      </w:r>
      <w:proofErr w:type="gramStart"/>
      <w:r w:rsidRPr="00A34172">
        <w:rPr>
          <w:rFonts w:ascii="Arial" w:hAnsi="Arial" w:cs="Arial"/>
          <w:color w:val="000000"/>
          <w:kern w:val="0"/>
          <w:sz w:val="23"/>
          <w:szCs w:val="23"/>
          <w:lang w:val="en-GB"/>
        </w:rPr>
        <w:t>effect</w:t>
      </w:r>
      <w:proofErr w:type="gramEnd"/>
      <w:r w:rsidRPr="00A34172">
        <w:rPr>
          <w:rFonts w:ascii="Arial" w:hAnsi="Arial" w:cs="Arial"/>
          <w:color w:val="000000"/>
          <w:kern w:val="0"/>
          <w:sz w:val="23"/>
          <w:szCs w:val="23"/>
          <w:lang w:val="en-GB"/>
        </w:rPr>
        <w:t xml:space="preserve"> a person-to-person wire transfer, the wire transfer instructions shall apply to such transactions and the necessary information should be included in the message. </w:t>
      </w:r>
    </w:p>
    <w:p w14:paraId="485A3F86" w14:textId="77777777" w:rsidR="00A34172" w:rsidRPr="00A34172" w:rsidRDefault="00A34172" w:rsidP="00A34172">
      <w:pPr>
        <w:autoSpaceDE w:val="0"/>
        <w:autoSpaceDN w:val="0"/>
        <w:adjustRightInd w:val="0"/>
        <w:rPr>
          <w:rFonts w:ascii="Arial" w:hAnsi="Arial" w:cs="Arial"/>
          <w:color w:val="000000"/>
          <w:kern w:val="0"/>
          <w:sz w:val="23"/>
          <w:szCs w:val="23"/>
          <w:lang w:val="en-GB"/>
        </w:rPr>
      </w:pPr>
      <w:r w:rsidRPr="00A34172">
        <w:rPr>
          <w:rFonts w:ascii="Arial" w:hAnsi="Arial" w:cs="Arial"/>
          <w:color w:val="000000"/>
          <w:kern w:val="0"/>
          <w:sz w:val="23"/>
          <w:szCs w:val="23"/>
          <w:lang w:val="en-GB"/>
        </w:rPr>
        <w:t xml:space="preserve">b) </w:t>
      </w:r>
      <w:proofErr w:type="gramStart"/>
      <w:r w:rsidRPr="00A34172">
        <w:rPr>
          <w:rFonts w:ascii="Arial" w:hAnsi="Arial" w:cs="Arial"/>
          <w:color w:val="000000"/>
          <w:kern w:val="0"/>
          <w:sz w:val="23"/>
          <w:szCs w:val="23"/>
          <w:lang w:val="en-GB"/>
        </w:rPr>
        <w:t>Financial</w:t>
      </w:r>
      <w:proofErr w:type="gramEnd"/>
      <w:r w:rsidRPr="00A34172">
        <w:rPr>
          <w:rFonts w:ascii="Arial" w:hAnsi="Arial" w:cs="Arial"/>
          <w:color w:val="000000"/>
          <w:kern w:val="0"/>
          <w:sz w:val="23"/>
          <w:szCs w:val="23"/>
          <w:lang w:val="en-GB"/>
        </w:rPr>
        <w:t xml:space="preserve"> institution-to-financial institution transfers and settlements, where both the originator person and the beneficiary person are regulated financial institutions acting on their own behalf. </w:t>
      </w:r>
    </w:p>
    <w:p w14:paraId="4943D604" w14:textId="77777777" w:rsidR="00A34172" w:rsidRPr="00A34172" w:rsidRDefault="00A34172" w:rsidP="00A34172">
      <w:pPr>
        <w:autoSpaceDE w:val="0"/>
        <w:autoSpaceDN w:val="0"/>
        <w:adjustRightInd w:val="0"/>
        <w:rPr>
          <w:rFonts w:ascii="Arial" w:hAnsi="Arial" w:cs="Arial"/>
          <w:color w:val="000000"/>
          <w:kern w:val="0"/>
          <w:sz w:val="23"/>
          <w:szCs w:val="23"/>
          <w:lang w:val="en-GB"/>
        </w:rPr>
      </w:pPr>
      <w:r w:rsidRPr="00A34172">
        <w:rPr>
          <w:rFonts w:ascii="Arial" w:hAnsi="Arial" w:cs="Arial"/>
          <w:color w:val="000000"/>
          <w:kern w:val="0"/>
          <w:sz w:val="23"/>
          <w:szCs w:val="23"/>
          <w:lang w:val="en-GB"/>
        </w:rPr>
        <w:t xml:space="preserve">It is, however, clarified that nothing within these instructions will impact the obligation of an RE to comply with applicable reporting requirements under PML Act, 2002, and the Rules made thereunder, or any other statutory requirement in force. </w:t>
      </w:r>
    </w:p>
    <w:p w14:paraId="4F13E878" w14:textId="77777777" w:rsidR="00A34172" w:rsidRDefault="00A34172" w:rsidP="00A34172">
      <w:pPr>
        <w:autoSpaceDE w:val="0"/>
        <w:autoSpaceDN w:val="0"/>
        <w:adjustRightInd w:val="0"/>
        <w:rPr>
          <w:rFonts w:ascii="Arial" w:hAnsi="Arial" w:cs="Arial"/>
          <w:b/>
          <w:bCs/>
          <w:color w:val="000000"/>
          <w:kern w:val="0"/>
          <w:sz w:val="23"/>
          <w:szCs w:val="23"/>
          <w:lang w:val="en-GB"/>
        </w:rPr>
      </w:pPr>
    </w:p>
    <w:p w14:paraId="4A76253A" w14:textId="66F13890" w:rsidR="00A34172" w:rsidRPr="00A34172" w:rsidRDefault="00A34172" w:rsidP="00A34172">
      <w:pPr>
        <w:autoSpaceDE w:val="0"/>
        <w:autoSpaceDN w:val="0"/>
        <w:adjustRightInd w:val="0"/>
        <w:rPr>
          <w:rFonts w:ascii="Arial" w:hAnsi="Arial" w:cs="Arial"/>
          <w:color w:val="000000"/>
          <w:kern w:val="0"/>
          <w:sz w:val="23"/>
          <w:szCs w:val="23"/>
          <w:lang w:val="en-GB"/>
        </w:rPr>
      </w:pPr>
      <w:r w:rsidRPr="00A34172">
        <w:rPr>
          <w:rFonts w:ascii="Arial" w:hAnsi="Arial" w:cs="Arial"/>
          <w:b/>
          <w:bCs/>
          <w:color w:val="000000"/>
          <w:kern w:val="0"/>
          <w:sz w:val="23"/>
          <w:szCs w:val="23"/>
          <w:lang w:val="en-GB"/>
        </w:rPr>
        <w:t xml:space="preserve">B. Responsibilities of ordering RE, intermediary RE and beneficiary RE, effecting wire transfer, are as under: </w:t>
      </w:r>
    </w:p>
    <w:p w14:paraId="317F10BE" w14:textId="77777777" w:rsidR="00A34172" w:rsidRPr="00A34172" w:rsidRDefault="00A34172" w:rsidP="00A34172">
      <w:pPr>
        <w:autoSpaceDE w:val="0"/>
        <w:autoSpaceDN w:val="0"/>
        <w:adjustRightInd w:val="0"/>
        <w:rPr>
          <w:rFonts w:ascii="Arial" w:hAnsi="Arial" w:cs="Arial"/>
          <w:color w:val="000000"/>
          <w:kern w:val="0"/>
          <w:sz w:val="23"/>
          <w:szCs w:val="23"/>
          <w:lang w:val="en-GB"/>
        </w:rPr>
      </w:pPr>
      <w:proofErr w:type="spellStart"/>
      <w:r w:rsidRPr="00A34172">
        <w:rPr>
          <w:rFonts w:ascii="Arial" w:hAnsi="Arial" w:cs="Arial"/>
          <w:b/>
          <w:bCs/>
          <w:color w:val="000000"/>
          <w:kern w:val="0"/>
          <w:sz w:val="23"/>
          <w:szCs w:val="23"/>
          <w:lang w:val="en-GB"/>
        </w:rPr>
        <w:t>i</w:t>
      </w:r>
      <w:proofErr w:type="spellEnd"/>
      <w:r w:rsidRPr="00A34172">
        <w:rPr>
          <w:rFonts w:ascii="Arial" w:hAnsi="Arial" w:cs="Arial"/>
          <w:b/>
          <w:bCs/>
          <w:color w:val="000000"/>
          <w:kern w:val="0"/>
          <w:sz w:val="23"/>
          <w:szCs w:val="23"/>
          <w:lang w:val="en-GB"/>
        </w:rPr>
        <w:t xml:space="preserve">. Ordering RE: </w:t>
      </w:r>
    </w:p>
    <w:p w14:paraId="72B2075C" w14:textId="77777777" w:rsidR="00A34172" w:rsidRPr="00A34172" w:rsidRDefault="00A34172" w:rsidP="00A34172">
      <w:pPr>
        <w:autoSpaceDE w:val="0"/>
        <w:autoSpaceDN w:val="0"/>
        <w:adjustRightInd w:val="0"/>
        <w:rPr>
          <w:rFonts w:ascii="Arial" w:hAnsi="Arial" w:cs="Arial"/>
          <w:color w:val="000000"/>
          <w:kern w:val="0"/>
          <w:sz w:val="23"/>
          <w:szCs w:val="23"/>
          <w:lang w:val="en-GB"/>
        </w:rPr>
      </w:pPr>
      <w:r w:rsidRPr="00A34172">
        <w:rPr>
          <w:rFonts w:ascii="Arial" w:hAnsi="Arial" w:cs="Arial"/>
          <w:color w:val="000000"/>
          <w:kern w:val="0"/>
          <w:sz w:val="23"/>
          <w:szCs w:val="23"/>
          <w:lang w:val="en-GB"/>
        </w:rPr>
        <w:t xml:space="preserve">a. The ordering RE shall ensure that all cross-border and qualifying domestic wire transfers {viz., transactions as per clauses (iii) and (iv) of paragraph ‘A’ above}, contain required and accurate originator information and required beneficiary information, as indicated above. </w:t>
      </w:r>
    </w:p>
    <w:p w14:paraId="32D1596C" w14:textId="77777777" w:rsidR="00A34172" w:rsidRPr="00A34172" w:rsidRDefault="00A34172" w:rsidP="00A34172">
      <w:pPr>
        <w:autoSpaceDE w:val="0"/>
        <w:autoSpaceDN w:val="0"/>
        <w:adjustRightInd w:val="0"/>
        <w:rPr>
          <w:rFonts w:ascii="Arial" w:hAnsi="Arial" w:cs="Arial"/>
          <w:color w:val="000000"/>
          <w:kern w:val="0"/>
          <w:sz w:val="23"/>
          <w:szCs w:val="23"/>
          <w:lang w:val="en-GB"/>
        </w:rPr>
      </w:pPr>
      <w:r w:rsidRPr="00A34172">
        <w:rPr>
          <w:rFonts w:ascii="Arial" w:hAnsi="Arial" w:cs="Arial"/>
          <w:color w:val="000000"/>
          <w:kern w:val="0"/>
          <w:sz w:val="23"/>
          <w:szCs w:val="23"/>
          <w:lang w:val="en-GB"/>
        </w:rPr>
        <w:t xml:space="preserve">b. Customer Identification shall be made if a customer, who is not an account holder of the ordering RE, is intentionally structuring domestic wire transfers below rupees fifty thousand to avoid reporting or monitoring. In case of non-cooperation from the </w:t>
      </w:r>
    </w:p>
    <w:p w14:paraId="02ADB638" w14:textId="77777777" w:rsidR="00A34172" w:rsidRDefault="00A34172">
      <w:pPr>
        <w:rPr>
          <w:lang w:val="en-US"/>
        </w:rPr>
      </w:pPr>
    </w:p>
    <w:p w14:paraId="1CA77760" w14:textId="77777777" w:rsidR="00A34172" w:rsidRDefault="00A34172">
      <w:pPr>
        <w:rPr>
          <w:lang w:val="en-US"/>
        </w:rPr>
      </w:pPr>
    </w:p>
    <w:p w14:paraId="65C8ED24" w14:textId="77777777" w:rsidR="00A34172" w:rsidRDefault="00A34172">
      <w:pPr>
        <w:rPr>
          <w:lang w:val="en-US"/>
        </w:rPr>
      </w:pPr>
    </w:p>
    <w:p w14:paraId="3BBC98AA" w14:textId="77777777" w:rsidR="00A34172" w:rsidRDefault="00A34172">
      <w:pPr>
        <w:rPr>
          <w:lang w:val="en-US"/>
        </w:rPr>
      </w:pPr>
    </w:p>
    <w:p w14:paraId="31011D09" w14:textId="77777777" w:rsidR="00A34172" w:rsidRDefault="00A34172">
      <w:pPr>
        <w:rPr>
          <w:lang w:val="en-US"/>
        </w:rPr>
      </w:pPr>
    </w:p>
    <w:p w14:paraId="7784ED54" w14:textId="77777777" w:rsidR="00A34172" w:rsidRDefault="00A34172">
      <w:pPr>
        <w:rPr>
          <w:lang w:val="en-US"/>
        </w:rPr>
      </w:pPr>
    </w:p>
    <w:p w14:paraId="0A1259FF" w14:textId="77777777" w:rsidR="00A34172" w:rsidRDefault="00A34172">
      <w:pPr>
        <w:rPr>
          <w:lang w:val="en-US"/>
        </w:rPr>
      </w:pPr>
    </w:p>
    <w:p w14:paraId="64F07E26" w14:textId="77777777" w:rsidR="00A34172" w:rsidRDefault="00A34172">
      <w:pPr>
        <w:rPr>
          <w:lang w:val="en-US"/>
        </w:rPr>
      </w:pPr>
    </w:p>
    <w:p w14:paraId="01B8F47B" w14:textId="77777777" w:rsidR="00A34172" w:rsidRDefault="00A34172">
      <w:pPr>
        <w:rPr>
          <w:lang w:val="en-US"/>
        </w:rPr>
      </w:pPr>
    </w:p>
    <w:p w14:paraId="043A820F" w14:textId="77777777" w:rsidR="00A34172" w:rsidRDefault="00A34172">
      <w:pPr>
        <w:rPr>
          <w:lang w:val="en-US"/>
        </w:rPr>
      </w:pPr>
    </w:p>
    <w:p w14:paraId="29EA2C78" w14:textId="77777777" w:rsidR="00A34172" w:rsidRDefault="00A34172">
      <w:pPr>
        <w:rPr>
          <w:lang w:val="en-US"/>
        </w:rPr>
      </w:pPr>
    </w:p>
    <w:p w14:paraId="25E31C8B" w14:textId="77777777" w:rsidR="00A34172" w:rsidRDefault="00A34172">
      <w:pPr>
        <w:rPr>
          <w:lang w:val="en-US"/>
        </w:rPr>
      </w:pPr>
    </w:p>
    <w:p w14:paraId="44664F94" w14:textId="77777777" w:rsidR="00A34172" w:rsidRDefault="00A34172">
      <w:pPr>
        <w:rPr>
          <w:lang w:val="en-US"/>
        </w:rPr>
      </w:pPr>
    </w:p>
    <w:p w14:paraId="589FB1B1" w14:textId="77777777" w:rsidR="00A34172" w:rsidRDefault="00A34172">
      <w:pPr>
        <w:rPr>
          <w:lang w:val="en-US"/>
        </w:rPr>
      </w:pPr>
    </w:p>
    <w:p w14:paraId="5F2FBBE4" w14:textId="77777777" w:rsidR="00A34172" w:rsidRDefault="00A34172">
      <w:pPr>
        <w:rPr>
          <w:lang w:val="en-US"/>
        </w:rPr>
      </w:pPr>
    </w:p>
    <w:p w14:paraId="73DA6A13" w14:textId="77777777" w:rsidR="00A34172" w:rsidRDefault="00A34172">
      <w:pPr>
        <w:rPr>
          <w:lang w:val="en-US"/>
        </w:rPr>
      </w:pPr>
    </w:p>
    <w:p w14:paraId="148EC62A" w14:textId="77777777" w:rsidR="00A34172" w:rsidRDefault="00A34172">
      <w:pPr>
        <w:rPr>
          <w:lang w:val="en-US"/>
        </w:rPr>
      </w:pPr>
    </w:p>
    <w:p w14:paraId="0B917CE0" w14:textId="77777777" w:rsidR="00A34172" w:rsidRDefault="00A34172">
      <w:pPr>
        <w:rPr>
          <w:lang w:val="en-US"/>
        </w:rPr>
      </w:pPr>
    </w:p>
    <w:p w14:paraId="59CF38E5" w14:textId="77777777" w:rsidR="00A34172" w:rsidRDefault="00A34172">
      <w:pPr>
        <w:rPr>
          <w:lang w:val="en-US"/>
        </w:rPr>
      </w:pPr>
    </w:p>
    <w:p w14:paraId="437DFD00" w14:textId="77777777" w:rsidR="00A34172" w:rsidRDefault="00A34172">
      <w:pPr>
        <w:rPr>
          <w:lang w:val="en-US"/>
        </w:rPr>
      </w:pPr>
    </w:p>
    <w:p w14:paraId="1CBF7866" w14:textId="77777777" w:rsidR="00A34172" w:rsidRDefault="00A34172">
      <w:pPr>
        <w:rPr>
          <w:lang w:val="en-US"/>
        </w:rPr>
      </w:pPr>
    </w:p>
    <w:p w14:paraId="14B493A5" w14:textId="77777777" w:rsidR="00A34172" w:rsidRDefault="00A34172">
      <w:pPr>
        <w:rPr>
          <w:lang w:val="en-US"/>
        </w:rPr>
      </w:pPr>
    </w:p>
    <w:p w14:paraId="486239D0" w14:textId="77777777" w:rsidR="00A34172" w:rsidRDefault="00A34172">
      <w:pPr>
        <w:rPr>
          <w:lang w:val="en-US"/>
        </w:rPr>
      </w:pPr>
    </w:p>
    <w:p w14:paraId="65D4B304" w14:textId="77777777" w:rsidR="00A34172" w:rsidRDefault="00A34172">
      <w:pPr>
        <w:rPr>
          <w:lang w:val="en-US"/>
        </w:rPr>
      </w:pPr>
    </w:p>
    <w:p w14:paraId="7939C9A3" w14:textId="77777777" w:rsidR="00A34172" w:rsidRDefault="00A34172">
      <w:pPr>
        <w:rPr>
          <w:lang w:val="en-US"/>
        </w:rPr>
      </w:pPr>
    </w:p>
    <w:p w14:paraId="52A79BA3" w14:textId="77777777" w:rsidR="00A34172" w:rsidRDefault="00A34172">
      <w:pPr>
        <w:rPr>
          <w:lang w:val="en-US"/>
        </w:rPr>
      </w:pPr>
    </w:p>
    <w:p w14:paraId="49D7B57D" w14:textId="77777777" w:rsidR="00A34172" w:rsidRDefault="00A34172">
      <w:pPr>
        <w:rPr>
          <w:lang w:val="en-US"/>
        </w:rPr>
      </w:pPr>
    </w:p>
    <w:p w14:paraId="6B91DF16" w14:textId="77777777" w:rsidR="00A34172" w:rsidRDefault="00A34172">
      <w:pPr>
        <w:rPr>
          <w:lang w:val="en-US"/>
        </w:rPr>
      </w:pPr>
    </w:p>
    <w:p w14:paraId="1FEF0FF5" w14:textId="77777777" w:rsidR="00A34172" w:rsidRDefault="00A34172" w:rsidP="00A34172">
      <w:pPr>
        <w:autoSpaceDE w:val="0"/>
        <w:autoSpaceDN w:val="0"/>
        <w:adjustRightInd w:val="0"/>
        <w:rPr>
          <w:rFonts w:ascii="Arial" w:hAnsi="Arial" w:cs="Arial"/>
          <w:color w:val="000000"/>
          <w:kern w:val="0"/>
          <w:lang w:val="en-GB"/>
        </w:rPr>
      </w:pPr>
    </w:p>
    <w:p w14:paraId="6EA9C6C7" w14:textId="77777777" w:rsidR="00A34172" w:rsidRPr="00A34172" w:rsidRDefault="00A34172" w:rsidP="00A34172">
      <w:pPr>
        <w:autoSpaceDE w:val="0"/>
        <w:autoSpaceDN w:val="0"/>
        <w:adjustRightInd w:val="0"/>
        <w:rPr>
          <w:rFonts w:ascii="Arial" w:hAnsi="Arial" w:cs="Arial"/>
          <w:color w:val="000000"/>
          <w:kern w:val="0"/>
          <w:lang w:val="en-GB"/>
        </w:rPr>
      </w:pPr>
    </w:p>
    <w:p w14:paraId="023BB70F" w14:textId="77777777" w:rsidR="00A34172" w:rsidRPr="00A34172" w:rsidRDefault="00A34172" w:rsidP="00A34172">
      <w:pPr>
        <w:autoSpaceDE w:val="0"/>
        <w:autoSpaceDN w:val="0"/>
        <w:adjustRightInd w:val="0"/>
        <w:spacing w:after="53"/>
        <w:rPr>
          <w:rFonts w:ascii="Arial" w:hAnsi="Arial" w:cs="Arial"/>
          <w:color w:val="000000"/>
          <w:kern w:val="0"/>
          <w:sz w:val="23"/>
          <w:szCs w:val="23"/>
          <w:lang w:val="en-GB"/>
        </w:rPr>
      </w:pPr>
      <w:r w:rsidRPr="00A34172">
        <w:rPr>
          <w:rFonts w:ascii="Arial" w:hAnsi="Arial" w:cs="Arial"/>
          <w:color w:val="000000"/>
          <w:kern w:val="0"/>
          <w:sz w:val="23"/>
          <w:szCs w:val="23"/>
          <w:lang w:val="en-GB"/>
        </w:rPr>
        <w:t xml:space="preserve">customer, efforts shall be made to establish identity and if the same transaction is found to be suspicious, STR may be filed with FIU-IND in accordance with the PML Rules. c. Ordering RE shall not execute the wire transfer if it is not able to comply with the requirements stipulated in this section. </w:t>
      </w:r>
    </w:p>
    <w:p w14:paraId="47EA6A2E" w14:textId="77777777" w:rsidR="00A34172" w:rsidRPr="00A34172" w:rsidRDefault="00A34172" w:rsidP="00A34172">
      <w:pPr>
        <w:autoSpaceDE w:val="0"/>
        <w:autoSpaceDN w:val="0"/>
        <w:adjustRightInd w:val="0"/>
        <w:spacing w:after="53"/>
        <w:rPr>
          <w:rFonts w:ascii="Arial" w:hAnsi="Arial" w:cs="Arial"/>
          <w:color w:val="000000"/>
          <w:kern w:val="0"/>
          <w:sz w:val="23"/>
          <w:szCs w:val="23"/>
          <w:lang w:val="en-GB"/>
        </w:rPr>
      </w:pPr>
      <w:r w:rsidRPr="00A34172">
        <w:rPr>
          <w:rFonts w:ascii="Arial" w:hAnsi="Arial" w:cs="Arial"/>
          <w:b/>
          <w:bCs/>
          <w:color w:val="000000"/>
          <w:kern w:val="0"/>
          <w:sz w:val="23"/>
          <w:szCs w:val="23"/>
          <w:lang w:val="en-GB"/>
        </w:rPr>
        <w:t xml:space="preserve">ii. Intermediary RE: </w:t>
      </w:r>
    </w:p>
    <w:p w14:paraId="06F8353E" w14:textId="77777777" w:rsidR="00A34172" w:rsidRPr="00A34172" w:rsidRDefault="00A34172" w:rsidP="00A34172">
      <w:pPr>
        <w:autoSpaceDE w:val="0"/>
        <w:autoSpaceDN w:val="0"/>
        <w:adjustRightInd w:val="0"/>
        <w:spacing w:after="53"/>
        <w:rPr>
          <w:rFonts w:ascii="Arial" w:hAnsi="Arial" w:cs="Arial"/>
          <w:color w:val="000000"/>
          <w:kern w:val="0"/>
          <w:sz w:val="23"/>
          <w:szCs w:val="23"/>
          <w:lang w:val="en-GB"/>
        </w:rPr>
      </w:pPr>
      <w:r w:rsidRPr="00A34172">
        <w:rPr>
          <w:rFonts w:ascii="Arial" w:hAnsi="Arial" w:cs="Arial"/>
          <w:color w:val="000000"/>
          <w:kern w:val="0"/>
          <w:sz w:val="23"/>
          <w:szCs w:val="23"/>
          <w:lang w:val="en-GB"/>
        </w:rPr>
        <w:t xml:space="preserve">a. RE processing an intermediary element of a chain of wire transfers shall ensure that all originator and beneficiary information accompanying a wire transfer is retained with the transfer. </w:t>
      </w:r>
    </w:p>
    <w:p w14:paraId="7B1F3D6C" w14:textId="77777777" w:rsidR="00A34172" w:rsidRPr="00A34172" w:rsidRDefault="00A34172" w:rsidP="00A34172">
      <w:pPr>
        <w:autoSpaceDE w:val="0"/>
        <w:autoSpaceDN w:val="0"/>
        <w:adjustRightInd w:val="0"/>
        <w:spacing w:after="53"/>
        <w:rPr>
          <w:rFonts w:ascii="Arial" w:hAnsi="Arial" w:cs="Arial"/>
          <w:color w:val="000000"/>
          <w:kern w:val="0"/>
          <w:sz w:val="23"/>
          <w:szCs w:val="23"/>
          <w:lang w:val="en-GB"/>
        </w:rPr>
      </w:pPr>
      <w:r w:rsidRPr="00A34172">
        <w:rPr>
          <w:rFonts w:ascii="Arial" w:hAnsi="Arial" w:cs="Arial"/>
          <w:color w:val="000000"/>
          <w:kern w:val="0"/>
          <w:sz w:val="23"/>
          <w:szCs w:val="23"/>
          <w:lang w:val="en-GB"/>
        </w:rPr>
        <w:t xml:space="preserve">b. Where technical limitations prevent the required originator or beneficiary information accompanying a cross-border wire transfer from remaining with a related domestic wire transfer, the intermediary RE shall keep a record, for at least five years, of all the information received from the ordering financial institution or another intermediary RE. </w:t>
      </w:r>
    </w:p>
    <w:p w14:paraId="78845762" w14:textId="77777777" w:rsidR="00A34172" w:rsidRPr="00A34172" w:rsidRDefault="00A34172" w:rsidP="00A34172">
      <w:pPr>
        <w:autoSpaceDE w:val="0"/>
        <w:autoSpaceDN w:val="0"/>
        <w:adjustRightInd w:val="0"/>
        <w:spacing w:after="53"/>
        <w:rPr>
          <w:rFonts w:ascii="Arial" w:hAnsi="Arial" w:cs="Arial"/>
          <w:color w:val="000000"/>
          <w:kern w:val="0"/>
          <w:sz w:val="23"/>
          <w:szCs w:val="23"/>
          <w:lang w:val="en-GB"/>
        </w:rPr>
      </w:pPr>
      <w:r w:rsidRPr="00A34172">
        <w:rPr>
          <w:rFonts w:ascii="Arial" w:hAnsi="Arial" w:cs="Arial"/>
          <w:color w:val="000000"/>
          <w:kern w:val="0"/>
          <w:sz w:val="23"/>
          <w:szCs w:val="23"/>
          <w:lang w:val="en-GB"/>
        </w:rPr>
        <w:t xml:space="preserve">c. Intermediary RE shall take reasonable measures to identify cross-border wire transfers that lack required originator information or required beneficiary information. Such measures should be consistent with straight-through processing. </w:t>
      </w:r>
    </w:p>
    <w:p w14:paraId="08195440" w14:textId="77777777" w:rsidR="00A34172" w:rsidRPr="00A34172" w:rsidRDefault="00A34172" w:rsidP="00A34172">
      <w:pPr>
        <w:autoSpaceDE w:val="0"/>
        <w:autoSpaceDN w:val="0"/>
        <w:adjustRightInd w:val="0"/>
        <w:spacing w:after="53"/>
        <w:rPr>
          <w:rFonts w:ascii="Arial" w:hAnsi="Arial" w:cs="Arial"/>
          <w:color w:val="000000"/>
          <w:kern w:val="0"/>
          <w:sz w:val="23"/>
          <w:szCs w:val="23"/>
          <w:lang w:val="en-GB"/>
        </w:rPr>
      </w:pPr>
      <w:r w:rsidRPr="00A34172">
        <w:rPr>
          <w:rFonts w:ascii="Arial" w:hAnsi="Arial" w:cs="Arial"/>
          <w:color w:val="000000"/>
          <w:kern w:val="0"/>
          <w:sz w:val="23"/>
          <w:szCs w:val="23"/>
          <w:lang w:val="en-GB"/>
        </w:rPr>
        <w:t xml:space="preserve">d. Intermediary RE shall have effective risk-based policies and procedures for determining: (a) when to execute, reject, or suspend a wire transfer lacking required originator or required beneficiary information; and (b) the appropriate follow-up action including seeking further information and if the transaction is found to be suspicious, reporting to FIU-IND in accordance with the PML Rules. </w:t>
      </w:r>
    </w:p>
    <w:p w14:paraId="4EC1C249" w14:textId="77777777" w:rsidR="00A34172" w:rsidRPr="00A34172" w:rsidRDefault="00A34172" w:rsidP="00A34172">
      <w:pPr>
        <w:autoSpaceDE w:val="0"/>
        <w:autoSpaceDN w:val="0"/>
        <w:adjustRightInd w:val="0"/>
        <w:spacing w:after="53"/>
        <w:rPr>
          <w:rFonts w:ascii="Arial" w:hAnsi="Arial" w:cs="Arial"/>
          <w:color w:val="000000"/>
          <w:kern w:val="0"/>
          <w:sz w:val="23"/>
          <w:szCs w:val="23"/>
          <w:lang w:val="en-GB"/>
        </w:rPr>
      </w:pPr>
      <w:r w:rsidRPr="00A34172">
        <w:rPr>
          <w:rFonts w:ascii="Arial" w:hAnsi="Arial" w:cs="Arial"/>
          <w:b/>
          <w:bCs/>
          <w:color w:val="000000"/>
          <w:kern w:val="0"/>
          <w:sz w:val="23"/>
          <w:szCs w:val="23"/>
          <w:lang w:val="en-GB"/>
        </w:rPr>
        <w:t xml:space="preserve">iii. Beneficiary RE: </w:t>
      </w:r>
    </w:p>
    <w:p w14:paraId="7A475CB5" w14:textId="77777777" w:rsidR="00A34172" w:rsidRPr="00A34172" w:rsidRDefault="00A34172" w:rsidP="00A34172">
      <w:pPr>
        <w:autoSpaceDE w:val="0"/>
        <w:autoSpaceDN w:val="0"/>
        <w:adjustRightInd w:val="0"/>
        <w:spacing w:after="53"/>
        <w:rPr>
          <w:rFonts w:ascii="Arial" w:hAnsi="Arial" w:cs="Arial"/>
          <w:color w:val="000000"/>
          <w:kern w:val="0"/>
          <w:sz w:val="23"/>
          <w:szCs w:val="23"/>
          <w:lang w:val="en-GB"/>
        </w:rPr>
      </w:pPr>
      <w:r w:rsidRPr="00A34172">
        <w:rPr>
          <w:rFonts w:ascii="Arial" w:hAnsi="Arial" w:cs="Arial"/>
          <w:color w:val="000000"/>
          <w:kern w:val="0"/>
          <w:sz w:val="23"/>
          <w:szCs w:val="23"/>
          <w:lang w:val="en-GB"/>
        </w:rPr>
        <w:t xml:space="preserve">a. Beneficiary RE shall take reasonable measures, including post-event monitoring or real-time monitoring where feasible, to identify cross-border wire transfers and qualifying domestic wire transfers {viz., transactions as per clauses (iii) and (iv) of paragraph ‘A’ above}, that lack required originator information or required beneficiary information. </w:t>
      </w:r>
    </w:p>
    <w:p w14:paraId="1EBC8511" w14:textId="77777777" w:rsidR="00A34172" w:rsidRPr="00A34172" w:rsidRDefault="00A34172" w:rsidP="00A34172">
      <w:pPr>
        <w:autoSpaceDE w:val="0"/>
        <w:autoSpaceDN w:val="0"/>
        <w:adjustRightInd w:val="0"/>
        <w:rPr>
          <w:rFonts w:ascii="Arial" w:hAnsi="Arial" w:cs="Arial"/>
          <w:color w:val="000000"/>
          <w:kern w:val="0"/>
          <w:sz w:val="23"/>
          <w:szCs w:val="23"/>
          <w:lang w:val="en-GB"/>
        </w:rPr>
      </w:pPr>
      <w:r w:rsidRPr="00A34172">
        <w:rPr>
          <w:rFonts w:ascii="Arial" w:hAnsi="Arial" w:cs="Arial"/>
          <w:color w:val="000000"/>
          <w:kern w:val="0"/>
          <w:sz w:val="23"/>
          <w:szCs w:val="23"/>
          <w:lang w:val="en-GB"/>
        </w:rPr>
        <w:t xml:space="preserve">b. Beneficiary RE shall have effective risk-based policies and procedures for determining: (a) when to execute, reject, or suspend a wire </w:t>
      </w:r>
      <w:proofErr w:type="gramStart"/>
      <w:r w:rsidRPr="00A34172">
        <w:rPr>
          <w:rFonts w:ascii="Arial" w:hAnsi="Arial" w:cs="Arial"/>
          <w:color w:val="000000"/>
          <w:kern w:val="0"/>
          <w:sz w:val="23"/>
          <w:szCs w:val="23"/>
          <w:lang w:val="en-GB"/>
        </w:rPr>
        <w:t>transfer</w:t>
      </w:r>
      <w:proofErr w:type="gramEnd"/>
      <w:r w:rsidRPr="00A34172">
        <w:rPr>
          <w:rFonts w:ascii="Arial" w:hAnsi="Arial" w:cs="Arial"/>
          <w:color w:val="000000"/>
          <w:kern w:val="0"/>
          <w:sz w:val="23"/>
          <w:szCs w:val="23"/>
          <w:lang w:val="en-GB"/>
        </w:rPr>
        <w:t xml:space="preserve"> </w:t>
      </w:r>
    </w:p>
    <w:p w14:paraId="36746E51" w14:textId="2644293F" w:rsidR="00A34172" w:rsidRPr="00A34172" w:rsidRDefault="00A34172" w:rsidP="00A34172">
      <w:pPr>
        <w:autoSpaceDE w:val="0"/>
        <w:autoSpaceDN w:val="0"/>
        <w:adjustRightInd w:val="0"/>
        <w:rPr>
          <w:rFonts w:ascii="Arial" w:hAnsi="Arial" w:cs="Arial"/>
          <w:color w:val="000000"/>
          <w:kern w:val="0"/>
          <w:sz w:val="23"/>
          <w:szCs w:val="23"/>
          <w:lang w:val="en-GB"/>
        </w:rPr>
      </w:pPr>
      <w:r w:rsidRPr="00A34172">
        <w:rPr>
          <w:rFonts w:ascii="Arial" w:hAnsi="Arial" w:cs="Arial"/>
          <w:color w:val="000000"/>
          <w:kern w:val="0"/>
          <w:sz w:val="23"/>
          <w:szCs w:val="23"/>
          <w:lang w:val="en-GB"/>
        </w:rPr>
        <w:t xml:space="preserve"> </w:t>
      </w:r>
    </w:p>
    <w:p w14:paraId="34652445" w14:textId="77777777" w:rsidR="00A34172" w:rsidRDefault="00A34172">
      <w:pPr>
        <w:rPr>
          <w:lang w:val="en-US"/>
        </w:rPr>
      </w:pPr>
    </w:p>
    <w:p w14:paraId="6E962930" w14:textId="77777777" w:rsidR="00A34172" w:rsidRDefault="00A34172">
      <w:pPr>
        <w:rPr>
          <w:lang w:val="en-US"/>
        </w:rPr>
      </w:pPr>
    </w:p>
    <w:p w14:paraId="348E0A20" w14:textId="77777777" w:rsidR="00A34172" w:rsidRDefault="00A34172">
      <w:pPr>
        <w:rPr>
          <w:lang w:val="en-US"/>
        </w:rPr>
      </w:pPr>
    </w:p>
    <w:p w14:paraId="227539DE" w14:textId="77777777" w:rsidR="00A34172" w:rsidRDefault="00A34172">
      <w:pPr>
        <w:rPr>
          <w:lang w:val="en-US"/>
        </w:rPr>
      </w:pPr>
    </w:p>
    <w:p w14:paraId="6EBECA44" w14:textId="77777777" w:rsidR="00A34172" w:rsidRDefault="00A34172">
      <w:pPr>
        <w:rPr>
          <w:lang w:val="en-US"/>
        </w:rPr>
      </w:pPr>
    </w:p>
    <w:p w14:paraId="68A7C03B" w14:textId="77777777" w:rsidR="00A34172" w:rsidRDefault="00A34172">
      <w:pPr>
        <w:rPr>
          <w:lang w:val="en-US"/>
        </w:rPr>
      </w:pPr>
    </w:p>
    <w:p w14:paraId="7157DDB5" w14:textId="77777777" w:rsidR="00A34172" w:rsidRDefault="00A34172">
      <w:pPr>
        <w:rPr>
          <w:lang w:val="en-US"/>
        </w:rPr>
      </w:pPr>
    </w:p>
    <w:p w14:paraId="2B0BC19E" w14:textId="77777777" w:rsidR="00A34172" w:rsidRDefault="00A34172">
      <w:pPr>
        <w:rPr>
          <w:lang w:val="en-US"/>
        </w:rPr>
      </w:pPr>
    </w:p>
    <w:p w14:paraId="5C75A5D2" w14:textId="77777777" w:rsidR="00A34172" w:rsidRDefault="00A34172">
      <w:pPr>
        <w:rPr>
          <w:lang w:val="en-US"/>
        </w:rPr>
      </w:pPr>
    </w:p>
    <w:p w14:paraId="2052AEF3" w14:textId="77777777" w:rsidR="00A34172" w:rsidRDefault="00A34172">
      <w:pPr>
        <w:rPr>
          <w:lang w:val="en-US"/>
        </w:rPr>
      </w:pPr>
    </w:p>
    <w:p w14:paraId="079837C9" w14:textId="77777777" w:rsidR="00A34172" w:rsidRDefault="00A34172">
      <w:pPr>
        <w:rPr>
          <w:lang w:val="en-US"/>
        </w:rPr>
      </w:pPr>
    </w:p>
    <w:p w14:paraId="32B3ACEF" w14:textId="77777777" w:rsidR="00A34172" w:rsidRDefault="00A34172">
      <w:pPr>
        <w:rPr>
          <w:lang w:val="en-US"/>
        </w:rPr>
      </w:pPr>
    </w:p>
    <w:p w14:paraId="7C522E1E" w14:textId="77777777" w:rsidR="00A34172" w:rsidRDefault="00A34172">
      <w:pPr>
        <w:rPr>
          <w:lang w:val="en-US"/>
        </w:rPr>
      </w:pPr>
    </w:p>
    <w:p w14:paraId="24C4AC8E" w14:textId="77777777" w:rsidR="00A34172" w:rsidRDefault="00A34172">
      <w:pPr>
        <w:rPr>
          <w:lang w:val="en-US"/>
        </w:rPr>
      </w:pPr>
    </w:p>
    <w:p w14:paraId="69F6111E" w14:textId="77777777" w:rsidR="00A34172" w:rsidRDefault="00A34172">
      <w:pPr>
        <w:rPr>
          <w:lang w:val="en-US"/>
        </w:rPr>
      </w:pPr>
    </w:p>
    <w:p w14:paraId="10D8E33B" w14:textId="77777777" w:rsidR="00A34172" w:rsidRDefault="00A34172">
      <w:pPr>
        <w:rPr>
          <w:lang w:val="en-US"/>
        </w:rPr>
      </w:pPr>
    </w:p>
    <w:p w14:paraId="5B155CAD" w14:textId="77777777" w:rsidR="00A34172" w:rsidRDefault="00A34172">
      <w:pPr>
        <w:rPr>
          <w:lang w:val="en-US"/>
        </w:rPr>
      </w:pPr>
    </w:p>
    <w:p w14:paraId="2AD027E1" w14:textId="77777777" w:rsidR="00A34172" w:rsidRDefault="00A34172">
      <w:pPr>
        <w:rPr>
          <w:lang w:val="en-US"/>
        </w:rPr>
      </w:pPr>
    </w:p>
    <w:p w14:paraId="47EA0A25" w14:textId="77777777" w:rsidR="00A34172" w:rsidRDefault="00A34172">
      <w:pPr>
        <w:rPr>
          <w:lang w:val="en-US"/>
        </w:rPr>
      </w:pPr>
    </w:p>
    <w:p w14:paraId="6169AC84" w14:textId="77777777" w:rsidR="00A34172" w:rsidRDefault="00A34172">
      <w:pPr>
        <w:rPr>
          <w:lang w:val="en-US"/>
        </w:rPr>
      </w:pPr>
    </w:p>
    <w:p w14:paraId="260196D4" w14:textId="77777777" w:rsidR="00A34172" w:rsidRDefault="00A34172">
      <w:pPr>
        <w:rPr>
          <w:lang w:val="en-US"/>
        </w:rPr>
      </w:pPr>
    </w:p>
    <w:p w14:paraId="03B4B330" w14:textId="77777777" w:rsidR="00A34172" w:rsidRDefault="00A34172">
      <w:pPr>
        <w:rPr>
          <w:lang w:val="en-US"/>
        </w:rPr>
      </w:pPr>
    </w:p>
    <w:p w14:paraId="426ECB82" w14:textId="77777777" w:rsidR="00A34172" w:rsidRDefault="00A34172">
      <w:pPr>
        <w:rPr>
          <w:lang w:val="en-US"/>
        </w:rPr>
      </w:pPr>
    </w:p>
    <w:p w14:paraId="2D28D7C3" w14:textId="77777777" w:rsidR="00A34172" w:rsidRDefault="00A34172">
      <w:pPr>
        <w:rPr>
          <w:lang w:val="en-US"/>
        </w:rPr>
      </w:pPr>
    </w:p>
    <w:p w14:paraId="3AA857C0" w14:textId="77777777" w:rsidR="00A34172" w:rsidRDefault="00A34172">
      <w:pPr>
        <w:rPr>
          <w:lang w:val="en-US"/>
        </w:rPr>
      </w:pPr>
    </w:p>
    <w:p w14:paraId="44920A4E" w14:textId="77777777" w:rsidR="00A34172" w:rsidRPr="00A34172" w:rsidRDefault="00A34172" w:rsidP="00A34172">
      <w:pPr>
        <w:autoSpaceDE w:val="0"/>
        <w:autoSpaceDN w:val="0"/>
        <w:adjustRightInd w:val="0"/>
        <w:rPr>
          <w:rFonts w:ascii="Arial" w:hAnsi="Arial" w:cs="Arial"/>
          <w:color w:val="000000"/>
          <w:kern w:val="0"/>
          <w:lang w:val="en-GB"/>
        </w:rPr>
      </w:pPr>
    </w:p>
    <w:p w14:paraId="6B25EBED" w14:textId="77777777" w:rsidR="00A34172" w:rsidRDefault="00A34172" w:rsidP="00A34172">
      <w:pPr>
        <w:autoSpaceDE w:val="0"/>
        <w:autoSpaceDN w:val="0"/>
        <w:adjustRightInd w:val="0"/>
        <w:spacing w:after="56"/>
        <w:rPr>
          <w:rFonts w:ascii="Arial" w:hAnsi="Arial" w:cs="Arial"/>
          <w:color w:val="000000"/>
          <w:kern w:val="0"/>
          <w:sz w:val="23"/>
          <w:szCs w:val="23"/>
          <w:lang w:val="en-GB"/>
        </w:rPr>
      </w:pPr>
      <w:r w:rsidRPr="00A34172">
        <w:rPr>
          <w:rFonts w:ascii="Arial" w:hAnsi="Arial" w:cs="Arial"/>
          <w:color w:val="000000"/>
          <w:kern w:val="0"/>
          <w:sz w:val="23"/>
          <w:szCs w:val="23"/>
          <w:lang w:val="en-GB"/>
        </w:rPr>
        <w:t xml:space="preserve">lacking required originator or required beneficiary information; and (b) the appropriate follow-up action follow-up action including seeking further information and if the transaction is found to be suspicious, reporting to FIU-IND in accordance with the PML Rules. </w:t>
      </w:r>
    </w:p>
    <w:p w14:paraId="738751D2" w14:textId="77777777" w:rsidR="00A34172" w:rsidRPr="00A34172" w:rsidRDefault="00A34172" w:rsidP="00A34172">
      <w:pPr>
        <w:autoSpaceDE w:val="0"/>
        <w:autoSpaceDN w:val="0"/>
        <w:adjustRightInd w:val="0"/>
        <w:rPr>
          <w:rFonts w:ascii="Arial" w:hAnsi="Arial" w:cs="Arial"/>
          <w:color w:val="000000"/>
          <w:kern w:val="0"/>
          <w:lang w:val="en-GB"/>
        </w:rPr>
      </w:pPr>
    </w:p>
    <w:p w14:paraId="295ACCC4" w14:textId="77777777" w:rsidR="00A34172" w:rsidRPr="00A34172" w:rsidRDefault="00A34172" w:rsidP="00A34172">
      <w:pPr>
        <w:autoSpaceDE w:val="0"/>
        <w:autoSpaceDN w:val="0"/>
        <w:adjustRightInd w:val="0"/>
        <w:spacing w:after="56"/>
        <w:rPr>
          <w:rFonts w:ascii="Arial" w:hAnsi="Arial" w:cs="Arial"/>
          <w:color w:val="000000"/>
          <w:kern w:val="0"/>
          <w:sz w:val="23"/>
          <w:szCs w:val="23"/>
          <w:lang w:val="en-GB"/>
        </w:rPr>
      </w:pPr>
      <w:r w:rsidRPr="00A34172">
        <w:rPr>
          <w:rFonts w:ascii="Arial" w:hAnsi="Arial" w:cs="Arial"/>
          <w:b/>
          <w:bCs/>
          <w:color w:val="000000"/>
          <w:kern w:val="0"/>
          <w:sz w:val="23"/>
          <w:szCs w:val="23"/>
          <w:lang w:val="en-GB"/>
        </w:rPr>
        <w:t xml:space="preserve">iv. Money Transfer Service Scheme (MTSS) </w:t>
      </w:r>
      <w:r w:rsidRPr="00A34172">
        <w:rPr>
          <w:rFonts w:ascii="Arial" w:hAnsi="Arial" w:cs="Arial"/>
          <w:color w:val="000000"/>
          <w:kern w:val="0"/>
          <w:sz w:val="23"/>
          <w:szCs w:val="23"/>
          <w:lang w:val="en-GB"/>
        </w:rPr>
        <w:t xml:space="preserve">providers are required to comply with </w:t>
      </w:r>
      <w:proofErr w:type="gramStart"/>
      <w:r w:rsidRPr="00A34172">
        <w:rPr>
          <w:rFonts w:ascii="Arial" w:hAnsi="Arial" w:cs="Arial"/>
          <w:color w:val="000000"/>
          <w:kern w:val="0"/>
          <w:sz w:val="23"/>
          <w:szCs w:val="23"/>
          <w:lang w:val="en-GB"/>
        </w:rPr>
        <w:t>all of</w:t>
      </w:r>
      <w:proofErr w:type="gramEnd"/>
      <w:r w:rsidRPr="00A34172">
        <w:rPr>
          <w:rFonts w:ascii="Arial" w:hAnsi="Arial" w:cs="Arial"/>
          <w:color w:val="000000"/>
          <w:kern w:val="0"/>
          <w:sz w:val="23"/>
          <w:szCs w:val="23"/>
          <w:lang w:val="en-GB"/>
        </w:rPr>
        <w:t xml:space="preserve"> the relevant requirements of this Section, whether they are providing services directly or through their agents. In the case of a MTSS provider that controls both the ordering and the beneficiary side of a wire transfer, the MTSS provider: </w:t>
      </w:r>
    </w:p>
    <w:p w14:paraId="1B6E4F33" w14:textId="77777777" w:rsidR="00A34172" w:rsidRPr="00A34172" w:rsidRDefault="00A34172" w:rsidP="00A34172">
      <w:pPr>
        <w:autoSpaceDE w:val="0"/>
        <w:autoSpaceDN w:val="0"/>
        <w:adjustRightInd w:val="0"/>
        <w:spacing w:after="56"/>
        <w:rPr>
          <w:rFonts w:ascii="Arial" w:hAnsi="Arial" w:cs="Arial"/>
          <w:color w:val="000000"/>
          <w:kern w:val="0"/>
          <w:sz w:val="23"/>
          <w:szCs w:val="23"/>
          <w:lang w:val="en-GB"/>
        </w:rPr>
      </w:pPr>
      <w:r w:rsidRPr="00A34172">
        <w:rPr>
          <w:rFonts w:ascii="Arial" w:hAnsi="Arial" w:cs="Arial"/>
          <w:color w:val="000000"/>
          <w:kern w:val="0"/>
          <w:sz w:val="23"/>
          <w:szCs w:val="23"/>
          <w:lang w:val="en-GB"/>
        </w:rPr>
        <w:t xml:space="preserve">a. shall </w:t>
      </w:r>
      <w:proofErr w:type="gramStart"/>
      <w:r w:rsidRPr="00A34172">
        <w:rPr>
          <w:rFonts w:ascii="Arial" w:hAnsi="Arial" w:cs="Arial"/>
          <w:color w:val="000000"/>
          <w:kern w:val="0"/>
          <w:sz w:val="23"/>
          <w:szCs w:val="23"/>
          <w:lang w:val="en-GB"/>
        </w:rPr>
        <w:t>take into account</w:t>
      </w:r>
      <w:proofErr w:type="gramEnd"/>
      <w:r w:rsidRPr="00A34172">
        <w:rPr>
          <w:rFonts w:ascii="Arial" w:hAnsi="Arial" w:cs="Arial"/>
          <w:color w:val="000000"/>
          <w:kern w:val="0"/>
          <w:sz w:val="23"/>
          <w:szCs w:val="23"/>
          <w:lang w:val="en-GB"/>
        </w:rPr>
        <w:t xml:space="preserve"> all the information from both the ordering and beneficiary sides in order to determine whether an STR has to be filed; and </w:t>
      </w:r>
    </w:p>
    <w:p w14:paraId="71E122C1" w14:textId="77777777" w:rsidR="00A34172" w:rsidRPr="00A34172" w:rsidRDefault="00A34172" w:rsidP="00A34172">
      <w:pPr>
        <w:autoSpaceDE w:val="0"/>
        <w:autoSpaceDN w:val="0"/>
        <w:adjustRightInd w:val="0"/>
        <w:rPr>
          <w:rFonts w:ascii="Arial" w:hAnsi="Arial" w:cs="Arial"/>
          <w:color w:val="000000"/>
          <w:kern w:val="0"/>
          <w:sz w:val="23"/>
          <w:szCs w:val="23"/>
          <w:lang w:val="en-GB"/>
        </w:rPr>
      </w:pPr>
      <w:r w:rsidRPr="00A34172">
        <w:rPr>
          <w:rFonts w:ascii="Arial" w:hAnsi="Arial" w:cs="Arial"/>
          <w:color w:val="000000"/>
          <w:kern w:val="0"/>
          <w:sz w:val="23"/>
          <w:szCs w:val="23"/>
          <w:lang w:val="en-GB"/>
        </w:rPr>
        <w:t xml:space="preserve">b. shall file an STR with FIU, in accordance with the PML Rules, if a transaction is found to be suspicious. </w:t>
      </w:r>
    </w:p>
    <w:p w14:paraId="11C5DC28" w14:textId="28D8CF25" w:rsidR="00A34172" w:rsidRDefault="00A34172" w:rsidP="00A34172">
      <w:pPr>
        <w:autoSpaceDE w:val="0"/>
        <w:autoSpaceDN w:val="0"/>
        <w:adjustRightInd w:val="0"/>
        <w:rPr>
          <w:rFonts w:ascii="Arial" w:hAnsi="Arial" w:cs="Arial"/>
          <w:color w:val="000000"/>
          <w:kern w:val="0"/>
          <w:sz w:val="23"/>
          <w:szCs w:val="23"/>
          <w:lang w:val="en-GB"/>
        </w:rPr>
      </w:pPr>
    </w:p>
    <w:p w14:paraId="37A105D3" w14:textId="77777777" w:rsidR="00A34172" w:rsidRPr="00A34172" w:rsidRDefault="00A34172" w:rsidP="00A34172">
      <w:pPr>
        <w:autoSpaceDE w:val="0"/>
        <w:autoSpaceDN w:val="0"/>
        <w:adjustRightInd w:val="0"/>
        <w:rPr>
          <w:rFonts w:ascii="Arial" w:hAnsi="Arial" w:cs="Arial"/>
          <w:color w:val="000000"/>
          <w:kern w:val="0"/>
          <w:lang w:val="en-GB"/>
        </w:rPr>
      </w:pPr>
    </w:p>
    <w:p w14:paraId="04D4A4D5" w14:textId="0E86BDE2" w:rsidR="000A0054" w:rsidRPr="000A0054" w:rsidRDefault="00A34172" w:rsidP="000A0054">
      <w:pPr>
        <w:pStyle w:val="Default"/>
        <w:rPr>
          <w:rFonts w:ascii="Arial" w:hAnsi="Arial" w:cs="Arial"/>
        </w:rPr>
      </w:pPr>
      <w:r>
        <w:rPr>
          <w:rFonts w:ascii="Arial" w:hAnsi="Arial" w:cs="Arial"/>
          <w:b/>
          <w:bCs/>
          <w:sz w:val="23"/>
          <w:szCs w:val="23"/>
        </w:rPr>
        <w:t>C</w:t>
      </w:r>
      <w:r w:rsidR="000A0054">
        <w:rPr>
          <w:rFonts w:ascii="Arial" w:hAnsi="Arial" w:cs="Arial"/>
          <w:b/>
          <w:bCs/>
          <w:sz w:val="23"/>
          <w:szCs w:val="23"/>
        </w:rPr>
        <w:t xml:space="preserve">. </w:t>
      </w:r>
      <w:r w:rsidR="000A0054" w:rsidRPr="000A0054">
        <w:rPr>
          <w:rFonts w:ascii="Arial" w:hAnsi="Arial" w:cs="Arial"/>
          <w:b/>
          <w:bCs/>
          <w:sz w:val="23"/>
          <w:szCs w:val="23"/>
        </w:rPr>
        <w:t xml:space="preserve">Other Obligations </w:t>
      </w:r>
    </w:p>
    <w:p w14:paraId="6CC42477" w14:textId="5070F25D" w:rsidR="000A0054" w:rsidRPr="000A0054" w:rsidRDefault="000A0054" w:rsidP="000A0054">
      <w:pPr>
        <w:autoSpaceDE w:val="0"/>
        <w:autoSpaceDN w:val="0"/>
        <w:adjustRightInd w:val="0"/>
        <w:rPr>
          <w:rFonts w:ascii="Arial" w:hAnsi="Arial" w:cs="Arial"/>
          <w:color w:val="000000"/>
          <w:kern w:val="0"/>
          <w:sz w:val="23"/>
          <w:szCs w:val="23"/>
          <w:lang w:val="en-GB"/>
        </w:rPr>
      </w:pPr>
    </w:p>
    <w:p w14:paraId="3BB7E610" w14:textId="77777777" w:rsidR="000A0054" w:rsidRPr="000A0054" w:rsidRDefault="000A0054" w:rsidP="000A0054">
      <w:pPr>
        <w:autoSpaceDE w:val="0"/>
        <w:autoSpaceDN w:val="0"/>
        <w:adjustRightInd w:val="0"/>
        <w:rPr>
          <w:rFonts w:ascii="Arial" w:hAnsi="Arial" w:cs="Arial"/>
          <w:color w:val="000000"/>
          <w:kern w:val="0"/>
          <w:sz w:val="23"/>
          <w:szCs w:val="23"/>
          <w:lang w:val="en-GB"/>
        </w:rPr>
      </w:pPr>
      <w:r w:rsidRPr="000A0054">
        <w:rPr>
          <w:rFonts w:ascii="Arial" w:hAnsi="Arial" w:cs="Arial"/>
          <w:color w:val="000000"/>
          <w:kern w:val="0"/>
          <w:sz w:val="23"/>
          <w:szCs w:val="23"/>
          <w:lang w:val="en-GB"/>
        </w:rPr>
        <w:t xml:space="preserve">REs shall be cognizant of their obligations under these instructions and ensure strict compliance, in respect of engagement or involvement of any unregulated entities in the process of wire transfer. More specifically, whenever there is involvement of any unregulated entities in the process of wire transfers, the concerned REs shall be fully responsible for information, reporting and other requirements and therefore shall ensure, </w:t>
      </w:r>
      <w:r w:rsidRPr="000A0054">
        <w:rPr>
          <w:rFonts w:ascii="Arial" w:hAnsi="Arial" w:cs="Arial"/>
          <w:i/>
          <w:iCs/>
          <w:color w:val="000000"/>
          <w:kern w:val="0"/>
          <w:sz w:val="23"/>
          <w:szCs w:val="23"/>
          <w:lang w:val="en-GB"/>
        </w:rPr>
        <w:t xml:space="preserve">inter alia, </w:t>
      </w:r>
      <w:r w:rsidRPr="000A0054">
        <w:rPr>
          <w:rFonts w:ascii="Arial" w:hAnsi="Arial" w:cs="Arial"/>
          <w:color w:val="000000"/>
          <w:kern w:val="0"/>
          <w:sz w:val="23"/>
          <w:szCs w:val="23"/>
          <w:lang w:val="en-GB"/>
        </w:rPr>
        <w:t xml:space="preserve">that, </w:t>
      </w:r>
    </w:p>
    <w:p w14:paraId="1901BEF8" w14:textId="77777777" w:rsidR="000A0054" w:rsidRPr="000A0054" w:rsidRDefault="000A0054" w:rsidP="000A0054">
      <w:pPr>
        <w:autoSpaceDE w:val="0"/>
        <w:autoSpaceDN w:val="0"/>
        <w:adjustRightInd w:val="0"/>
        <w:rPr>
          <w:rFonts w:ascii="Arial" w:hAnsi="Arial" w:cs="Arial"/>
          <w:color w:val="000000"/>
          <w:kern w:val="0"/>
          <w:sz w:val="23"/>
          <w:szCs w:val="23"/>
          <w:lang w:val="en-GB"/>
        </w:rPr>
      </w:pPr>
      <w:proofErr w:type="spellStart"/>
      <w:r w:rsidRPr="000A0054">
        <w:rPr>
          <w:rFonts w:ascii="Arial" w:hAnsi="Arial" w:cs="Arial"/>
          <w:color w:val="000000"/>
          <w:kern w:val="0"/>
          <w:sz w:val="23"/>
          <w:szCs w:val="23"/>
          <w:lang w:val="en-GB"/>
        </w:rPr>
        <w:t>i</w:t>
      </w:r>
      <w:proofErr w:type="spellEnd"/>
      <w:r w:rsidRPr="000A0054">
        <w:rPr>
          <w:rFonts w:ascii="Arial" w:hAnsi="Arial" w:cs="Arial"/>
          <w:color w:val="000000"/>
          <w:kern w:val="0"/>
          <w:sz w:val="23"/>
          <w:szCs w:val="23"/>
          <w:lang w:val="en-GB"/>
        </w:rPr>
        <w:t xml:space="preserve">) there is unhindered flow of complete wire transfer information, as mandated under these directions, from and through the unregulated entities </w:t>
      </w:r>
      <w:proofErr w:type="gramStart"/>
      <w:r w:rsidRPr="000A0054">
        <w:rPr>
          <w:rFonts w:ascii="Arial" w:hAnsi="Arial" w:cs="Arial"/>
          <w:color w:val="000000"/>
          <w:kern w:val="0"/>
          <w:sz w:val="23"/>
          <w:szCs w:val="23"/>
          <w:lang w:val="en-GB"/>
        </w:rPr>
        <w:t>involved;</w:t>
      </w:r>
      <w:proofErr w:type="gramEnd"/>
      <w:r w:rsidRPr="000A0054">
        <w:rPr>
          <w:rFonts w:ascii="Arial" w:hAnsi="Arial" w:cs="Arial"/>
          <w:color w:val="000000"/>
          <w:kern w:val="0"/>
          <w:sz w:val="23"/>
          <w:szCs w:val="23"/>
          <w:lang w:val="en-GB"/>
        </w:rPr>
        <w:t xml:space="preserve"> </w:t>
      </w:r>
    </w:p>
    <w:p w14:paraId="7307EAAF" w14:textId="77777777" w:rsidR="000A0054" w:rsidRPr="000A0054" w:rsidRDefault="000A0054" w:rsidP="000A0054">
      <w:pPr>
        <w:autoSpaceDE w:val="0"/>
        <w:autoSpaceDN w:val="0"/>
        <w:adjustRightInd w:val="0"/>
        <w:rPr>
          <w:rFonts w:ascii="Arial" w:hAnsi="Arial" w:cs="Arial"/>
          <w:color w:val="000000"/>
          <w:kern w:val="0"/>
          <w:sz w:val="23"/>
          <w:szCs w:val="23"/>
          <w:lang w:val="en-GB"/>
        </w:rPr>
      </w:pPr>
      <w:r w:rsidRPr="000A0054">
        <w:rPr>
          <w:rFonts w:ascii="Arial" w:hAnsi="Arial" w:cs="Arial"/>
          <w:color w:val="000000"/>
          <w:kern w:val="0"/>
          <w:sz w:val="23"/>
          <w:szCs w:val="23"/>
          <w:lang w:val="en-GB"/>
        </w:rPr>
        <w:t xml:space="preserve">ii) the agreement / arrangement, if any, with such unregulated entities by REs clearly stipulates the obligations under wire transfer instructions; and </w:t>
      </w:r>
    </w:p>
    <w:p w14:paraId="2C960D13" w14:textId="11C33D6E" w:rsidR="00A34172" w:rsidRDefault="000A0054" w:rsidP="000A0054">
      <w:pPr>
        <w:autoSpaceDE w:val="0"/>
        <w:autoSpaceDN w:val="0"/>
        <w:adjustRightInd w:val="0"/>
        <w:spacing w:after="56"/>
        <w:rPr>
          <w:rFonts w:ascii="Arial" w:hAnsi="Arial" w:cs="Arial"/>
          <w:color w:val="000000"/>
          <w:kern w:val="0"/>
          <w:sz w:val="23"/>
          <w:szCs w:val="23"/>
          <w:lang w:val="en-GB"/>
        </w:rPr>
      </w:pPr>
      <w:r w:rsidRPr="000A0054">
        <w:rPr>
          <w:rFonts w:ascii="Arial" w:hAnsi="Arial" w:cs="Arial"/>
          <w:color w:val="000000"/>
          <w:kern w:val="0"/>
          <w:sz w:val="23"/>
          <w:szCs w:val="23"/>
          <w:lang w:val="en-GB"/>
        </w:rPr>
        <w:t xml:space="preserve">iii) a termination clause is available in their agreement / arrangement, if any, with such entities so that in case the unregulated entities are unable to support the wire information requirements, the agreement / arrangement can be terminated. Existing agreements / arrangements, if any, with such entities shall be reviewed within three months to ensure </w:t>
      </w:r>
      <w:proofErr w:type="gramStart"/>
      <w:r w:rsidRPr="000A0054">
        <w:rPr>
          <w:rFonts w:ascii="Arial" w:hAnsi="Arial" w:cs="Arial"/>
          <w:color w:val="000000"/>
          <w:kern w:val="0"/>
          <w:sz w:val="23"/>
          <w:szCs w:val="23"/>
          <w:lang w:val="en-GB"/>
        </w:rPr>
        <w:t>aforementioned requirements</w:t>
      </w:r>
      <w:proofErr w:type="gramEnd"/>
      <w:r w:rsidRPr="000A0054">
        <w:rPr>
          <w:rFonts w:ascii="Arial" w:hAnsi="Arial" w:cs="Arial"/>
          <w:color w:val="000000"/>
          <w:kern w:val="0"/>
          <w:sz w:val="23"/>
          <w:szCs w:val="23"/>
          <w:lang w:val="en-GB"/>
        </w:rPr>
        <w:t>.</w:t>
      </w:r>
    </w:p>
    <w:p w14:paraId="0A5CAFFF" w14:textId="77777777" w:rsidR="000A0054" w:rsidRDefault="000A0054" w:rsidP="000A0054">
      <w:pPr>
        <w:autoSpaceDE w:val="0"/>
        <w:autoSpaceDN w:val="0"/>
        <w:adjustRightInd w:val="0"/>
        <w:spacing w:after="56"/>
        <w:rPr>
          <w:rFonts w:ascii="Arial" w:hAnsi="Arial" w:cs="Arial"/>
          <w:color w:val="000000"/>
          <w:kern w:val="0"/>
          <w:sz w:val="23"/>
          <w:szCs w:val="23"/>
          <w:lang w:val="en-GB"/>
        </w:rPr>
      </w:pPr>
    </w:p>
    <w:p w14:paraId="2AE0233F" w14:textId="77777777" w:rsidR="000A0054" w:rsidRDefault="000A0054" w:rsidP="000A0054">
      <w:pPr>
        <w:autoSpaceDE w:val="0"/>
        <w:autoSpaceDN w:val="0"/>
        <w:adjustRightInd w:val="0"/>
        <w:spacing w:after="56"/>
        <w:rPr>
          <w:rFonts w:ascii="Arial" w:hAnsi="Arial" w:cs="Arial"/>
          <w:color w:val="000000"/>
          <w:kern w:val="0"/>
          <w:sz w:val="23"/>
          <w:szCs w:val="23"/>
          <w:lang w:val="en-GB"/>
        </w:rPr>
      </w:pPr>
    </w:p>
    <w:p w14:paraId="7E167C05" w14:textId="77777777" w:rsidR="000A0054" w:rsidRDefault="000A0054" w:rsidP="000A0054">
      <w:pPr>
        <w:autoSpaceDE w:val="0"/>
        <w:autoSpaceDN w:val="0"/>
        <w:adjustRightInd w:val="0"/>
        <w:spacing w:after="56"/>
        <w:rPr>
          <w:rFonts w:ascii="Arial" w:hAnsi="Arial" w:cs="Arial"/>
          <w:color w:val="000000"/>
          <w:kern w:val="0"/>
          <w:sz w:val="23"/>
          <w:szCs w:val="23"/>
          <w:lang w:val="en-GB"/>
        </w:rPr>
      </w:pPr>
    </w:p>
    <w:p w14:paraId="1DEC5863" w14:textId="77777777" w:rsidR="000A0054" w:rsidRDefault="000A0054" w:rsidP="000A0054">
      <w:pPr>
        <w:autoSpaceDE w:val="0"/>
        <w:autoSpaceDN w:val="0"/>
        <w:adjustRightInd w:val="0"/>
        <w:spacing w:after="56"/>
        <w:rPr>
          <w:rFonts w:ascii="Arial" w:hAnsi="Arial" w:cs="Arial"/>
          <w:color w:val="000000"/>
          <w:kern w:val="0"/>
          <w:sz w:val="23"/>
          <w:szCs w:val="23"/>
          <w:lang w:val="en-GB"/>
        </w:rPr>
      </w:pPr>
    </w:p>
    <w:p w14:paraId="2F0611D3" w14:textId="77777777" w:rsidR="000A0054" w:rsidRDefault="000A0054" w:rsidP="000A0054">
      <w:pPr>
        <w:autoSpaceDE w:val="0"/>
        <w:autoSpaceDN w:val="0"/>
        <w:adjustRightInd w:val="0"/>
        <w:spacing w:after="56"/>
        <w:rPr>
          <w:rFonts w:ascii="Arial" w:hAnsi="Arial" w:cs="Arial"/>
          <w:color w:val="000000"/>
          <w:kern w:val="0"/>
          <w:sz w:val="23"/>
          <w:szCs w:val="23"/>
          <w:lang w:val="en-GB"/>
        </w:rPr>
      </w:pPr>
    </w:p>
    <w:p w14:paraId="2A02DD77" w14:textId="77777777" w:rsidR="000A0054" w:rsidRDefault="000A0054" w:rsidP="000A0054">
      <w:pPr>
        <w:autoSpaceDE w:val="0"/>
        <w:autoSpaceDN w:val="0"/>
        <w:adjustRightInd w:val="0"/>
        <w:spacing w:after="56"/>
        <w:rPr>
          <w:rFonts w:ascii="Arial" w:hAnsi="Arial" w:cs="Arial"/>
          <w:color w:val="000000"/>
          <w:kern w:val="0"/>
          <w:sz w:val="23"/>
          <w:szCs w:val="23"/>
          <w:lang w:val="en-GB"/>
        </w:rPr>
      </w:pPr>
    </w:p>
    <w:p w14:paraId="7AEBD202" w14:textId="77777777" w:rsidR="000A0054" w:rsidRDefault="000A0054" w:rsidP="000A0054">
      <w:pPr>
        <w:autoSpaceDE w:val="0"/>
        <w:autoSpaceDN w:val="0"/>
        <w:adjustRightInd w:val="0"/>
        <w:spacing w:after="56"/>
        <w:rPr>
          <w:rFonts w:ascii="Arial" w:hAnsi="Arial" w:cs="Arial"/>
          <w:color w:val="000000"/>
          <w:kern w:val="0"/>
          <w:sz w:val="23"/>
          <w:szCs w:val="23"/>
          <w:lang w:val="en-GB"/>
        </w:rPr>
      </w:pPr>
    </w:p>
    <w:p w14:paraId="31A1CFAD" w14:textId="77777777" w:rsidR="000A0054" w:rsidRDefault="000A0054" w:rsidP="000A0054">
      <w:pPr>
        <w:autoSpaceDE w:val="0"/>
        <w:autoSpaceDN w:val="0"/>
        <w:adjustRightInd w:val="0"/>
        <w:spacing w:after="56"/>
        <w:rPr>
          <w:rFonts w:ascii="Arial" w:hAnsi="Arial" w:cs="Arial"/>
          <w:color w:val="000000"/>
          <w:kern w:val="0"/>
          <w:sz w:val="23"/>
          <w:szCs w:val="23"/>
          <w:lang w:val="en-GB"/>
        </w:rPr>
      </w:pPr>
    </w:p>
    <w:p w14:paraId="1882867C" w14:textId="77777777" w:rsidR="000A0054" w:rsidRDefault="000A0054" w:rsidP="000A0054">
      <w:pPr>
        <w:autoSpaceDE w:val="0"/>
        <w:autoSpaceDN w:val="0"/>
        <w:adjustRightInd w:val="0"/>
        <w:spacing w:after="56"/>
        <w:rPr>
          <w:rFonts w:ascii="Arial" w:hAnsi="Arial" w:cs="Arial"/>
          <w:color w:val="000000"/>
          <w:kern w:val="0"/>
          <w:sz w:val="23"/>
          <w:szCs w:val="23"/>
          <w:lang w:val="en-GB"/>
        </w:rPr>
      </w:pPr>
    </w:p>
    <w:p w14:paraId="2EE7EC3E" w14:textId="77777777" w:rsidR="000A0054" w:rsidRDefault="000A0054" w:rsidP="000A0054">
      <w:pPr>
        <w:autoSpaceDE w:val="0"/>
        <w:autoSpaceDN w:val="0"/>
        <w:adjustRightInd w:val="0"/>
        <w:spacing w:after="56"/>
        <w:rPr>
          <w:rFonts w:ascii="Arial" w:hAnsi="Arial" w:cs="Arial"/>
          <w:color w:val="000000"/>
          <w:kern w:val="0"/>
          <w:sz w:val="23"/>
          <w:szCs w:val="23"/>
          <w:lang w:val="en-GB"/>
        </w:rPr>
      </w:pPr>
    </w:p>
    <w:p w14:paraId="5A2E9FD9" w14:textId="77777777" w:rsidR="000A0054" w:rsidRDefault="000A0054" w:rsidP="000A0054">
      <w:pPr>
        <w:autoSpaceDE w:val="0"/>
        <w:autoSpaceDN w:val="0"/>
        <w:adjustRightInd w:val="0"/>
        <w:spacing w:after="56"/>
        <w:rPr>
          <w:rFonts w:ascii="Arial" w:hAnsi="Arial" w:cs="Arial"/>
          <w:color w:val="000000"/>
          <w:kern w:val="0"/>
          <w:sz w:val="23"/>
          <w:szCs w:val="23"/>
          <w:lang w:val="en-GB"/>
        </w:rPr>
      </w:pPr>
    </w:p>
    <w:p w14:paraId="12E9A5C5" w14:textId="77777777" w:rsidR="000A0054" w:rsidRDefault="000A0054" w:rsidP="000A0054">
      <w:pPr>
        <w:autoSpaceDE w:val="0"/>
        <w:autoSpaceDN w:val="0"/>
        <w:adjustRightInd w:val="0"/>
        <w:spacing w:after="56"/>
        <w:rPr>
          <w:rFonts w:ascii="Arial" w:hAnsi="Arial" w:cs="Arial"/>
          <w:color w:val="000000"/>
          <w:kern w:val="0"/>
          <w:sz w:val="23"/>
          <w:szCs w:val="23"/>
          <w:lang w:val="en-GB"/>
        </w:rPr>
      </w:pPr>
    </w:p>
    <w:p w14:paraId="324C8C17" w14:textId="77777777" w:rsidR="000A0054" w:rsidRDefault="000A0054" w:rsidP="000A0054">
      <w:pPr>
        <w:autoSpaceDE w:val="0"/>
        <w:autoSpaceDN w:val="0"/>
        <w:adjustRightInd w:val="0"/>
        <w:spacing w:after="56"/>
        <w:rPr>
          <w:rFonts w:ascii="Arial" w:hAnsi="Arial" w:cs="Arial"/>
          <w:color w:val="000000"/>
          <w:kern w:val="0"/>
          <w:sz w:val="23"/>
          <w:szCs w:val="23"/>
          <w:lang w:val="en-GB"/>
        </w:rPr>
      </w:pPr>
    </w:p>
    <w:p w14:paraId="4F118B1B" w14:textId="77777777" w:rsidR="000A0054" w:rsidRDefault="000A0054" w:rsidP="000A0054">
      <w:pPr>
        <w:autoSpaceDE w:val="0"/>
        <w:autoSpaceDN w:val="0"/>
        <w:adjustRightInd w:val="0"/>
        <w:spacing w:after="56"/>
        <w:rPr>
          <w:rFonts w:ascii="Arial" w:hAnsi="Arial" w:cs="Arial"/>
          <w:color w:val="000000"/>
          <w:kern w:val="0"/>
          <w:sz w:val="23"/>
          <w:szCs w:val="23"/>
          <w:lang w:val="en-GB"/>
        </w:rPr>
      </w:pPr>
    </w:p>
    <w:p w14:paraId="2FA3665E" w14:textId="77777777" w:rsidR="000A0054" w:rsidRDefault="000A0054" w:rsidP="000A0054">
      <w:pPr>
        <w:autoSpaceDE w:val="0"/>
        <w:autoSpaceDN w:val="0"/>
        <w:adjustRightInd w:val="0"/>
        <w:spacing w:after="56"/>
        <w:rPr>
          <w:rFonts w:ascii="Arial" w:hAnsi="Arial" w:cs="Arial"/>
          <w:color w:val="000000"/>
          <w:kern w:val="0"/>
          <w:sz w:val="23"/>
          <w:szCs w:val="23"/>
          <w:lang w:val="en-GB"/>
        </w:rPr>
      </w:pPr>
    </w:p>
    <w:p w14:paraId="131AD21C" w14:textId="77777777" w:rsidR="000A0054" w:rsidRDefault="000A0054" w:rsidP="000A0054">
      <w:pPr>
        <w:autoSpaceDE w:val="0"/>
        <w:autoSpaceDN w:val="0"/>
        <w:adjustRightInd w:val="0"/>
        <w:spacing w:after="56"/>
        <w:rPr>
          <w:rFonts w:ascii="Arial" w:hAnsi="Arial" w:cs="Arial"/>
          <w:color w:val="000000"/>
          <w:kern w:val="0"/>
          <w:sz w:val="23"/>
          <w:szCs w:val="23"/>
          <w:lang w:val="en-GB"/>
        </w:rPr>
      </w:pPr>
    </w:p>
    <w:p w14:paraId="6C3A922A" w14:textId="77777777" w:rsidR="000A0054" w:rsidRDefault="000A0054" w:rsidP="000A0054">
      <w:pPr>
        <w:autoSpaceDE w:val="0"/>
        <w:autoSpaceDN w:val="0"/>
        <w:adjustRightInd w:val="0"/>
        <w:spacing w:after="56"/>
        <w:rPr>
          <w:rFonts w:ascii="Arial" w:hAnsi="Arial" w:cs="Arial"/>
          <w:color w:val="000000"/>
          <w:kern w:val="0"/>
          <w:sz w:val="23"/>
          <w:szCs w:val="23"/>
          <w:lang w:val="en-GB"/>
        </w:rPr>
      </w:pPr>
    </w:p>
    <w:p w14:paraId="73B8E53B" w14:textId="77777777" w:rsidR="000A0054" w:rsidRDefault="000A0054" w:rsidP="000A0054">
      <w:pPr>
        <w:autoSpaceDE w:val="0"/>
        <w:autoSpaceDN w:val="0"/>
        <w:adjustRightInd w:val="0"/>
        <w:spacing w:after="56"/>
        <w:rPr>
          <w:rFonts w:ascii="Arial" w:hAnsi="Arial" w:cs="Arial"/>
          <w:color w:val="000000"/>
          <w:kern w:val="0"/>
          <w:sz w:val="23"/>
          <w:szCs w:val="23"/>
          <w:lang w:val="en-GB"/>
        </w:rPr>
      </w:pPr>
    </w:p>
    <w:p w14:paraId="6940BB44" w14:textId="77777777" w:rsidR="000A0054" w:rsidRDefault="000A0054" w:rsidP="000A0054">
      <w:pPr>
        <w:autoSpaceDE w:val="0"/>
        <w:autoSpaceDN w:val="0"/>
        <w:adjustRightInd w:val="0"/>
        <w:spacing w:after="56"/>
        <w:rPr>
          <w:rFonts w:ascii="Arial" w:hAnsi="Arial" w:cs="Arial"/>
          <w:color w:val="000000"/>
          <w:kern w:val="0"/>
          <w:sz w:val="23"/>
          <w:szCs w:val="23"/>
          <w:lang w:val="en-GB"/>
        </w:rPr>
      </w:pPr>
    </w:p>
    <w:p w14:paraId="542E1504" w14:textId="77777777" w:rsidR="000A0054" w:rsidRDefault="000A0054" w:rsidP="000A0054">
      <w:pPr>
        <w:autoSpaceDE w:val="0"/>
        <w:autoSpaceDN w:val="0"/>
        <w:adjustRightInd w:val="0"/>
        <w:spacing w:after="56"/>
        <w:rPr>
          <w:rFonts w:ascii="Arial" w:hAnsi="Arial" w:cs="Arial"/>
          <w:color w:val="000000"/>
          <w:kern w:val="0"/>
          <w:sz w:val="23"/>
          <w:szCs w:val="23"/>
          <w:lang w:val="en-GB"/>
        </w:rPr>
      </w:pPr>
    </w:p>
    <w:p w14:paraId="3876FF01" w14:textId="77777777" w:rsidR="000A0054" w:rsidRDefault="000A0054" w:rsidP="000A0054">
      <w:pPr>
        <w:autoSpaceDE w:val="0"/>
        <w:autoSpaceDN w:val="0"/>
        <w:adjustRightInd w:val="0"/>
        <w:spacing w:after="56"/>
        <w:rPr>
          <w:rFonts w:ascii="Arial" w:hAnsi="Arial" w:cs="Arial"/>
          <w:color w:val="000000"/>
          <w:kern w:val="0"/>
          <w:sz w:val="23"/>
          <w:szCs w:val="23"/>
          <w:lang w:val="en-GB"/>
        </w:rPr>
      </w:pPr>
    </w:p>
    <w:p w14:paraId="4A4E784A" w14:textId="77777777" w:rsidR="000A0054" w:rsidRDefault="000A0054" w:rsidP="000A0054">
      <w:pPr>
        <w:autoSpaceDE w:val="0"/>
        <w:autoSpaceDN w:val="0"/>
        <w:adjustRightInd w:val="0"/>
        <w:spacing w:after="56"/>
        <w:rPr>
          <w:rFonts w:ascii="Arial" w:hAnsi="Arial" w:cs="Arial"/>
          <w:color w:val="000000"/>
          <w:kern w:val="0"/>
          <w:sz w:val="23"/>
          <w:szCs w:val="23"/>
          <w:lang w:val="en-GB"/>
        </w:rPr>
      </w:pPr>
    </w:p>
    <w:p w14:paraId="15D70E0E" w14:textId="77777777" w:rsidR="000A0054" w:rsidRPr="000A0054" w:rsidRDefault="000A0054" w:rsidP="000A0054">
      <w:pPr>
        <w:autoSpaceDE w:val="0"/>
        <w:autoSpaceDN w:val="0"/>
        <w:adjustRightInd w:val="0"/>
        <w:rPr>
          <w:rFonts w:ascii="Arial" w:hAnsi="Arial" w:cs="Arial"/>
          <w:color w:val="000000"/>
          <w:kern w:val="0"/>
          <w:sz w:val="23"/>
          <w:szCs w:val="23"/>
          <w:lang w:val="en-GB"/>
        </w:rPr>
      </w:pPr>
      <w:r w:rsidRPr="000A0054">
        <w:rPr>
          <w:rFonts w:ascii="Arial" w:hAnsi="Arial" w:cs="Arial"/>
          <w:color w:val="000000"/>
          <w:kern w:val="0"/>
          <w:sz w:val="23"/>
          <w:szCs w:val="23"/>
          <w:lang w:val="en-GB"/>
        </w:rPr>
        <w:lastRenderedPageBreak/>
        <w:t xml:space="preserve">REs </w:t>
      </w:r>
      <w:proofErr w:type="gramStart"/>
      <w:r w:rsidRPr="000A0054">
        <w:rPr>
          <w:rFonts w:ascii="Arial" w:hAnsi="Arial" w:cs="Arial"/>
          <w:color w:val="000000"/>
          <w:kern w:val="0"/>
          <w:sz w:val="23"/>
          <w:szCs w:val="23"/>
          <w:lang w:val="en-GB"/>
        </w:rPr>
        <w:t>are</w:t>
      </w:r>
      <w:proofErr w:type="gramEnd"/>
      <w:r w:rsidRPr="000A0054">
        <w:rPr>
          <w:rFonts w:ascii="Arial" w:hAnsi="Arial" w:cs="Arial"/>
          <w:color w:val="000000"/>
          <w:kern w:val="0"/>
          <w:sz w:val="23"/>
          <w:szCs w:val="23"/>
          <w:lang w:val="en-GB"/>
        </w:rPr>
        <w:t xml:space="preserve"> prohibited from conducting transactions with designated persons and entities and accordingly, in addition to compliance with Chapter IX of the Master Direction, REs shall ensure that they do not process cross-border transactions of designated persons and entities. </w:t>
      </w:r>
    </w:p>
    <w:p w14:paraId="7D9BCFC2" w14:textId="77777777" w:rsidR="000A0054" w:rsidRDefault="000A0054" w:rsidP="000A0054">
      <w:pPr>
        <w:autoSpaceDE w:val="0"/>
        <w:autoSpaceDN w:val="0"/>
        <w:adjustRightInd w:val="0"/>
        <w:rPr>
          <w:rFonts w:ascii="Arial" w:hAnsi="Arial" w:cs="Arial"/>
          <w:b/>
          <w:bCs/>
          <w:color w:val="000000"/>
          <w:kern w:val="0"/>
          <w:sz w:val="23"/>
          <w:szCs w:val="23"/>
          <w:lang w:val="en-GB"/>
        </w:rPr>
      </w:pPr>
    </w:p>
    <w:p w14:paraId="0C7C04FE" w14:textId="77777777" w:rsidR="000A0054" w:rsidRPr="000A0054" w:rsidRDefault="000A0054" w:rsidP="000A0054">
      <w:pPr>
        <w:autoSpaceDE w:val="0"/>
        <w:autoSpaceDN w:val="0"/>
        <w:adjustRightInd w:val="0"/>
        <w:rPr>
          <w:rFonts w:ascii="Arial" w:hAnsi="Arial" w:cs="Arial"/>
          <w:color w:val="000000"/>
          <w:kern w:val="0"/>
          <w:sz w:val="23"/>
          <w:szCs w:val="23"/>
          <w:lang w:val="en-GB"/>
        </w:rPr>
      </w:pPr>
    </w:p>
    <w:p w14:paraId="51891208" w14:textId="5D7E4946" w:rsidR="000A0054" w:rsidRPr="00A34172" w:rsidRDefault="000A0054" w:rsidP="000A0054">
      <w:pPr>
        <w:autoSpaceDE w:val="0"/>
        <w:autoSpaceDN w:val="0"/>
        <w:adjustRightInd w:val="0"/>
        <w:spacing w:after="56"/>
        <w:rPr>
          <w:rFonts w:ascii="Arial" w:hAnsi="Arial" w:cs="Arial"/>
          <w:b/>
          <w:bCs/>
          <w:color w:val="000000"/>
          <w:kern w:val="0"/>
          <w:sz w:val="23"/>
          <w:szCs w:val="23"/>
          <w:lang w:val="en-GB"/>
        </w:rPr>
      </w:pPr>
      <w:r w:rsidRPr="000A0054">
        <w:rPr>
          <w:rFonts w:ascii="Arial" w:hAnsi="Arial" w:cs="Arial"/>
          <w:color w:val="000000"/>
          <w:kern w:val="0"/>
          <w:sz w:val="23"/>
          <w:szCs w:val="23"/>
          <w:lang w:val="en-GB"/>
        </w:rPr>
        <w:t>Complete originator and beneficiary information relating to wire transfers shall be preserved by the REs involved in the wire transfer, in accordance with Section 46 of the Master Direction.</w:t>
      </w:r>
    </w:p>
    <w:sectPr w:rsidR="000A0054" w:rsidRPr="00A34172" w:rsidSect="00815270">
      <w:pgSz w:w="11906" w:h="17338"/>
      <w:pgMar w:top="1148" w:right="864" w:bottom="655" w:left="119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019A8"/>
    <w:multiLevelType w:val="hybridMultilevel"/>
    <w:tmpl w:val="1EAC13BA"/>
    <w:lvl w:ilvl="0" w:tplc="A3C2D800">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4E6124"/>
    <w:multiLevelType w:val="hybridMultilevel"/>
    <w:tmpl w:val="147AFF64"/>
    <w:lvl w:ilvl="0" w:tplc="783AD0D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4381081">
    <w:abstractNumId w:val="0"/>
  </w:num>
  <w:num w:numId="2" w16cid:durableId="1340350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72"/>
    <w:rsid w:val="00032526"/>
    <w:rsid w:val="000A0054"/>
    <w:rsid w:val="00520159"/>
    <w:rsid w:val="00655AD5"/>
    <w:rsid w:val="006971BF"/>
    <w:rsid w:val="00990AC0"/>
    <w:rsid w:val="00A34172"/>
    <w:rsid w:val="00A81DE6"/>
    <w:rsid w:val="00B33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97BEDB"/>
  <w15:chartTrackingRefBased/>
  <w15:docId w15:val="{F778C6A6-8E82-8547-A450-A78F1D177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4172"/>
    <w:pPr>
      <w:autoSpaceDE w:val="0"/>
      <w:autoSpaceDN w:val="0"/>
      <w:adjustRightInd w:val="0"/>
    </w:pPr>
    <w:rPr>
      <w:rFonts w:ascii="Calibri" w:hAnsi="Calibri" w:cs="Calibri"/>
      <w:color w:val="000000"/>
      <w:kern w:val="0"/>
      <w:lang w:val="en-GB"/>
    </w:rPr>
  </w:style>
  <w:style w:type="paragraph" w:styleId="ListParagraph">
    <w:name w:val="List Paragraph"/>
    <w:basedOn w:val="Normal"/>
    <w:uiPriority w:val="34"/>
    <w:qFormat/>
    <w:rsid w:val="000A0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Sayantaun Ghosh</dc:creator>
  <cp:keywords/>
  <dc:description/>
  <cp:lastModifiedBy>Sayantaun Ghosh</cp:lastModifiedBy>
  <cp:revision>1</cp:revision>
  <dcterms:created xsi:type="dcterms:W3CDTF">2023-08-01T11:23:00Z</dcterms:created>
  <dcterms:modified xsi:type="dcterms:W3CDTF">2023-08-01T11:36:00Z</dcterms:modified>
</cp:coreProperties>
</file>