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7E9F" w:rsidRPr="0089453A" w:rsidRDefault="00A67E9F" w:rsidP="0089730B">
      <w:pPr>
        <w:spacing w:before="0"/>
        <w:jc w:val="center"/>
      </w:pPr>
      <w:r w:rsidRPr="0089453A">
        <w:t xml:space="preserve">PENGARUH RASIO </w:t>
      </w:r>
      <w:r w:rsidRPr="0089453A">
        <w:rPr>
          <w:i/>
        </w:rPr>
        <w:t>CAMEL</w:t>
      </w:r>
      <w:r w:rsidRPr="0089453A">
        <w:t xml:space="preserve"> TERHADAP PERTUMBUHAN LABA</w:t>
      </w:r>
    </w:p>
    <w:p w:rsidR="00A67E9F" w:rsidRPr="0089453A" w:rsidRDefault="00A67E9F" w:rsidP="0089730B">
      <w:pPr>
        <w:spacing w:before="0"/>
        <w:jc w:val="center"/>
      </w:pPr>
      <w:r w:rsidRPr="0089453A">
        <w:t xml:space="preserve">(Studi pada Bank </w:t>
      </w:r>
      <w:r w:rsidRPr="0089453A">
        <w:rPr>
          <w:i/>
        </w:rPr>
        <w:t xml:space="preserve">GO Publik </w:t>
      </w:r>
      <w:r w:rsidRPr="0089453A">
        <w:t>yang Terdaftar di BEI Periode 2007 – 2010)</w:t>
      </w:r>
    </w:p>
    <w:p w:rsidR="005A5548" w:rsidRDefault="0089730B" w:rsidP="0089730B">
      <w:pPr>
        <w:spacing w:before="0"/>
        <w:jc w:val="center"/>
      </w:pPr>
      <w:r>
        <w:t>(</w:t>
      </w:r>
      <w:r w:rsidR="00A67E9F" w:rsidRPr="0089453A">
        <w:t xml:space="preserve">DJAUHAR EDI PURNOMO, </w:t>
      </w:r>
      <w:proofErr w:type="gramStart"/>
      <w:r w:rsidR="00A67E9F" w:rsidRPr="0089453A">
        <w:t>SE.,</w:t>
      </w:r>
      <w:proofErr w:type="gramEnd"/>
      <w:r w:rsidR="00A67E9F" w:rsidRPr="0089453A">
        <w:t xml:space="preserve"> MSi.</w:t>
      </w:r>
      <w:r>
        <w:t>)</w:t>
      </w:r>
    </w:p>
    <w:p w:rsidR="0089730B" w:rsidRDefault="0089730B" w:rsidP="0089730B">
      <w:pPr>
        <w:spacing w:before="0"/>
        <w:jc w:val="center"/>
      </w:pPr>
    </w:p>
    <w:p w:rsidR="00A67E9F" w:rsidRPr="0089730B" w:rsidRDefault="00A67E9F" w:rsidP="0089730B">
      <w:pPr>
        <w:jc w:val="center"/>
        <w:rPr>
          <w:b/>
          <w:i/>
        </w:rPr>
      </w:pPr>
      <w:r w:rsidRPr="00E75783">
        <w:rPr>
          <w:b/>
          <w:i/>
        </w:rPr>
        <w:t>ABSTRACT</w:t>
      </w:r>
    </w:p>
    <w:p w:rsidR="00A67E9F" w:rsidRPr="00E75783" w:rsidRDefault="00A67E9F" w:rsidP="0089730B">
      <w:pPr>
        <w:spacing w:before="0"/>
        <w:ind w:firstLine="720"/>
        <w:jc w:val="both"/>
        <w:rPr>
          <w:i/>
        </w:rPr>
      </w:pPr>
      <w:r w:rsidRPr="00E75783">
        <w:rPr>
          <w:i/>
        </w:rPr>
        <w:t xml:space="preserve">This research aims to examine the influence of CAMEL ratios with earnings growth. Ratios that was applied in this research </w:t>
      </w:r>
      <w:proofErr w:type="gramStart"/>
      <w:r w:rsidRPr="00E75783">
        <w:rPr>
          <w:i/>
        </w:rPr>
        <w:t>are :</w:t>
      </w:r>
      <w:proofErr w:type="gramEnd"/>
      <w:r w:rsidRPr="00E75783">
        <w:rPr>
          <w:i/>
        </w:rPr>
        <w:t xml:space="preserve"> CAR, NPL, NPM, </w:t>
      </w:r>
      <w:r w:rsidRPr="00E75783">
        <w:t>BO/PO</w:t>
      </w:r>
      <w:r w:rsidRPr="00E75783">
        <w:rPr>
          <w:i/>
        </w:rPr>
        <w:t xml:space="preserve"> and LDR.</w:t>
      </w:r>
    </w:p>
    <w:p w:rsidR="00A67E9F" w:rsidRPr="00E75783" w:rsidRDefault="00A67E9F" w:rsidP="0089730B">
      <w:pPr>
        <w:spacing w:before="0"/>
        <w:ind w:firstLine="720"/>
        <w:jc w:val="both"/>
        <w:rPr>
          <w:i/>
        </w:rPr>
      </w:pPr>
      <w:r w:rsidRPr="00E75783">
        <w:rPr>
          <w:i/>
        </w:rPr>
        <w:t xml:space="preserve">The </w:t>
      </w:r>
      <w:proofErr w:type="gramStart"/>
      <w:r w:rsidRPr="00E75783">
        <w:rPr>
          <w:i/>
        </w:rPr>
        <w:t>population in this research are</w:t>
      </w:r>
      <w:proofErr w:type="gramEnd"/>
      <w:r w:rsidRPr="00E75783">
        <w:rPr>
          <w:i/>
        </w:rPr>
        <w:t xml:space="preserve"> all of banking firsm listed in Indonesian stock Exchange 2007 – 2010. Total sample in this research are 23 banking firms that selected with purposive sampling. Independent variable in this research </w:t>
      </w:r>
      <w:proofErr w:type="gramStart"/>
      <w:r w:rsidRPr="00E75783">
        <w:rPr>
          <w:i/>
        </w:rPr>
        <w:t>are :</w:t>
      </w:r>
      <w:proofErr w:type="gramEnd"/>
      <w:r w:rsidRPr="00E75783">
        <w:rPr>
          <w:i/>
        </w:rPr>
        <w:t xml:space="preserve"> CAR (Capital Adequacy Ratio), NPL (Non Performing Loan), NPM (Net Profit Margin), </w:t>
      </w:r>
      <w:r w:rsidRPr="00E75783">
        <w:t>BO/PO</w:t>
      </w:r>
      <w:r w:rsidRPr="00E75783">
        <w:rPr>
          <w:i/>
        </w:rPr>
        <w:t xml:space="preserve"> (Operational Expenses to Operational Revenue), LDR (Loan to Deposit Ratio). Dependent variable in this research is earning growth. Data analyzed with classic assumption test and hypothetical testing with multiple regression models.</w:t>
      </w:r>
    </w:p>
    <w:p w:rsidR="00A67E9F" w:rsidRPr="00E75783" w:rsidRDefault="00A67E9F" w:rsidP="0089730B">
      <w:pPr>
        <w:spacing w:before="0"/>
        <w:ind w:firstLine="720"/>
        <w:jc w:val="both"/>
        <w:rPr>
          <w:i/>
        </w:rPr>
      </w:pPr>
      <w:r w:rsidRPr="00E75783">
        <w:rPr>
          <w:i/>
        </w:rPr>
        <w:t xml:space="preserve">The </w:t>
      </w:r>
      <w:proofErr w:type="gramStart"/>
      <w:r w:rsidRPr="00E75783">
        <w:rPr>
          <w:i/>
        </w:rPr>
        <w:t>results of this research indicates</w:t>
      </w:r>
      <w:proofErr w:type="gramEnd"/>
      <w:r w:rsidRPr="00E75783">
        <w:rPr>
          <w:i/>
        </w:rPr>
        <w:t xml:space="preserve"> that NPM and LDR variable had positive influence to earning growth. </w:t>
      </w:r>
      <w:r w:rsidRPr="00E75783">
        <w:t>BO/PO</w:t>
      </w:r>
      <w:r w:rsidRPr="00E75783">
        <w:rPr>
          <w:i/>
        </w:rPr>
        <w:t xml:space="preserve"> variable had negative influence to earning growth. CAR and NPL variable had not influence to earning growth.</w:t>
      </w:r>
    </w:p>
    <w:p w:rsidR="00A67E9F" w:rsidRDefault="00A67E9F" w:rsidP="0089730B">
      <w:pPr>
        <w:spacing w:before="0"/>
        <w:jc w:val="both"/>
      </w:pPr>
    </w:p>
    <w:p w:rsidR="00A67E9F" w:rsidRPr="00E75783" w:rsidRDefault="00A67E9F" w:rsidP="0089730B">
      <w:pPr>
        <w:spacing w:before="0"/>
        <w:jc w:val="both"/>
        <w:rPr>
          <w:i/>
        </w:rPr>
      </w:pPr>
      <w:r>
        <w:t xml:space="preserve"> </w:t>
      </w:r>
      <w:proofErr w:type="gramStart"/>
      <w:r w:rsidRPr="00E75783">
        <w:rPr>
          <w:i/>
        </w:rPr>
        <w:t>Keywords :</w:t>
      </w:r>
      <w:proofErr w:type="gramEnd"/>
      <w:r w:rsidRPr="00E75783">
        <w:rPr>
          <w:i/>
        </w:rPr>
        <w:t xml:space="preserve"> CAMEL Ratios, earning growth.</w:t>
      </w:r>
    </w:p>
    <w:p w:rsidR="00A67E9F" w:rsidRDefault="00A67E9F" w:rsidP="0089730B">
      <w:pPr>
        <w:spacing w:before="0"/>
        <w:jc w:val="both"/>
      </w:pPr>
    </w:p>
    <w:p w:rsidR="00A67E9F" w:rsidRDefault="00A67E9F" w:rsidP="0089730B">
      <w:pPr>
        <w:spacing w:before="0"/>
        <w:jc w:val="both"/>
      </w:pPr>
    </w:p>
    <w:p w:rsidR="00A67E9F" w:rsidRDefault="00A67E9F" w:rsidP="0089730B">
      <w:pPr>
        <w:spacing w:before="0"/>
        <w:jc w:val="both"/>
      </w:pPr>
    </w:p>
    <w:p w:rsidR="00A67E9F" w:rsidRDefault="00A67E9F" w:rsidP="0089730B">
      <w:pPr>
        <w:spacing w:before="0"/>
        <w:jc w:val="both"/>
      </w:pPr>
    </w:p>
    <w:p w:rsidR="00A67E9F" w:rsidRDefault="00A67E9F" w:rsidP="0089730B">
      <w:pPr>
        <w:spacing w:before="0"/>
        <w:jc w:val="both"/>
      </w:pPr>
    </w:p>
    <w:p w:rsidR="00A67E9F" w:rsidRDefault="00A67E9F" w:rsidP="0089730B">
      <w:pPr>
        <w:spacing w:before="0"/>
        <w:jc w:val="both"/>
      </w:pPr>
    </w:p>
    <w:p w:rsidR="00A67E9F" w:rsidRDefault="00A67E9F" w:rsidP="0089730B">
      <w:pPr>
        <w:spacing w:before="0"/>
        <w:jc w:val="both"/>
      </w:pPr>
    </w:p>
    <w:p w:rsidR="00A67E9F" w:rsidRDefault="00A67E9F" w:rsidP="0089730B">
      <w:pPr>
        <w:spacing w:before="0"/>
        <w:jc w:val="both"/>
      </w:pPr>
    </w:p>
    <w:p w:rsidR="00A67E9F" w:rsidRDefault="00A67E9F" w:rsidP="0089730B">
      <w:pPr>
        <w:spacing w:before="0"/>
        <w:jc w:val="both"/>
      </w:pPr>
    </w:p>
    <w:p w:rsidR="00A67E9F" w:rsidRDefault="00A67E9F" w:rsidP="0089730B">
      <w:pPr>
        <w:spacing w:before="0"/>
        <w:jc w:val="both"/>
      </w:pPr>
    </w:p>
    <w:p w:rsidR="00A67E9F" w:rsidRDefault="00A67E9F" w:rsidP="0089730B">
      <w:pPr>
        <w:spacing w:before="0"/>
        <w:jc w:val="both"/>
      </w:pPr>
    </w:p>
    <w:p w:rsidR="00A67E9F" w:rsidRDefault="00A67E9F" w:rsidP="0089730B"/>
    <w:p w:rsidR="00A67E9F" w:rsidRDefault="00A67E9F" w:rsidP="0089730B"/>
    <w:p w:rsidR="00A67E9F" w:rsidRDefault="00A67E9F" w:rsidP="0089730B"/>
    <w:p w:rsidR="00A67E9F" w:rsidRDefault="00A67E9F" w:rsidP="0089730B"/>
    <w:p w:rsidR="00A67E9F" w:rsidRDefault="00A67E9F" w:rsidP="0089730B"/>
    <w:p w:rsidR="00A67E9F" w:rsidRPr="00D212CF" w:rsidRDefault="00A67E9F" w:rsidP="0089730B">
      <w:pPr>
        <w:pStyle w:val="ListParagraph"/>
        <w:numPr>
          <w:ilvl w:val="0"/>
          <w:numId w:val="24"/>
        </w:numPr>
        <w:spacing w:before="0"/>
        <w:jc w:val="center"/>
        <w:rPr>
          <w:b/>
        </w:rPr>
      </w:pPr>
      <w:r w:rsidRPr="00D212CF">
        <w:rPr>
          <w:b/>
        </w:rPr>
        <w:t>PENDAHULUAN</w:t>
      </w:r>
    </w:p>
    <w:p w:rsidR="00A67E9F" w:rsidRPr="00CE3039" w:rsidRDefault="00A67E9F" w:rsidP="0089730B">
      <w:pPr>
        <w:spacing w:before="0"/>
      </w:pPr>
    </w:p>
    <w:p w:rsidR="00A67E9F" w:rsidRPr="00503F62" w:rsidRDefault="00A67E9F" w:rsidP="0089730B">
      <w:pPr>
        <w:pStyle w:val="ListParagraph"/>
        <w:numPr>
          <w:ilvl w:val="0"/>
          <w:numId w:val="1"/>
        </w:numPr>
        <w:tabs>
          <w:tab w:val="left" w:pos="426"/>
        </w:tabs>
        <w:spacing w:before="0"/>
        <w:ind w:left="142" w:hanging="142"/>
        <w:rPr>
          <w:b/>
        </w:rPr>
      </w:pPr>
      <w:r w:rsidRPr="00503F62">
        <w:rPr>
          <w:b/>
        </w:rPr>
        <w:t xml:space="preserve">Latar  Belakang  Masalah </w:t>
      </w:r>
    </w:p>
    <w:p w:rsidR="00A67E9F" w:rsidRDefault="00A67E9F" w:rsidP="0089730B">
      <w:pPr>
        <w:spacing w:before="0"/>
        <w:ind w:firstLine="630"/>
        <w:jc w:val="both"/>
      </w:pPr>
      <w:r w:rsidRPr="00CE3039">
        <w:t>Bank merupakan suatu lembaga yang berperan sebagai perantara keuangan (</w:t>
      </w:r>
      <w:r w:rsidRPr="00CE3039">
        <w:rPr>
          <w:i/>
        </w:rPr>
        <w:t>Financial Intermediary)</w:t>
      </w:r>
      <w:r w:rsidRPr="00CE3039">
        <w:t xml:space="preserve"> antara pihak-pihak yang memiliki </w:t>
      </w:r>
      <w:proofErr w:type="gramStart"/>
      <w:r w:rsidRPr="00CE3039">
        <w:t>dana</w:t>
      </w:r>
      <w:proofErr w:type="gramEnd"/>
      <w:r>
        <w:t xml:space="preserve"> </w:t>
      </w:r>
      <w:r>
        <w:rPr>
          <w:i/>
        </w:rPr>
        <w:t>(s</w:t>
      </w:r>
      <w:r w:rsidRPr="00CE3039">
        <w:rPr>
          <w:i/>
        </w:rPr>
        <w:t>urplus unit)</w:t>
      </w:r>
      <w:r w:rsidRPr="00CE3039">
        <w:t xml:space="preserve"> dengan pihak-pihak yang memerlukan dana (</w:t>
      </w:r>
      <w:r>
        <w:rPr>
          <w:i/>
        </w:rPr>
        <w:t>d</w:t>
      </w:r>
      <w:r w:rsidRPr="00CE3039">
        <w:rPr>
          <w:i/>
        </w:rPr>
        <w:t>efisit unit</w:t>
      </w:r>
      <w:r w:rsidRPr="00CE3039">
        <w:t>) serta sebagai lembaga yang berfungsi memperlanc</w:t>
      </w:r>
      <w:r>
        <w:t>ar aliran lalu lintas pembayaran</w:t>
      </w:r>
      <w:r w:rsidRPr="00CE3039">
        <w:t>.</w:t>
      </w:r>
      <w:r>
        <w:t xml:space="preserve"> </w:t>
      </w:r>
      <w:proofErr w:type="gramStart"/>
      <w:r>
        <w:t>Di samping itu bank juga sebagai suatu industri yang dalam kegiatan usahanya mengandalkan kepercayaan masyarakat sehingga dan seharusnya tingkat kesehatan bank perlu dipelihara (Merkusiwati, 2007).</w:t>
      </w:r>
      <w:proofErr w:type="gramEnd"/>
    </w:p>
    <w:p w:rsidR="00A67E9F" w:rsidRDefault="00A67E9F" w:rsidP="0089730B">
      <w:pPr>
        <w:spacing w:before="0"/>
        <w:ind w:firstLine="630"/>
        <w:jc w:val="both"/>
      </w:pPr>
      <w:r w:rsidRPr="00CE3039">
        <w:t>Krisis ekonomi yang melanda di Indonesia sejak pertengahan tahun 1997</w:t>
      </w:r>
      <w:r>
        <w:t xml:space="preserve"> dan krisis global tahun 2008</w:t>
      </w:r>
      <w:r w:rsidRPr="00CE3039">
        <w:t xml:space="preserve"> mengakibatkan</w:t>
      </w:r>
      <w:r>
        <w:t xml:space="preserve"> kesulitan di berbagai sektor antara lain pembengkakan nilai dan pembayaran hutang luar negeri, kesulitan likuiditas dan mengakibatkan </w:t>
      </w:r>
      <w:r w:rsidRPr="00CE3039">
        <w:t xml:space="preserve">seluruh potensi-potensi ekonomi mengalami </w:t>
      </w:r>
      <w:r>
        <w:t>penurunan</w:t>
      </w:r>
      <w:r w:rsidRPr="00CE3039">
        <w:t xml:space="preserve"> dan</w:t>
      </w:r>
      <w:r>
        <w:t xml:space="preserve"> </w:t>
      </w:r>
      <w:r w:rsidRPr="00CE3039">
        <w:t xml:space="preserve">diambang kebangkrutan. </w:t>
      </w:r>
      <w:proofErr w:type="gramStart"/>
      <w:r w:rsidRPr="00CE3039">
        <w:t>Krisis moneter mengakibatkan banyaknya bank yang mengalami kredit macet.</w:t>
      </w:r>
      <w:proofErr w:type="gramEnd"/>
      <w:r>
        <w:t xml:space="preserve"> </w:t>
      </w:r>
      <w:proofErr w:type="gramStart"/>
      <w:r w:rsidRPr="00CE3039">
        <w:t>Hal tersebut mempengaruhi iklim investasi pasar modal dibidang perbankan baik secara langsung maupun tidak langsung.</w:t>
      </w:r>
      <w:proofErr w:type="gramEnd"/>
      <w:r w:rsidRPr="00CE3039">
        <w:t xml:space="preserve"> Menurut Pohan (2002), krisis moneter di Indonesia secara umum dapat dikatakan merupakan imbas dari lemahnya ku</w:t>
      </w:r>
      <w:r>
        <w:t>alitas si</w:t>
      </w:r>
      <w:r w:rsidRPr="00CE3039">
        <w:t xml:space="preserve">stem perbankan. </w:t>
      </w:r>
      <w:proofErr w:type="gramStart"/>
      <w:r w:rsidRPr="00CE3039">
        <w:t>Liberalisasi sektor perbankan sejak tahun 1988 lebih banyak berimplikasi pada peningkatan kuantitas dari pada kualitas lembaga perbankan, sehingga efisiensi dan stabilitas perbankan masih jauh dari yang diharapkan.</w:t>
      </w:r>
      <w:proofErr w:type="gramEnd"/>
    </w:p>
    <w:p w:rsidR="00A67E9F" w:rsidRDefault="00A67E9F" w:rsidP="0089730B">
      <w:pPr>
        <w:spacing w:before="0"/>
        <w:ind w:firstLine="540"/>
        <w:jc w:val="both"/>
      </w:pPr>
      <w:r w:rsidRPr="00CE3039">
        <w:t xml:space="preserve">Langkah strategis yang dapat dilakukan adalah dengan </w:t>
      </w:r>
      <w:proofErr w:type="gramStart"/>
      <w:r w:rsidRPr="00CE3039">
        <w:t>cara</w:t>
      </w:r>
      <w:proofErr w:type="gramEnd"/>
      <w:r w:rsidRPr="00CE3039">
        <w:t xml:space="preserve"> memperbaiki kinerj</w:t>
      </w:r>
      <w:r>
        <w:t xml:space="preserve">a bank. Kinerja yang baik suatu </w:t>
      </w:r>
      <w:r w:rsidRPr="00CE3039">
        <w:t>bank diharapkan mampu meraih kembali kepercayaan masyarakat terhadap bank itu sendiri atau sistem perbankan secara keseluruhan, pada posisi lain kinerja bank dapat pula dijadikan sebagai tolok ukur kesehatan bank tersebut.</w:t>
      </w:r>
      <w:r>
        <w:t xml:space="preserve"> </w:t>
      </w:r>
      <w:proofErr w:type="gramStart"/>
      <w:r>
        <w:t>Kinerja (</w:t>
      </w:r>
      <w:r>
        <w:rPr>
          <w:i/>
        </w:rPr>
        <w:t>performance</w:t>
      </w:r>
      <w:r>
        <w:t>) perusahaan merupakan hasil yang dicapai oleh manajemen untuk mencapai tujuan yang ingin dicapai oleh perusahaan diantaranya adalah untuk menghasilkan keuntungan atau laba dan meningkatkan nilai perusahaan.</w:t>
      </w:r>
      <w:proofErr w:type="gramEnd"/>
    </w:p>
    <w:p w:rsidR="00A67E9F" w:rsidRDefault="00A67E9F" w:rsidP="0089730B">
      <w:pPr>
        <w:spacing w:before="0"/>
        <w:ind w:firstLine="540"/>
        <w:jc w:val="both"/>
      </w:pPr>
      <w:proofErr w:type="gramStart"/>
      <w:r>
        <w:lastRenderedPageBreak/>
        <w:t>Laba dapat digunakan sebagai ukuran dari prestasi yang dicapai oleh perusahaan.</w:t>
      </w:r>
      <w:proofErr w:type="gramEnd"/>
      <w:r>
        <w:t xml:space="preserve"> </w:t>
      </w:r>
      <w:proofErr w:type="gramStart"/>
      <w:r>
        <w:t>Laba dapat juga digunakan sebagai suatu indikator kinerja perusahaan.</w:t>
      </w:r>
      <w:proofErr w:type="gramEnd"/>
      <w:r>
        <w:t xml:space="preserve"> </w:t>
      </w:r>
      <w:proofErr w:type="gramStart"/>
      <w:r>
        <w:t>Laba merupakan faktor yang penting dalam kelangsungan hidup suatu perusahaan.Pertumbuhan laba perusahaan yang baik mencerminkan bahwa kinerja perusahaan juga baik.</w:t>
      </w:r>
      <w:proofErr w:type="gramEnd"/>
      <w:r>
        <w:t xml:space="preserve"> </w:t>
      </w:r>
      <w:proofErr w:type="gramStart"/>
      <w:r>
        <w:t>Karena laba merupakan ukuran kinerja dari suatu perusahaan, mengindikasikan semakin baik kinerja perusahaan, dalam penelitian ini kinerja diproksikan dengan pertumbuhan laba.</w:t>
      </w:r>
      <w:proofErr w:type="gramEnd"/>
    </w:p>
    <w:p w:rsidR="00A67E9F" w:rsidRDefault="00A67E9F" w:rsidP="0089730B">
      <w:pPr>
        <w:spacing w:before="0"/>
        <w:ind w:firstLine="540"/>
        <w:jc w:val="both"/>
      </w:pPr>
      <w:proofErr w:type="gramStart"/>
      <w:r>
        <w:t>Untuk menilai kinerja perusahaan dapat menggunakan analisis laporan keuangan.</w:t>
      </w:r>
      <w:proofErr w:type="gramEnd"/>
      <w:r>
        <w:t xml:space="preserve"> </w:t>
      </w:r>
      <w:proofErr w:type="gramStart"/>
      <w:r>
        <w:t xml:space="preserve">Berdasarkan </w:t>
      </w:r>
      <w:r w:rsidRPr="00CE3039">
        <w:t>laporan keuangan dapat dihitung sejumlah rasio keuangan yang lazim dijadikan dasar penilaian tingkat kesehatan bank.</w:t>
      </w:r>
      <w:proofErr w:type="gramEnd"/>
      <w:r w:rsidRPr="00CE3039">
        <w:t xml:space="preserve"> Hasil analisis laporan keuangan </w:t>
      </w:r>
      <w:proofErr w:type="gramStart"/>
      <w:r w:rsidRPr="00CE3039">
        <w:t>akan</w:t>
      </w:r>
      <w:proofErr w:type="gramEnd"/>
      <w:r w:rsidRPr="00CE3039">
        <w:t xml:space="preserve"> membantu menginte</w:t>
      </w:r>
      <w:r>
        <w:t>r</w:t>
      </w:r>
      <w:r w:rsidRPr="00CE3039">
        <w:t>pretasikan berbagai hubungan kunci serta</w:t>
      </w:r>
      <w:r>
        <w:t xml:space="preserve"> </w:t>
      </w:r>
      <w:r w:rsidRPr="00CE3039">
        <w:t>kecenderungan yang dapat memberikan dasar pertimbangan mengenai potensi keberhasilan perusahaan di masa mendatang (Almilia dan Herdiningtyas, 2005).</w:t>
      </w:r>
    </w:p>
    <w:p w:rsidR="00A67E9F" w:rsidRDefault="00A67E9F" w:rsidP="0089730B">
      <w:pPr>
        <w:spacing w:before="0"/>
        <w:ind w:firstLine="630"/>
        <w:jc w:val="both"/>
      </w:pPr>
      <w:r>
        <w:t xml:space="preserve">Apabila kinerja sebuah perusahaan publik meningkat, nilai keusahaannya </w:t>
      </w:r>
      <w:proofErr w:type="gramStart"/>
      <w:r>
        <w:t>akan</w:t>
      </w:r>
      <w:proofErr w:type="gramEnd"/>
      <w:r>
        <w:t xml:space="preserve"> semakin tinggi. </w:t>
      </w:r>
      <w:proofErr w:type="gramStart"/>
      <w:r>
        <w:t>Kinerja merupakan cerminan dari kemampuan perusahaan dalam mengelola dan mengalokasikan sumber dayanya.</w:t>
      </w:r>
      <w:proofErr w:type="gramEnd"/>
      <w:r>
        <w:t xml:space="preserve"> </w:t>
      </w:r>
      <w:proofErr w:type="gramStart"/>
      <w:r w:rsidRPr="00CE3039">
        <w:t>Penilaian  kinerja</w:t>
      </w:r>
      <w:proofErr w:type="gramEnd"/>
      <w:r w:rsidRPr="00CE3039">
        <w:t xml:space="preserve">  keuangan  perbankan  umumnya menggunakan lima aspek  penilaian</w:t>
      </w:r>
      <w:r>
        <w:t xml:space="preserve">. Menurut Surat Keputusan Direksi BI No.30/11/KEP/DIR tahun 1997 dan Surat Keputusan Direksi BI NO.30/277/KEP/DIR tahun 1998 </w:t>
      </w:r>
      <w:proofErr w:type="gramStart"/>
      <w:r w:rsidRPr="00CE3039">
        <w:t xml:space="preserve">yaitu  </w:t>
      </w:r>
      <w:r w:rsidRPr="00B638AC">
        <w:rPr>
          <w:i/>
        </w:rPr>
        <w:t>CAMEL</w:t>
      </w:r>
      <w:proofErr w:type="gramEnd"/>
      <w:r w:rsidRPr="00CE3039">
        <w:t xml:space="preserve">  (</w:t>
      </w:r>
      <w:r w:rsidRPr="00CE3039">
        <w:rPr>
          <w:i/>
        </w:rPr>
        <w:t xml:space="preserve">Capital, </w:t>
      </w:r>
      <w:r>
        <w:rPr>
          <w:i/>
        </w:rPr>
        <w:t xml:space="preserve"> Assets,  Management,  Earning,</w:t>
      </w:r>
      <w:r w:rsidRPr="00CE3039">
        <w:rPr>
          <w:i/>
        </w:rPr>
        <w:t xml:space="preserve"> Liquidity</w:t>
      </w:r>
      <w:r>
        <w:t>) ditetapkan sebagai panduan untuk menilai tingkat kesehatan bank.</w:t>
      </w:r>
    </w:p>
    <w:p w:rsidR="00A67E9F" w:rsidRPr="00A913FB" w:rsidRDefault="00A67E9F" w:rsidP="0089730B">
      <w:pPr>
        <w:spacing w:before="0"/>
        <w:ind w:firstLine="630"/>
        <w:jc w:val="both"/>
      </w:pPr>
      <w:proofErr w:type="gramStart"/>
      <w:r>
        <w:t>Aspek-aspek yang terdapat dalam analisis tersebut menggunakan rasio-rasio keuangan.</w:t>
      </w:r>
      <w:proofErr w:type="gramEnd"/>
      <w:r>
        <w:t xml:space="preserve"> </w:t>
      </w:r>
      <w:proofErr w:type="gramStart"/>
      <w:r>
        <w:t>Rasio-rasio tersebut dapat digunakan untuk menyusun rating bank, untuk memprediksi kebangkrutan bank, untuk menilai tingkat kesehatan bank serta menilai kinerja perbankan</w:t>
      </w:r>
      <w:r w:rsidRPr="00CE3039">
        <w:t>.</w:t>
      </w:r>
      <w:proofErr w:type="gramEnd"/>
      <w:r>
        <w:t xml:space="preserve"> </w:t>
      </w:r>
      <w:proofErr w:type="gramStart"/>
      <w:r>
        <w:t xml:space="preserve">Analisis </w:t>
      </w:r>
      <w:r w:rsidRPr="009757B5">
        <w:rPr>
          <w:i/>
          <w:iCs/>
        </w:rPr>
        <w:t>CAMEL</w:t>
      </w:r>
      <w:r>
        <w:rPr>
          <w:i/>
          <w:iCs/>
        </w:rPr>
        <w:t xml:space="preserve"> </w:t>
      </w:r>
      <w:r w:rsidRPr="009757B5">
        <w:t>yang berkaitan</w:t>
      </w:r>
      <w:r>
        <w:t xml:space="preserve"> dengan tingkat kesehatan bank tujuannya adalah untuk mengetahui kondisi bank tersebut yang sesungguhnya apakah dalam keadaan sehat, kurang sehat atau mungkin tidak sehat (Kasmir, 2000).</w:t>
      </w:r>
      <w:proofErr w:type="gramEnd"/>
      <w:r>
        <w:t xml:space="preserve"> Apabila kondisi bank dalam keadaan sehat maka perlu dipertahankan kesehatannya, </w:t>
      </w:r>
      <w:proofErr w:type="gramStart"/>
      <w:r>
        <w:t>akan</w:t>
      </w:r>
      <w:proofErr w:type="gramEnd"/>
      <w:r>
        <w:t xml:space="preserve"> tetapi jika kondisinya dalam keadaan tidak sehat maka perlu diambil tindakan untuk memperbaikinya. Dari penilaian tingkat kesehatan bank ini pada akhirnya </w:t>
      </w:r>
      <w:proofErr w:type="gramStart"/>
      <w:r>
        <w:t>akan</w:t>
      </w:r>
      <w:proofErr w:type="gramEnd"/>
      <w:r>
        <w:t xml:space="preserve"> menunjukkan bagaimana kinerja bank tersebut.</w:t>
      </w:r>
      <w:r w:rsidRPr="00CE3039">
        <w:t xml:space="preserve">  </w:t>
      </w:r>
      <w:proofErr w:type="gramStart"/>
      <w:r>
        <w:t xml:space="preserve">Penulis tertarik untuk meneliti perbankan karena sebagai </w:t>
      </w:r>
      <w:r w:rsidRPr="00FF0E15">
        <w:t>entitas</w:t>
      </w:r>
      <w:r>
        <w:t xml:space="preserve"> ekonomi sangat rentan sekali terhadap krisis ekonomi global.</w:t>
      </w:r>
      <w:proofErr w:type="gramEnd"/>
      <w:r>
        <w:t xml:space="preserve"> </w:t>
      </w:r>
      <w:proofErr w:type="gramStart"/>
      <w:r>
        <w:t>Krisis perbankan merupakan salah satu penyebab dari krisis ekonomi di Indonesia dan menjadi penyebab utama Indonesia belum keluar dari krisis.</w:t>
      </w:r>
      <w:proofErr w:type="gramEnd"/>
      <w:r>
        <w:t xml:space="preserve"> </w:t>
      </w:r>
      <w:proofErr w:type="gramStart"/>
      <w:r>
        <w:t xml:space="preserve">Selain itu bank mendominasi sistem </w:t>
      </w:r>
      <w:r>
        <w:lastRenderedPageBreak/>
        <w:t>finansial di Indonesia yang memiliki penawaran menarik sehingga banyak menarik perhatian para investor maupun masyarakat umum.</w:t>
      </w:r>
      <w:proofErr w:type="gramEnd"/>
    </w:p>
    <w:p w:rsidR="00A67E9F" w:rsidRPr="00E01CF6" w:rsidRDefault="00A67E9F" w:rsidP="0089730B">
      <w:pPr>
        <w:pStyle w:val="ListParagraph"/>
        <w:numPr>
          <w:ilvl w:val="1"/>
          <w:numId w:val="3"/>
        </w:numPr>
        <w:tabs>
          <w:tab w:val="left" w:pos="426"/>
        </w:tabs>
        <w:spacing w:before="0"/>
        <w:ind w:left="142" w:hanging="142"/>
      </w:pPr>
      <w:r w:rsidRPr="00503F62">
        <w:rPr>
          <w:b/>
        </w:rPr>
        <w:t>Rumusan  Masala</w:t>
      </w:r>
      <w:r>
        <w:rPr>
          <w:b/>
        </w:rPr>
        <w:t>h</w:t>
      </w:r>
    </w:p>
    <w:p w:rsidR="00A67E9F" w:rsidRPr="00CE3039" w:rsidRDefault="00A67E9F" w:rsidP="0089730B">
      <w:pPr>
        <w:pStyle w:val="ListParagraph"/>
        <w:tabs>
          <w:tab w:val="left" w:pos="426"/>
        </w:tabs>
        <w:spacing w:before="0"/>
        <w:ind w:left="0" w:firstLine="426"/>
        <w:jc w:val="both"/>
      </w:pPr>
      <w:r>
        <w:t xml:space="preserve">Berdasarkan uraian latar belakang di atas, penelitian ini bermaksud untuk menguji pengaruh rasio </w:t>
      </w:r>
      <w:r w:rsidRPr="009B5FEA">
        <w:rPr>
          <w:i/>
        </w:rPr>
        <w:t>CAMEL</w:t>
      </w:r>
      <w:r>
        <w:t xml:space="preserve"> yang diproksikan dengan </w:t>
      </w:r>
      <w:r w:rsidRPr="009B5FEA">
        <w:rPr>
          <w:i/>
        </w:rPr>
        <w:t>CAR</w:t>
      </w:r>
      <w:r>
        <w:t xml:space="preserve">, </w:t>
      </w:r>
      <w:r w:rsidRPr="009B5FEA">
        <w:rPr>
          <w:i/>
        </w:rPr>
        <w:t>NPL</w:t>
      </w:r>
      <w:r>
        <w:t xml:space="preserve">, </w:t>
      </w:r>
      <w:r w:rsidRPr="009B5FEA">
        <w:rPr>
          <w:i/>
        </w:rPr>
        <w:t>NPM</w:t>
      </w:r>
      <w:r>
        <w:t xml:space="preserve">, BO/PO dan </w:t>
      </w:r>
      <w:r w:rsidRPr="009B5FEA">
        <w:rPr>
          <w:i/>
        </w:rPr>
        <w:t>LDR</w:t>
      </w:r>
      <w:r>
        <w:rPr>
          <w:i/>
        </w:rPr>
        <w:t xml:space="preserve"> </w:t>
      </w:r>
      <w:r w:rsidRPr="009B5FEA">
        <w:t>terhadap</w:t>
      </w:r>
      <w:r>
        <w:t xml:space="preserve"> pertumbuhan laba. Rumusan masalah yang akan dikaji dalam penelitian ini </w:t>
      </w:r>
      <w:proofErr w:type="gramStart"/>
      <w:r>
        <w:t>adalah :</w:t>
      </w:r>
      <w:proofErr w:type="gramEnd"/>
    </w:p>
    <w:p w:rsidR="00A67E9F" w:rsidRPr="00CE3039" w:rsidRDefault="00A67E9F" w:rsidP="0089730B">
      <w:pPr>
        <w:pStyle w:val="ListParagraph"/>
        <w:numPr>
          <w:ilvl w:val="0"/>
          <w:numId w:val="5"/>
        </w:numPr>
        <w:spacing w:before="0"/>
        <w:ind w:left="709"/>
        <w:jc w:val="both"/>
      </w:pPr>
      <w:r>
        <w:t xml:space="preserve">Apakah </w:t>
      </w:r>
      <w:r w:rsidRPr="00B638AC">
        <w:rPr>
          <w:i/>
        </w:rPr>
        <w:t>Capital Adequacy Ratio</w:t>
      </w:r>
      <w:r>
        <w:t xml:space="preserve"> (</w:t>
      </w:r>
      <w:r w:rsidRPr="00B638AC">
        <w:rPr>
          <w:i/>
        </w:rPr>
        <w:t>CAR</w:t>
      </w:r>
      <w:r>
        <w:t>) berpengaruh positif terhadap pertumbuhan laba perbankan.</w:t>
      </w:r>
    </w:p>
    <w:p w:rsidR="00A67E9F" w:rsidRDefault="00A67E9F" w:rsidP="0089730B">
      <w:pPr>
        <w:pStyle w:val="ListParagraph"/>
        <w:numPr>
          <w:ilvl w:val="0"/>
          <w:numId w:val="5"/>
        </w:numPr>
        <w:spacing w:before="0"/>
        <w:ind w:left="709"/>
        <w:jc w:val="both"/>
      </w:pPr>
      <w:r>
        <w:t xml:space="preserve">Apakah </w:t>
      </w:r>
      <w:r w:rsidRPr="00B638AC">
        <w:rPr>
          <w:i/>
        </w:rPr>
        <w:t xml:space="preserve">Non Performing Loan </w:t>
      </w:r>
      <w:r>
        <w:t>(</w:t>
      </w:r>
      <w:r w:rsidRPr="00B638AC">
        <w:rPr>
          <w:i/>
        </w:rPr>
        <w:t>NPL</w:t>
      </w:r>
      <w:r>
        <w:t>) berpengaruh negatif terhadap pertumbuhan laba perbankan</w:t>
      </w:r>
      <w:r w:rsidRPr="00CE3039">
        <w:t>.</w:t>
      </w:r>
    </w:p>
    <w:p w:rsidR="00A67E9F" w:rsidRDefault="00A67E9F" w:rsidP="0089730B">
      <w:pPr>
        <w:pStyle w:val="ListParagraph"/>
        <w:numPr>
          <w:ilvl w:val="0"/>
          <w:numId w:val="5"/>
        </w:numPr>
        <w:spacing w:before="0"/>
        <w:ind w:left="709"/>
        <w:jc w:val="both"/>
      </w:pPr>
      <w:r>
        <w:t xml:space="preserve">Apakah </w:t>
      </w:r>
      <w:r w:rsidRPr="00B638AC">
        <w:rPr>
          <w:i/>
        </w:rPr>
        <w:t>Net Profit Margin</w:t>
      </w:r>
      <w:r>
        <w:t xml:space="preserve"> (</w:t>
      </w:r>
      <w:r w:rsidRPr="00B638AC">
        <w:rPr>
          <w:i/>
        </w:rPr>
        <w:t>NPM</w:t>
      </w:r>
      <w:r>
        <w:t>) berpengaruh positif terhadap pertumbuhan laba perbankan.</w:t>
      </w:r>
    </w:p>
    <w:p w:rsidR="00A67E9F" w:rsidRDefault="00A67E9F" w:rsidP="0089730B">
      <w:pPr>
        <w:pStyle w:val="ListParagraph"/>
        <w:numPr>
          <w:ilvl w:val="0"/>
          <w:numId w:val="5"/>
        </w:numPr>
        <w:spacing w:before="0"/>
        <w:ind w:left="709"/>
        <w:jc w:val="both"/>
      </w:pPr>
      <w:r>
        <w:t>Apakah Biaya Operasional / Pendapatan Operasional (BO/PO) berpengaruh negatif terhadap pertumbuhan laba perbankan.</w:t>
      </w:r>
    </w:p>
    <w:p w:rsidR="00A67E9F" w:rsidRPr="00CE3039" w:rsidRDefault="00A67E9F" w:rsidP="0089730B">
      <w:pPr>
        <w:pStyle w:val="ListParagraph"/>
        <w:numPr>
          <w:ilvl w:val="0"/>
          <w:numId w:val="5"/>
        </w:numPr>
        <w:spacing w:before="0"/>
        <w:ind w:left="709"/>
        <w:jc w:val="both"/>
      </w:pPr>
      <w:r>
        <w:t xml:space="preserve">Apakah </w:t>
      </w:r>
      <w:r w:rsidRPr="00B638AC">
        <w:rPr>
          <w:i/>
        </w:rPr>
        <w:t>Loan to Deposit Ratio</w:t>
      </w:r>
      <w:r>
        <w:t xml:space="preserve"> (</w:t>
      </w:r>
      <w:r w:rsidRPr="00B638AC">
        <w:rPr>
          <w:i/>
        </w:rPr>
        <w:t>LDR</w:t>
      </w:r>
      <w:r>
        <w:t>) berpengaruh positif terhadap pertumbuhan laba perbankan.</w:t>
      </w:r>
    </w:p>
    <w:p w:rsidR="00A67E9F" w:rsidRDefault="00A67E9F" w:rsidP="0089730B">
      <w:pPr>
        <w:pStyle w:val="ListParagraph"/>
        <w:numPr>
          <w:ilvl w:val="1"/>
          <w:numId w:val="3"/>
        </w:numPr>
        <w:tabs>
          <w:tab w:val="left" w:pos="426"/>
        </w:tabs>
        <w:spacing w:before="0"/>
        <w:ind w:left="142" w:hanging="142"/>
      </w:pPr>
      <w:r w:rsidRPr="00503F62">
        <w:rPr>
          <w:b/>
        </w:rPr>
        <w:t>Tujuan Penelitian</w:t>
      </w:r>
    </w:p>
    <w:p w:rsidR="00A67E9F" w:rsidRPr="00CE3039" w:rsidRDefault="00A67E9F" w:rsidP="0089730B">
      <w:pPr>
        <w:pStyle w:val="ListParagraph"/>
        <w:spacing w:before="0"/>
        <w:ind w:left="0"/>
      </w:pPr>
      <w:r>
        <w:t xml:space="preserve">       Berdasarkan permasalahan di atas, maka tujuan penelitian ini </w:t>
      </w:r>
      <w:proofErr w:type="gramStart"/>
      <w:r>
        <w:t>adalah :</w:t>
      </w:r>
      <w:proofErr w:type="gramEnd"/>
    </w:p>
    <w:p w:rsidR="00A67E9F" w:rsidRDefault="00A67E9F" w:rsidP="0089730B">
      <w:pPr>
        <w:pStyle w:val="ListParagraph"/>
        <w:numPr>
          <w:ilvl w:val="0"/>
          <w:numId w:val="4"/>
        </w:numPr>
        <w:spacing w:before="0"/>
        <w:jc w:val="both"/>
      </w:pPr>
      <w:r>
        <w:t xml:space="preserve">Untuk menganalisis pengaruh </w:t>
      </w:r>
      <w:r w:rsidRPr="006625D2">
        <w:rPr>
          <w:i/>
        </w:rPr>
        <w:t>Capital Adequacy Ratio</w:t>
      </w:r>
      <w:r>
        <w:t xml:space="preserve"> terhadap pertumbuhan laba perbankan</w:t>
      </w:r>
      <w:r w:rsidRPr="00CE3039">
        <w:t>.</w:t>
      </w:r>
    </w:p>
    <w:p w:rsidR="00A67E9F" w:rsidRDefault="00A67E9F" w:rsidP="0089730B">
      <w:pPr>
        <w:pStyle w:val="ListParagraph"/>
        <w:numPr>
          <w:ilvl w:val="0"/>
          <w:numId w:val="4"/>
        </w:numPr>
        <w:spacing w:before="0"/>
        <w:jc w:val="both"/>
      </w:pPr>
      <w:r>
        <w:t xml:space="preserve">Untuk menganalisis pengaruh </w:t>
      </w:r>
      <w:r w:rsidRPr="006625D2">
        <w:rPr>
          <w:i/>
        </w:rPr>
        <w:t>Non Performing Loan</w:t>
      </w:r>
      <w:r>
        <w:t xml:space="preserve"> terhadap pertumbuhan laba perbankan.</w:t>
      </w:r>
    </w:p>
    <w:p w:rsidR="00A67E9F" w:rsidRDefault="00A67E9F" w:rsidP="0089730B">
      <w:pPr>
        <w:pStyle w:val="ListParagraph"/>
        <w:numPr>
          <w:ilvl w:val="0"/>
          <w:numId w:val="4"/>
        </w:numPr>
        <w:spacing w:before="0"/>
        <w:jc w:val="both"/>
      </w:pPr>
      <w:r>
        <w:t xml:space="preserve">Untuk menganalisis pengaruh </w:t>
      </w:r>
      <w:r w:rsidRPr="006625D2">
        <w:rPr>
          <w:i/>
        </w:rPr>
        <w:t xml:space="preserve">Net Profit Margin </w:t>
      </w:r>
      <w:r>
        <w:t>terhadap pertumbuhan laba perbankan.</w:t>
      </w:r>
    </w:p>
    <w:p w:rsidR="00A67E9F" w:rsidRDefault="00A67E9F" w:rsidP="0089730B">
      <w:pPr>
        <w:pStyle w:val="ListParagraph"/>
        <w:numPr>
          <w:ilvl w:val="0"/>
          <w:numId w:val="4"/>
        </w:numPr>
        <w:spacing w:before="0"/>
        <w:jc w:val="both"/>
      </w:pPr>
      <w:r>
        <w:t>Untuk menganalisis pengaruh Biaya Operasional / Pendapatan Operasional terhadap pertumbuhan laba perbankan.</w:t>
      </w:r>
    </w:p>
    <w:p w:rsidR="00A67E9F" w:rsidRDefault="00A67E9F" w:rsidP="0089730B">
      <w:pPr>
        <w:pStyle w:val="ListParagraph"/>
        <w:numPr>
          <w:ilvl w:val="0"/>
          <w:numId w:val="4"/>
        </w:numPr>
        <w:spacing w:before="0"/>
        <w:jc w:val="both"/>
      </w:pPr>
      <w:r>
        <w:t xml:space="preserve">Untuk menganalisis pengaruh </w:t>
      </w:r>
      <w:r w:rsidRPr="006625D2">
        <w:rPr>
          <w:i/>
        </w:rPr>
        <w:t>Loan to Deposit Ratio</w:t>
      </w:r>
      <w:r>
        <w:t xml:space="preserve"> (</w:t>
      </w:r>
      <w:r w:rsidRPr="006625D2">
        <w:rPr>
          <w:i/>
        </w:rPr>
        <w:t>LDR</w:t>
      </w:r>
      <w:r>
        <w:t>) terhadap pertumbuhan laba perbankan.</w:t>
      </w:r>
    </w:p>
    <w:p w:rsidR="00A67E9F" w:rsidRPr="00056BD3" w:rsidRDefault="00A67E9F" w:rsidP="0089730B">
      <w:pPr>
        <w:pStyle w:val="ListParagraph"/>
        <w:numPr>
          <w:ilvl w:val="1"/>
          <w:numId w:val="3"/>
        </w:numPr>
        <w:tabs>
          <w:tab w:val="left" w:pos="426"/>
        </w:tabs>
        <w:spacing w:before="0"/>
        <w:ind w:left="142" w:hanging="142"/>
        <w:rPr>
          <w:b/>
        </w:rPr>
      </w:pPr>
      <w:r w:rsidRPr="00056BD3">
        <w:rPr>
          <w:b/>
        </w:rPr>
        <w:t>Manfaat Penelitian</w:t>
      </w:r>
    </w:p>
    <w:p w:rsidR="00A67E9F" w:rsidRDefault="00A67E9F" w:rsidP="0089730B">
      <w:pPr>
        <w:pStyle w:val="ListParagraph"/>
        <w:tabs>
          <w:tab w:val="left" w:pos="426"/>
        </w:tabs>
        <w:spacing w:before="0"/>
        <w:ind w:left="0"/>
        <w:jc w:val="both"/>
      </w:pPr>
      <w:r>
        <w:tab/>
        <w:t xml:space="preserve">Sejalan dengan tujuan dari penelitian ini, maka manfaat yang diperoleh dari penelitian ini dapat diuraikan sebagai </w:t>
      </w:r>
      <w:proofErr w:type="gramStart"/>
      <w:r>
        <w:t>berikut :</w:t>
      </w:r>
      <w:proofErr w:type="gramEnd"/>
    </w:p>
    <w:p w:rsidR="00A67E9F" w:rsidRDefault="00A67E9F" w:rsidP="0089730B">
      <w:pPr>
        <w:pStyle w:val="ListParagraph"/>
        <w:numPr>
          <w:ilvl w:val="0"/>
          <w:numId w:val="6"/>
        </w:numPr>
        <w:spacing w:before="0"/>
        <w:ind w:left="426"/>
      </w:pPr>
      <w:r>
        <w:t>Bagi Emiten</w:t>
      </w:r>
    </w:p>
    <w:p w:rsidR="00A67E9F" w:rsidRDefault="00A67E9F" w:rsidP="0089730B">
      <w:pPr>
        <w:pStyle w:val="ListParagraph"/>
        <w:spacing w:before="0"/>
        <w:ind w:left="426"/>
        <w:jc w:val="both"/>
      </w:pPr>
      <w:r>
        <w:lastRenderedPageBreak/>
        <w:t xml:space="preserve">Hasil penelitian ini diharapkan dapat digunakan sebagai salah satu dasar pertimbangan dalam pengambilan keputusan dalam bidang keuangan terutama dalam rangka memaksimumkan kinerja perusahaan dan pemegang saham, sehingga saham perusahaannya dapat terus bertahan dan mempunyai </w:t>
      </w:r>
      <w:r w:rsidRPr="0008737C">
        <w:rPr>
          <w:i/>
        </w:rPr>
        <w:t>return</w:t>
      </w:r>
      <w:r>
        <w:t xml:space="preserve"> yang besar.</w:t>
      </w:r>
    </w:p>
    <w:p w:rsidR="00A67E9F" w:rsidRDefault="00A67E9F" w:rsidP="0089730B">
      <w:pPr>
        <w:pStyle w:val="ListParagraph"/>
        <w:numPr>
          <w:ilvl w:val="0"/>
          <w:numId w:val="6"/>
        </w:numPr>
        <w:spacing w:before="0"/>
        <w:ind w:left="426"/>
      </w:pPr>
      <w:r>
        <w:t>Bagi Investor</w:t>
      </w:r>
    </w:p>
    <w:p w:rsidR="00A67E9F" w:rsidRDefault="00A67E9F" w:rsidP="0089730B">
      <w:pPr>
        <w:pStyle w:val="ListParagraph"/>
        <w:spacing w:before="0"/>
        <w:ind w:left="426"/>
      </w:pPr>
      <w:proofErr w:type="gramStart"/>
      <w:r>
        <w:t>Hasil penelitian ini diharapkan dapat digunakan sebagai sumber informasi untuk bahan pertimbangan dalam pengambilan keputusan investasi saham perbankan di BEI.</w:t>
      </w:r>
      <w:proofErr w:type="gramEnd"/>
    </w:p>
    <w:p w:rsidR="00A67E9F" w:rsidRDefault="00A67E9F" w:rsidP="0089730B">
      <w:pPr>
        <w:pStyle w:val="ListParagraph"/>
        <w:numPr>
          <w:ilvl w:val="0"/>
          <w:numId w:val="6"/>
        </w:numPr>
        <w:spacing w:before="0"/>
        <w:ind w:left="426"/>
      </w:pPr>
      <w:r>
        <w:t>Bagi Akademisi</w:t>
      </w:r>
    </w:p>
    <w:p w:rsidR="00E27C9E" w:rsidRPr="00CE3039" w:rsidRDefault="00A67E9F" w:rsidP="0089730B">
      <w:pPr>
        <w:pStyle w:val="ListParagraph"/>
        <w:spacing w:before="0"/>
        <w:ind w:left="426"/>
        <w:jc w:val="both"/>
      </w:pPr>
      <w:proofErr w:type="gramStart"/>
      <w:r>
        <w:t>Hasil penelitian ini diharapkan dapat menjadi acuan atau referensi untuk penelitian selanjutnya.</w:t>
      </w:r>
      <w:proofErr w:type="gramEnd"/>
    </w:p>
    <w:p w:rsidR="00A67E9F" w:rsidRDefault="00A67E9F" w:rsidP="0089730B">
      <w:pPr>
        <w:pStyle w:val="ListParagraph"/>
        <w:numPr>
          <w:ilvl w:val="0"/>
          <w:numId w:val="24"/>
        </w:numPr>
        <w:spacing w:before="0"/>
        <w:jc w:val="center"/>
      </w:pPr>
      <w:r w:rsidRPr="00117386">
        <w:rPr>
          <w:b/>
        </w:rPr>
        <w:t>TINJAUAN  PUSTAKA</w:t>
      </w:r>
    </w:p>
    <w:p w:rsidR="00A67E9F" w:rsidRDefault="00A67E9F" w:rsidP="0089730B">
      <w:pPr>
        <w:pStyle w:val="ListParagraph"/>
        <w:numPr>
          <w:ilvl w:val="1"/>
          <w:numId w:val="11"/>
        </w:numPr>
        <w:tabs>
          <w:tab w:val="left" w:pos="426"/>
        </w:tabs>
        <w:spacing w:before="0"/>
        <w:ind w:left="142" w:hanging="142"/>
        <w:rPr>
          <w:b/>
        </w:rPr>
      </w:pPr>
      <w:r>
        <w:rPr>
          <w:b/>
        </w:rPr>
        <w:t xml:space="preserve">Teori </w:t>
      </w:r>
      <w:r w:rsidRPr="00656D34">
        <w:rPr>
          <w:b/>
          <w:i/>
          <w:iCs/>
        </w:rPr>
        <w:t>Stakeholder</w:t>
      </w:r>
    </w:p>
    <w:p w:rsidR="00A67E9F" w:rsidRDefault="00A67E9F" w:rsidP="0089730B">
      <w:pPr>
        <w:ind w:firstLine="567"/>
        <w:jc w:val="both"/>
      </w:pPr>
      <w:proofErr w:type="gramStart"/>
      <w:r>
        <w:t xml:space="preserve">Berdasarkan teori </w:t>
      </w:r>
      <w:r w:rsidRPr="00057B9D">
        <w:rPr>
          <w:i/>
        </w:rPr>
        <w:t>stakeholder</w:t>
      </w:r>
      <w:r>
        <w:t xml:space="preserve">, manajemen organisasi diharapkan untuk melakukan aktivitas yang dianggap penting oleh </w:t>
      </w:r>
      <w:r w:rsidRPr="00057B9D">
        <w:rPr>
          <w:i/>
        </w:rPr>
        <w:t xml:space="preserve">stakeholder </w:t>
      </w:r>
      <w:r>
        <w:t xml:space="preserve">mereka dan melaporkan kembali aktivitas-aktivitas tersebut pada </w:t>
      </w:r>
      <w:r w:rsidRPr="00057B9D">
        <w:rPr>
          <w:i/>
        </w:rPr>
        <w:t xml:space="preserve">stakeholder </w:t>
      </w:r>
      <w:r>
        <w:t>(Deegan, 2004).</w:t>
      </w:r>
      <w:proofErr w:type="gramEnd"/>
      <w:r>
        <w:t xml:space="preserve"> </w:t>
      </w:r>
      <w:proofErr w:type="gramStart"/>
      <w:r>
        <w:t xml:space="preserve">Lebih lanjut Deegan (2004) menyatakan bahwa teori </w:t>
      </w:r>
      <w:r w:rsidRPr="00057B9D">
        <w:rPr>
          <w:i/>
        </w:rPr>
        <w:t>stakeholder</w:t>
      </w:r>
      <w:r>
        <w:t xml:space="preserve"> menekankan akuntabilitas organisasi jauh melebihi kinerja keuangan atau ekonomi sederhana.</w:t>
      </w:r>
      <w:proofErr w:type="gramEnd"/>
    </w:p>
    <w:p w:rsidR="00A67E9F" w:rsidRDefault="00A67E9F" w:rsidP="0089730B">
      <w:pPr>
        <w:ind w:firstLine="567"/>
        <w:jc w:val="both"/>
      </w:pPr>
      <w:r>
        <w:t xml:space="preserve">Teori </w:t>
      </w:r>
      <w:r w:rsidRPr="00057B9D">
        <w:rPr>
          <w:i/>
        </w:rPr>
        <w:t>stakeholder</w:t>
      </w:r>
      <w:r>
        <w:t xml:space="preserve"> memiliki bidang etika (moral</w:t>
      </w:r>
      <w:proofErr w:type="gramStart"/>
      <w:r>
        <w:t>)  dan</w:t>
      </w:r>
      <w:proofErr w:type="gramEnd"/>
      <w:r>
        <w:t xml:space="preserve"> manajerial. </w:t>
      </w:r>
      <w:proofErr w:type="gramStart"/>
      <w:r>
        <w:t xml:space="preserve">Teori etika (moral) berargumen bahwa seluruh </w:t>
      </w:r>
      <w:r w:rsidRPr="00057B9D">
        <w:rPr>
          <w:i/>
        </w:rPr>
        <w:t>stakeholder</w:t>
      </w:r>
      <w:r>
        <w:t xml:space="preserve"> memiliki hak untuk diperlakukan secara adil oleh organisasi, dan manajer harus mengelola organisasi untuk keuntungan seluruh </w:t>
      </w:r>
      <w:r w:rsidRPr="00057B9D">
        <w:rPr>
          <w:i/>
        </w:rPr>
        <w:t>stakeholder</w:t>
      </w:r>
      <w:r>
        <w:t>.</w:t>
      </w:r>
      <w:proofErr w:type="gramEnd"/>
      <w:r>
        <w:t xml:space="preserve"> Bidang manajerial berpendapat bahwa kekuatan </w:t>
      </w:r>
      <w:r w:rsidRPr="00057B9D">
        <w:rPr>
          <w:i/>
        </w:rPr>
        <w:t>stakeholder</w:t>
      </w:r>
      <w:r>
        <w:t xml:space="preserve"> untuk mempengaruhi manajemen korporasi harus dipandang sebagai fungsi dari tingkat pengendalian </w:t>
      </w:r>
      <w:r w:rsidRPr="00057B9D">
        <w:rPr>
          <w:i/>
        </w:rPr>
        <w:t>stakeholder</w:t>
      </w:r>
      <w:r>
        <w:t xml:space="preserve"> atas sumber daya yang dibutuhkan organisasi </w:t>
      </w:r>
      <w:proofErr w:type="gramStart"/>
      <w:r>
        <w:t>( Watts</w:t>
      </w:r>
      <w:proofErr w:type="gramEnd"/>
      <w:r>
        <w:t xml:space="preserve"> and Zimmerman, 1986).</w:t>
      </w:r>
    </w:p>
    <w:p w:rsidR="00A67E9F" w:rsidRPr="00D112E9" w:rsidRDefault="00A67E9F" w:rsidP="0089730B">
      <w:pPr>
        <w:ind w:firstLine="567"/>
        <w:jc w:val="both"/>
      </w:pPr>
      <w:proofErr w:type="gramStart"/>
      <w:r>
        <w:t xml:space="preserve">Tujuan utama dari teori </w:t>
      </w:r>
      <w:r w:rsidRPr="00057B9D">
        <w:rPr>
          <w:i/>
        </w:rPr>
        <w:t>stakeholder</w:t>
      </w:r>
      <w:r>
        <w:t xml:space="preserve"> adalah untuk membantu manajer korporasi mengerti lingkungan </w:t>
      </w:r>
      <w:r w:rsidRPr="00057B9D">
        <w:rPr>
          <w:i/>
        </w:rPr>
        <w:t>stakeholder</w:t>
      </w:r>
      <w:r>
        <w:t xml:space="preserve"> dan melakukan pengelolaan dengan lebih efektif di antara keberadaan hubungan-hubungan di lingkungan perusahaan mereka.</w:t>
      </w:r>
      <w:proofErr w:type="gramEnd"/>
      <w:r>
        <w:t xml:space="preserve"> </w:t>
      </w:r>
      <w:proofErr w:type="gramStart"/>
      <w:r>
        <w:t xml:space="preserve">Namun demikian, tujuan yang lebih luas dari teori </w:t>
      </w:r>
      <w:r w:rsidRPr="00057B9D">
        <w:rPr>
          <w:i/>
        </w:rPr>
        <w:t>stakeholder</w:t>
      </w:r>
      <w:r>
        <w:t xml:space="preserve"> adalah untuk menolong manajer korporasi dalam meningkatkan nilai dari dampak aktivitas-aktivitas mereka, dan meminimalkan kerugian-kerugian bagi </w:t>
      </w:r>
      <w:r w:rsidRPr="00057B9D">
        <w:rPr>
          <w:i/>
        </w:rPr>
        <w:t>stakeholder</w:t>
      </w:r>
      <w:r>
        <w:t>.</w:t>
      </w:r>
      <w:proofErr w:type="gramEnd"/>
      <w:r>
        <w:t xml:space="preserve"> Pada kenyataannya, inti keseluruhan teori </w:t>
      </w:r>
      <w:r w:rsidRPr="00057B9D">
        <w:rPr>
          <w:i/>
        </w:rPr>
        <w:t>stakeholder</w:t>
      </w:r>
      <w:r>
        <w:t xml:space="preserve"> terletak pada </w:t>
      </w:r>
      <w:proofErr w:type="gramStart"/>
      <w:r>
        <w:t>apa</w:t>
      </w:r>
      <w:proofErr w:type="gramEnd"/>
      <w:r>
        <w:t xml:space="preserve"> yang akan terjadi ketika korporasi dan </w:t>
      </w:r>
      <w:r w:rsidRPr="00057B9D">
        <w:rPr>
          <w:i/>
        </w:rPr>
        <w:t>stakeholder</w:t>
      </w:r>
      <w:r>
        <w:t xml:space="preserve"> menjalankan hubungan mereka.</w:t>
      </w:r>
    </w:p>
    <w:p w:rsidR="00A67E9F" w:rsidRPr="00AC4967" w:rsidRDefault="00812C7F" w:rsidP="0089730B">
      <w:pPr>
        <w:pStyle w:val="ListParagraph"/>
        <w:numPr>
          <w:ilvl w:val="1"/>
          <w:numId w:val="11"/>
        </w:numPr>
        <w:tabs>
          <w:tab w:val="left" w:pos="426"/>
        </w:tabs>
        <w:spacing w:before="0"/>
        <w:ind w:left="142" w:hanging="142"/>
        <w:rPr>
          <w:b/>
        </w:rPr>
      </w:pPr>
      <w:r>
        <w:rPr>
          <w:b/>
        </w:rPr>
        <w:lastRenderedPageBreak/>
        <w:t xml:space="preserve"> </w:t>
      </w:r>
      <w:r w:rsidR="00A67E9F" w:rsidRPr="00AC4967">
        <w:rPr>
          <w:b/>
        </w:rPr>
        <w:t>Pengertian Perbankan</w:t>
      </w:r>
    </w:p>
    <w:p w:rsidR="00A67E9F" w:rsidRDefault="00A67E9F" w:rsidP="0089730B">
      <w:pPr>
        <w:tabs>
          <w:tab w:val="left" w:pos="567"/>
        </w:tabs>
        <w:spacing w:before="0"/>
        <w:jc w:val="both"/>
      </w:pPr>
      <w:r>
        <w:tab/>
        <w:t xml:space="preserve">Menurut Undang-Undang Nomor 7 tahun 1992 tentang Perbankan sebagaimana telah diubah dengan Undang-Undang Nomor 10 tahun 1998, pengertian bank adalah badan usaha yang menghimpun dana dari masyarakat dalam bentuk simpanan dan menyalurkannya kepada masyarakat dalam bentuk kredit dan atau bentuk-bentuk lainnya dalam rangka meningkatkan taraf hidup rakyat banyak. </w:t>
      </w:r>
      <w:proofErr w:type="gramStart"/>
      <w:r>
        <w:t>Pengertian tersebut memiliki kandungan filosofis yang tinggi.</w:t>
      </w:r>
      <w:proofErr w:type="gramEnd"/>
      <w:r>
        <w:t xml:space="preserve"> Pengertian yang lebih teknis dapat ditemukan pada Standar Akuntansi Keuangan (PSAK</w:t>
      </w:r>
      <w:proofErr w:type="gramStart"/>
      <w:r>
        <w:t>)  dan</w:t>
      </w:r>
      <w:proofErr w:type="gramEnd"/>
      <w:r>
        <w:t xml:space="preserve"> Surat Keputusan Menteri Keuangan RI Nomor 792 Tahun 1990. Pengertian bank menurut PSAK Nomor 31 dalam Standar Akuntansi Keuangan (2004) adalah bank merupakan suatu lembaga yang berperan sebagai perantara keuangan antara pihak-pihak yang memiliki kelebihan dana dan pihak-pihak yang memerlukan dana, serta sebagai lembaga yang berfungsi memperlancar lalu lintas pembayaran. Sedangkan berdasarkan SK Menteri Keuangan RI Nomor 792 tahun 1990 pengertian bank adalah suatu badan yang kegiatannya di bidang keuangan melakukan penghimpunan dan penyaluran dana kepada masyarakat terutama guna membiayai investasi perusahaan.</w:t>
      </w:r>
    </w:p>
    <w:p w:rsidR="00A67E9F" w:rsidRPr="00117386" w:rsidRDefault="00A67E9F" w:rsidP="0089730B">
      <w:pPr>
        <w:pStyle w:val="ListParagraph"/>
        <w:numPr>
          <w:ilvl w:val="1"/>
          <w:numId w:val="11"/>
        </w:numPr>
        <w:tabs>
          <w:tab w:val="left" w:pos="426"/>
        </w:tabs>
        <w:spacing w:before="0"/>
        <w:ind w:left="142" w:hanging="142"/>
        <w:rPr>
          <w:b/>
        </w:rPr>
      </w:pPr>
      <w:r>
        <w:tab/>
      </w:r>
      <w:r w:rsidRPr="00117386">
        <w:rPr>
          <w:b/>
        </w:rPr>
        <w:t>Kinerja Perbankan</w:t>
      </w:r>
    </w:p>
    <w:p w:rsidR="00A67E9F" w:rsidRDefault="00A67E9F" w:rsidP="0089730B">
      <w:pPr>
        <w:pStyle w:val="ListParagraph"/>
        <w:spacing w:before="0"/>
        <w:ind w:left="0" w:firstLine="567"/>
        <w:jc w:val="both"/>
      </w:pPr>
      <w:proofErr w:type="gramStart"/>
      <w:r>
        <w:t>Kamus besar Bahasa Indonesia mendefinisikan kinerja (</w:t>
      </w:r>
      <w:r>
        <w:rPr>
          <w:i/>
        </w:rPr>
        <w:t>Performance</w:t>
      </w:r>
      <w:r>
        <w:t>) adalah sesuatu yang dicapai atau diperlihatkan.</w:t>
      </w:r>
      <w:proofErr w:type="gramEnd"/>
      <w:r>
        <w:t xml:space="preserve"> </w:t>
      </w:r>
      <w:proofErr w:type="gramStart"/>
      <w:r>
        <w:t>Kinerja keuangan dapat diukur dengan efisien, sedangkan efisiensi bisa diartikan rasio perbandingan antara masukan dan keluaran.</w:t>
      </w:r>
      <w:proofErr w:type="gramEnd"/>
      <w:r>
        <w:t xml:space="preserve"> </w:t>
      </w:r>
      <w:proofErr w:type="gramStart"/>
      <w:r>
        <w:t>Dengan pengeluaran biaya tertentu diharapkan memperoleh hasil yang optimal atau dengan hasil tertentu diharapkan mengeluarkan biaya seminimal mungkin.</w:t>
      </w:r>
      <w:proofErr w:type="gramEnd"/>
      <w:r>
        <w:t xml:space="preserve"> </w:t>
      </w:r>
      <w:proofErr w:type="gramStart"/>
      <w:r>
        <w:t>Kinerja keuangan diukur dari efisiensinya diproksikan dengan beberapa tolok ukur yang tercermin di dalam keuangan (Machfoedz, 1999).</w:t>
      </w:r>
      <w:proofErr w:type="gramEnd"/>
    </w:p>
    <w:p w:rsidR="00A67E9F" w:rsidRPr="00CE3039" w:rsidRDefault="00A67E9F" w:rsidP="0089730B">
      <w:pPr>
        <w:pStyle w:val="ListParagraph"/>
        <w:spacing w:before="0"/>
        <w:ind w:left="0" w:firstLine="567"/>
        <w:jc w:val="both"/>
      </w:pPr>
      <w:r>
        <w:t xml:space="preserve">Kinerja perusahaan dapat dinilai melalui berbagai macam variabel atau indikator, antara lain melalui laporan keuangan perusahaan yang bersangkutan. </w:t>
      </w:r>
      <w:proofErr w:type="gramStart"/>
      <w:r>
        <w:t>Berdasarkan laporan keuangan ini dapat dihitung sejumlah rasio keuangan yang umum digunakan sebagai dasar dalam penilaian kinerja perusahaan.</w:t>
      </w:r>
      <w:proofErr w:type="gramEnd"/>
      <w:r>
        <w:t xml:space="preserve"> </w:t>
      </w:r>
      <w:proofErr w:type="gramStart"/>
      <w:r>
        <w:t>Menurut Merkusiwati (2007) penilaian kinerja perusahaan bagi manajemen dapat diartikan sebagai penilaian terhadap prestasi yang dapat dicapai.</w:t>
      </w:r>
      <w:proofErr w:type="gramEnd"/>
      <w:r>
        <w:t xml:space="preserve"> </w:t>
      </w:r>
      <w:proofErr w:type="gramStart"/>
      <w:r>
        <w:t>Dalam hal ini laba dapat digunakan sebagai ukuran dari prestasi yang dicapai dalam suatu perusahaan.</w:t>
      </w:r>
      <w:proofErr w:type="gramEnd"/>
      <w:r>
        <w:t xml:space="preserve"> Seperti diketahui bahwa fungsi bank adalah menghimpun </w:t>
      </w:r>
      <w:proofErr w:type="gramStart"/>
      <w:r>
        <w:t>dana</w:t>
      </w:r>
      <w:proofErr w:type="gramEnd"/>
      <w:r>
        <w:t xml:space="preserve"> dari masyarakat dan menyalurkannya kembali kepada masyarakat untuk berbagai tujuan. </w:t>
      </w:r>
      <w:proofErr w:type="gramStart"/>
      <w:r>
        <w:t xml:space="preserve">Dari fungsi yang ada dapat dikatakan bahwa dasar beroperasinya bank adalah kepercayaan, baik kepercayaan masyarakat terhadap perbankan dan </w:t>
      </w:r>
      <w:r>
        <w:lastRenderedPageBreak/>
        <w:t>sebaliknya.</w:t>
      </w:r>
      <w:proofErr w:type="gramEnd"/>
      <w:r>
        <w:t xml:space="preserve"> </w:t>
      </w:r>
      <w:proofErr w:type="gramStart"/>
      <w:r>
        <w:t>Oleh sebab itu untuk tetap menjaga kepercayaan tersebut kesehatan bank perlu diawasi dan dijaga (Januarti, 2002).</w:t>
      </w:r>
      <w:proofErr w:type="gramEnd"/>
      <w:r>
        <w:t xml:space="preserve"> </w:t>
      </w:r>
      <w:proofErr w:type="gramStart"/>
      <w:r>
        <w:t>Kesehatan bank adalah kemampuan suatu bank untuk melakukan kegiatan operasional perbankan secara normal dan mampu memenuhi semua kewajibannya dengan baik melalui cara-cara yang sesuai dengan peraturan yang berlaku (Susilo dkk, 2000).</w:t>
      </w:r>
      <w:proofErr w:type="gramEnd"/>
      <w:r>
        <w:t xml:space="preserve"> Menurut Januarti (2002) dalam menilai kesehatan bank umumnya digunakan </w:t>
      </w:r>
      <w:proofErr w:type="gramStart"/>
      <w:r>
        <w:t>lima</w:t>
      </w:r>
      <w:proofErr w:type="gramEnd"/>
      <w:r>
        <w:t xml:space="preserve"> aspek penilaian, yaitu </w:t>
      </w:r>
      <w:r>
        <w:rPr>
          <w:i/>
        </w:rPr>
        <w:t>CAMEL</w:t>
      </w:r>
      <w:r>
        <w:t xml:space="preserve"> (</w:t>
      </w:r>
      <w:r>
        <w:rPr>
          <w:i/>
        </w:rPr>
        <w:t xml:space="preserve">Capital, Assets, Management, Earning, </w:t>
      </w:r>
      <w:r>
        <w:t xml:space="preserve">dan </w:t>
      </w:r>
      <w:r>
        <w:rPr>
          <w:i/>
        </w:rPr>
        <w:t>Liquidity</w:t>
      </w:r>
      <w:r>
        <w:t>).</w:t>
      </w:r>
    </w:p>
    <w:p w:rsidR="00A67E9F" w:rsidRPr="00AC4967" w:rsidRDefault="00A67E9F" w:rsidP="0089730B">
      <w:pPr>
        <w:pStyle w:val="ListParagraph"/>
        <w:numPr>
          <w:ilvl w:val="1"/>
          <w:numId w:val="11"/>
        </w:numPr>
        <w:tabs>
          <w:tab w:val="left" w:pos="426"/>
        </w:tabs>
        <w:spacing w:before="0"/>
        <w:ind w:left="142" w:hanging="142"/>
        <w:rPr>
          <w:b/>
        </w:rPr>
      </w:pPr>
      <w:r w:rsidRPr="00AC4967">
        <w:rPr>
          <w:b/>
        </w:rPr>
        <w:t xml:space="preserve">Pengertian  dan  Tujuan  Laporan  Keuangan </w:t>
      </w:r>
    </w:p>
    <w:p w:rsidR="00A67E9F" w:rsidRDefault="00A67E9F" w:rsidP="0089730B">
      <w:pPr>
        <w:spacing w:before="0"/>
        <w:ind w:firstLine="567"/>
        <w:jc w:val="both"/>
      </w:pPr>
      <w:r w:rsidRPr="00CE3039">
        <w:t xml:space="preserve">Laporan  keuangan  merupakan ikhtisar  mengenai keadaan  keuangan  suatu  perusahaan  pada suatu  periode  tertentu.  Secara  umum  ada  empat  bentuk  laporan </w:t>
      </w:r>
      <w:r>
        <w:t>keuangan</w:t>
      </w:r>
      <w:r w:rsidRPr="00CE3039">
        <w:t xml:space="preserve"> pokok  yang  dihasilkan  perusahaan  yaitu  laporan  neraca,  laporan  laba  rugi,  laporan  perubahan  modal</w:t>
      </w:r>
      <w:r>
        <w:t>,  dan  laporan  aliran  kas. D</w:t>
      </w:r>
      <w:r w:rsidRPr="00CE3039">
        <w:t>ari  keempat  laporan  tersebut  hanya  dua  macam  yang  umum  digunakan  untuk  an</w:t>
      </w:r>
      <w:r>
        <w:t>alisis,  yaitu  laporan  neraca</w:t>
      </w:r>
      <w:r w:rsidRPr="00CE3039">
        <w:t xml:space="preserve">  dan  laporan  laba  rugi.  Hal  ini  disebabkan  laporan  perubahan  modal  dan  laporan  aliran  kas  pada  akhirnya  akan  diikhtisarkan  pada  laporan  neraca  dan  laporan  laba  rugi (Djarwanto</w:t>
      </w:r>
      <w:r>
        <w:t xml:space="preserve">, </w:t>
      </w:r>
      <w:r w:rsidRPr="00CE3039">
        <w:t xml:space="preserve">2004).   </w:t>
      </w:r>
    </w:p>
    <w:p w:rsidR="00A67E9F" w:rsidRDefault="00A67E9F" w:rsidP="0089730B">
      <w:pPr>
        <w:spacing w:before="0"/>
        <w:ind w:firstLine="567"/>
        <w:jc w:val="both"/>
      </w:pPr>
      <w:r w:rsidRPr="00CE3039">
        <w:t xml:space="preserve">Neraca  suatu  bank menggambarkan  jumlah  kekayaan,  kewajiban,  dan  modal  dari  bank  tersebut  pada  saat  tertentu.  </w:t>
      </w:r>
      <w:proofErr w:type="gramStart"/>
      <w:r w:rsidRPr="00CE3039">
        <w:t>Neraca  biasanya</w:t>
      </w:r>
      <w:proofErr w:type="gramEnd"/>
      <w:r w:rsidRPr="00CE3039">
        <w:t xml:space="preserve">  disusun  pada  akhir  ta</w:t>
      </w:r>
      <w:r w:rsidR="00812C7F">
        <w:t xml:space="preserve">hun  pembukuan  (31 Desember). </w:t>
      </w:r>
      <w:r w:rsidRPr="00CE3039">
        <w:t>Laporan  Laba  Rugi  suatu  bank menggambarkan  jumlah  penghasilan  atau  pendapatan  dan  biaya  dari  bank  tersebut  pada  periode  tertentu.  Sebagaimana  halnya  dengan  neraca,  laporan  laba  rugi</w:t>
      </w:r>
      <w:r w:rsidR="00812C7F">
        <w:t xml:space="preserve"> </w:t>
      </w:r>
      <w:r w:rsidRPr="00CE3039">
        <w:t>biasanya  disusun   s</w:t>
      </w:r>
      <w:r>
        <w:t xml:space="preserve">etiap  akhir  tahun  pembukuan  (31 </w:t>
      </w:r>
      <w:r w:rsidRPr="00CE3039">
        <w:t>Desember).</w:t>
      </w:r>
      <w:r>
        <w:t xml:space="preserve"> Biasanya</w:t>
      </w:r>
      <w:r w:rsidRPr="00CE3039">
        <w:t xml:space="preserve"> d</w:t>
      </w:r>
      <w:r>
        <w:t>alam laporan laba</w:t>
      </w:r>
      <w:r w:rsidR="00812C7F">
        <w:t xml:space="preserve"> </w:t>
      </w:r>
      <w:r>
        <w:t xml:space="preserve">rugi disusun </w:t>
      </w:r>
      <w:proofErr w:type="gramStart"/>
      <w:r>
        <w:t>jumlah  pendapatan</w:t>
      </w:r>
      <w:proofErr w:type="gramEnd"/>
      <w:r>
        <w:t xml:space="preserve"> dan jumlah biaya yang terjadi selama  satu  tahun   yaitu  mulai  tanggal   1 Januari – 31 Desember. Apabila  </w:t>
      </w:r>
      <w:r w:rsidRPr="00CE3039">
        <w:t>jumlah pendapatan  melebihi  jumlah  biaya  akan  menghasilkan  laba, sedangkan  apabila  jumlah  pendapatan  lebih  kecil  dari  jumlah  biaya  maka  perusahaan  mengalami  kerugian (Martono</w:t>
      </w:r>
      <w:r>
        <w:t>,</w:t>
      </w:r>
      <w:r w:rsidRPr="00CE3039">
        <w:t xml:space="preserve"> 2002). </w:t>
      </w:r>
    </w:p>
    <w:p w:rsidR="00A67E9F" w:rsidRDefault="00A67E9F" w:rsidP="0089730B">
      <w:pPr>
        <w:spacing w:before="0"/>
        <w:ind w:firstLine="567"/>
        <w:jc w:val="both"/>
      </w:pPr>
      <w:r w:rsidRPr="00CE3039">
        <w:t>Dengan  demikian  laporan  keuangan  disamping  menggambarkan  kondisi  keuangan  suatu  bank  j</w:t>
      </w:r>
      <w:r>
        <w:t>uga  untuk  menilai  kinerja  m</w:t>
      </w:r>
      <w:r w:rsidRPr="00CE3039">
        <w:t xml:space="preserve">anajemen  bank  yang  bersangkutan.  Penilaian  kinerja  manajemen  akan  menjadi  dasar  apakah  manajemen  berhasil  atau  tidak  dalam  melaksanakan  kebijakan  yang  telah  digariskan  dalam  bidang  manajemen   keuangan  khususnya  dan  hal ini  akan  dapat tergambar  dari  laporan  keuangan  yang  disusun  oleh  pihak  manajemen. </w:t>
      </w:r>
    </w:p>
    <w:p w:rsidR="0089730B" w:rsidRPr="00CE3039" w:rsidRDefault="0089730B" w:rsidP="0089730B">
      <w:pPr>
        <w:spacing w:before="0"/>
        <w:ind w:firstLine="567"/>
        <w:jc w:val="both"/>
      </w:pPr>
    </w:p>
    <w:p w:rsidR="00A67E9F" w:rsidRPr="004678B8" w:rsidRDefault="00A67E9F" w:rsidP="0089730B">
      <w:pPr>
        <w:pStyle w:val="ListParagraph"/>
        <w:numPr>
          <w:ilvl w:val="1"/>
          <w:numId w:val="11"/>
        </w:numPr>
        <w:tabs>
          <w:tab w:val="left" w:pos="426"/>
        </w:tabs>
        <w:spacing w:before="0"/>
        <w:ind w:left="142" w:hanging="142"/>
        <w:rPr>
          <w:b/>
        </w:rPr>
      </w:pPr>
      <w:r w:rsidRPr="004678B8">
        <w:rPr>
          <w:b/>
        </w:rPr>
        <w:lastRenderedPageBreak/>
        <w:t xml:space="preserve">Analisis  Rasio  Keuangan  Bank </w:t>
      </w:r>
    </w:p>
    <w:p w:rsidR="0050471C" w:rsidRDefault="00A67E9F" w:rsidP="0089730B">
      <w:pPr>
        <w:spacing w:before="0"/>
        <w:ind w:firstLine="567"/>
        <w:jc w:val="both"/>
      </w:pPr>
      <w:r w:rsidRPr="00CE3039">
        <w:t>Mengingat  ada  kekhususan  kegiatan  usaha  perbankan  dibandingkan  usaha manufaktur  pada  umumnya,   maka  oleh  Bank  I</w:t>
      </w:r>
      <w:r>
        <w:t xml:space="preserve">ndonesia  dan  Ikatan  Akuntan </w:t>
      </w:r>
      <w:r w:rsidRPr="00CE3039">
        <w:t xml:space="preserve">Indonesia  telah  diterbitkan  panduan  penyusunan  laporan  keuangan  perbankan  dan   proses  akuntansinya  yang  lebih  dikenal  dengan  Standar  Khusus  Akuntansi  Perbankan  Indonesia  (SKAPI)  dan  Pedoman  Akuntansi  Perbankan  Indonesia  (PAPI).  </w:t>
      </w:r>
    </w:p>
    <w:p w:rsidR="00A67E9F" w:rsidRPr="004678B8" w:rsidRDefault="00A67E9F" w:rsidP="0089730B">
      <w:pPr>
        <w:pStyle w:val="ListParagraph"/>
        <w:numPr>
          <w:ilvl w:val="1"/>
          <w:numId w:val="11"/>
        </w:numPr>
        <w:tabs>
          <w:tab w:val="left" w:pos="426"/>
        </w:tabs>
        <w:spacing w:before="0"/>
        <w:ind w:left="142" w:hanging="142"/>
        <w:rPr>
          <w:b/>
        </w:rPr>
      </w:pPr>
      <w:r w:rsidRPr="004678B8">
        <w:rPr>
          <w:b/>
        </w:rPr>
        <w:t xml:space="preserve">Jenis  Rasio  Keuangan  Bank </w:t>
      </w:r>
    </w:p>
    <w:p w:rsidR="00A67E9F" w:rsidRPr="00CE3039" w:rsidRDefault="00A67E9F" w:rsidP="0089730B">
      <w:pPr>
        <w:spacing w:before="0"/>
        <w:ind w:firstLine="567"/>
        <w:jc w:val="both"/>
      </w:pPr>
      <w:r w:rsidRPr="00CE3039">
        <w:t xml:space="preserve">Macam-macam jenis rasio keuangan bank menurut </w:t>
      </w:r>
      <w:r>
        <w:t>S</w:t>
      </w:r>
      <w:r w:rsidRPr="00CE3039">
        <w:t>antoso</w:t>
      </w:r>
      <w:r>
        <w:t xml:space="preserve"> (1995) </w:t>
      </w:r>
      <w:r w:rsidRPr="00CE3039">
        <w:t xml:space="preserve">sebagai </w:t>
      </w:r>
      <w:proofErr w:type="gramStart"/>
      <w:r w:rsidRPr="00CE3039">
        <w:t>berikut :</w:t>
      </w:r>
      <w:proofErr w:type="gramEnd"/>
    </w:p>
    <w:p w:rsidR="00A67E9F" w:rsidRPr="00BB7085" w:rsidRDefault="00A67E9F" w:rsidP="0089730B">
      <w:pPr>
        <w:pStyle w:val="ListParagraph"/>
        <w:numPr>
          <w:ilvl w:val="2"/>
          <w:numId w:val="10"/>
        </w:numPr>
        <w:spacing w:before="0"/>
        <w:ind w:left="426" w:hanging="426"/>
        <w:rPr>
          <w:b/>
        </w:rPr>
      </w:pPr>
      <w:r w:rsidRPr="00BB7085">
        <w:rPr>
          <w:b/>
        </w:rPr>
        <w:t xml:space="preserve">Rasio  Likuiditas </w:t>
      </w:r>
    </w:p>
    <w:p w:rsidR="00A67E9F" w:rsidRPr="00CE3039" w:rsidRDefault="00A67E9F" w:rsidP="0089730B">
      <w:pPr>
        <w:pStyle w:val="ListParagraph"/>
        <w:tabs>
          <w:tab w:val="left" w:pos="0"/>
        </w:tabs>
        <w:spacing w:before="0"/>
        <w:ind w:left="0" w:firstLine="630"/>
        <w:jc w:val="both"/>
      </w:pPr>
      <w:r>
        <w:t>Suatu  bank  dikatakan  lik</w:t>
      </w:r>
      <w:r w:rsidRPr="00CE3039">
        <w:t xml:space="preserve">uid  apabila  bank  bersangkutan  dapat  memenuhi </w:t>
      </w:r>
      <w:r>
        <w:t xml:space="preserve">kewajiban utang-utangnya, dapat  membayar kembali semua depositonya, </w:t>
      </w:r>
      <w:r w:rsidRPr="00CE3039">
        <w:t xml:space="preserve">serta  dapat  memenuhi  permintaan  kredit  yang  diajukan  tanpa  terjadi  penangguhan.   Oleh  karena  itu,  bank  dapat  dikatakan  </w:t>
      </w:r>
      <w:r w:rsidRPr="00EF08B6">
        <w:rPr>
          <w:i/>
        </w:rPr>
        <w:t>liquid</w:t>
      </w:r>
      <w:r w:rsidRPr="00CE3039">
        <w:t xml:space="preserve">  apabila: 1)  bank  tersebut  memiliki   </w:t>
      </w:r>
      <w:r w:rsidRPr="00E87B35">
        <w:rPr>
          <w:i/>
        </w:rPr>
        <w:t>cash  assets</w:t>
      </w:r>
      <w:r w:rsidRPr="00CE3039">
        <w:t xml:space="preserve">  sebesar  kebutuhan  yang  digunakan  untuk  memenuhi  likuiditasnya,  2)  bank tersebut  memiliki  </w:t>
      </w:r>
      <w:r w:rsidRPr="00E87B35">
        <w:rPr>
          <w:i/>
        </w:rPr>
        <w:t>cash  assets</w:t>
      </w:r>
      <w:r w:rsidRPr="00CE3039">
        <w:t xml:space="preserve">  yang  lebih  kecil  dari  kebutuhan  likuiditasnya,  tetapi  mempunyai  aset  atau  </w:t>
      </w:r>
      <w:r>
        <w:t xml:space="preserve">aktiva  lainnya  (misal  surat berharga) yang dapat dicairkan sewaktu-waktu </w:t>
      </w:r>
      <w:r w:rsidRPr="00CE3039">
        <w:t>tanpa</w:t>
      </w:r>
      <w:r>
        <w:t xml:space="preserve"> </w:t>
      </w:r>
      <w:r w:rsidRPr="00CE3039">
        <w:t>mengalami</w:t>
      </w:r>
      <w:r>
        <w:t xml:space="preserve"> penurunan nilai pasarnya, dan 3)bank tersebut mempunyai kemampuan </w:t>
      </w:r>
      <w:r w:rsidRPr="00CE3039">
        <w:t xml:space="preserve">untuk  menciptakan </w:t>
      </w:r>
      <w:r>
        <w:rPr>
          <w:i/>
        </w:rPr>
        <w:t xml:space="preserve">cash </w:t>
      </w:r>
      <w:r w:rsidRPr="008B773C">
        <w:rPr>
          <w:i/>
        </w:rPr>
        <w:t>asset</w:t>
      </w:r>
      <w:r w:rsidRPr="00CE3039">
        <w:t xml:space="preserve">baru  melalui  berbagai  bentuk  hutang. </w:t>
      </w:r>
    </w:p>
    <w:p w:rsidR="00A67E9F" w:rsidRPr="00BB7085" w:rsidRDefault="00A67E9F" w:rsidP="0089730B">
      <w:pPr>
        <w:pStyle w:val="ListParagraph"/>
        <w:numPr>
          <w:ilvl w:val="2"/>
          <w:numId w:val="10"/>
        </w:numPr>
        <w:spacing w:before="0"/>
        <w:ind w:left="426" w:hanging="437"/>
        <w:rPr>
          <w:b/>
        </w:rPr>
      </w:pPr>
      <w:r w:rsidRPr="00BB7085">
        <w:rPr>
          <w:b/>
        </w:rPr>
        <w:t>Rasio  Solvabilitas  (</w:t>
      </w:r>
      <w:r w:rsidRPr="00BB7085">
        <w:rPr>
          <w:b/>
          <w:i/>
        </w:rPr>
        <w:t>Capital</w:t>
      </w:r>
      <w:r w:rsidRPr="00BB7085">
        <w:rPr>
          <w:b/>
        </w:rPr>
        <w:t xml:space="preserve">) </w:t>
      </w:r>
    </w:p>
    <w:p w:rsidR="0050471C" w:rsidRDefault="00A67E9F" w:rsidP="0089730B">
      <w:pPr>
        <w:pStyle w:val="ListParagraph"/>
        <w:spacing w:before="0"/>
        <w:ind w:left="0" w:firstLine="567"/>
        <w:jc w:val="both"/>
      </w:pPr>
      <w:r w:rsidRPr="00CE3039">
        <w:t xml:space="preserve">Rasio  permodalan  sering  disebut  juga  rasio-rasio  solvabilitas  atau  </w:t>
      </w:r>
      <w:r w:rsidRPr="008B773C">
        <w:rPr>
          <w:i/>
        </w:rPr>
        <w:t>capital  adequacy ratio</w:t>
      </w:r>
      <w:r w:rsidRPr="00CE3039">
        <w:t xml:space="preserve">.  Analisis  solvabilitas  digunakan  untuk: 1)  ukuran  kemampuan bank tersebut  untuk  menyerap  kerugian-kerugian  yang  tidak  dapat  dihindarkan,  2) sumber  dana  yang  diperlukan  untuk  membiayai  kegiatan  usahanya  sampai  batas  tertentu, karena  sumber-sumber  dana  dapat  juga  berasal dari  hutang  penjualan  aset  yang  tidak  dipakai  dan  lain-lain,   3)  alat  pengukuran  besar  kecilnya  kekayaan  bank  tersebut  yang  dimiliki  oleh  para pemegang  sahamnya,  dan  4)  dengan  modal  yang  mencukupi,  memungkinkan  manajemen  bank  yang  bersangkutan  untuk  bekerja  dengan  efisiensi  yang  tinggi,  seperti  yang  dikehendaki  oleh  para  pemilik  modal  pada  bank  tersebut.  </w:t>
      </w:r>
      <w:proofErr w:type="gramStart"/>
      <w:r w:rsidRPr="00CE3039">
        <w:t>Pada  rasio</w:t>
      </w:r>
      <w:proofErr w:type="gramEnd"/>
      <w:r w:rsidRPr="00CE3039">
        <w:t xml:space="preserve">  permodala</w:t>
      </w:r>
      <w:r>
        <w:t>n,  dapat  diukur  dengan</w:t>
      </w:r>
      <w:r w:rsidR="0050471C">
        <w:t xml:space="preserve"> </w:t>
      </w:r>
      <w:r w:rsidRPr="008B773C">
        <w:rPr>
          <w:i/>
        </w:rPr>
        <w:t>capital  adequacy  ratio</w:t>
      </w:r>
      <w:r>
        <w:rPr>
          <w:i/>
        </w:rPr>
        <w:t xml:space="preserve"> </w:t>
      </w:r>
      <w:r w:rsidRPr="00CE3039">
        <w:t>(</w:t>
      </w:r>
      <w:r w:rsidRPr="001470D1">
        <w:rPr>
          <w:i/>
        </w:rPr>
        <w:t>CAR</w:t>
      </w:r>
      <w:r w:rsidRPr="00CE3039">
        <w:t>)</w:t>
      </w:r>
      <w:r>
        <w:t xml:space="preserve">.   </w:t>
      </w:r>
    </w:p>
    <w:p w:rsidR="00A67E9F" w:rsidRPr="00BB7085" w:rsidRDefault="00A67E9F" w:rsidP="0089730B">
      <w:pPr>
        <w:pStyle w:val="ListParagraph"/>
        <w:numPr>
          <w:ilvl w:val="2"/>
          <w:numId w:val="10"/>
        </w:numPr>
        <w:spacing w:before="0"/>
        <w:ind w:left="426" w:hanging="437"/>
        <w:rPr>
          <w:b/>
        </w:rPr>
      </w:pPr>
      <w:r w:rsidRPr="00BB7085">
        <w:rPr>
          <w:b/>
        </w:rPr>
        <w:t>Rasio  Rentabilit</w:t>
      </w:r>
      <w:r w:rsidRPr="00D44101">
        <w:rPr>
          <w:b/>
        </w:rPr>
        <w:t>as</w:t>
      </w:r>
    </w:p>
    <w:p w:rsidR="00A67E9F" w:rsidRPr="00D212CF" w:rsidRDefault="00A67E9F" w:rsidP="0089730B">
      <w:pPr>
        <w:pStyle w:val="ListParagraph"/>
        <w:spacing w:before="0"/>
        <w:ind w:left="0" w:firstLine="567"/>
        <w:jc w:val="both"/>
        <w:rPr>
          <w:i/>
        </w:rPr>
      </w:pPr>
      <w:r w:rsidRPr="00CE3039">
        <w:lastRenderedPageBreak/>
        <w:t>Rasio  rentabilitas  selain  bertujuan  untuk  mengetahui  kemampu</w:t>
      </w:r>
      <w:r>
        <w:t xml:space="preserve">an </w:t>
      </w:r>
      <w:r w:rsidRPr="00CE3039">
        <w:t>bank  dalam  menghasilkan  laba  selama  periode  ter</w:t>
      </w:r>
      <w:r>
        <w:t xml:space="preserve">tentu,  juga  bertujuan  untuk </w:t>
      </w:r>
      <w:r w:rsidRPr="00CE3039">
        <w:t xml:space="preserve">mengukur  tingkat  efektifitas  manajemen  dalam  menjalankan  operasional  perusahaannya.  Pada  rasio  rentabilitas  (keuntungan),  rasio  yang  dapat  diukur  antara  lain:  </w:t>
      </w:r>
      <w:r w:rsidRPr="007A5A92">
        <w:rPr>
          <w:i/>
        </w:rPr>
        <w:t>return  on  assets</w:t>
      </w:r>
      <w:r w:rsidRPr="00CE3039">
        <w:t xml:space="preserve">,  biaya  operasi/pendapatan  operasi,  </w:t>
      </w:r>
      <w:r w:rsidRPr="007A5A92">
        <w:rPr>
          <w:i/>
        </w:rPr>
        <w:t>gross  profit  margin</w:t>
      </w:r>
      <w:r w:rsidRPr="00CE3039">
        <w:t xml:space="preserve">,  dan  </w:t>
      </w:r>
      <w:r w:rsidRPr="007A5A92">
        <w:rPr>
          <w:i/>
        </w:rPr>
        <w:t xml:space="preserve">net  profit  margin. </w:t>
      </w:r>
    </w:p>
    <w:p w:rsidR="00A67E9F" w:rsidRPr="004678B8" w:rsidRDefault="00A67E9F" w:rsidP="0089730B">
      <w:pPr>
        <w:pStyle w:val="ListParagraph"/>
        <w:numPr>
          <w:ilvl w:val="1"/>
          <w:numId w:val="11"/>
        </w:numPr>
        <w:tabs>
          <w:tab w:val="left" w:pos="426"/>
        </w:tabs>
        <w:spacing w:before="0"/>
        <w:ind w:left="142" w:hanging="142"/>
        <w:rPr>
          <w:b/>
        </w:rPr>
      </w:pPr>
      <w:r w:rsidRPr="004678B8">
        <w:rPr>
          <w:b/>
        </w:rPr>
        <w:t xml:space="preserve">Penilaian  Kesehatan  Bank  Menurut  Metode  </w:t>
      </w:r>
      <w:r w:rsidRPr="004678B8">
        <w:rPr>
          <w:b/>
          <w:i/>
        </w:rPr>
        <w:t>Camel</w:t>
      </w:r>
    </w:p>
    <w:p w:rsidR="00A67E9F" w:rsidRPr="00CE3039" w:rsidRDefault="00A67E9F" w:rsidP="0089730B">
      <w:pPr>
        <w:tabs>
          <w:tab w:val="left" w:pos="0"/>
        </w:tabs>
        <w:spacing w:before="0"/>
        <w:ind w:firstLine="567"/>
        <w:jc w:val="both"/>
      </w:pPr>
      <w:r w:rsidRPr="00CE3039">
        <w:t xml:space="preserve">Untuk  melakukan  penilaian  kesehatan  suatu  bank  dapat  dilihat dari  berbagai  aspek.  Penilaian  bertujuan  untuk  menentukan  apakah  bank  tersebut  dalam  kondisi  yang  sehat,  cukup  sehat,  kurang  sehat,  dan  tidak  sehat,  sehingga  Bank  Indonesia  sebagai  pengawas  serta  pembina  bank-bank  dapat  memberikan  arahan   bagaimana  bank  tersebut  harus  dijalankan  dengan  baik  atau  bahkan  dihentikan  operasinya. </w:t>
      </w:r>
    </w:p>
    <w:p w:rsidR="00A67E9F" w:rsidRPr="00CE3039" w:rsidRDefault="00A67E9F" w:rsidP="0089730B">
      <w:pPr>
        <w:spacing w:before="0"/>
        <w:ind w:firstLine="567"/>
        <w:jc w:val="both"/>
      </w:pPr>
      <w:proofErr w:type="gramStart"/>
      <w:r w:rsidRPr="00CE3039">
        <w:t>Ukuran  untuk</w:t>
      </w:r>
      <w:proofErr w:type="gramEnd"/>
      <w:r w:rsidRPr="00CE3039">
        <w:t xml:space="preserve">  penilaian  kesehatan  bank  telah  ditentukan  oleh  Bank Indonesia.  </w:t>
      </w:r>
      <w:proofErr w:type="gramStart"/>
      <w:r w:rsidRPr="00CE3039">
        <w:t>Seperti  yang</w:t>
      </w:r>
      <w:proofErr w:type="gramEnd"/>
      <w:r w:rsidRPr="00CE3039">
        <w:t xml:space="preserve">  tertera  dalam  </w:t>
      </w:r>
      <w:r w:rsidRPr="00735579">
        <w:t>Undang-Undang  RI</w:t>
      </w:r>
      <w:r>
        <w:t>.</w:t>
      </w:r>
      <w:r w:rsidRPr="00735579">
        <w:t xml:space="preserve">  </w:t>
      </w:r>
      <w:proofErr w:type="gramStart"/>
      <w:r w:rsidRPr="00735579">
        <w:t>No</w:t>
      </w:r>
      <w:r>
        <w:t>.</w:t>
      </w:r>
      <w:r w:rsidRPr="00735579">
        <w:t>10  tahun</w:t>
      </w:r>
      <w:proofErr w:type="gramEnd"/>
      <w:r w:rsidRPr="00735579">
        <w:t xml:space="preserve">  1998</w:t>
      </w:r>
      <w:r w:rsidRPr="00CE3039">
        <w:t xml:space="preserve"> tentang  perbankan  pasal  29, yang  isinya  adalah: </w:t>
      </w:r>
    </w:p>
    <w:p w:rsidR="00A67E9F" w:rsidRPr="00CE3039" w:rsidRDefault="00A67E9F" w:rsidP="0089730B">
      <w:pPr>
        <w:pStyle w:val="ListParagraph"/>
        <w:numPr>
          <w:ilvl w:val="0"/>
          <w:numId w:val="7"/>
        </w:numPr>
        <w:spacing w:before="0"/>
        <w:ind w:left="1134" w:hanging="270"/>
        <w:jc w:val="both"/>
      </w:pPr>
      <w:r w:rsidRPr="00CE3039">
        <w:t xml:space="preserve">Pembinaan  dan  pengawasan  bank  dilakukan  oleh  Bank  Indonesia </w:t>
      </w:r>
    </w:p>
    <w:p w:rsidR="00A67E9F" w:rsidRDefault="00A67E9F" w:rsidP="0089730B">
      <w:pPr>
        <w:pStyle w:val="ListParagraph"/>
        <w:numPr>
          <w:ilvl w:val="0"/>
          <w:numId w:val="7"/>
        </w:numPr>
        <w:spacing w:before="0"/>
        <w:ind w:left="1134" w:hanging="270"/>
        <w:jc w:val="both"/>
      </w:pPr>
      <w:r w:rsidRPr="00CE3039">
        <w:t xml:space="preserve">Bank  Indonesia  menetapkan  ketentuan  tentang  kesehatan  bank  dengan  memperhatikan  aspek  permodalan,  kualitas  aset,  kualitas manajemen, rentabilitas,  likuiditas,  solvabilitas,  dan  aspek  lain yang berhubungan  dengan usaha  bank. </w:t>
      </w:r>
    </w:p>
    <w:p w:rsidR="00A67E9F" w:rsidRPr="00CE3039" w:rsidRDefault="00A67E9F" w:rsidP="0089730B">
      <w:pPr>
        <w:pStyle w:val="ListParagraph"/>
        <w:numPr>
          <w:ilvl w:val="0"/>
          <w:numId w:val="7"/>
        </w:numPr>
        <w:spacing w:before="0"/>
        <w:ind w:left="1134" w:hanging="270"/>
        <w:jc w:val="both"/>
      </w:pPr>
      <w:r w:rsidRPr="00CE3039">
        <w:t xml:space="preserve">Bank  wajib  memelihara  kesehatan   bank  sesuai  dengan  ketentuan  sebagaimana  dimaksudkan  dalam  ayat  </w:t>
      </w:r>
      <w:r>
        <w:t xml:space="preserve">dua </w:t>
      </w:r>
      <w:r w:rsidRPr="00CE3039">
        <w:t xml:space="preserve">  dan  wajib  melakukan  usaha  sesuai  dengan  prinsip-prinsip  kehati-hatian. </w:t>
      </w:r>
    </w:p>
    <w:p w:rsidR="00812C7F" w:rsidRDefault="00A67E9F" w:rsidP="0089730B">
      <w:pPr>
        <w:tabs>
          <w:tab w:val="left" w:pos="567"/>
        </w:tabs>
        <w:spacing w:before="0"/>
        <w:ind w:firstLine="567"/>
        <w:jc w:val="both"/>
      </w:pPr>
      <w:r w:rsidRPr="00CE3039">
        <w:t xml:space="preserve">Berdasarkan  ketentuan  dalam  Undang-Undang  tentang </w:t>
      </w:r>
      <w:r>
        <w:t xml:space="preserve">perbankan tersebut,  Bank </w:t>
      </w:r>
      <w:r w:rsidRPr="00CE3039">
        <w:t>Indonesia  telah  mengeluarkan   Surat  Edaran  No.  26/5/BPPP  tanggal  29  Mei  1993  yang  mengatur  tentang  tata  cara  penilaian  tingkat  kesehatan  bank.  Ketentuan  ini  merupakan  penyempurnaan  ketentuan  yang  dikeluarkan  Bank  Indonesia  dengan  Surat  Edaran  No.  23/21/</w:t>
      </w:r>
      <w:proofErr w:type="gramStart"/>
      <w:r w:rsidRPr="00CE3039">
        <w:t>BPPP  tanggal</w:t>
      </w:r>
      <w:proofErr w:type="gramEnd"/>
      <w:r w:rsidRPr="00CE3039">
        <w:t xml:space="preserve">  28  Februari  1991. Metode  penilaian  tingkat  kesehatan  bank  tersebut  kemudian  dikenal dengan  metode  </w:t>
      </w:r>
      <w:r w:rsidRPr="00DA0939">
        <w:rPr>
          <w:i/>
        </w:rPr>
        <w:t>CAMEL</w:t>
      </w:r>
      <w:r w:rsidRPr="00CE3039">
        <w:t xml:space="preserve">.  </w:t>
      </w:r>
    </w:p>
    <w:p w:rsidR="00A67E9F" w:rsidRDefault="00A67E9F" w:rsidP="0089730B">
      <w:pPr>
        <w:pStyle w:val="ListParagraph"/>
        <w:numPr>
          <w:ilvl w:val="1"/>
          <w:numId w:val="11"/>
        </w:numPr>
        <w:tabs>
          <w:tab w:val="left" w:pos="426"/>
        </w:tabs>
        <w:spacing w:before="0"/>
        <w:ind w:left="142" w:hanging="142"/>
        <w:rPr>
          <w:b/>
        </w:rPr>
      </w:pPr>
      <w:r>
        <w:rPr>
          <w:b/>
        </w:rPr>
        <w:t>Kerangka Pemikiran</w:t>
      </w:r>
    </w:p>
    <w:p w:rsidR="00A67E9F" w:rsidRPr="00D212CF" w:rsidRDefault="00A67E9F" w:rsidP="0089730B">
      <w:pPr>
        <w:pStyle w:val="ListParagraph"/>
        <w:tabs>
          <w:tab w:val="left" w:pos="567"/>
        </w:tabs>
        <w:spacing w:before="0"/>
        <w:ind w:left="0" w:firstLine="709"/>
        <w:jc w:val="both"/>
        <w:rPr>
          <w:bCs/>
        </w:rPr>
      </w:pPr>
      <w:r>
        <w:rPr>
          <w:bCs/>
        </w:rPr>
        <w:tab/>
      </w:r>
      <w:r w:rsidRPr="00787A89">
        <w:rPr>
          <w:bCs/>
        </w:rPr>
        <w:t>Berdasarkan tinjauan pustaka</w:t>
      </w:r>
      <w:r>
        <w:rPr>
          <w:bCs/>
        </w:rPr>
        <w:t xml:space="preserve"> di atas, peneliti menggambarkan hubungan antara rasio-rasio keuangan perbankan (rasio </w:t>
      </w:r>
      <w:r w:rsidRPr="00787A89">
        <w:rPr>
          <w:bCs/>
          <w:i/>
          <w:iCs/>
        </w:rPr>
        <w:t>CAMEL</w:t>
      </w:r>
      <w:proofErr w:type="gramStart"/>
      <w:r>
        <w:rPr>
          <w:bCs/>
        </w:rPr>
        <w:t>)terhadap</w:t>
      </w:r>
      <w:proofErr w:type="gramEnd"/>
      <w:r>
        <w:rPr>
          <w:bCs/>
        </w:rPr>
        <w:t xml:space="preserve"> pertumbuhan laba dalam kerangka pemikiran pada gambar 2.1 sebagai berikut :</w:t>
      </w:r>
    </w:p>
    <w:p w:rsidR="00A67E9F" w:rsidRPr="00CD3F1B" w:rsidRDefault="00A67E9F" w:rsidP="0089730B">
      <w:pPr>
        <w:spacing w:before="0"/>
        <w:jc w:val="center"/>
        <w:rPr>
          <w:b/>
        </w:rPr>
      </w:pPr>
      <w:proofErr w:type="gramStart"/>
      <w:r w:rsidRPr="00CD3F1B">
        <w:rPr>
          <w:b/>
        </w:rPr>
        <w:lastRenderedPageBreak/>
        <w:t>Gambar  2.1</w:t>
      </w:r>
      <w:proofErr w:type="gramEnd"/>
    </w:p>
    <w:p w:rsidR="00A67E9F" w:rsidRPr="00E14019" w:rsidRDefault="00A67E9F" w:rsidP="0089730B">
      <w:pPr>
        <w:spacing w:before="0"/>
        <w:jc w:val="center"/>
        <w:rPr>
          <w:b/>
        </w:rPr>
      </w:pPr>
      <w:r w:rsidRPr="00CD3F1B">
        <w:rPr>
          <w:b/>
        </w:rPr>
        <w:t>Kerangka Pemikiran Teoritis</w:t>
      </w:r>
    </w:p>
    <w:p w:rsidR="00A67E9F" w:rsidRPr="00622E21" w:rsidRDefault="00B20FD6" w:rsidP="0089730B">
      <w:pPr>
        <w:spacing w:before="0"/>
        <w:ind w:left="720" w:firstLine="720"/>
        <w:rPr>
          <w:i/>
          <w:iCs/>
        </w:rPr>
      </w:pPr>
      <w:r w:rsidRPr="00B20FD6">
        <w:rPr>
          <w:noProof/>
        </w:rPr>
        <w:pict>
          <v:shapetype id="_x0000_t32" coordsize="21600,21600" o:spt="32" o:oned="t" path="m,l21600,21600e" filled="f">
            <v:path arrowok="t" fillok="f" o:connecttype="none"/>
            <o:lock v:ext="edit" shapetype="t"/>
          </v:shapetype>
          <v:shape id="_x0000_s1031" type="#_x0000_t32" style="position:absolute;left:0;text-align:left;margin-left:177.25pt;margin-top:21.55pt;width:0;height:188.95pt;z-index:251662336" o:connectortype="straight"/>
        </w:pict>
      </w:r>
      <w:r w:rsidRPr="00B20FD6">
        <w:rPr>
          <w:noProof/>
        </w:rPr>
        <w:pict>
          <v:shape id="_x0000_s1030" type="#_x0000_t32" style="position:absolute;left:0;text-align:left;margin-left:26.5pt;margin-top:21.55pt;width:0;height:188.95pt;z-index:251661312" o:connectortype="straight"/>
        </w:pict>
      </w:r>
      <w:r w:rsidRPr="00B20FD6">
        <w:rPr>
          <w:noProof/>
        </w:rPr>
        <w:pict>
          <v:shape id="_x0000_s1029" type="#_x0000_t32" style="position:absolute;left:0;text-align:left;margin-left:26.5pt;margin-top:21.55pt;width:150.75pt;height:0;z-index:251660288" o:connectortype="straight"/>
        </w:pict>
      </w:r>
      <w:r w:rsidR="00A67E9F" w:rsidRPr="00622E21">
        <w:rPr>
          <w:i/>
          <w:iCs/>
        </w:rPr>
        <w:t>CAMEL</w:t>
      </w:r>
    </w:p>
    <w:p w:rsidR="00A67E9F" w:rsidRDefault="00B20FD6" w:rsidP="0089730B">
      <w:r>
        <w:rPr>
          <w:noProof/>
        </w:rPr>
        <w:pict>
          <v:shape id="_x0000_s1038" type="#_x0000_t32" style="position:absolute;margin-left:152.5pt;margin-top:16.5pt;width:143.25pt;height:80.4pt;z-index:251669504" o:connectortype="straight">
            <v:stroke endarrow="block"/>
          </v:shape>
        </w:pict>
      </w:r>
      <w:r>
        <w:rPr>
          <w:noProof/>
        </w:rPr>
        <w:pict>
          <v:rect id="_x0000_s1032" style="position:absolute;margin-left:49pt;margin-top:2.1pt;width:103.5pt;height:25.3pt;z-index:251663360">
            <v:textbox style="mso-next-textbox:#_x0000_s1032">
              <w:txbxContent>
                <w:p w:rsidR="00843F2C" w:rsidRPr="00F204AD" w:rsidRDefault="00843F2C" w:rsidP="00A67E9F">
                  <w:pPr>
                    <w:jc w:val="center"/>
                    <w:rPr>
                      <w:i/>
                    </w:rPr>
                  </w:pPr>
                  <w:r w:rsidRPr="00F204AD">
                    <w:rPr>
                      <w:i/>
                    </w:rPr>
                    <w:t>CAR</w:t>
                  </w:r>
                </w:p>
              </w:txbxContent>
            </v:textbox>
          </v:rect>
        </w:pict>
      </w:r>
    </w:p>
    <w:p w:rsidR="00812C7F" w:rsidRDefault="00B20FD6" w:rsidP="0089730B">
      <w:r w:rsidRPr="00B20FD6">
        <w:rPr>
          <w:b/>
          <w:noProof/>
        </w:rPr>
        <w:pict>
          <v:rect id="_x0000_s1035" style="position:absolute;margin-left:49pt;margin-top:85.25pt;width:103.5pt;height:25.1pt;z-index:251666432">
            <v:textbox style="mso-next-textbox:#_x0000_s1035">
              <w:txbxContent>
                <w:p w:rsidR="00843F2C" w:rsidRPr="00F204AD" w:rsidRDefault="00843F2C" w:rsidP="00A67E9F">
                  <w:pPr>
                    <w:jc w:val="center"/>
                    <w:rPr>
                      <w:i/>
                    </w:rPr>
                  </w:pPr>
                  <w:r w:rsidRPr="00F204AD">
                    <w:rPr>
                      <w:i/>
                    </w:rPr>
                    <w:t>BO / PO</w:t>
                  </w:r>
                </w:p>
              </w:txbxContent>
            </v:textbox>
          </v:rect>
        </w:pict>
      </w:r>
      <w:r>
        <w:rPr>
          <w:noProof/>
        </w:rPr>
        <w:pict>
          <v:rect id="_x0000_s1043" style="position:absolute;margin-left:295.75pt;margin-top:53.6pt;width:114.75pt;height:36.8pt;z-index:251674624">
            <v:textbox style="mso-next-textbox:#_x0000_s1043">
              <w:txbxContent>
                <w:p w:rsidR="00843F2C" w:rsidRDefault="00843F2C" w:rsidP="00A67E9F">
                  <w:pPr>
                    <w:jc w:val="center"/>
                  </w:pPr>
                  <w:r>
                    <w:t xml:space="preserve">Pertumbuhan Laba </w:t>
                  </w:r>
                </w:p>
              </w:txbxContent>
            </v:textbox>
          </v:rect>
        </w:pict>
      </w:r>
      <w:r>
        <w:rPr>
          <w:noProof/>
        </w:rPr>
        <w:pict>
          <v:shape id="_x0000_s1042" type="#_x0000_t32" style="position:absolute;margin-left:152.5pt;margin-top:71.45pt;width:143.25pt;height:60.35pt;flip:y;z-index:251673600" o:connectortype="straight">
            <v:stroke endarrow="block"/>
          </v:shape>
        </w:pict>
      </w:r>
      <w:r>
        <w:rPr>
          <w:noProof/>
        </w:rPr>
        <w:pict>
          <v:shape id="_x0000_s1041" type="#_x0000_t32" style="position:absolute;margin-left:152.5pt;margin-top:71.4pt;width:143.25pt;height:27.05pt;flip:y;z-index:251672576" o:connectortype="straight">
            <v:stroke endarrow="block"/>
          </v:shape>
        </w:pict>
      </w:r>
      <w:r>
        <w:rPr>
          <w:noProof/>
        </w:rPr>
        <w:pict>
          <v:shape id="_x0000_s1040" type="#_x0000_t32" style="position:absolute;margin-left:152.5pt;margin-top:66.25pt;width:143.25pt;height:5.2pt;z-index:251671552" o:connectortype="straight">
            <v:stroke endarrow="block"/>
          </v:shape>
        </w:pict>
      </w:r>
      <w:r>
        <w:rPr>
          <w:noProof/>
        </w:rPr>
        <w:pict>
          <v:shape id="_x0000_s1039" type="#_x0000_t32" style="position:absolute;margin-left:152.5pt;margin-top:29.7pt;width:143.25pt;height:41.7pt;z-index:251670528" o:connectortype="straight">
            <v:stroke endarrow="block"/>
          </v:shape>
        </w:pict>
      </w:r>
      <w:r>
        <w:rPr>
          <w:noProof/>
        </w:rPr>
        <w:pict>
          <v:shape id="_x0000_s1037" type="#_x0000_t32" style="position:absolute;margin-left:26.5pt;margin-top:157.4pt;width:150.75pt;height:0;z-index:251668480" o:connectortype="straight"/>
        </w:pict>
      </w:r>
      <w:r>
        <w:rPr>
          <w:noProof/>
        </w:rPr>
        <w:pict>
          <v:rect id="_x0000_s1036" style="position:absolute;margin-left:49pt;margin-top:120.3pt;width:103.5pt;height:25.35pt;z-index:251667456">
            <v:textbox style="mso-next-textbox:#_x0000_s1036">
              <w:txbxContent>
                <w:p w:rsidR="00843F2C" w:rsidRDefault="00843F2C" w:rsidP="00A67E9F">
                  <w:pPr>
                    <w:jc w:val="center"/>
                    <w:rPr>
                      <w:i/>
                    </w:rPr>
                  </w:pPr>
                  <w:r w:rsidRPr="00F204AD">
                    <w:rPr>
                      <w:i/>
                    </w:rPr>
                    <w:t>LDR</w:t>
                  </w:r>
                </w:p>
                <w:p w:rsidR="00843F2C" w:rsidRDefault="00843F2C" w:rsidP="00A67E9F">
                  <w:pPr>
                    <w:jc w:val="center"/>
                    <w:rPr>
                      <w:i/>
                    </w:rPr>
                  </w:pPr>
                </w:p>
                <w:p w:rsidR="00843F2C" w:rsidRDefault="00843F2C" w:rsidP="00A67E9F">
                  <w:pPr>
                    <w:jc w:val="center"/>
                    <w:rPr>
                      <w:i/>
                    </w:rPr>
                  </w:pPr>
                </w:p>
                <w:p w:rsidR="00843F2C" w:rsidRDefault="00843F2C" w:rsidP="00A67E9F">
                  <w:pPr>
                    <w:jc w:val="center"/>
                    <w:rPr>
                      <w:i/>
                    </w:rPr>
                  </w:pPr>
                </w:p>
                <w:p w:rsidR="00843F2C" w:rsidRDefault="00843F2C" w:rsidP="00A67E9F">
                  <w:pPr>
                    <w:jc w:val="center"/>
                    <w:rPr>
                      <w:i/>
                    </w:rPr>
                  </w:pPr>
                </w:p>
                <w:p w:rsidR="00843F2C" w:rsidRDefault="00843F2C" w:rsidP="00A67E9F">
                  <w:pPr>
                    <w:jc w:val="center"/>
                    <w:rPr>
                      <w:i/>
                    </w:rPr>
                  </w:pPr>
                </w:p>
                <w:p w:rsidR="00843F2C" w:rsidRDefault="00843F2C" w:rsidP="00A67E9F">
                  <w:pPr>
                    <w:jc w:val="center"/>
                    <w:rPr>
                      <w:i/>
                    </w:rPr>
                  </w:pPr>
                </w:p>
                <w:p w:rsidR="00843F2C" w:rsidRDefault="00843F2C" w:rsidP="00A67E9F">
                  <w:pPr>
                    <w:jc w:val="center"/>
                    <w:rPr>
                      <w:i/>
                    </w:rPr>
                  </w:pPr>
                </w:p>
                <w:p w:rsidR="00843F2C" w:rsidRDefault="00843F2C" w:rsidP="00A67E9F">
                  <w:pPr>
                    <w:jc w:val="center"/>
                    <w:rPr>
                      <w:i/>
                    </w:rPr>
                  </w:pPr>
                </w:p>
                <w:p w:rsidR="00843F2C" w:rsidRDefault="00843F2C" w:rsidP="00A67E9F">
                  <w:pPr>
                    <w:jc w:val="center"/>
                    <w:rPr>
                      <w:i/>
                    </w:rPr>
                  </w:pPr>
                </w:p>
                <w:p w:rsidR="00843F2C" w:rsidRPr="00F204AD" w:rsidRDefault="00843F2C" w:rsidP="00A67E9F">
                  <w:pPr>
                    <w:jc w:val="center"/>
                    <w:rPr>
                      <w:i/>
                    </w:rPr>
                  </w:pPr>
                </w:p>
                <w:p w:rsidR="00843F2C" w:rsidRDefault="00843F2C" w:rsidP="00A67E9F">
                  <w:pPr>
                    <w:jc w:val="center"/>
                  </w:pPr>
                </w:p>
              </w:txbxContent>
            </v:textbox>
          </v:rect>
        </w:pict>
      </w:r>
      <w:r>
        <w:rPr>
          <w:noProof/>
        </w:rPr>
        <w:pict>
          <v:rect id="_x0000_s1034" style="position:absolute;margin-left:49pt;margin-top:50.45pt;width:103.5pt;height:26.05pt;z-index:251665408">
            <v:textbox style="mso-next-textbox:#_x0000_s1034">
              <w:txbxContent>
                <w:p w:rsidR="00843F2C" w:rsidRPr="00F204AD" w:rsidRDefault="00843F2C" w:rsidP="00A67E9F">
                  <w:pPr>
                    <w:jc w:val="center"/>
                    <w:rPr>
                      <w:i/>
                    </w:rPr>
                  </w:pPr>
                  <w:r w:rsidRPr="00F204AD">
                    <w:rPr>
                      <w:i/>
                    </w:rPr>
                    <w:t>NPM</w:t>
                  </w:r>
                </w:p>
              </w:txbxContent>
            </v:textbox>
          </v:rect>
        </w:pict>
      </w:r>
      <w:r>
        <w:rPr>
          <w:noProof/>
        </w:rPr>
        <w:pict>
          <v:rect id="_x0000_s1033" style="position:absolute;margin-left:49pt;margin-top:13.4pt;width:103.5pt;height:25.6pt;z-index:251664384">
            <v:textbox style="mso-next-textbox:#_x0000_s1033">
              <w:txbxContent>
                <w:p w:rsidR="00843F2C" w:rsidRPr="00F204AD" w:rsidRDefault="00843F2C" w:rsidP="00A67E9F">
                  <w:pPr>
                    <w:jc w:val="center"/>
                    <w:rPr>
                      <w:i/>
                    </w:rPr>
                  </w:pPr>
                  <w:r w:rsidRPr="00F204AD">
                    <w:rPr>
                      <w:i/>
                    </w:rPr>
                    <w:t>NPL</w:t>
                  </w:r>
                </w:p>
              </w:txbxContent>
            </v:textbox>
          </v:rect>
        </w:pict>
      </w:r>
      <w:r w:rsidR="00A67E9F">
        <w:tab/>
      </w:r>
      <w:r w:rsidR="00A67E9F">
        <w:tab/>
      </w:r>
      <w:r w:rsidR="00A67E9F">
        <w:tab/>
      </w:r>
      <w:r w:rsidR="00A67E9F">
        <w:tab/>
      </w:r>
      <w:r w:rsidR="00A67E9F">
        <w:tab/>
      </w:r>
      <w:r w:rsidR="00A67E9F">
        <w:tab/>
      </w:r>
      <w:r w:rsidR="00A67E9F">
        <w:tab/>
      </w:r>
      <w:r w:rsidR="00A67E9F">
        <w:tab/>
      </w:r>
      <w:r w:rsidR="00A67E9F">
        <w:tab/>
      </w:r>
      <w:r w:rsidR="00A67E9F">
        <w:tab/>
      </w:r>
      <w:r w:rsidR="00A67E9F">
        <w:tab/>
      </w:r>
      <w:r w:rsidR="00A67E9F">
        <w:tab/>
      </w:r>
      <w:r w:rsidR="00A67E9F">
        <w:tab/>
      </w:r>
      <w:r w:rsidR="00A67E9F">
        <w:tab/>
      </w:r>
      <w:r w:rsidR="00A67E9F">
        <w:tab/>
      </w:r>
      <w:r w:rsidR="00A67E9F">
        <w:tab/>
      </w:r>
      <w:r w:rsidR="00A67E9F">
        <w:tab/>
      </w:r>
      <w:r w:rsidR="00A67E9F">
        <w:tab/>
      </w:r>
      <w:r w:rsidR="00A67E9F">
        <w:tab/>
      </w:r>
      <w:r w:rsidR="00A67E9F">
        <w:tab/>
      </w:r>
      <w:r w:rsidR="00A67E9F">
        <w:tab/>
      </w:r>
      <w:r w:rsidR="00A67E9F">
        <w:tab/>
      </w:r>
      <w:r w:rsidR="00A67E9F">
        <w:tab/>
      </w:r>
      <w:r w:rsidR="00A67E9F">
        <w:tab/>
      </w:r>
      <w:r w:rsidR="00A67E9F">
        <w:tab/>
      </w:r>
      <w:r w:rsidR="00A67E9F">
        <w:tab/>
      </w:r>
      <w:r w:rsidR="00A67E9F">
        <w:tab/>
      </w:r>
      <w:r w:rsidR="00A67E9F">
        <w:tab/>
      </w:r>
      <w:r w:rsidR="00A67E9F">
        <w:tab/>
      </w:r>
      <w:r w:rsidR="00A67E9F">
        <w:tab/>
      </w:r>
      <w:r w:rsidR="00A67E9F">
        <w:tab/>
      </w:r>
      <w:r w:rsidR="00A67E9F">
        <w:tab/>
      </w:r>
      <w:r w:rsidR="00A67E9F">
        <w:tab/>
      </w:r>
      <w:r w:rsidR="00A67E9F">
        <w:tab/>
      </w:r>
      <w:r w:rsidR="00A67E9F">
        <w:tab/>
      </w:r>
      <w:r w:rsidR="00A67E9F">
        <w:tab/>
      </w:r>
      <w:r w:rsidR="00A67E9F">
        <w:tab/>
      </w:r>
      <w:r w:rsidR="00A67E9F">
        <w:tab/>
      </w:r>
      <w:r w:rsidR="00A67E9F">
        <w:tab/>
      </w:r>
      <w:r w:rsidR="00A67E9F">
        <w:tab/>
      </w:r>
      <w:r w:rsidR="00A67E9F">
        <w:tab/>
      </w:r>
      <w:r w:rsidR="00A67E9F">
        <w:tab/>
      </w:r>
      <w:r w:rsidR="00A67E9F">
        <w:tab/>
      </w:r>
      <w:r w:rsidR="00A67E9F">
        <w:tab/>
      </w:r>
      <w:r w:rsidR="00A67E9F">
        <w:tab/>
      </w:r>
      <w:r w:rsidR="00A67E9F">
        <w:tab/>
      </w:r>
      <w:r w:rsidR="00A67E9F">
        <w:tab/>
      </w:r>
      <w:r w:rsidR="00A67E9F">
        <w:tab/>
      </w:r>
      <w:r w:rsidR="00A67E9F">
        <w:tab/>
      </w:r>
      <w:r w:rsidR="00A67E9F">
        <w:tab/>
      </w:r>
      <w:r w:rsidR="00A67E9F">
        <w:tab/>
      </w:r>
    </w:p>
    <w:p w:rsidR="00812C7F" w:rsidRDefault="00812C7F" w:rsidP="0089730B"/>
    <w:p w:rsidR="00812C7F" w:rsidRDefault="00812C7F" w:rsidP="0089730B"/>
    <w:p w:rsidR="00812C7F" w:rsidRDefault="00812C7F" w:rsidP="0089730B"/>
    <w:p w:rsidR="00A67E9F" w:rsidRDefault="00A67E9F" w:rsidP="0089730B">
      <w:r>
        <w:tab/>
      </w:r>
    </w:p>
    <w:p w:rsidR="00A67E9F" w:rsidRPr="00344F9F" w:rsidRDefault="00A67E9F" w:rsidP="0089730B">
      <w:pPr>
        <w:pStyle w:val="ListParagraph"/>
        <w:numPr>
          <w:ilvl w:val="0"/>
          <w:numId w:val="24"/>
        </w:numPr>
        <w:spacing w:before="0"/>
        <w:jc w:val="center"/>
        <w:rPr>
          <w:b/>
        </w:rPr>
      </w:pPr>
      <w:r w:rsidRPr="00CD3F1B">
        <w:rPr>
          <w:b/>
        </w:rPr>
        <w:t>METODE  PENELITIAN</w:t>
      </w:r>
    </w:p>
    <w:p w:rsidR="00A67E9F" w:rsidRPr="00BB7085" w:rsidRDefault="00A67E9F" w:rsidP="0089730B">
      <w:pPr>
        <w:pStyle w:val="ListParagraph"/>
        <w:numPr>
          <w:ilvl w:val="1"/>
          <w:numId w:val="14"/>
        </w:numPr>
        <w:tabs>
          <w:tab w:val="left" w:pos="567"/>
        </w:tabs>
        <w:spacing w:before="0"/>
        <w:ind w:left="284" w:hanging="270"/>
        <w:rPr>
          <w:b/>
        </w:rPr>
      </w:pPr>
      <w:r w:rsidRPr="00BB7085">
        <w:rPr>
          <w:b/>
        </w:rPr>
        <w:t>Populasi  dan  Sampel</w:t>
      </w:r>
    </w:p>
    <w:p w:rsidR="00A67E9F" w:rsidRPr="00CE3039" w:rsidRDefault="00A67E9F" w:rsidP="0089730B">
      <w:pPr>
        <w:spacing w:before="0"/>
        <w:ind w:firstLine="630"/>
        <w:jc w:val="both"/>
      </w:pPr>
      <w:r w:rsidRPr="00CE3039">
        <w:t>Populasi  yang  digunakan  sebagai  sampel  penelitian  ini  adalah  seluruh  perusahaan  perbankan  yang  terdaftar  (</w:t>
      </w:r>
      <w:r w:rsidRPr="00CE3039">
        <w:rPr>
          <w:i/>
        </w:rPr>
        <w:t>listed</w:t>
      </w:r>
      <w:r w:rsidRPr="00CE3039">
        <w:t>)  di  BEI</w:t>
      </w:r>
      <w:r>
        <w:t xml:space="preserve"> periode 2007 - 2010</w:t>
      </w:r>
      <w:r w:rsidRPr="00CE3039">
        <w:t>.  Nama-</w:t>
      </w:r>
      <w:proofErr w:type="gramStart"/>
      <w:r w:rsidRPr="00CE3039">
        <w:t>nama  bank</w:t>
      </w:r>
      <w:proofErr w:type="gramEnd"/>
      <w:r w:rsidRPr="00CE3039">
        <w:t xml:space="preserve">  tersebut  diperoleh  dari Pojok BEI Undip dan</w:t>
      </w:r>
      <w:r>
        <w:t xml:space="preserve"> </w:t>
      </w:r>
      <w:r w:rsidRPr="00CE3039">
        <w:rPr>
          <w:i/>
        </w:rPr>
        <w:t>Indonesian  Capital  Market  Directory</w:t>
      </w:r>
      <w:r w:rsidRPr="00CE3039">
        <w:t xml:space="preserve">. </w:t>
      </w:r>
      <w:proofErr w:type="gramStart"/>
      <w:r w:rsidRPr="00CE3039">
        <w:t>dengan  kriteria</w:t>
      </w:r>
      <w:proofErr w:type="gramEnd"/>
      <w:r w:rsidRPr="00CE3039">
        <w:t xml:space="preserve"> : </w:t>
      </w:r>
    </w:p>
    <w:p w:rsidR="00A67E9F" w:rsidRPr="00CE3039" w:rsidRDefault="00A67E9F" w:rsidP="0089730B">
      <w:pPr>
        <w:pStyle w:val="ListParagraph"/>
        <w:numPr>
          <w:ilvl w:val="0"/>
          <w:numId w:val="13"/>
        </w:numPr>
        <w:spacing w:before="0"/>
        <w:ind w:left="284" w:hanging="284"/>
        <w:jc w:val="both"/>
      </w:pPr>
      <w:r w:rsidRPr="00CE3039">
        <w:t>Bank  menerbitkan  laporan  keuangan  selama  empat  tahun  ber</w:t>
      </w:r>
      <w:r>
        <w:t xml:space="preserve">turut-turut,  yaitu  tahun  2007 </w:t>
      </w:r>
      <w:r w:rsidRPr="00CE3039">
        <w:t>-</w:t>
      </w:r>
      <w:r>
        <w:t xml:space="preserve"> 2010</w:t>
      </w:r>
      <w:r w:rsidRPr="00CE3039">
        <w:t xml:space="preserve">. </w:t>
      </w:r>
    </w:p>
    <w:p w:rsidR="00A67E9F" w:rsidRDefault="00A67E9F" w:rsidP="0089730B">
      <w:pPr>
        <w:pStyle w:val="ListParagraph"/>
        <w:numPr>
          <w:ilvl w:val="0"/>
          <w:numId w:val="13"/>
        </w:numPr>
        <w:spacing w:before="0"/>
        <w:ind w:left="284" w:hanging="284"/>
        <w:jc w:val="both"/>
      </w:pPr>
      <w:r>
        <w:t xml:space="preserve">Laporan </w:t>
      </w:r>
      <w:r w:rsidRPr="00CE3039">
        <w:t>keuangan  harus  mempunyai  tahun  buku  yang  berakhir  31  Desember  dan  telah  diaudit,  dan  tidak  memakai  lap</w:t>
      </w:r>
      <w:r>
        <w:t>oran  keuangan  per  Maret  2007</w:t>
      </w:r>
      <w:r w:rsidRPr="00CE3039">
        <w:t xml:space="preserve">  karena lap</w:t>
      </w:r>
      <w:r>
        <w:t>oran  keuangan  per  Maret  2007</w:t>
      </w:r>
      <w:r w:rsidRPr="00CE3039">
        <w:t xml:space="preserve">  tidak  diaudit  dan  bagian  laba  ruginya  untuk  tiga  bulan.  Hal  ini  untuk  menghindari  adanya  pengaruh  parsial  dalam  perhitungan  rasio  keuangan.</w:t>
      </w:r>
      <w:r>
        <w:t xml:space="preserve"> </w:t>
      </w:r>
      <w:r w:rsidRPr="00CE3039">
        <w:t xml:space="preserve">Jumlah  keseluruhan  bank  yang  </w:t>
      </w:r>
      <w:r>
        <w:t>terdaftar  di  BEI  sebanyak  31</w:t>
      </w:r>
      <w:r w:rsidRPr="00CE3039">
        <w:t xml:space="preserve">  bank  sedangkan  yang  memenuhi</w:t>
      </w:r>
      <w:r>
        <w:t xml:space="preserve"> </w:t>
      </w:r>
      <w:r w:rsidRPr="00CE3039">
        <w:t>kriteri</w:t>
      </w:r>
      <w:r>
        <w:t>a  di  atas  sebanyak  23</w:t>
      </w:r>
      <w:r w:rsidRPr="00CE3039">
        <w:t xml:space="preserve">  Untuk  selengkapnya,  jumlah  dan  nama  bank  akan  disajikan  pada  tabel  </w:t>
      </w:r>
      <w:r>
        <w:t>3.1</w:t>
      </w:r>
      <w:r w:rsidRPr="00CE3039">
        <w:t xml:space="preserve">  berikut  ini : </w:t>
      </w:r>
    </w:p>
    <w:p w:rsidR="0089730B" w:rsidRPr="00CE3039" w:rsidRDefault="0089730B" w:rsidP="0089730B">
      <w:pPr>
        <w:spacing w:before="0"/>
        <w:jc w:val="both"/>
      </w:pPr>
    </w:p>
    <w:p w:rsidR="00A67E9F" w:rsidRPr="00CE3039" w:rsidRDefault="00A67E9F" w:rsidP="0089730B">
      <w:pPr>
        <w:spacing w:before="0"/>
        <w:jc w:val="center"/>
      </w:pPr>
      <w:proofErr w:type="gramStart"/>
      <w:r w:rsidRPr="00CE3039">
        <w:t>T</w:t>
      </w:r>
      <w:r>
        <w:t>abel  3.1</w:t>
      </w:r>
      <w:proofErr w:type="gramEnd"/>
    </w:p>
    <w:p w:rsidR="00A67E9F" w:rsidRDefault="00A67E9F" w:rsidP="0089730B">
      <w:pPr>
        <w:spacing w:before="0"/>
        <w:jc w:val="center"/>
      </w:pPr>
      <w:proofErr w:type="gramStart"/>
      <w:r w:rsidRPr="00CE3039">
        <w:t>J</w:t>
      </w:r>
      <w:r>
        <w:t>umlah</w:t>
      </w:r>
      <w:r w:rsidRPr="00CE3039">
        <w:t xml:space="preserve">  B</w:t>
      </w:r>
      <w:r>
        <w:t>ank</w:t>
      </w:r>
      <w:proofErr w:type="gramEnd"/>
      <w:r>
        <w:t xml:space="preserve"> sebagai sampel penelitian</w:t>
      </w:r>
    </w:p>
    <w:p w:rsidR="00A67E9F" w:rsidRPr="00CE3039" w:rsidRDefault="00A67E9F" w:rsidP="0089730B">
      <w:pPr>
        <w:spacing w:before="0"/>
        <w:jc w:val="center"/>
      </w:pPr>
    </w:p>
    <w:tbl>
      <w:tblPr>
        <w:tblStyle w:val="TableGrid"/>
        <w:tblW w:w="0" w:type="auto"/>
        <w:tblInd w:w="1355" w:type="dxa"/>
        <w:tblLook w:val="04A0"/>
      </w:tblPr>
      <w:tblGrid>
        <w:gridCol w:w="810"/>
        <w:gridCol w:w="5580"/>
      </w:tblGrid>
      <w:tr w:rsidR="00A67E9F" w:rsidRPr="00CE3039" w:rsidTr="00843F2C">
        <w:trPr>
          <w:trHeight w:val="490"/>
        </w:trPr>
        <w:tc>
          <w:tcPr>
            <w:tcW w:w="810" w:type="dxa"/>
          </w:tcPr>
          <w:p w:rsidR="00A67E9F" w:rsidRPr="00CE3039" w:rsidRDefault="00A67E9F" w:rsidP="0089730B">
            <w:r w:rsidRPr="00CE3039">
              <w:lastRenderedPageBreak/>
              <w:t>N0</w:t>
            </w:r>
          </w:p>
        </w:tc>
        <w:tc>
          <w:tcPr>
            <w:tcW w:w="5580" w:type="dxa"/>
          </w:tcPr>
          <w:p w:rsidR="00A67E9F" w:rsidRPr="00CE3039" w:rsidRDefault="00A67E9F" w:rsidP="0089730B">
            <w:pPr>
              <w:jc w:val="center"/>
            </w:pPr>
            <w:r w:rsidRPr="00CE3039">
              <w:t>Nama Bank</w:t>
            </w:r>
          </w:p>
        </w:tc>
      </w:tr>
      <w:tr w:rsidR="00A67E9F" w:rsidRPr="00CE3039" w:rsidTr="00843F2C">
        <w:trPr>
          <w:trHeight w:val="206"/>
        </w:trPr>
        <w:tc>
          <w:tcPr>
            <w:tcW w:w="810" w:type="dxa"/>
          </w:tcPr>
          <w:p w:rsidR="00A67E9F" w:rsidRPr="00050549" w:rsidRDefault="00A67E9F" w:rsidP="0089730B">
            <w:pPr>
              <w:jc w:val="center"/>
              <w:rPr>
                <w:sz w:val="22"/>
                <w:szCs w:val="22"/>
              </w:rPr>
            </w:pPr>
            <w:r w:rsidRPr="00050549">
              <w:rPr>
                <w:sz w:val="22"/>
                <w:szCs w:val="22"/>
              </w:rPr>
              <w:t>1</w:t>
            </w:r>
          </w:p>
        </w:tc>
        <w:tc>
          <w:tcPr>
            <w:tcW w:w="5580" w:type="dxa"/>
          </w:tcPr>
          <w:p w:rsidR="00A67E9F" w:rsidRPr="008F7C19" w:rsidRDefault="00A67E9F" w:rsidP="0089730B">
            <w:pPr>
              <w:rPr>
                <w:sz w:val="22"/>
                <w:szCs w:val="22"/>
              </w:rPr>
            </w:pPr>
            <w:r w:rsidRPr="008F7C19">
              <w:rPr>
                <w:sz w:val="22"/>
                <w:szCs w:val="22"/>
              </w:rPr>
              <w:t>PT. Bank Bukopin (BBKP) Tbk</w:t>
            </w:r>
          </w:p>
        </w:tc>
      </w:tr>
      <w:tr w:rsidR="00A67E9F" w:rsidRPr="00CE3039" w:rsidTr="00843F2C">
        <w:trPr>
          <w:trHeight w:val="238"/>
        </w:trPr>
        <w:tc>
          <w:tcPr>
            <w:tcW w:w="810" w:type="dxa"/>
          </w:tcPr>
          <w:p w:rsidR="00A67E9F" w:rsidRPr="00050549" w:rsidRDefault="00A67E9F" w:rsidP="0089730B">
            <w:pPr>
              <w:jc w:val="center"/>
              <w:rPr>
                <w:sz w:val="22"/>
                <w:szCs w:val="22"/>
              </w:rPr>
            </w:pPr>
            <w:r w:rsidRPr="00050549">
              <w:rPr>
                <w:sz w:val="22"/>
                <w:szCs w:val="22"/>
              </w:rPr>
              <w:t>2</w:t>
            </w:r>
          </w:p>
        </w:tc>
        <w:tc>
          <w:tcPr>
            <w:tcW w:w="5580" w:type="dxa"/>
          </w:tcPr>
          <w:p w:rsidR="00A67E9F" w:rsidRPr="008F7C19" w:rsidRDefault="00A67E9F" w:rsidP="0089730B">
            <w:pPr>
              <w:rPr>
                <w:sz w:val="22"/>
                <w:szCs w:val="22"/>
              </w:rPr>
            </w:pPr>
            <w:r w:rsidRPr="008F7C19">
              <w:rPr>
                <w:sz w:val="22"/>
                <w:szCs w:val="22"/>
              </w:rPr>
              <w:t>PT. Bank Kesawan (BKSW) Tbk</w:t>
            </w:r>
          </w:p>
        </w:tc>
      </w:tr>
      <w:tr w:rsidR="00A67E9F" w:rsidRPr="00CE3039" w:rsidTr="00843F2C">
        <w:trPr>
          <w:trHeight w:val="188"/>
        </w:trPr>
        <w:tc>
          <w:tcPr>
            <w:tcW w:w="810" w:type="dxa"/>
          </w:tcPr>
          <w:p w:rsidR="00A67E9F" w:rsidRPr="00050549" w:rsidRDefault="00A67E9F" w:rsidP="0089730B">
            <w:pPr>
              <w:jc w:val="center"/>
              <w:rPr>
                <w:sz w:val="22"/>
                <w:szCs w:val="22"/>
              </w:rPr>
            </w:pPr>
            <w:r w:rsidRPr="00050549">
              <w:rPr>
                <w:sz w:val="22"/>
                <w:szCs w:val="22"/>
              </w:rPr>
              <w:t>3</w:t>
            </w:r>
          </w:p>
        </w:tc>
        <w:tc>
          <w:tcPr>
            <w:tcW w:w="5580" w:type="dxa"/>
          </w:tcPr>
          <w:p w:rsidR="00A67E9F" w:rsidRPr="008F7C19" w:rsidRDefault="00A67E9F" w:rsidP="0089730B">
            <w:pPr>
              <w:rPr>
                <w:sz w:val="22"/>
                <w:szCs w:val="22"/>
              </w:rPr>
            </w:pPr>
            <w:r w:rsidRPr="008F7C19">
              <w:rPr>
                <w:sz w:val="22"/>
                <w:szCs w:val="22"/>
              </w:rPr>
              <w:t>PT. Bank Mega (MEGA) Tbk</w:t>
            </w:r>
          </w:p>
        </w:tc>
      </w:tr>
      <w:tr w:rsidR="00A67E9F" w:rsidRPr="00CE3039" w:rsidTr="00843F2C">
        <w:trPr>
          <w:trHeight w:val="250"/>
        </w:trPr>
        <w:tc>
          <w:tcPr>
            <w:tcW w:w="810" w:type="dxa"/>
          </w:tcPr>
          <w:p w:rsidR="00A67E9F" w:rsidRPr="00050549" w:rsidRDefault="00A67E9F" w:rsidP="0089730B">
            <w:pPr>
              <w:jc w:val="center"/>
              <w:rPr>
                <w:sz w:val="22"/>
                <w:szCs w:val="22"/>
              </w:rPr>
            </w:pPr>
            <w:r w:rsidRPr="00050549">
              <w:rPr>
                <w:sz w:val="22"/>
                <w:szCs w:val="22"/>
              </w:rPr>
              <w:t>4</w:t>
            </w:r>
          </w:p>
        </w:tc>
        <w:tc>
          <w:tcPr>
            <w:tcW w:w="5580" w:type="dxa"/>
          </w:tcPr>
          <w:p w:rsidR="00A67E9F" w:rsidRPr="008F7C19" w:rsidRDefault="00A67E9F" w:rsidP="0089730B">
            <w:pPr>
              <w:rPr>
                <w:sz w:val="22"/>
                <w:szCs w:val="22"/>
              </w:rPr>
            </w:pPr>
            <w:r w:rsidRPr="008F7C19">
              <w:rPr>
                <w:sz w:val="22"/>
                <w:szCs w:val="22"/>
              </w:rPr>
              <w:t>PT.  Bank Niaga (BNGA) Tbk</w:t>
            </w:r>
          </w:p>
        </w:tc>
      </w:tr>
      <w:tr w:rsidR="00A67E9F" w:rsidRPr="00CE3039" w:rsidTr="00843F2C">
        <w:trPr>
          <w:trHeight w:val="156"/>
        </w:trPr>
        <w:tc>
          <w:tcPr>
            <w:tcW w:w="810" w:type="dxa"/>
          </w:tcPr>
          <w:p w:rsidR="00A67E9F" w:rsidRPr="00050549" w:rsidRDefault="00A67E9F" w:rsidP="0089730B">
            <w:pPr>
              <w:jc w:val="center"/>
              <w:rPr>
                <w:sz w:val="22"/>
                <w:szCs w:val="22"/>
              </w:rPr>
            </w:pPr>
            <w:r w:rsidRPr="00050549">
              <w:rPr>
                <w:sz w:val="22"/>
                <w:szCs w:val="22"/>
              </w:rPr>
              <w:t>5</w:t>
            </w:r>
          </w:p>
        </w:tc>
        <w:tc>
          <w:tcPr>
            <w:tcW w:w="5580" w:type="dxa"/>
          </w:tcPr>
          <w:p w:rsidR="00A67E9F" w:rsidRPr="008F7C19" w:rsidRDefault="00A67E9F" w:rsidP="0089730B">
            <w:pPr>
              <w:rPr>
                <w:sz w:val="22"/>
                <w:szCs w:val="22"/>
              </w:rPr>
            </w:pPr>
            <w:r w:rsidRPr="008F7C19">
              <w:rPr>
                <w:sz w:val="22"/>
                <w:szCs w:val="22"/>
              </w:rPr>
              <w:t>PT. Bank Permata (BNLI) Tbk</w:t>
            </w:r>
          </w:p>
        </w:tc>
      </w:tr>
      <w:tr w:rsidR="00A67E9F" w:rsidRPr="00CE3039" w:rsidTr="00843F2C">
        <w:tc>
          <w:tcPr>
            <w:tcW w:w="810" w:type="dxa"/>
          </w:tcPr>
          <w:p w:rsidR="00A67E9F" w:rsidRPr="00050549" w:rsidRDefault="00A67E9F" w:rsidP="0089730B">
            <w:pPr>
              <w:jc w:val="center"/>
              <w:rPr>
                <w:sz w:val="22"/>
                <w:szCs w:val="22"/>
              </w:rPr>
            </w:pPr>
            <w:r w:rsidRPr="00050549">
              <w:rPr>
                <w:sz w:val="22"/>
                <w:szCs w:val="22"/>
              </w:rPr>
              <w:t>6</w:t>
            </w:r>
          </w:p>
        </w:tc>
        <w:tc>
          <w:tcPr>
            <w:tcW w:w="5580" w:type="dxa"/>
          </w:tcPr>
          <w:p w:rsidR="00A67E9F" w:rsidRPr="008F7C19" w:rsidRDefault="00A67E9F" w:rsidP="0089730B">
            <w:pPr>
              <w:rPr>
                <w:sz w:val="22"/>
                <w:szCs w:val="22"/>
              </w:rPr>
            </w:pPr>
            <w:r w:rsidRPr="008F7C19">
              <w:rPr>
                <w:sz w:val="22"/>
                <w:szCs w:val="22"/>
              </w:rPr>
              <w:t>PT. Bank Swadesi (BSWD) Tbk</w:t>
            </w:r>
          </w:p>
        </w:tc>
      </w:tr>
      <w:tr w:rsidR="00A67E9F" w:rsidRPr="00CE3039" w:rsidTr="00E27C9E">
        <w:trPr>
          <w:trHeight w:val="366"/>
        </w:trPr>
        <w:tc>
          <w:tcPr>
            <w:tcW w:w="810" w:type="dxa"/>
          </w:tcPr>
          <w:p w:rsidR="00A67E9F" w:rsidRPr="00050549" w:rsidRDefault="00A67E9F" w:rsidP="0089730B">
            <w:pPr>
              <w:jc w:val="center"/>
              <w:rPr>
                <w:sz w:val="22"/>
                <w:szCs w:val="22"/>
              </w:rPr>
            </w:pPr>
            <w:r w:rsidRPr="00050549">
              <w:rPr>
                <w:sz w:val="22"/>
                <w:szCs w:val="22"/>
              </w:rPr>
              <w:t>7</w:t>
            </w:r>
          </w:p>
        </w:tc>
        <w:tc>
          <w:tcPr>
            <w:tcW w:w="5580" w:type="dxa"/>
          </w:tcPr>
          <w:p w:rsidR="00A67E9F" w:rsidRPr="008F7C19" w:rsidRDefault="00A67E9F" w:rsidP="0089730B">
            <w:pPr>
              <w:rPr>
                <w:sz w:val="22"/>
                <w:szCs w:val="22"/>
              </w:rPr>
            </w:pPr>
            <w:r w:rsidRPr="008F7C19">
              <w:rPr>
                <w:sz w:val="22"/>
                <w:szCs w:val="22"/>
              </w:rPr>
              <w:t>PT.  Bank Victoria International (BVIC) Tbk</w:t>
            </w:r>
          </w:p>
        </w:tc>
      </w:tr>
      <w:tr w:rsidR="00A67E9F" w:rsidRPr="00CE3039" w:rsidTr="00843F2C">
        <w:tc>
          <w:tcPr>
            <w:tcW w:w="810" w:type="dxa"/>
          </w:tcPr>
          <w:p w:rsidR="00A67E9F" w:rsidRPr="00050549" w:rsidRDefault="00A67E9F" w:rsidP="0089730B">
            <w:pPr>
              <w:jc w:val="center"/>
              <w:rPr>
                <w:sz w:val="22"/>
                <w:szCs w:val="22"/>
              </w:rPr>
            </w:pPr>
            <w:r w:rsidRPr="00050549">
              <w:rPr>
                <w:sz w:val="22"/>
                <w:szCs w:val="22"/>
              </w:rPr>
              <w:t>8</w:t>
            </w:r>
          </w:p>
        </w:tc>
        <w:tc>
          <w:tcPr>
            <w:tcW w:w="5580" w:type="dxa"/>
          </w:tcPr>
          <w:p w:rsidR="00A67E9F" w:rsidRPr="008F7C19" w:rsidRDefault="00A67E9F" w:rsidP="0089730B">
            <w:pPr>
              <w:rPr>
                <w:sz w:val="22"/>
                <w:szCs w:val="22"/>
              </w:rPr>
            </w:pPr>
            <w:r w:rsidRPr="008F7C19">
              <w:rPr>
                <w:sz w:val="22"/>
                <w:szCs w:val="22"/>
              </w:rPr>
              <w:t>PT.  Bank Artha Graha Internasional (INPC) Tbk</w:t>
            </w:r>
          </w:p>
        </w:tc>
      </w:tr>
      <w:tr w:rsidR="00A67E9F" w:rsidRPr="00CE3039" w:rsidTr="00843F2C">
        <w:trPr>
          <w:trHeight w:val="200"/>
        </w:trPr>
        <w:tc>
          <w:tcPr>
            <w:tcW w:w="810" w:type="dxa"/>
          </w:tcPr>
          <w:p w:rsidR="00A67E9F" w:rsidRPr="00050549" w:rsidRDefault="00A67E9F" w:rsidP="0089730B">
            <w:pPr>
              <w:jc w:val="center"/>
              <w:rPr>
                <w:sz w:val="22"/>
                <w:szCs w:val="22"/>
              </w:rPr>
            </w:pPr>
            <w:r w:rsidRPr="00050549">
              <w:rPr>
                <w:sz w:val="22"/>
                <w:szCs w:val="22"/>
              </w:rPr>
              <w:t>9</w:t>
            </w:r>
          </w:p>
        </w:tc>
        <w:tc>
          <w:tcPr>
            <w:tcW w:w="5580" w:type="dxa"/>
          </w:tcPr>
          <w:p w:rsidR="00A67E9F" w:rsidRPr="008F7C19" w:rsidRDefault="00A67E9F" w:rsidP="0089730B">
            <w:pPr>
              <w:rPr>
                <w:sz w:val="22"/>
                <w:szCs w:val="22"/>
              </w:rPr>
            </w:pPr>
            <w:r w:rsidRPr="008F7C19">
              <w:rPr>
                <w:sz w:val="22"/>
                <w:szCs w:val="22"/>
              </w:rPr>
              <w:t>PT.  Bank Bumi Arta (BNBA) Tbk</w:t>
            </w:r>
          </w:p>
        </w:tc>
      </w:tr>
      <w:tr w:rsidR="00A67E9F" w:rsidRPr="00CE3039" w:rsidTr="00843F2C">
        <w:trPr>
          <w:trHeight w:val="234"/>
        </w:trPr>
        <w:tc>
          <w:tcPr>
            <w:tcW w:w="810" w:type="dxa"/>
          </w:tcPr>
          <w:p w:rsidR="00A67E9F" w:rsidRPr="00050549" w:rsidRDefault="00A67E9F" w:rsidP="0089730B">
            <w:pPr>
              <w:jc w:val="center"/>
              <w:rPr>
                <w:sz w:val="22"/>
                <w:szCs w:val="22"/>
              </w:rPr>
            </w:pPr>
            <w:r w:rsidRPr="00050549">
              <w:rPr>
                <w:sz w:val="22"/>
                <w:szCs w:val="22"/>
              </w:rPr>
              <w:t>10</w:t>
            </w:r>
          </w:p>
        </w:tc>
        <w:tc>
          <w:tcPr>
            <w:tcW w:w="5580" w:type="dxa"/>
          </w:tcPr>
          <w:p w:rsidR="00A67E9F" w:rsidRPr="008F7C19" w:rsidRDefault="00A67E9F" w:rsidP="0089730B">
            <w:pPr>
              <w:rPr>
                <w:sz w:val="22"/>
                <w:szCs w:val="22"/>
              </w:rPr>
            </w:pPr>
            <w:r w:rsidRPr="008F7C19">
              <w:rPr>
                <w:sz w:val="22"/>
                <w:szCs w:val="22"/>
              </w:rPr>
              <w:t>PT. Bank Central Asia Tbk</w:t>
            </w:r>
          </w:p>
        </w:tc>
      </w:tr>
      <w:tr w:rsidR="00A67E9F" w:rsidRPr="00CE3039" w:rsidTr="00843F2C">
        <w:tc>
          <w:tcPr>
            <w:tcW w:w="810" w:type="dxa"/>
          </w:tcPr>
          <w:p w:rsidR="00A67E9F" w:rsidRPr="00050549" w:rsidRDefault="00A67E9F" w:rsidP="0089730B">
            <w:pPr>
              <w:jc w:val="center"/>
              <w:rPr>
                <w:sz w:val="22"/>
                <w:szCs w:val="22"/>
              </w:rPr>
            </w:pPr>
            <w:r w:rsidRPr="00050549">
              <w:rPr>
                <w:sz w:val="22"/>
                <w:szCs w:val="22"/>
              </w:rPr>
              <w:t>11</w:t>
            </w:r>
          </w:p>
        </w:tc>
        <w:tc>
          <w:tcPr>
            <w:tcW w:w="5580" w:type="dxa"/>
          </w:tcPr>
          <w:p w:rsidR="00A67E9F" w:rsidRPr="008F7C19" w:rsidRDefault="00A67E9F" w:rsidP="0089730B">
            <w:pPr>
              <w:rPr>
                <w:sz w:val="22"/>
                <w:szCs w:val="22"/>
              </w:rPr>
            </w:pPr>
            <w:r w:rsidRPr="008F7C19">
              <w:rPr>
                <w:sz w:val="22"/>
                <w:szCs w:val="22"/>
              </w:rPr>
              <w:t>PT. Bank Danamon</w:t>
            </w:r>
            <w:r>
              <w:rPr>
                <w:sz w:val="22"/>
                <w:szCs w:val="22"/>
              </w:rPr>
              <w:t xml:space="preserve">(BDMN) </w:t>
            </w:r>
            <w:r w:rsidRPr="008F7C19">
              <w:rPr>
                <w:sz w:val="22"/>
                <w:szCs w:val="22"/>
              </w:rPr>
              <w:t xml:space="preserve">Tbk  </w:t>
            </w:r>
          </w:p>
        </w:tc>
      </w:tr>
      <w:tr w:rsidR="00A67E9F" w:rsidRPr="00CE3039" w:rsidTr="00843F2C">
        <w:tc>
          <w:tcPr>
            <w:tcW w:w="810" w:type="dxa"/>
          </w:tcPr>
          <w:p w:rsidR="00A67E9F" w:rsidRPr="00050549" w:rsidRDefault="00A67E9F" w:rsidP="0089730B">
            <w:pPr>
              <w:jc w:val="center"/>
              <w:rPr>
                <w:sz w:val="22"/>
                <w:szCs w:val="22"/>
              </w:rPr>
            </w:pPr>
            <w:r>
              <w:rPr>
                <w:sz w:val="22"/>
                <w:szCs w:val="22"/>
              </w:rPr>
              <w:t>12</w:t>
            </w:r>
          </w:p>
        </w:tc>
        <w:tc>
          <w:tcPr>
            <w:tcW w:w="5580" w:type="dxa"/>
          </w:tcPr>
          <w:p w:rsidR="00A67E9F" w:rsidRPr="008F7C19" w:rsidRDefault="00A67E9F" w:rsidP="0089730B">
            <w:pPr>
              <w:rPr>
                <w:sz w:val="22"/>
                <w:szCs w:val="22"/>
              </w:rPr>
            </w:pPr>
            <w:r w:rsidRPr="008F7C19">
              <w:rPr>
                <w:sz w:val="22"/>
                <w:szCs w:val="22"/>
              </w:rPr>
              <w:t>PT. Bank Mayapada Internasional (MAYA)  Tbk</w:t>
            </w:r>
          </w:p>
        </w:tc>
      </w:tr>
      <w:tr w:rsidR="00A67E9F" w:rsidRPr="00CE3039" w:rsidTr="00843F2C">
        <w:trPr>
          <w:trHeight w:val="166"/>
        </w:trPr>
        <w:tc>
          <w:tcPr>
            <w:tcW w:w="810" w:type="dxa"/>
          </w:tcPr>
          <w:p w:rsidR="00A67E9F" w:rsidRPr="00050549" w:rsidRDefault="00A67E9F" w:rsidP="0089730B">
            <w:pPr>
              <w:jc w:val="center"/>
              <w:rPr>
                <w:sz w:val="22"/>
                <w:szCs w:val="22"/>
              </w:rPr>
            </w:pPr>
            <w:r>
              <w:rPr>
                <w:sz w:val="22"/>
                <w:szCs w:val="22"/>
              </w:rPr>
              <w:t>13</w:t>
            </w:r>
          </w:p>
        </w:tc>
        <w:tc>
          <w:tcPr>
            <w:tcW w:w="5580" w:type="dxa"/>
          </w:tcPr>
          <w:p w:rsidR="00A67E9F" w:rsidRPr="008F7C19" w:rsidRDefault="00A67E9F" w:rsidP="0089730B">
            <w:pPr>
              <w:rPr>
                <w:sz w:val="22"/>
                <w:szCs w:val="22"/>
              </w:rPr>
            </w:pPr>
            <w:r w:rsidRPr="008F7C19">
              <w:rPr>
                <w:sz w:val="22"/>
                <w:szCs w:val="22"/>
              </w:rPr>
              <w:t>PT. Bank Negara Indonesia (BBNI)  Tbk</w:t>
            </w:r>
          </w:p>
        </w:tc>
      </w:tr>
      <w:tr w:rsidR="00A67E9F" w:rsidRPr="00CE3039" w:rsidTr="00843F2C">
        <w:trPr>
          <w:trHeight w:val="158"/>
        </w:trPr>
        <w:tc>
          <w:tcPr>
            <w:tcW w:w="810" w:type="dxa"/>
          </w:tcPr>
          <w:p w:rsidR="00A67E9F" w:rsidRPr="00050549" w:rsidRDefault="00A67E9F" w:rsidP="0089730B">
            <w:pPr>
              <w:jc w:val="center"/>
              <w:rPr>
                <w:sz w:val="22"/>
                <w:szCs w:val="22"/>
              </w:rPr>
            </w:pPr>
            <w:r>
              <w:rPr>
                <w:sz w:val="22"/>
                <w:szCs w:val="22"/>
              </w:rPr>
              <w:t>14</w:t>
            </w:r>
          </w:p>
        </w:tc>
        <w:tc>
          <w:tcPr>
            <w:tcW w:w="5580" w:type="dxa"/>
          </w:tcPr>
          <w:p w:rsidR="00A67E9F" w:rsidRPr="008F7C19" w:rsidRDefault="00A67E9F" w:rsidP="0089730B">
            <w:pPr>
              <w:rPr>
                <w:sz w:val="22"/>
                <w:szCs w:val="22"/>
              </w:rPr>
            </w:pPr>
            <w:r w:rsidRPr="008F7C19">
              <w:rPr>
                <w:sz w:val="22"/>
                <w:szCs w:val="22"/>
              </w:rPr>
              <w:t>PT. Bank NISP (NISP)  Tbk</w:t>
            </w:r>
          </w:p>
        </w:tc>
      </w:tr>
      <w:tr w:rsidR="00A67E9F" w:rsidRPr="00CE3039" w:rsidTr="00E27C9E">
        <w:trPr>
          <w:trHeight w:val="307"/>
        </w:trPr>
        <w:tc>
          <w:tcPr>
            <w:tcW w:w="810" w:type="dxa"/>
          </w:tcPr>
          <w:p w:rsidR="00A67E9F" w:rsidRPr="00050549" w:rsidRDefault="00A67E9F" w:rsidP="0089730B">
            <w:pPr>
              <w:jc w:val="center"/>
              <w:rPr>
                <w:sz w:val="22"/>
                <w:szCs w:val="22"/>
              </w:rPr>
            </w:pPr>
            <w:r>
              <w:rPr>
                <w:sz w:val="22"/>
                <w:szCs w:val="22"/>
              </w:rPr>
              <w:t>15</w:t>
            </w:r>
          </w:p>
        </w:tc>
        <w:tc>
          <w:tcPr>
            <w:tcW w:w="5580" w:type="dxa"/>
          </w:tcPr>
          <w:p w:rsidR="00A67E9F" w:rsidRPr="008F7C19" w:rsidRDefault="00A67E9F" w:rsidP="0089730B">
            <w:pPr>
              <w:rPr>
                <w:sz w:val="22"/>
                <w:szCs w:val="22"/>
              </w:rPr>
            </w:pPr>
            <w:r w:rsidRPr="008F7C19">
              <w:rPr>
                <w:sz w:val="22"/>
                <w:szCs w:val="22"/>
              </w:rPr>
              <w:t>PT. Bank Pan Indonesia (PNBN)  Tbk</w:t>
            </w:r>
          </w:p>
        </w:tc>
      </w:tr>
      <w:tr w:rsidR="00A67E9F" w:rsidRPr="00CE3039" w:rsidTr="00843F2C">
        <w:tc>
          <w:tcPr>
            <w:tcW w:w="810" w:type="dxa"/>
          </w:tcPr>
          <w:p w:rsidR="00A67E9F" w:rsidRPr="00050549" w:rsidRDefault="00A67E9F" w:rsidP="0089730B">
            <w:pPr>
              <w:jc w:val="center"/>
              <w:rPr>
                <w:sz w:val="22"/>
                <w:szCs w:val="22"/>
              </w:rPr>
            </w:pPr>
            <w:r>
              <w:rPr>
                <w:sz w:val="22"/>
                <w:szCs w:val="22"/>
              </w:rPr>
              <w:t>16</w:t>
            </w:r>
          </w:p>
        </w:tc>
        <w:tc>
          <w:tcPr>
            <w:tcW w:w="5580" w:type="dxa"/>
          </w:tcPr>
          <w:p w:rsidR="00A67E9F" w:rsidRPr="008F7C19" w:rsidRDefault="00A67E9F" w:rsidP="0089730B">
            <w:pPr>
              <w:rPr>
                <w:sz w:val="22"/>
                <w:szCs w:val="22"/>
              </w:rPr>
            </w:pPr>
            <w:r w:rsidRPr="008F7C19">
              <w:rPr>
                <w:sz w:val="22"/>
                <w:szCs w:val="22"/>
              </w:rPr>
              <w:t>PT. Bank Rakyat Indonesia (BBRI) Tbk</w:t>
            </w:r>
          </w:p>
        </w:tc>
      </w:tr>
      <w:tr w:rsidR="00A67E9F" w:rsidRPr="00CE3039" w:rsidTr="00843F2C">
        <w:tc>
          <w:tcPr>
            <w:tcW w:w="810" w:type="dxa"/>
          </w:tcPr>
          <w:p w:rsidR="00A67E9F" w:rsidRPr="00050549" w:rsidRDefault="00A67E9F" w:rsidP="0089730B">
            <w:pPr>
              <w:jc w:val="center"/>
              <w:rPr>
                <w:sz w:val="22"/>
                <w:szCs w:val="22"/>
              </w:rPr>
            </w:pPr>
            <w:r>
              <w:rPr>
                <w:sz w:val="22"/>
                <w:szCs w:val="22"/>
              </w:rPr>
              <w:t>17</w:t>
            </w:r>
          </w:p>
        </w:tc>
        <w:tc>
          <w:tcPr>
            <w:tcW w:w="5580" w:type="dxa"/>
          </w:tcPr>
          <w:p w:rsidR="00A67E9F" w:rsidRPr="00BE5527" w:rsidRDefault="00A67E9F" w:rsidP="0089730B">
            <w:pPr>
              <w:rPr>
                <w:rFonts w:ascii="Tahoma" w:hAnsi="Tahoma" w:cs="Tahoma"/>
                <w:color w:val="000000"/>
                <w:sz w:val="22"/>
                <w:szCs w:val="22"/>
              </w:rPr>
            </w:pPr>
            <w:r>
              <w:rPr>
                <w:color w:val="000000"/>
                <w:sz w:val="22"/>
                <w:szCs w:val="22"/>
              </w:rPr>
              <w:t>Bank ICB Bumiputera Indonesia</w:t>
            </w:r>
            <w:r>
              <w:rPr>
                <w:rFonts w:ascii="Tahoma" w:hAnsi="Tahoma" w:cs="Tahoma"/>
                <w:color w:val="000000"/>
                <w:sz w:val="22"/>
                <w:szCs w:val="22"/>
              </w:rPr>
              <w:t xml:space="preserve"> (BABP) Tbk</w:t>
            </w:r>
          </w:p>
        </w:tc>
      </w:tr>
      <w:tr w:rsidR="00A67E9F" w:rsidRPr="00CE3039" w:rsidTr="00843F2C">
        <w:tc>
          <w:tcPr>
            <w:tcW w:w="810" w:type="dxa"/>
          </w:tcPr>
          <w:p w:rsidR="00A67E9F" w:rsidRPr="00050549" w:rsidRDefault="00A67E9F" w:rsidP="0089730B">
            <w:pPr>
              <w:jc w:val="center"/>
              <w:rPr>
                <w:sz w:val="22"/>
                <w:szCs w:val="22"/>
              </w:rPr>
            </w:pPr>
            <w:r>
              <w:rPr>
                <w:sz w:val="22"/>
                <w:szCs w:val="22"/>
              </w:rPr>
              <w:t>18</w:t>
            </w:r>
          </w:p>
        </w:tc>
        <w:tc>
          <w:tcPr>
            <w:tcW w:w="5580" w:type="dxa"/>
          </w:tcPr>
          <w:p w:rsidR="00A67E9F" w:rsidRPr="00A86F30" w:rsidRDefault="00A67E9F" w:rsidP="0089730B">
            <w:pPr>
              <w:rPr>
                <w:rFonts w:ascii="Tahoma" w:hAnsi="Tahoma" w:cs="Tahoma"/>
                <w:color w:val="000000"/>
                <w:sz w:val="22"/>
                <w:szCs w:val="22"/>
              </w:rPr>
            </w:pPr>
            <w:r>
              <w:rPr>
                <w:color w:val="000000"/>
                <w:sz w:val="22"/>
                <w:szCs w:val="22"/>
              </w:rPr>
              <w:t>Bank Himpunan Saudara 1906 (SDRA) Tbk</w:t>
            </w:r>
          </w:p>
        </w:tc>
      </w:tr>
      <w:tr w:rsidR="00A67E9F" w:rsidRPr="00CE3039" w:rsidTr="00843F2C">
        <w:tc>
          <w:tcPr>
            <w:tcW w:w="810" w:type="dxa"/>
          </w:tcPr>
          <w:p w:rsidR="00A67E9F" w:rsidRPr="00050549" w:rsidRDefault="00A67E9F" w:rsidP="0089730B">
            <w:pPr>
              <w:jc w:val="center"/>
              <w:rPr>
                <w:sz w:val="22"/>
                <w:szCs w:val="22"/>
              </w:rPr>
            </w:pPr>
            <w:r>
              <w:rPr>
                <w:sz w:val="22"/>
                <w:szCs w:val="22"/>
              </w:rPr>
              <w:t>19</w:t>
            </w:r>
          </w:p>
        </w:tc>
        <w:tc>
          <w:tcPr>
            <w:tcW w:w="5580" w:type="dxa"/>
          </w:tcPr>
          <w:p w:rsidR="00A67E9F" w:rsidRPr="008F7C19" w:rsidRDefault="00A67E9F" w:rsidP="0089730B">
            <w:pPr>
              <w:rPr>
                <w:sz w:val="22"/>
                <w:szCs w:val="22"/>
              </w:rPr>
            </w:pPr>
            <w:r w:rsidRPr="008F7C19">
              <w:rPr>
                <w:sz w:val="22"/>
                <w:szCs w:val="22"/>
              </w:rPr>
              <w:t>PT. Bank Mandiri (BMRI)</w:t>
            </w:r>
            <w:r>
              <w:rPr>
                <w:sz w:val="22"/>
                <w:szCs w:val="22"/>
              </w:rPr>
              <w:t xml:space="preserve"> Tbk</w:t>
            </w:r>
          </w:p>
        </w:tc>
      </w:tr>
      <w:tr w:rsidR="00A67E9F" w:rsidRPr="00CE3039" w:rsidTr="00843F2C">
        <w:tc>
          <w:tcPr>
            <w:tcW w:w="810" w:type="dxa"/>
          </w:tcPr>
          <w:p w:rsidR="00A67E9F" w:rsidRPr="00050549" w:rsidRDefault="00A67E9F" w:rsidP="0089730B">
            <w:pPr>
              <w:jc w:val="center"/>
              <w:rPr>
                <w:sz w:val="22"/>
                <w:szCs w:val="22"/>
              </w:rPr>
            </w:pPr>
            <w:r>
              <w:rPr>
                <w:sz w:val="22"/>
                <w:szCs w:val="22"/>
              </w:rPr>
              <w:t>20</w:t>
            </w:r>
          </w:p>
        </w:tc>
        <w:tc>
          <w:tcPr>
            <w:tcW w:w="5580" w:type="dxa"/>
          </w:tcPr>
          <w:p w:rsidR="00A67E9F" w:rsidRPr="002849B3" w:rsidRDefault="00A67E9F" w:rsidP="0089730B">
            <w:pPr>
              <w:rPr>
                <w:rFonts w:ascii="Tahoma" w:hAnsi="Tahoma" w:cs="Tahoma"/>
                <w:color w:val="000000"/>
                <w:sz w:val="22"/>
                <w:szCs w:val="22"/>
              </w:rPr>
            </w:pPr>
            <w:r>
              <w:rPr>
                <w:color w:val="000000"/>
                <w:sz w:val="22"/>
                <w:szCs w:val="22"/>
              </w:rPr>
              <w:t>Bank Capital Indonesia ( BACA )</w:t>
            </w:r>
            <w:r>
              <w:rPr>
                <w:rFonts w:ascii="Tahoma" w:hAnsi="Tahoma" w:cs="Tahoma"/>
                <w:color w:val="000000"/>
                <w:sz w:val="22"/>
                <w:szCs w:val="22"/>
              </w:rPr>
              <w:t xml:space="preserve"> Tbk</w:t>
            </w:r>
          </w:p>
        </w:tc>
      </w:tr>
      <w:tr w:rsidR="00A67E9F" w:rsidRPr="00CE3039" w:rsidTr="00843F2C">
        <w:tc>
          <w:tcPr>
            <w:tcW w:w="810" w:type="dxa"/>
          </w:tcPr>
          <w:p w:rsidR="00A67E9F" w:rsidRPr="00050549" w:rsidRDefault="00A67E9F" w:rsidP="0089730B">
            <w:pPr>
              <w:jc w:val="center"/>
              <w:rPr>
                <w:sz w:val="22"/>
                <w:szCs w:val="22"/>
              </w:rPr>
            </w:pPr>
            <w:r>
              <w:rPr>
                <w:sz w:val="22"/>
                <w:szCs w:val="22"/>
              </w:rPr>
              <w:t>21</w:t>
            </w:r>
          </w:p>
        </w:tc>
        <w:tc>
          <w:tcPr>
            <w:tcW w:w="5580" w:type="dxa"/>
          </w:tcPr>
          <w:p w:rsidR="00A67E9F" w:rsidRPr="007F5628" w:rsidRDefault="00A67E9F" w:rsidP="0089730B">
            <w:pPr>
              <w:rPr>
                <w:rFonts w:ascii="Tahoma" w:hAnsi="Tahoma" w:cs="Tahoma"/>
                <w:color w:val="000000"/>
                <w:sz w:val="22"/>
                <w:szCs w:val="22"/>
              </w:rPr>
            </w:pPr>
            <w:r>
              <w:rPr>
                <w:color w:val="000000"/>
                <w:sz w:val="22"/>
                <w:szCs w:val="22"/>
              </w:rPr>
              <w:t>Bank Nusantara Parahyangan (BBNP)</w:t>
            </w:r>
            <w:r>
              <w:rPr>
                <w:rFonts w:ascii="Tahoma" w:hAnsi="Tahoma" w:cs="Tahoma"/>
                <w:color w:val="000000"/>
                <w:sz w:val="22"/>
                <w:szCs w:val="22"/>
              </w:rPr>
              <w:t xml:space="preserve"> Tbk</w:t>
            </w:r>
          </w:p>
        </w:tc>
      </w:tr>
      <w:tr w:rsidR="00A67E9F" w:rsidRPr="00CE3039" w:rsidTr="00843F2C">
        <w:tc>
          <w:tcPr>
            <w:tcW w:w="810" w:type="dxa"/>
          </w:tcPr>
          <w:p w:rsidR="00A67E9F" w:rsidRPr="00050549" w:rsidRDefault="00A67E9F" w:rsidP="0089730B">
            <w:pPr>
              <w:jc w:val="center"/>
              <w:rPr>
                <w:sz w:val="22"/>
                <w:szCs w:val="22"/>
              </w:rPr>
            </w:pPr>
            <w:r>
              <w:rPr>
                <w:sz w:val="22"/>
                <w:szCs w:val="22"/>
              </w:rPr>
              <w:t>22</w:t>
            </w:r>
          </w:p>
        </w:tc>
        <w:tc>
          <w:tcPr>
            <w:tcW w:w="5580" w:type="dxa"/>
          </w:tcPr>
          <w:p w:rsidR="00A67E9F" w:rsidRPr="00135018" w:rsidRDefault="00A67E9F" w:rsidP="0089730B">
            <w:pPr>
              <w:rPr>
                <w:rFonts w:ascii="Tahoma" w:hAnsi="Tahoma" w:cs="Tahoma"/>
                <w:color w:val="000000"/>
                <w:sz w:val="22"/>
                <w:szCs w:val="22"/>
              </w:rPr>
            </w:pPr>
            <w:r>
              <w:rPr>
                <w:color w:val="000000"/>
                <w:sz w:val="22"/>
                <w:szCs w:val="22"/>
              </w:rPr>
              <w:t>Bank Tabungan Pensiunan Nasional ( BTPN )</w:t>
            </w:r>
            <w:r>
              <w:rPr>
                <w:rFonts w:ascii="Tahoma" w:hAnsi="Tahoma" w:cs="Tahoma"/>
                <w:color w:val="000000"/>
                <w:sz w:val="22"/>
                <w:szCs w:val="22"/>
              </w:rPr>
              <w:t xml:space="preserve"> Tbk</w:t>
            </w:r>
          </w:p>
        </w:tc>
      </w:tr>
      <w:tr w:rsidR="00A67E9F" w:rsidRPr="00CE3039" w:rsidTr="00843F2C">
        <w:trPr>
          <w:trHeight w:val="273"/>
        </w:trPr>
        <w:tc>
          <w:tcPr>
            <w:tcW w:w="810" w:type="dxa"/>
          </w:tcPr>
          <w:p w:rsidR="00A67E9F" w:rsidRPr="00050549" w:rsidRDefault="00A67E9F" w:rsidP="0089730B">
            <w:pPr>
              <w:jc w:val="center"/>
              <w:rPr>
                <w:sz w:val="22"/>
                <w:szCs w:val="22"/>
              </w:rPr>
            </w:pPr>
            <w:r>
              <w:rPr>
                <w:sz w:val="22"/>
                <w:szCs w:val="22"/>
              </w:rPr>
              <w:t>23</w:t>
            </w:r>
          </w:p>
        </w:tc>
        <w:tc>
          <w:tcPr>
            <w:tcW w:w="5580" w:type="dxa"/>
          </w:tcPr>
          <w:p w:rsidR="00A67E9F" w:rsidRPr="00135018" w:rsidRDefault="00A67E9F" w:rsidP="0089730B">
            <w:pPr>
              <w:rPr>
                <w:rFonts w:ascii="Tahoma" w:hAnsi="Tahoma" w:cs="Tahoma"/>
                <w:color w:val="000000"/>
                <w:sz w:val="22"/>
                <w:szCs w:val="22"/>
              </w:rPr>
            </w:pPr>
            <w:r>
              <w:rPr>
                <w:color w:val="000000"/>
                <w:sz w:val="22"/>
                <w:szCs w:val="22"/>
              </w:rPr>
              <w:t>Bank Ekonomi Raharja ( BAEK )</w:t>
            </w:r>
            <w:r>
              <w:rPr>
                <w:rFonts w:ascii="Tahoma" w:hAnsi="Tahoma" w:cs="Tahoma"/>
                <w:color w:val="000000"/>
                <w:sz w:val="22"/>
                <w:szCs w:val="22"/>
              </w:rPr>
              <w:t xml:space="preserve"> Tbk</w:t>
            </w:r>
          </w:p>
        </w:tc>
      </w:tr>
    </w:tbl>
    <w:p w:rsidR="00A67E9F" w:rsidRDefault="00A67E9F" w:rsidP="0089730B">
      <w:pPr>
        <w:pStyle w:val="ListParagraph"/>
        <w:tabs>
          <w:tab w:val="left" w:pos="720"/>
        </w:tabs>
        <w:spacing w:before="0"/>
        <w:ind w:left="0"/>
      </w:pPr>
    </w:p>
    <w:p w:rsidR="0089730B" w:rsidRDefault="0089730B" w:rsidP="0089730B">
      <w:pPr>
        <w:pStyle w:val="ListParagraph"/>
        <w:tabs>
          <w:tab w:val="left" w:pos="720"/>
        </w:tabs>
        <w:spacing w:before="0"/>
        <w:ind w:left="0"/>
      </w:pPr>
    </w:p>
    <w:p w:rsidR="0089730B" w:rsidRDefault="0089730B" w:rsidP="0089730B">
      <w:pPr>
        <w:pStyle w:val="ListParagraph"/>
        <w:tabs>
          <w:tab w:val="left" w:pos="720"/>
        </w:tabs>
        <w:spacing w:before="0"/>
        <w:ind w:left="0"/>
      </w:pPr>
    </w:p>
    <w:p w:rsidR="00A67E9F" w:rsidRPr="00BB7085" w:rsidRDefault="00A67E9F" w:rsidP="0089730B">
      <w:pPr>
        <w:pStyle w:val="ListParagraph"/>
        <w:numPr>
          <w:ilvl w:val="1"/>
          <w:numId w:val="14"/>
        </w:numPr>
        <w:tabs>
          <w:tab w:val="left" w:pos="567"/>
        </w:tabs>
        <w:spacing w:before="0"/>
        <w:ind w:left="284" w:hanging="270"/>
        <w:rPr>
          <w:b/>
        </w:rPr>
      </w:pPr>
      <w:r w:rsidRPr="00BB7085">
        <w:rPr>
          <w:b/>
        </w:rPr>
        <w:lastRenderedPageBreak/>
        <w:t>Data  dan  Sumber  Data</w:t>
      </w:r>
    </w:p>
    <w:p w:rsidR="00A67E9F" w:rsidRPr="00CE3039" w:rsidRDefault="00A67E9F" w:rsidP="0089730B">
      <w:pPr>
        <w:pStyle w:val="ListParagraph"/>
        <w:tabs>
          <w:tab w:val="left" w:pos="720"/>
        </w:tabs>
        <w:spacing w:before="0"/>
        <w:ind w:left="0" w:firstLine="630"/>
        <w:jc w:val="both"/>
      </w:pPr>
      <w:r w:rsidRPr="00CE3039">
        <w:t>Data  yang  digunakan  adalah  laporan  keuangan  selama  empat  tahun  ber</w:t>
      </w:r>
      <w:r>
        <w:t>turut-turut,  yaitu  tahun  2007</w:t>
      </w:r>
      <w:r w:rsidRPr="00CE3039">
        <w:t xml:space="preserve">  sa</w:t>
      </w:r>
      <w:r>
        <w:t>mpai  tahun  2010</w:t>
      </w:r>
      <w:r w:rsidRPr="00CE3039">
        <w:t xml:space="preserve">.  </w:t>
      </w:r>
      <w:proofErr w:type="gramStart"/>
      <w:r w:rsidRPr="00CE3039">
        <w:t>Sedangkan  sumber</w:t>
      </w:r>
      <w:proofErr w:type="gramEnd"/>
      <w:r w:rsidRPr="00CE3039">
        <w:t xml:space="preserve">   datanya  berasal  dari Pojok BEI UNDIP dan</w:t>
      </w:r>
      <w:r>
        <w:t xml:space="preserve"> </w:t>
      </w:r>
      <w:r w:rsidRPr="00466073">
        <w:rPr>
          <w:i/>
        </w:rPr>
        <w:t>Indonesian  Capital  Market  Directory</w:t>
      </w:r>
      <w:r w:rsidRPr="00CE3039">
        <w:t xml:space="preserve">. </w:t>
      </w:r>
    </w:p>
    <w:p w:rsidR="00A67E9F" w:rsidRPr="00476A06" w:rsidRDefault="00A67E9F" w:rsidP="0089730B">
      <w:pPr>
        <w:pStyle w:val="ListParagraph"/>
        <w:numPr>
          <w:ilvl w:val="1"/>
          <w:numId w:val="14"/>
        </w:numPr>
        <w:tabs>
          <w:tab w:val="left" w:pos="567"/>
        </w:tabs>
        <w:spacing w:before="0"/>
        <w:ind w:left="284" w:hanging="270"/>
        <w:rPr>
          <w:b/>
        </w:rPr>
      </w:pPr>
      <w:r w:rsidRPr="00476A06">
        <w:rPr>
          <w:b/>
        </w:rPr>
        <w:t xml:space="preserve">Analisis  Data </w:t>
      </w:r>
    </w:p>
    <w:p w:rsidR="00A67E9F" w:rsidRPr="00CE3039" w:rsidRDefault="00A67E9F" w:rsidP="0089730B">
      <w:pPr>
        <w:pStyle w:val="ListParagraph"/>
        <w:tabs>
          <w:tab w:val="left" w:pos="720"/>
        </w:tabs>
        <w:spacing w:before="0"/>
        <w:ind w:left="0" w:firstLine="630"/>
        <w:jc w:val="both"/>
      </w:pPr>
      <w:r w:rsidRPr="00CE3039">
        <w:t>Penelitian  ini  menggunakan  model   analisis  koefisien  regresi  berganda  berdasarkan  pada  model  kua</w:t>
      </w:r>
      <w:r>
        <w:t>d</w:t>
      </w:r>
      <w:r w:rsidRPr="00CE3039">
        <w:t xml:space="preserve">rat  terkecil  biasa  </w:t>
      </w:r>
      <w:r w:rsidRPr="00F204AD">
        <w:rPr>
          <w:i/>
        </w:rPr>
        <w:t>OLS</w:t>
      </w:r>
      <w:r w:rsidRPr="00CE3039">
        <w:t xml:space="preserve">  (</w:t>
      </w:r>
      <w:r w:rsidRPr="00466073">
        <w:rPr>
          <w:i/>
        </w:rPr>
        <w:t>Ordinary  Least  Square</w:t>
      </w:r>
      <w:r w:rsidRPr="00CE3039">
        <w:t xml:space="preserve">) </w:t>
      </w:r>
      <w:r>
        <w:t xml:space="preserve"> untuk  menganalisis  pengaruh </w:t>
      </w:r>
      <w:r w:rsidRPr="00F204AD">
        <w:rPr>
          <w:i/>
        </w:rPr>
        <w:t>CAR, NPL, NPM, BO/PO</w:t>
      </w:r>
      <w:r>
        <w:t xml:space="preserve"> dan </w:t>
      </w:r>
      <w:r w:rsidRPr="00F204AD">
        <w:rPr>
          <w:i/>
        </w:rPr>
        <w:t>LDR</w:t>
      </w:r>
      <w:r w:rsidRPr="00CE3039">
        <w:t xml:space="preserve"> terhadap  kinerja  keuangan  (</w:t>
      </w:r>
      <m:oMath>
        <m:r>
          <w:rPr>
            <w:rFonts w:ascii="Cambria Math" w:hAnsi="Cambria Math"/>
          </w:rPr>
          <m:t>γ</m:t>
        </m:r>
      </m:oMath>
      <w:r w:rsidRPr="00CE3039">
        <w:t xml:space="preserve">)  dalam  hal  ini  pertumbuhan  laba  yang  disusun  dalam  bentuk  persamaan  berikut :  </w:t>
      </w:r>
    </w:p>
    <w:p w:rsidR="00A67E9F" w:rsidRDefault="00A67E9F" w:rsidP="0089730B">
      <w:pPr>
        <w:spacing w:before="0"/>
        <w:ind w:firstLine="720"/>
        <w:jc w:val="both"/>
      </w:pPr>
      <m:oMathPara>
        <m:oMath>
          <m:r>
            <w:rPr>
              <w:rFonts w:ascii="Cambria Math" w:hAnsi="Cambria Math"/>
            </w:rPr>
            <m:t>γ</m:t>
          </m:r>
          <m:r>
            <w:rPr>
              <w:rFonts w:ascii="Cambria Math"/>
            </w:rPr>
            <m:t xml:space="preserve">= </m:t>
          </m:r>
          <m:r>
            <w:rPr>
              <w:rFonts w:ascii="Cambria Math" w:hAnsi="Cambria Math"/>
            </w:rPr>
            <m:t>α</m:t>
          </m:r>
          <m:r>
            <w:rPr>
              <w:rFonts w:ascii="Cambria Math"/>
            </w:rPr>
            <m:t>+</m:t>
          </m:r>
          <m:sSub>
            <m:sSubPr>
              <m:ctrlPr>
                <w:rPr>
                  <w:rFonts w:ascii="Cambria Math" w:hAnsi="Cambria Math"/>
                  <w:i/>
                </w:rPr>
              </m:ctrlPr>
            </m:sSubPr>
            <m:e>
              <m:r>
                <w:rPr>
                  <w:rFonts w:ascii="Cambria Math" w:hAnsi="Cambria Math"/>
                </w:rPr>
                <m:t>β</m:t>
              </m:r>
            </m:e>
            <m:sub>
              <m:r>
                <w:rPr>
                  <w:rFonts w:ascii="Cambria Math"/>
                </w:rPr>
                <m:t xml:space="preserve">1 </m:t>
              </m:r>
            </m:sub>
          </m:sSub>
          <m:r>
            <w:rPr>
              <w:rFonts w:ascii="Cambria Math" w:hAnsi="Cambria Math"/>
            </w:rPr>
            <m:t>CAR</m:t>
          </m:r>
          <m:r>
            <w:rPr>
              <w:rFonts w:ascii="Cambria Math"/>
            </w:rPr>
            <m:t>+</m:t>
          </m:r>
          <m:sSub>
            <m:sSubPr>
              <m:ctrlPr>
                <w:rPr>
                  <w:rFonts w:ascii="Cambria Math" w:hAnsi="Cambria Math"/>
                  <w:i/>
                </w:rPr>
              </m:ctrlPr>
            </m:sSubPr>
            <m:e>
              <m:r>
                <w:rPr>
                  <w:rFonts w:ascii="Cambria Math" w:hAnsi="Cambria Math"/>
                </w:rPr>
                <m:t>β</m:t>
              </m:r>
            </m:e>
            <m:sub>
              <m:r>
                <w:rPr>
                  <w:rFonts w:ascii="Cambria Math"/>
                </w:rPr>
                <m:t>2</m:t>
              </m:r>
            </m:sub>
          </m:sSub>
          <m:r>
            <w:rPr>
              <w:rFonts w:ascii="Cambria Math" w:hAnsi="Cambria Math"/>
            </w:rPr>
            <m:t xml:space="preserve"> NPL</m:t>
          </m:r>
          <m:r>
            <w:rPr>
              <w:rFonts w:ascii="Cambria Math"/>
            </w:rPr>
            <m:t>+</m:t>
          </m:r>
          <m:sSub>
            <m:sSubPr>
              <m:ctrlPr>
                <w:rPr>
                  <w:rFonts w:ascii="Cambria Math" w:hAnsi="Cambria Math"/>
                  <w:i/>
                </w:rPr>
              </m:ctrlPr>
            </m:sSubPr>
            <m:e>
              <m:r>
                <w:rPr>
                  <w:rFonts w:ascii="Cambria Math" w:hAnsi="Cambria Math"/>
                </w:rPr>
                <m:t>β</m:t>
              </m:r>
            </m:e>
            <m:sub>
              <m:r>
                <w:rPr>
                  <w:rFonts w:ascii="Cambria Math"/>
                </w:rPr>
                <m:t>3</m:t>
              </m:r>
            </m:sub>
          </m:sSub>
          <m:r>
            <w:rPr>
              <w:rFonts w:ascii="Cambria Math" w:hAnsi="Cambria Math"/>
            </w:rPr>
            <m:t>NPM</m:t>
          </m:r>
          <m:r>
            <w:rPr>
              <w:rFonts w:ascii="Cambria Math"/>
            </w:rPr>
            <m:t>+</m:t>
          </m:r>
          <m:sSub>
            <m:sSubPr>
              <m:ctrlPr>
                <w:rPr>
                  <w:rFonts w:ascii="Cambria Math" w:hAnsi="Cambria Math"/>
                  <w:i/>
                </w:rPr>
              </m:ctrlPr>
            </m:sSubPr>
            <m:e>
              <m:r>
                <w:rPr>
                  <w:rFonts w:ascii="Cambria Math" w:hAnsi="Cambria Math"/>
                </w:rPr>
                <m:t>β</m:t>
              </m:r>
            </m:e>
            <m:sub>
              <m:r>
                <w:rPr>
                  <w:rFonts w:ascii="Cambria Math"/>
                </w:rPr>
                <m:t>4</m:t>
              </m:r>
            </m:sub>
          </m:sSub>
          <m:r>
            <w:rPr>
              <w:rFonts w:ascii="Cambria Math" w:hAnsi="Cambria Math"/>
            </w:rPr>
            <m:t>BO/PO</m:t>
          </m:r>
          <m:r>
            <w:rPr>
              <w:rFonts w:ascii="Cambria Math"/>
            </w:rPr>
            <m:t>+</m:t>
          </m:r>
          <m:sSub>
            <m:sSubPr>
              <m:ctrlPr>
                <w:rPr>
                  <w:rFonts w:ascii="Cambria Math" w:hAnsi="Cambria Math"/>
                  <w:i/>
                </w:rPr>
              </m:ctrlPr>
            </m:sSubPr>
            <m:e>
              <m:r>
                <w:rPr>
                  <w:rFonts w:ascii="Cambria Math" w:hAnsi="Cambria Math"/>
                </w:rPr>
                <m:t>β</m:t>
              </m:r>
            </m:e>
            <m:sub>
              <m:r>
                <w:rPr>
                  <w:rFonts w:ascii="Cambria Math"/>
                </w:rPr>
                <m:t>5</m:t>
              </m:r>
            </m:sub>
          </m:sSub>
          <m:r>
            <w:rPr>
              <w:rFonts w:ascii="Cambria Math" w:hAnsi="Cambria Math"/>
            </w:rPr>
            <m:t>LDR</m:t>
          </m:r>
          <m:r>
            <w:rPr>
              <w:rFonts w:ascii="Cambria Math"/>
            </w:rPr>
            <m:t>+</m:t>
          </m:r>
          <m:r>
            <w:rPr>
              <w:rFonts w:ascii="Cambria Math" w:hAnsi="Cambria Math"/>
            </w:rPr>
            <m:t>ε</m:t>
          </m:r>
        </m:oMath>
      </m:oMathPara>
    </w:p>
    <w:p w:rsidR="00A67E9F" w:rsidRPr="00CE3039" w:rsidRDefault="00A67E9F" w:rsidP="0089730B">
      <w:pPr>
        <w:spacing w:before="0"/>
      </w:pPr>
      <w:proofErr w:type="gramStart"/>
      <w:r w:rsidRPr="00CE3039">
        <w:t>Keterangan :</w:t>
      </w:r>
      <w:proofErr w:type="gramEnd"/>
    </w:p>
    <w:p w:rsidR="00A67E9F" w:rsidRPr="00CE3039" w:rsidRDefault="00A67E9F" w:rsidP="0089730B">
      <w:pPr>
        <w:tabs>
          <w:tab w:val="left" w:pos="1843"/>
        </w:tabs>
        <w:spacing w:before="0"/>
        <w:ind w:firstLine="720"/>
      </w:pPr>
      <m:oMath>
        <m:r>
          <w:rPr>
            <w:rFonts w:ascii="Cambria Math" w:hAnsi="Cambria Math"/>
          </w:rPr>
          <m:t>γ</m:t>
        </m:r>
      </m:oMath>
      <w:r>
        <w:tab/>
      </w:r>
      <w:r w:rsidRPr="00CE3039">
        <w:t xml:space="preserve">= </w:t>
      </w:r>
      <w:r>
        <w:tab/>
      </w:r>
      <w:proofErr w:type="gramStart"/>
      <w:r w:rsidRPr="00CE3039">
        <w:t>Kinerja  perbankan</w:t>
      </w:r>
      <w:proofErr w:type="gramEnd"/>
      <w:r w:rsidRPr="00CE3039">
        <w:t xml:space="preserve">  (Pertumbuhan  Laba)</w:t>
      </w:r>
      <w:r>
        <w:t>.</w:t>
      </w:r>
    </w:p>
    <w:p w:rsidR="00A67E9F" w:rsidRPr="00CE3039" w:rsidRDefault="00A67E9F" w:rsidP="0089730B">
      <w:pPr>
        <w:tabs>
          <w:tab w:val="left" w:pos="1843"/>
        </w:tabs>
        <w:spacing w:before="0"/>
        <w:ind w:firstLine="720"/>
      </w:pPr>
      <w:r w:rsidRPr="00CE3039">
        <w:t xml:space="preserve">α  </w:t>
      </w:r>
      <w:r w:rsidRPr="00CE3039">
        <w:tab/>
        <w:t xml:space="preserve">=  </w:t>
      </w:r>
      <w:r>
        <w:tab/>
      </w:r>
      <w:r w:rsidRPr="00CE3039">
        <w:t>Koefisien konstanta</w:t>
      </w:r>
      <w:r>
        <w:t>.</w:t>
      </w:r>
    </w:p>
    <w:p w:rsidR="00A67E9F" w:rsidRPr="00CE3039" w:rsidRDefault="00B20FD6" w:rsidP="0089730B">
      <w:pPr>
        <w:tabs>
          <w:tab w:val="left" w:pos="1843"/>
        </w:tabs>
        <w:spacing w:before="0"/>
        <w:ind w:firstLine="720"/>
      </w:pPr>
      <m:oMath>
        <m:sSub>
          <m:sSubPr>
            <m:ctrlPr>
              <w:rPr>
                <w:rFonts w:ascii="Cambria Math" w:hAnsi="Cambria Math"/>
                <w:i/>
              </w:rPr>
            </m:ctrlPr>
          </m:sSubPr>
          <m:e>
            <m:r>
              <w:rPr>
                <w:rFonts w:ascii="Cambria Math" w:hAnsi="Cambria Math"/>
              </w:rPr>
              <m:t>β</m:t>
            </m:r>
          </m:e>
          <m:sub>
            <m:r>
              <w:rPr>
                <w:rFonts w:ascii="Cambria Math"/>
              </w:rPr>
              <m:t>1</m:t>
            </m:r>
            <m:r>
              <w:rPr>
                <w:rFonts w:ascii="Cambria Math"/>
              </w:rPr>
              <m:t>-</m:t>
            </m:r>
            <m:r>
              <w:rPr>
                <w:rFonts w:ascii="Cambria Math"/>
              </w:rPr>
              <m:t>5</m:t>
            </m:r>
          </m:sub>
        </m:sSub>
      </m:oMath>
      <w:r w:rsidR="00A67E9F" w:rsidRPr="00CE3039">
        <w:tab/>
        <w:t xml:space="preserve">=  </w:t>
      </w:r>
      <w:r w:rsidR="00A67E9F">
        <w:tab/>
      </w:r>
      <w:r w:rsidR="00A67E9F" w:rsidRPr="00CE3039">
        <w:t>Koefisien regresi variabel independen</w:t>
      </w:r>
      <w:r w:rsidR="00A67E9F">
        <w:t>.</w:t>
      </w:r>
    </w:p>
    <w:p w:rsidR="00A67E9F" w:rsidRPr="00CE3039" w:rsidRDefault="00A67E9F" w:rsidP="0089730B">
      <w:pPr>
        <w:tabs>
          <w:tab w:val="left" w:pos="1843"/>
        </w:tabs>
        <w:spacing w:before="0"/>
        <w:ind w:firstLine="720"/>
      </w:pPr>
      <w:r w:rsidRPr="008B366C">
        <w:rPr>
          <w:i/>
        </w:rPr>
        <w:t>CAR</w:t>
      </w:r>
      <w:r w:rsidRPr="00CE3039">
        <w:tab/>
        <w:t xml:space="preserve">=  </w:t>
      </w:r>
      <w:r>
        <w:tab/>
      </w:r>
      <w:proofErr w:type="gramStart"/>
      <w:r w:rsidRPr="00CE3039">
        <w:rPr>
          <w:i/>
        </w:rPr>
        <w:t>Capital  Adequacy</w:t>
      </w:r>
      <w:proofErr w:type="gramEnd"/>
      <w:r w:rsidRPr="00CE3039">
        <w:rPr>
          <w:i/>
        </w:rPr>
        <w:t xml:space="preserve">  Ratios</w:t>
      </w:r>
      <w:r>
        <w:rPr>
          <w:i/>
        </w:rPr>
        <w:t>.</w:t>
      </w:r>
    </w:p>
    <w:p w:rsidR="00A67E9F" w:rsidRPr="00CE3039" w:rsidRDefault="00A67E9F" w:rsidP="0089730B">
      <w:pPr>
        <w:tabs>
          <w:tab w:val="left" w:pos="1843"/>
        </w:tabs>
        <w:spacing w:before="0"/>
        <w:ind w:firstLine="720"/>
      </w:pPr>
      <w:r w:rsidRPr="008B366C">
        <w:rPr>
          <w:i/>
        </w:rPr>
        <w:t>NPL</w:t>
      </w:r>
      <w:r w:rsidRPr="00CE3039">
        <w:tab/>
        <w:t xml:space="preserve">=  </w:t>
      </w:r>
      <w:r>
        <w:tab/>
      </w:r>
      <w:proofErr w:type="gramStart"/>
      <w:r w:rsidRPr="00CE3039">
        <w:rPr>
          <w:i/>
        </w:rPr>
        <w:t>Non  Performing</w:t>
      </w:r>
      <w:proofErr w:type="gramEnd"/>
      <w:r w:rsidRPr="00CE3039">
        <w:rPr>
          <w:i/>
        </w:rPr>
        <w:t xml:space="preserve">  Loans</w:t>
      </w:r>
      <w:r>
        <w:rPr>
          <w:i/>
        </w:rPr>
        <w:t>.</w:t>
      </w:r>
    </w:p>
    <w:p w:rsidR="00A67E9F" w:rsidRPr="00CE3039" w:rsidRDefault="00A67E9F" w:rsidP="0089730B">
      <w:pPr>
        <w:tabs>
          <w:tab w:val="left" w:pos="1843"/>
        </w:tabs>
        <w:spacing w:before="0"/>
        <w:ind w:firstLine="720"/>
      </w:pPr>
      <w:r w:rsidRPr="008B366C">
        <w:rPr>
          <w:i/>
        </w:rPr>
        <w:t>NPM</w:t>
      </w:r>
      <w:r w:rsidRPr="00CE3039">
        <w:tab/>
        <w:t xml:space="preserve">=  </w:t>
      </w:r>
      <w:r>
        <w:tab/>
      </w:r>
      <w:r w:rsidRPr="00CE3039">
        <w:rPr>
          <w:i/>
        </w:rPr>
        <w:t>Net Profit Margin</w:t>
      </w:r>
      <w:r>
        <w:t>.</w:t>
      </w:r>
    </w:p>
    <w:p w:rsidR="00A67E9F" w:rsidRPr="00CE3039" w:rsidRDefault="00A67E9F" w:rsidP="0089730B">
      <w:pPr>
        <w:tabs>
          <w:tab w:val="left" w:pos="1843"/>
        </w:tabs>
        <w:spacing w:before="0"/>
        <w:ind w:firstLine="720"/>
      </w:pPr>
      <w:r>
        <w:t>BO/PO</w:t>
      </w:r>
      <w:r w:rsidRPr="00CE3039">
        <w:tab/>
      </w:r>
      <w:r>
        <w:t xml:space="preserve">= </w:t>
      </w:r>
      <w:r>
        <w:tab/>
      </w:r>
      <w:r w:rsidRPr="009379DB">
        <w:rPr>
          <w:i/>
        </w:rPr>
        <w:t>Biaya Operasional/Pendapatan Operasional</w:t>
      </w:r>
    </w:p>
    <w:p w:rsidR="00A67E9F" w:rsidRDefault="00A67E9F" w:rsidP="0089730B">
      <w:pPr>
        <w:tabs>
          <w:tab w:val="left" w:pos="1843"/>
        </w:tabs>
        <w:spacing w:before="0"/>
        <w:ind w:firstLine="720"/>
        <w:rPr>
          <w:i/>
        </w:rPr>
      </w:pPr>
      <w:r w:rsidRPr="008B366C">
        <w:rPr>
          <w:i/>
        </w:rPr>
        <w:t>LDR</w:t>
      </w:r>
      <w:r w:rsidRPr="00CE3039">
        <w:tab/>
      </w:r>
      <w:r>
        <w:rPr>
          <w:i/>
        </w:rPr>
        <w:t>=</w:t>
      </w:r>
      <w:r>
        <w:rPr>
          <w:i/>
        </w:rPr>
        <w:tab/>
        <w:t>Loan Deposit Ratio</w:t>
      </w:r>
    </w:p>
    <w:p w:rsidR="00A67E9F" w:rsidRPr="00D212CF" w:rsidRDefault="00A67E9F" w:rsidP="0089730B">
      <w:pPr>
        <w:tabs>
          <w:tab w:val="left" w:pos="1843"/>
        </w:tabs>
        <w:spacing w:before="0"/>
        <w:ind w:firstLine="720"/>
        <w:rPr>
          <w:i/>
        </w:rPr>
      </w:pPr>
      <m:oMath>
        <m:r>
          <w:rPr>
            <w:rFonts w:ascii="Cambria Math" w:hAnsi="Cambria Math"/>
          </w:rPr>
          <m:t>ε</m:t>
        </m:r>
      </m:oMath>
      <w:r>
        <w:rPr>
          <w:i/>
        </w:rPr>
        <w:tab/>
        <w:t xml:space="preserve">= </w:t>
      </w:r>
      <w:r>
        <w:rPr>
          <w:i/>
        </w:rPr>
        <w:tab/>
        <w:t>error</w:t>
      </w:r>
      <w:r>
        <w:rPr>
          <w:i/>
        </w:rPr>
        <w:tab/>
      </w:r>
    </w:p>
    <w:p w:rsidR="00A67E9F" w:rsidRPr="00476A06" w:rsidRDefault="00A67E9F" w:rsidP="0089730B">
      <w:pPr>
        <w:pStyle w:val="ListParagraph"/>
        <w:numPr>
          <w:ilvl w:val="1"/>
          <w:numId w:val="14"/>
        </w:numPr>
        <w:tabs>
          <w:tab w:val="left" w:pos="567"/>
        </w:tabs>
        <w:spacing w:before="0"/>
        <w:ind w:left="284" w:hanging="270"/>
        <w:rPr>
          <w:b/>
        </w:rPr>
      </w:pPr>
      <w:r w:rsidRPr="00476A06">
        <w:rPr>
          <w:b/>
        </w:rPr>
        <w:t xml:space="preserve">Pengujian Hipotesis  </w:t>
      </w:r>
    </w:p>
    <w:p w:rsidR="00A67E9F" w:rsidRPr="00CE3039" w:rsidRDefault="00A67E9F" w:rsidP="0089730B">
      <w:pPr>
        <w:pStyle w:val="ListParagraph"/>
        <w:tabs>
          <w:tab w:val="left" w:pos="720"/>
        </w:tabs>
        <w:spacing w:before="0"/>
        <w:ind w:left="0" w:firstLine="630"/>
        <w:jc w:val="both"/>
      </w:pPr>
      <w:r w:rsidRPr="00CE3039">
        <w:t xml:space="preserve">Langkah-langkah untuk menguji hipotesis-hipotesis yang diajukan dalam penelitian ini adalah sebagai </w:t>
      </w:r>
      <w:proofErr w:type="gramStart"/>
      <w:r w:rsidRPr="00CE3039">
        <w:t>berikut :</w:t>
      </w:r>
      <w:proofErr w:type="gramEnd"/>
    </w:p>
    <w:p w:rsidR="00A67E9F" w:rsidRPr="00A23C09" w:rsidRDefault="00A67E9F" w:rsidP="0089730B">
      <w:pPr>
        <w:pStyle w:val="ListParagraph"/>
        <w:numPr>
          <w:ilvl w:val="2"/>
          <w:numId w:val="14"/>
        </w:numPr>
        <w:spacing w:before="0"/>
        <w:ind w:left="1276" w:hanging="283"/>
        <w:jc w:val="both"/>
        <w:rPr>
          <w:b/>
        </w:rPr>
      </w:pPr>
      <w:r w:rsidRPr="00A23C09">
        <w:rPr>
          <w:b/>
        </w:rPr>
        <w:t>Uji Statistik t</w:t>
      </w:r>
    </w:p>
    <w:p w:rsidR="00A67E9F" w:rsidRDefault="00A67E9F" w:rsidP="0089730B">
      <w:pPr>
        <w:pStyle w:val="ListParagraph"/>
        <w:spacing w:before="0"/>
        <w:ind w:left="0" w:firstLine="709"/>
        <w:jc w:val="both"/>
      </w:pPr>
      <w:proofErr w:type="gramStart"/>
      <w:r>
        <w:t>Pengujian secara parsial menggunakan uji t (Pengujian signifikansi secara parsial).</w:t>
      </w:r>
      <w:proofErr w:type="gramEnd"/>
      <w:r>
        <w:t xml:space="preserve"> Langkah-langkah yang ditempuh dalam pengujian adalah (Ghozali, 2009</w:t>
      </w:r>
      <w:proofErr w:type="gramStart"/>
      <w:r>
        <w:t>) :</w:t>
      </w:r>
      <w:proofErr w:type="gramEnd"/>
      <w:r>
        <w:t xml:space="preserve"> menyusun hipotesis nol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dan hipotesis alternatif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t>)</w:t>
      </w:r>
    </w:p>
    <w:p w:rsidR="00A67E9F" w:rsidRDefault="00B20FD6" w:rsidP="0089730B">
      <w:pPr>
        <w:spacing w:before="0"/>
        <w:ind w:left="426"/>
        <w:jc w:val="both"/>
      </w:pP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A67E9F">
        <w:t xml:space="preserve"> :</w:t>
      </w:r>
      <m:oMath>
        <m:sSub>
          <m:sSubPr>
            <m:ctrlPr>
              <w:rPr>
                <w:rFonts w:ascii="Cambria Math" w:hAnsi="Cambria Math"/>
                <w:i/>
              </w:rPr>
            </m:ctrlPr>
          </m:sSubPr>
          <m:e>
            <m:r>
              <w:rPr>
                <w:rFonts w:ascii="Cambria Math" w:hAnsi="Cambria Math"/>
              </w:rPr>
              <m:t xml:space="preserve"> β</m:t>
            </m:r>
          </m:e>
          <m:sub>
            <m:r>
              <w:rPr>
                <w:rFonts w:ascii="Cambria Math" w:hAnsi="Cambria Math"/>
              </w:rPr>
              <m:t>1</m:t>
            </m:r>
          </m:sub>
        </m:sSub>
      </m:oMath>
      <w:r w:rsidR="00A67E9F">
        <w:t xml:space="preserve"> = </w:t>
      </w:r>
      <m:oMath>
        <m:sSub>
          <m:sSubPr>
            <m:ctrlPr>
              <w:rPr>
                <w:rFonts w:ascii="Cambria Math" w:hAnsi="Cambria Math"/>
                <w:i/>
              </w:rPr>
            </m:ctrlPr>
          </m:sSubPr>
          <m:e>
            <m:r>
              <w:rPr>
                <w:rFonts w:ascii="Cambria Math" w:hAnsi="Cambria Math"/>
              </w:rPr>
              <m:t>β</m:t>
            </m:r>
          </m:e>
          <m:sub>
            <m:r>
              <w:rPr>
                <w:rFonts w:ascii="Cambria Math" w:hAnsi="Cambria Math"/>
              </w:rPr>
              <m:t xml:space="preserve">2 </m:t>
            </m:r>
          </m:sub>
        </m:sSub>
      </m:oMath>
      <w:r w:rsidR="00A67E9F">
        <w:t xml:space="preserve">= </w:t>
      </w:r>
      <m:oMath>
        <m:sSub>
          <m:sSubPr>
            <m:ctrlPr>
              <w:rPr>
                <w:rFonts w:ascii="Cambria Math" w:hAnsi="Cambria Math"/>
                <w:i/>
              </w:rPr>
            </m:ctrlPr>
          </m:sSubPr>
          <m:e>
            <m:r>
              <w:rPr>
                <w:rFonts w:ascii="Cambria Math" w:hAnsi="Cambria Math"/>
              </w:rPr>
              <m:t>β</m:t>
            </m:r>
          </m:e>
          <m:sub>
            <m:r>
              <w:rPr>
                <w:rFonts w:ascii="Cambria Math" w:hAnsi="Cambria Math"/>
              </w:rPr>
              <m:t>3</m:t>
            </m:r>
          </m:sub>
        </m:sSub>
      </m:oMath>
      <w:r w:rsidR="00A67E9F">
        <w:t xml:space="preserve"> = </w:t>
      </w:r>
      <m:oMath>
        <m:sSub>
          <m:sSubPr>
            <m:ctrlPr>
              <w:rPr>
                <w:rFonts w:ascii="Cambria Math" w:hAnsi="Cambria Math"/>
                <w:i/>
              </w:rPr>
            </m:ctrlPr>
          </m:sSubPr>
          <m:e>
            <m:r>
              <w:rPr>
                <w:rFonts w:ascii="Cambria Math" w:hAnsi="Cambria Math"/>
              </w:rPr>
              <m:t>β</m:t>
            </m:r>
          </m:e>
          <m:sub>
            <m:r>
              <w:rPr>
                <w:rFonts w:ascii="Cambria Math" w:hAnsi="Cambria Math"/>
              </w:rPr>
              <m:t>4</m:t>
            </m:r>
          </m:sub>
        </m:sSub>
      </m:oMath>
      <w:r w:rsidR="00A67E9F">
        <w:t xml:space="preserve"> = </w:t>
      </w:r>
      <m:oMath>
        <m:sSub>
          <m:sSubPr>
            <m:ctrlPr>
              <w:rPr>
                <w:rFonts w:ascii="Cambria Math" w:hAnsi="Cambria Math"/>
                <w:i/>
              </w:rPr>
            </m:ctrlPr>
          </m:sSubPr>
          <m:e>
            <m:r>
              <w:rPr>
                <w:rFonts w:ascii="Cambria Math" w:hAnsi="Cambria Math"/>
              </w:rPr>
              <m:t>β</m:t>
            </m:r>
          </m:e>
          <m:sub>
            <m:r>
              <w:rPr>
                <w:rFonts w:ascii="Cambria Math" w:hAnsi="Cambria Math"/>
              </w:rPr>
              <m:t>5</m:t>
            </m:r>
          </m:sub>
        </m:sSub>
      </m:oMath>
      <w:r w:rsidR="00A67E9F">
        <w:t xml:space="preserve"> = 0, diduga variabel independen secara parsial tidak berpengaruh signifikan terhadap variabel dependen.</w:t>
      </w:r>
    </w:p>
    <w:p w:rsidR="00A67E9F" w:rsidRDefault="00B20FD6" w:rsidP="0089730B">
      <w:pPr>
        <w:spacing w:before="0"/>
        <w:ind w:left="426"/>
        <w:jc w:val="both"/>
      </w:pP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A67E9F">
        <w:t xml:space="preserve"> : </w:t>
      </w:r>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m:t>
        </m:r>
      </m:oMath>
      <w:r w:rsidR="00A67E9F">
        <w:t>0, diduga variabel independen secara parsial berpengaruh signifikan terhadap variabel dependen.</w:t>
      </w:r>
    </w:p>
    <w:p w:rsidR="00A67E9F" w:rsidRDefault="00A67E9F" w:rsidP="0089730B">
      <w:pPr>
        <w:spacing w:before="0"/>
        <w:ind w:left="426" w:hanging="426"/>
      </w:pPr>
      <w:r>
        <w:lastRenderedPageBreak/>
        <w:t xml:space="preserve">Menetapkan kriteria pengujian </w:t>
      </w:r>
      <w:proofErr w:type="gramStart"/>
      <w:r>
        <w:t>yaitu :</w:t>
      </w:r>
      <w:proofErr w:type="gramEnd"/>
    </w:p>
    <w:p w:rsidR="00A67E9F" w:rsidRDefault="00A67E9F" w:rsidP="0089730B">
      <w:pPr>
        <w:spacing w:before="0"/>
        <w:ind w:left="426" w:hanging="426"/>
      </w:pPr>
      <w:r>
        <w:t xml:space="preserve">       Tolak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jika angka signifikansi lebih kecil dari </w:t>
      </w:r>
      <m:oMath>
        <m:r>
          <w:rPr>
            <w:rFonts w:ascii="Cambria Math" w:hAnsi="Cambria Math"/>
          </w:rPr>
          <m:t>α</m:t>
        </m:r>
      </m:oMath>
      <w:r>
        <w:t xml:space="preserve"> = 5 %</w:t>
      </w:r>
    </w:p>
    <w:p w:rsidR="00A67E9F" w:rsidRDefault="00A67E9F" w:rsidP="0089730B">
      <w:pPr>
        <w:spacing w:before="0"/>
        <w:ind w:left="426" w:hanging="426"/>
      </w:pPr>
      <w:r>
        <w:t xml:space="preserve">       Terima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jika angka signifikansi lebih besar dari </w:t>
      </w:r>
      <m:oMath>
        <m:r>
          <w:rPr>
            <w:rFonts w:ascii="Cambria Math" w:hAnsi="Cambria Math"/>
          </w:rPr>
          <m:t>α</m:t>
        </m:r>
      </m:oMath>
      <w:r>
        <w:t xml:space="preserve"> = 5 %</w:t>
      </w:r>
    </w:p>
    <w:p w:rsidR="00A67E9F" w:rsidRDefault="00A67E9F" w:rsidP="0089730B">
      <w:pPr>
        <w:pStyle w:val="ListParagraph"/>
        <w:numPr>
          <w:ilvl w:val="2"/>
          <w:numId w:val="14"/>
        </w:numPr>
        <w:spacing w:before="0"/>
        <w:rPr>
          <w:b/>
        </w:rPr>
      </w:pPr>
      <w:r w:rsidRPr="003F7707">
        <w:rPr>
          <w:b/>
        </w:rPr>
        <w:t>Uji Statistik F</w:t>
      </w:r>
    </w:p>
    <w:p w:rsidR="00A67E9F" w:rsidRDefault="00A67E9F" w:rsidP="0089730B">
      <w:pPr>
        <w:pStyle w:val="ListParagraph"/>
        <w:spacing w:before="0"/>
        <w:ind w:left="0" w:firstLine="720"/>
      </w:pPr>
      <w:proofErr w:type="gramStart"/>
      <w:r w:rsidRPr="003F7707">
        <w:t>Pengujian</w:t>
      </w:r>
      <w:r>
        <w:t xml:space="preserve"> secara simultan menggunakan uji F (pengujian signifikansi secara simultan).</w:t>
      </w:r>
      <w:proofErr w:type="gramEnd"/>
      <w:r>
        <w:t xml:space="preserve"> Langkah-langkah yang ditempuh dalam pengujian adalah (Ghozali, 2009):</w:t>
      </w:r>
    </w:p>
    <w:p w:rsidR="00A67E9F" w:rsidRDefault="00A67E9F" w:rsidP="0089730B">
      <w:pPr>
        <w:pStyle w:val="ListParagraph"/>
        <w:spacing w:before="0"/>
        <w:ind w:left="0"/>
      </w:pPr>
      <w:r>
        <w:t>Menyusun hipotesis nol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dan hipotesis alternatif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t>)</w:t>
      </w:r>
    </w:p>
    <w:p w:rsidR="00A67E9F" w:rsidRDefault="00B20FD6" w:rsidP="0089730B">
      <w:pPr>
        <w:pStyle w:val="ListParagraph"/>
        <w:spacing w:before="0"/>
        <w:ind w:left="426"/>
      </w:pP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A67E9F">
        <w:t xml:space="preserve"> : </w:t>
      </w:r>
      <m:oMath>
        <m:r>
          <w:rPr>
            <w:rFonts w:ascii="Cambria Math" w:hAnsi="Cambria Math"/>
          </w:rPr>
          <m:t>ρ=</m:t>
        </m:r>
      </m:oMath>
      <w:r w:rsidR="00A67E9F">
        <w:t xml:space="preserve"> 0, diduga variabel independen secara bersama-sama tidak berpengaruh</w:t>
      </w:r>
    </w:p>
    <w:p w:rsidR="00A67E9F" w:rsidRDefault="00A67E9F" w:rsidP="0089730B">
      <w:pPr>
        <w:pStyle w:val="ListParagraph"/>
        <w:spacing w:before="0"/>
        <w:ind w:left="426"/>
      </w:pPr>
      <w:proofErr w:type="gramStart"/>
      <w:r>
        <w:t>signifikan</w:t>
      </w:r>
      <w:proofErr w:type="gramEnd"/>
      <w:r>
        <w:t xml:space="preserve"> terhadap variabel dependen.</w:t>
      </w:r>
    </w:p>
    <w:p w:rsidR="00A67E9F" w:rsidRDefault="00B20FD6" w:rsidP="0089730B">
      <w:pPr>
        <w:pStyle w:val="ListParagraph"/>
        <w:spacing w:before="0"/>
        <w:ind w:left="426"/>
      </w:pP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A67E9F">
        <w:t xml:space="preserve"> : </w:t>
      </w:r>
      <m:oMath>
        <m:r>
          <w:rPr>
            <w:rFonts w:ascii="Cambria Math" w:hAnsi="Cambria Math"/>
          </w:rPr>
          <m:t>ρ≠</m:t>
        </m:r>
      </m:oMath>
      <w:r w:rsidR="00A67E9F">
        <w:t xml:space="preserve"> 0. Diduga variabel independen sacara bersama-sama berpengaruh sacara signifikan terhadap variabel dependen.</w:t>
      </w:r>
    </w:p>
    <w:p w:rsidR="00A67E9F" w:rsidRDefault="00A67E9F" w:rsidP="0089730B">
      <w:pPr>
        <w:spacing w:before="0"/>
        <w:ind w:left="426" w:hanging="426"/>
      </w:pPr>
      <w:r>
        <w:t xml:space="preserve">Menetapkan kriteria pengujian </w:t>
      </w:r>
      <w:proofErr w:type="gramStart"/>
      <w:r>
        <w:t>yaitu :</w:t>
      </w:r>
      <w:proofErr w:type="gramEnd"/>
    </w:p>
    <w:p w:rsidR="00A67E9F" w:rsidRDefault="00A67E9F" w:rsidP="0089730B">
      <w:pPr>
        <w:spacing w:before="0"/>
        <w:ind w:left="426" w:hanging="426"/>
      </w:pPr>
      <w:r>
        <w:t xml:space="preserve">       Tolak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jika angka signifikansi lebih kecil dari </w:t>
      </w:r>
      <m:oMath>
        <m:r>
          <w:rPr>
            <w:rFonts w:ascii="Cambria Math" w:hAnsi="Cambria Math"/>
          </w:rPr>
          <m:t>α</m:t>
        </m:r>
      </m:oMath>
      <w:r>
        <w:t xml:space="preserve"> = 5 %</w:t>
      </w:r>
    </w:p>
    <w:p w:rsidR="00A67E9F" w:rsidRDefault="00A67E9F" w:rsidP="0089730B">
      <w:pPr>
        <w:spacing w:before="0"/>
        <w:ind w:left="426" w:hanging="426"/>
      </w:pPr>
      <w:r>
        <w:t xml:space="preserve">       Terima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jika angka signifikansi lebih besar dari </w:t>
      </w:r>
      <m:oMath>
        <m:r>
          <w:rPr>
            <w:rFonts w:ascii="Cambria Math" w:hAnsi="Cambria Math"/>
          </w:rPr>
          <m:t>α</m:t>
        </m:r>
      </m:oMath>
      <w:r>
        <w:t xml:space="preserve"> = 5 %</w:t>
      </w:r>
    </w:p>
    <w:p w:rsidR="00A67E9F" w:rsidRPr="00017EDC" w:rsidRDefault="00A67E9F" w:rsidP="0089730B">
      <w:pPr>
        <w:pStyle w:val="ListParagraph"/>
        <w:numPr>
          <w:ilvl w:val="2"/>
          <w:numId w:val="14"/>
        </w:numPr>
        <w:spacing w:before="0"/>
        <w:ind w:left="426" w:hanging="426"/>
        <w:jc w:val="both"/>
        <w:rPr>
          <w:b/>
        </w:rPr>
      </w:pPr>
      <w:r w:rsidRPr="00017EDC">
        <w:rPr>
          <w:b/>
        </w:rPr>
        <w:t>Uji Koefisien Determinasi (</w:t>
      </w:r>
      <m:oMath>
        <m:sSup>
          <m:sSupPr>
            <m:ctrlPr>
              <w:rPr>
                <w:rFonts w:ascii="Cambria Math" w:hAnsi="Cambria Math"/>
                <w:b/>
                <w:i/>
              </w:rPr>
            </m:ctrlPr>
          </m:sSupPr>
          <m:e>
            <m:r>
              <m:rPr>
                <m:sty m:val="bi"/>
              </m:rPr>
              <w:rPr>
                <w:rFonts w:ascii="Cambria Math" w:hAnsi="Cambria Math"/>
              </w:rPr>
              <m:t>R</m:t>
            </m:r>
          </m:e>
          <m:sup>
            <m:r>
              <m:rPr>
                <m:sty m:val="bi"/>
              </m:rPr>
              <w:rPr>
                <w:rFonts w:ascii="Cambria Math" w:hAnsi="Cambria Math"/>
              </w:rPr>
              <m:t>2</m:t>
            </m:r>
          </m:sup>
        </m:sSup>
      </m:oMath>
      <w:r w:rsidRPr="00017EDC">
        <w:rPr>
          <w:b/>
        </w:rPr>
        <w:t>)</w:t>
      </w:r>
    </w:p>
    <w:p w:rsidR="00A67E9F" w:rsidRDefault="00A67E9F" w:rsidP="0089730B">
      <w:pPr>
        <w:pStyle w:val="ListParagraph"/>
        <w:spacing w:before="0"/>
        <w:ind w:left="0" w:firstLine="709"/>
        <w:jc w:val="both"/>
      </w:pPr>
      <w:proofErr w:type="gramStart"/>
      <w:r>
        <w:t>Koefisien determinasi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digunakan untuk mengetahui sampai seberapa besar prosentase variasi variabel bebas pada model dapat diterangkan oleh variabel terikat (Gujarati, 1995).</w:t>
      </w:r>
      <w:proofErr w:type="gramEnd"/>
      <w:r>
        <w:t xml:space="preserve"> </w:t>
      </w:r>
      <w:proofErr w:type="gramStart"/>
      <w:r>
        <w:t>Koefisien determinasi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dinyatakan dalam prosentase yang nilainya berkisar antara 0&lt;R2&lt;1.</w:t>
      </w:r>
      <w:proofErr w:type="gramEnd"/>
      <w:r>
        <w:t xml:space="preserve"> </w:t>
      </w:r>
      <w:proofErr w:type="gramStart"/>
      <w:r>
        <w:t xml:space="preserve">Nilai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yang kecil berarti kemampuan variabel-variabel independen dalam menjelaskan variasi variabel dependen amat terbatas (Ghozali, 2009).Nilai yang mendekati 1 (satu) berarti variabel-variabel independen memberikan hampir semua informasi yang dibutuhkan untuk memprediksi variasi variabel dependen.</w:t>
      </w:r>
      <w:proofErr w:type="gramEnd"/>
    </w:p>
    <w:p w:rsidR="00A67E9F" w:rsidRDefault="00A67E9F" w:rsidP="0089730B">
      <w:pPr>
        <w:pStyle w:val="ListParagraph"/>
        <w:spacing w:before="0"/>
        <w:ind w:left="0" w:firstLine="709"/>
        <w:jc w:val="both"/>
      </w:pPr>
    </w:p>
    <w:p w:rsidR="00A67E9F" w:rsidRPr="00344F9F" w:rsidRDefault="00A67E9F" w:rsidP="0089730B">
      <w:pPr>
        <w:pStyle w:val="ListParagraph"/>
        <w:numPr>
          <w:ilvl w:val="0"/>
          <w:numId w:val="24"/>
        </w:numPr>
        <w:spacing w:before="0"/>
        <w:jc w:val="center"/>
        <w:rPr>
          <w:b/>
          <w:bCs/>
        </w:rPr>
      </w:pPr>
      <w:r>
        <w:rPr>
          <w:b/>
          <w:bCs/>
        </w:rPr>
        <w:t>HASIL ANALISIS DAN PEMBAHASAN</w:t>
      </w:r>
    </w:p>
    <w:p w:rsidR="00A67E9F" w:rsidRPr="0058574D" w:rsidRDefault="00A67E9F" w:rsidP="0089730B">
      <w:pPr>
        <w:pStyle w:val="ListParagraph"/>
        <w:widowControl w:val="0"/>
        <w:numPr>
          <w:ilvl w:val="1"/>
          <w:numId w:val="15"/>
        </w:numPr>
        <w:tabs>
          <w:tab w:val="left" w:pos="567"/>
        </w:tabs>
        <w:autoSpaceDE w:val="0"/>
        <w:autoSpaceDN w:val="0"/>
        <w:adjustRightInd w:val="0"/>
        <w:spacing w:before="0"/>
        <w:ind w:left="142" w:hanging="142"/>
        <w:jc w:val="both"/>
        <w:rPr>
          <w:b/>
          <w:bCs/>
        </w:rPr>
      </w:pPr>
      <w:r w:rsidRPr="0058574D">
        <w:rPr>
          <w:b/>
          <w:bCs/>
        </w:rPr>
        <w:t>Deskripsi Objek Penelitian</w:t>
      </w:r>
    </w:p>
    <w:p w:rsidR="00A67E9F" w:rsidRDefault="00A67E9F" w:rsidP="0089730B">
      <w:pPr>
        <w:widowControl w:val="0"/>
        <w:autoSpaceDE w:val="0"/>
        <w:autoSpaceDN w:val="0"/>
        <w:adjustRightInd w:val="0"/>
        <w:spacing w:before="0"/>
        <w:ind w:firstLine="709"/>
        <w:jc w:val="both"/>
      </w:pPr>
      <w:proofErr w:type="gramStart"/>
      <w:r>
        <w:t>Populasi pada penelitian ini adalah perusahaan perbankan yang terdaftar di Bursa Efek Indonesia (BEI) periode tahun 2007 - 2010.</w:t>
      </w:r>
      <w:proofErr w:type="gramEnd"/>
      <w:r>
        <w:t xml:space="preserve"> </w:t>
      </w:r>
      <w:proofErr w:type="gramStart"/>
      <w:r>
        <w:t xml:space="preserve">Pemilihan sampel menggunakan </w:t>
      </w:r>
      <w:r>
        <w:rPr>
          <w:i/>
          <w:iCs/>
        </w:rPr>
        <w:t>purposive sampling</w:t>
      </w:r>
      <w:r>
        <w:t xml:space="preserve"> yaitu sampel yang sengaja ditentukan berdasarkan kriteria tertentu untuk mendapatkan sampel yang representatif.</w:t>
      </w:r>
      <w:proofErr w:type="gramEnd"/>
      <w:r>
        <w:t xml:space="preserve"> </w:t>
      </w:r>
      <w:proofErr w:type="gramStart"/>
      <w:r>
        <w:t>Didapatkan 23 perusahaan yang memenuhi kriteria pemilihan sampel.</w:t>
      </w:r>
      <w:proofErr w:type="gramEnd"/>
    </w:p>
    <w:p w:rsidR="00A67E9F" w:rsidRDefault="00A67E9F" w:rsidP="0089730B">
      <w:pPr>
        <w:pStyle w:val="ListParagraph"/>
        <w:widowControl w:val="0"/>
        <w:numPr>
          <w:ilvl w:val="1"/>
          <w:numId w:val="15"/>
        </w:numPr>
        <w:tabs>
          <w:tab w:val="left" w:pos="567"/>
        </w:tabs>
        <w:autoSpaceDE w:val="0"/>
        <w:autoSpaceDN w:val="0"/>
        <w:adjustRightInd w:val="0"/>
        <w:spacing w:before="0"/>
        <w:ind w:left="284" w:hanging="284"/>
        <w:jc w:val="both"/>
        <w:rPr>
          <w:b/>
          <w:bCs/>
        </w:rPr>
      </w:pPr>
      <w:r>
        <w:rPr>
          <w:b/>
          <w:bCs/>
        </w:rPr>
        <w:t>Analisis Deskriptif</w:t>
      </w:r>
    </w:p>
    <w:p w:rsidR="00A67E9F" w:rsidRDefault="00A67E9F" w:rsidP="0089730B">
      <w:pPr>
        <w:widowControl w:val="0"/>
        <w:autoSpaceDE w:val="0"/>
        <w:autoSpaceDN w:val="0"/>
        <w:adjustRightInd w:val="0"/>
        <w:spacing w:before="0"/>
      </w:pPr>
      <w:proofErr w:type="gramStart"/>
      <w:r>
        <w:t xml:space="preserve">Analisis deskriptif dilakukan untuk mendapatkan gambaran tentang perusahaan yang digunakan </w:t>
      </w:r>
      <w:r>
        <w:lastRenderedPageBreak/>
        <w:t>sebagai sampel.</w:t>
      </w:r>
      <w:proofErr w:type="gramEnd"/>
      <w:r>
        <w:t xml:space="preserve"> </w:t>
      </w:r>
      <w:proofErr w:type="gramStart"/>
      <w:r>
        <w:t>Tabel 4.1 merupakan hasil statistik deskriptif.</w:t>
      </w:r>
      <w:proofErr w:type="gramEnd"/>
    </w:p>
    <w:p w:rsidR="00A67E9F" w:rsidRPr="001D5B99" w:rsidRDefault="00A67E9F" w:rsidP="0089730B">
      <w:pPr>
        <w:widowControl w:val="0"/>
        <w:autoSpaceDE w:val="0"/>
        <w:autoSpaceDN w:val="0"/>
        <w:adjustRightInd w:val="0"/>
        <w:spacing w:before="0"/>
        <w:rPr>
          <w:bCs/>
          <w:i/>
        </w:rPr>
      </w:pPr>
      <w:proofErr w:type="gramStart"/>
      <w:r>
        <w:t>(</w:t>
      </w:r>
      <w:r w:rsidRPr="001D5B99">
        <w:rPr>
          <w:bCs/>
          <w:i/>
          <w:sz w:val="16"/>
          <w:szCs w:val="16"/>
        </w:rPr>
        <w:t xml:space="preserve"> </w:t>
      </w:r>
      <w:r w:rsidRPr="001D5B99">
        <w:rPr>
          <w:bCs/>
          <w:i/>
        </w:rPr>
        <w:t>Sumber</w:t>
      </w:r>
      <w:proofErr w:type="gramEnd"/>
      <w:r w:rsidRPr="001D5B99">
        <w:rPr>
          <w:bCs/>
          <w:i/>
        </w:rPr>
        <w:t>: Lampiran Statistik Deskriptif  hal 1</w:t>
      </w:r>
      <w:r>
        <w:rPr>
          <w:bCs/>
          <w:i/>
        </w:rPr>
        <w:t>)</w:t>
      </w:r>
    </w:p>
    <w:p w:rsidR="00A67E9F" w:rsidRPr="007C2D17" w:rsidRDefault="00A67E9F" w:rsidP="0089730B">
      <w:pPr>
        <w:widowControl w:val="0"/>
        <w:autoSpaceDE w:val="0"/>
        <w:autoSpaceDN w:val="0"/>
        <w:adjustRightInd w:val="0"/>
        <w:spacing w:before="0"/>
        <w:ind w:firstLine="720"/>
        <w:jc w:val="center"/>
      </w:pPr>
      <w:r>
        <w:rPr>
          <w:b/>
          <w:bCs/>
        </w:rPr>
        <w:t>Tabel 4.1</w:t>
      </w:r>
    </w:p>
    <w:p w:rsidR="00A67E9F" w:rsidRDefault="00A67E9F" w:rsidP="0089730B">
      <w:pPr>
        <w:widowControl w:val="0"/>
        <w:autoSpaceDE w:val="0"/>
        <w:autoSpaceDN w:val="0"/>
        <w:adjustRightInd w:val="0"/>
        <w:spacing w:before="0"/>
        <w:jc w:val="center"/>
        <w:rPr>
          <w:b/>
          <w:bCs/>
        </w:rPr>
      </w:pPr>
      <w:r>
        <w:rPr>
          <w:b/>
          <w:bCs/>
        </w:rPr>
        <w:t>Statistik Deskriptif</w:t>
      </w:r>
    </w:p>
    <w:tbl>
      <w:tblPr>
        <w:tblW w:w="6518" w:type="dxa"/>
        <w:jc w:val="center"/>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1696"/>
        <w:gridCol w:w="1072"/>
        <w:gridCol w:w="1105"/>
        <w:gridCol w:w="1204"/>
        <w:gridCol w:w="1441"/>
      </w:tblGrid>
      <w:tr w:rsidR="00A67E9F" w:rsidRPr="00E46431" w:rsidTr="00843F2C">
        <w:trPr>
          <w:cantSplit/>
          <w:trHeight w:val="329"/>
          <w:tblHeader/>
          <w:jc w:val="center"/>
        </w:trPr>
        <w:tc>
          <w:tcPr>
            <w:tcW w:w="1696" w:type="dxa"/>
            <w:tcBorders>
              <w:top w:val="single" w:sz="16" w:space="0" w:color="000000"/>
              <w:left w:val="single" w:sz="16" w:space="0" w:color="000000"/>
              <w:bottom w:val="single" w:sz="16" w:space="0" w:color="000000"/>
              <w:right w:val="single" w:sz="16" w:space="0" w:color="000000"/>
            </w:tcBorders>
            <w:shd w:val="clear" w:color="auto" w:fill="FFFFFF"/>
            <w:vAlign w:val="center"/>
          </w:tcPr>
          <w:p w:rsidR="00A67E9F" w:rsidRPr="00F27217" w:rsidRDefault="00A67E9F" w:rsidP="0089730B">
            <w:pPr>
              <w:autoSpaceDE w:val="0"/>
              <w:autoSpaceDN w:val="0"/>
              <w:adjustRightInd w:val="0"/>
              <w:jc w:val="center"/>
              <w:rPr>
                <w:rFonts w:ascii="Arial" w:hAnsi="Arial" w:cs="Arial"/>
                <w:sz w:val="18"/>
                <w:szCs w:val="18"/>
              </w:rPr>
            </w:pPr>
            <w:r w:rsidRPr="00F27217">
              <w:rPr>
                <w:rFonts w:ascii="Arial" w:hAnsi="Arial" w:cs="Arial"/>
                <w:sz w:val="18"/>
                <w:szCs w:val="18"/>
              </w:rPr>
              <w:t>Variabel</w:t>
            </w:r>
          </w:p>
        </w:tc>
        <w:tc>
          <w:tcPr>
            <w:tcW w:w="1072" w:type="dxa"/>
            <w:tcBorders>
              <w:top w:val="single" w:sz="16" w:space="0" w:color="000000"/>
              <w:bottom w:val="single" w:sz="16" w:space="0" w:color="000000"/>
            </w:tcBorders>
            <w:shd w:val="clear" w:color="auto" w:fill="FFFFFF"/>
          </w:tcPr>
          <w:p w:rsidR="00A67E9F" w:rsidRPr="00F27217" w:rsidRDefault="00A67E9F" w:rsidP="0089730B">
            <w:pPr>
              <w:autoSpaceDE w:val="0"/>
              <w:autoSpaceDN w:val="0"/>
              <w:adjustRightInd w:val="0"/>
              <w:ind w:left="60" w:right="60"/>
              <w:jc w:val="center"/>
              <w:rPr>
                <w:rFonts w:ascii="Arial" w:hAnsi="Arial" w:cs="Arial"/>
                <w:color w:val="000000"/>
                <w:sz w:val="18"/>
                <w:szCs w:val="18"/>
              </w:rPr>
            </w:pPr>
            <w:r w:rsidRPr="00F27217">
              <w:rPr>
                <w:rFonts w:ascii="Arial" w:hAnsi="Arial" w:cs="Arial"/>
                <w:color w:val="000000"/>
                <w:sz w:val="18"/>
                <w:szCs w:val="18"/>
              </w:rPr>
              <w:t>Minimum</w:t>
            </w:r>
          </w:p>
        </w:tc>
        <w:tc>
          <w:tcPr>
            <w:tcW w:w="1105" w:type="dxa"/>
            <w:tcBorders>
              <w:top w:val="single" w:sz="16" w:space="0" w:color="000000"/>
              <w:bottom w:val="single" w:sz="16" w:space="0" w:color="000000"/>
            </w:tcBorders>
            <w:shd w:val="clear" w:color="auto" w:fill="FFFFFF"/>
            <w:vAlign w:val="center"/>
          </w:tcPr>
          <w:p w:rsidR="00A67E9F" w:rsidRPr="00F27217" w:rsidRDefault="00A67E9F" w:rsidP="0089730B">
            <w:pPr>
              <w:autoSpaceDE w:val="0"/>
              <w:autoSpaceDN w:val="0"/>
              <w:adjustRightInd w:val="0"/>
              <w:ind w:left="60" w:right="60"/>
              <w:jc w:val="center"/>
              <w:rPr>
                <w:rFonts w:ascii="Arial" w:hAnsi="Arial" w:cs="Arial"/>
                <w:color w:val="000000"/>
                <w:sz w:val="18"/>
                <w:szCs w:val="18"/>
              </w:rPr>
            </w:pPr>
            <w:r w:rsidRPr="00F27217">
              <w:rPr>
                <w:rFonts w:ascii="Arial" w:hAnsi="Arial" w:cs="Arial"/>
                <w:color w:val="000000"/>
                <w:sz w:val="18"/>
                <w:szCs w:val="18"/>
              </w:rPr>
              <w:t>Maximum</w:t>
            </w:r>
          </w:p>
        </w:tc>
        <w:tc>
          <w:tcPr>
            <w:tcW w:w="1204" w:type="dxa"/>
            <w:tcBorders>
              <w:top w:val="single" w:sz="16" w:space="0" w:color="000000"/>
              <w:bottom w:val="single" w:sz="16" w:space="0" w:color="000000"/>
            </w:tcBorders>
            <w:shd w:val="clear" w:color="auto" w:fill="FFFFFF"/>
            <w:vAlign w:val="center"/>
          </w:tcPr>
          <w:p w:rsidR="00A67E9F" w:rsidRPr="00F27217" w:rsidRDefault="00A67E9F" w:rsidP="0089730B">
            <w:pPr>
              <w:autoSpaceDE w:val="0"/>
              <w:autoSpaceDN w:val="0"/>
              <w:adjustRightInd w:val="0"/>
              <w:ind w:left="60" w:right="60"/>
              <w:jc w:val="center"/>
              <w:rPr>
                <w:rFonts w:ascii="Arial" w:hAnsi="Arial" w:cs="Arial"/>
                <w:color w:val="000000"/>
                <w:sz w:val="18"/>
                <w:szCs w:val="18"/>
              </w:rPr>
            </w:pPr>
            <w:r w:rsidRPr="00F27217">
              <w:rPr>
                <w:rFonts w:ascii="Arial" w:hAnsi="Arial" w:cs="Arial"/>
                <w:color w:val="000000"/>
                <w:sz w:val="18"/>
                <w:szCs w:val="18"/>
              </w:rPr>
              <w:t>Mean</w:t>
            </w:r>
          </w:p>
        </w:tc>
        <w:tc>
          <w:tcPr>
            <w:tcW w:w="1441" w:type="dxa"/>
            <w:tcBorders>
              <w:top w:val="single" w:sz="16" w:space="0" w:color="000000"/>
              <w:bottom w:val="single" w:sz="16" w:space="0" w:color="000000"/>
              <w:right w:val="single" w:sz="16" w:space="0" w:color="000000"/>
            </w:tcBorders>
            <w:shd w:val="clear" w:color="auto" w:fill="FFFFFF"/>
            <w:vAlign w:val="center"/>
          </w:tcPr>
          <w:p w:rsidR="00A67E9F" w:rsidRPr="00F27217" w:rsidRDefault="00A67E9F" w:rsidP="0089730B">
            <w:pPr>
              <w:autoSpaceDE w:val="0"/>
              <w:autoSpaceDN w:val="0"/>
              <w:adjustRightInd w:val="0"/>
              <w:ind w:left="60" w:right="60"/>
              <w:jc w:val="center"/>
              <w:rPr>
                <w:rFonts w:ascii="Arial" w:hAnsi="Arial" w:cs="Arial"/>
                <w:color w:val="000000"/>
                <w:sz w:val="18"/>
                <w:szCs w:val="18"/>
              </w:rPr>
            </w:pPr>
            <w:r w:rsidRPr="00F27217">
              <w:rPr>
                <w:rFonts w:ascii="Arial" w:hAnsi="Arial" w:cs="Arial"/>
                <w:color w:val="000000"/>
                <w:sz w:val="18"/>
                <w:szCs w:val="18"/>
              </w:rPr>
              <w:t>Std. Deviation</w:t>
            </w:r>
          </w:p>
        </w:tc>
      </w:tr>
      <w:tr w:rsidR="00A67E9F" w:rsidRPr="00E46431" w:rsidTr="00843F2C">
        <w:trPr>
          <w:cantSplit/>
          <w:trHeight w:val="284"/>
          <w:tblHeader/>
          <w:jc w:val="center"/>
        </w:trPr>
        <w:tc>
          <w:tcPr>
            <w:tcW w:w="1696" w:type="dxa"/>
            <w:tcBorders>
              <w:top w:val="single" w:sz="16" w:space="0" w:color="000000"/>
              <w:left w:val="single" w:sz="16" w:space="0" w:color="000000"/>
              <w:bottom w:val="nil"/>
              <w:right w:val="single" w:sz="16" w:space="0" w:color="000000"/>
            </w:tcBorders>
            <w:shd w:val="clear" w:color="auto" w:fill="FFFFFF"/>
          </w:tcPr>
          <w:p w:rsidR="00A67E9F" w:rsidRPr="00F27217" w:rsidRDefault="00A67E9F" w:rsidP="0089730B">
            <w:pPr>
              <w:autoSpaceDE w:val="0"/>
              <w:autoSpaceDN w:val="0"/>
              <w:adjustRightInd w:val="0"/>
              <w:ind w:left="60" w:right="60"/>
              <w:rPr>
                <w:rFonts w:ascii="Arial" w:hAnsi="Arial" w:cs="Arial"/>
                <w:color w:val="000000"/>
                <w:sz w:val="18"/>
                <w:szCs w:val="18"/>
              </w:rPr>
            </w:pPr>
            <w:r w:rsidRPr="00F27217">
              <w:rPr>
                <w:rFonts w:ascii="Arial" w:hAnsi="Arial" w:cs="Arial"/>
                <w:color w:val="000000"/>
                <w:sz w:val="18"/>
                <w:szCs w:val="18"/>
              </w:rPr>
              <w:t>Pertumbuhan Laba</w:t>
            </w:r>
          </w:p>
        </w:tc>
        <w:tc>
          <w:tcPr>
            <w:tcW w:w="1072" w:type="dxa"/>
            <w:tcBorders>
              <w:top w:val="single" w:sz="16" w:space="0" w:color="000000"/>
              <w:bottom w:val="nil"/>
            </w:tcBorders>
            <w:shd w:val="clear" w:color="auto" w:fill="FFFFFF"/>
          </w:tcPr>
          <w:p w:rsidR="00A67E9F" w:rsidRPr="00F27217" w:rsidRDefault="00A67E9F" w:rsidP="0089730B">
            <w:pPr>
              <w:autoSpaceDE w:val="0"/>
              <w:autoSpaceDN w:val="0"/>
              <w:adjustRightInd w:val="0"/>
              <w:ind w:left="60" w:right="60"/>
              <w:jc w:val="right"/>
              <w:rPr>
                <w:rFonts w:ascii="Arial" w:hAnsi="Arial" w:cs="Arial"/>
                <w:color w:val="000000"/>
                <w:sz w:val="18"/>
                <w:szCs w:val="18"/>
              </w:rPr>
            </w:pPr>
            <w:r w:rsidRPr="00F27217">
              <w:rPr>
                <w:rFonts w:ascii="Arial" w:hAnsi="Arial" w:cs="Arial"/>
                <w:color w:val="000000"/>
                <w:sz w:val="18"/>
                <w:szCs w:val="18"/>
              </w:rPr>
              <w:t>-90,6700</w:t>
            </w:r>
          </w:p>
        </w:tc>
        <w:tc>
          <w:tcPr>
            <w:tcW w:w="1105" w:type="dxa"/>
            <w:tcBorders>
              <w:top w:val="single" w:sz="16" w:space="0" w:color="000000"/>
              <w:bottom w:val="nil"/>
            </w:tcBorders>
            <w:shd w:val="clear" w:color="auto" w:fill="FFFFFF"/>
          </w:tcPr>
          <w:p w:rsidR="00A67E9F" w:rsidRPr="00F27217" w:rsidRDefault="00A67E9F" w:rsidP="0089730B">
            <w:pPr>
              <w:autoSpaceDE w:val="0"/>
              <w:autoSpaceDN w:val="0"/>
              <w:adjustRightInd w:val="0"/>
              <w:ind w:left="60" w:right="60"/>
              <w:jc w:val="right"/>
              <w:rPr>
                <w:rFonts w:ascii="Arial" w:hAnsi="Arial" w:cs="Arial"/>
                <w:color w:val="000000"/>
                <w:sz w:val="18"/>
                <w:szCs w:val="18"/>
              </w:rPr>
            </w:pPr>
            <w:r w:rsidRPr="00F27217">
              <w:rPr>
                <w:rFonts w:ascii="Arial" w:hAnsi="Arial" w:cs="Arial"/>
                <w:color w:val="000000"/>
                <w:sz w:val="18"/>
                <w:szCs w:val="18"/>
              </w:rPr>
              <w:t>161,9000</w:t>
            </w:r>
          </w:p>
        </w:tc>
        <w:tc>
          <w:tcPr>
            <w:tcW w:w="1204" w:type="dxa"/>
            <w:tcBorders>
              <w:top w:val="single" w:sz="16" w:space="0" w:color="000000"/>
              <w:bottom w:val="nil"/>
            </w:tcBorders>
            <w:shd w:val="clear" w:color="auto" w:fill="FFFFFF"/>
          </w:tcPr>
          <w:p w:rsidR="00A67E9F" w:rsidRPr="00F27217" w:rsidRDefault="00A67E9F" w:rsidP="0089730B">
            <w:pPr>
              <w:autoSpaceDE w:val="0"/>
              <w:autoSpaceDN w:val="0"/>
              <w:adjustRightInd w:val="0"/>
              <w:ind w:left="60" w:right="60"/>
              <w:jc w:val="right"/>
              <w:rPr>
                <w:rFonts w:ascii="Arial" w:hAnsi="Arial" w:cs="Arial"/>
                <w:color w:val="000000"/>
                <w:sz w:val="18"/>
                <w:szCs w:val="18"/>
              </w:rPr>
            </w:pPr>
            <w:r w:rsidRPr="00F27217">
              <w:rPr>
                <w:rFonts w:ascii="Arial" w:hAnsi="Arial" w:cs="Arial"/>
                <w:color w:val="000000"/>
                <w:sz w:val="18"/>
                <w:szCs w:val="18"/>
              </w:rPr>
              <w:t>35,538696</w:t>
            </w:r>
          </w:p>
        </w:tc>
        <w:tc>
          <w:tcPr>
            <w:tcW w:w="1441" w:type="dxa"/>
            <w:tcBorders>
              <w:top w:val="single" w:sz="16" w:space="0" w:color="000000"/>
              <w:bottom w:val="nil"/>
              <w:right w:val="single" w:sz="16" w:space="0" w:color="000000"/>
            </w:tcBorders>
            <w:shd w:val="clear" w:color="auto" w:fill="FFFFFF"/>
          </w:tcPr>
          <w:p w:rsidR="00A67E9F" w:rsidRPr="00F27217" w:rsidRDefault="00A67E9F" w:rsidP="0089730B">
            <w:pPr>
              <w:autoSpaceDE w:val="0"/>
              <w:autoSpaceDN w:val="0"/>
              <w:adjustRightInd w:val="0"/>
              <w:ind w:left="60" w:right="60"/>
              <w:jc w:val="right"/>
              <w:rPr>
                <w:rFonts w:ascii="Arial" w:hAnsi="Arial" w:cs="Arial"/>
                <w:color w:val="000000"/>
                <w:sz w:val="18"/>
                <w:szCs w:val="18"/>
              </w:rPr>
            </w:pPr>
            <w:r w:rsidRPr="00F27217">
              <w:rPr>
                <w:rFonts w:ascii="Arial" w:hAnsi="Arial" w:cs="Arial"/>
                <w:color w:val="000000"/>
                <w:sz w:val="18"/>
                <w:szCs w:val="18"/>
              </w:rPr>
              <w:t>52,9562645</w:t>
            </w:r>
          </w:p>
        </w:tc>
      </w:tr>
      <w:tr w:rsidR="00A67E9F" w:rsidRPr="00E46431" w:rsidTr="00843F2C">
        <w:trPr>
          <w:cantSplit/>
          <w:trHeight w:val="284"/>
          <w:tblHeader/>
          <w:jc w:val="center"/>
        </w:trPr>
        <w:tc>
          <w:tcPr>
            <w:tcW w:w="1696" w:type="dxa"/>
            <w:tcBorders>
              <w:top w:val="nil"/>
              <w:left w:val="single" w:sz="16" w:space="0" w:color="000000"/>
              <w:bottom w:val="nil"/>
              <w:right w:val="single" w:sz="16" w:space="0" w:color="000000"/>
            </w:tcBorders>
            <w:shd w:val="clear" w:color="auto" w:fill="FFFFFF"/>
          </w:tcPr>
          <w:p w:rsidR="00A67E9F" w:rsidRPr="00F27217" w:rsidRDefault="00A67E9F" w:rsidP="0089730B">
            <w:pPr>
              <w:autoSpaceDE w:val="0"/>
              <w:autoSpaceDN w:val="0"/>
              <w:adjustRightInd w:val="0"/>
              <w:ind w:left="60" w:right="60"/>
              <w:rPr>
                <w:rFonts w:ascii="Arial" w:hAnsi="Arial" w:cs="Arial"/>
                <w:i/>
                <w:color w:val="000000"/>
                <w:sz w:val="18"/>
                <w:szCs w:val="18"/>
              </w:rPr>
            </w:pPr>
            <w:r w:rsidRPr="00F27217">
              <w:rPr>
                <w:rFonts w:ascii="Arial" w:hAnsi="Arial" w:cs="Arial"/>
                <w:i/>
                <w:color w:val="000000"/>
                <w:sz w:val="18"/>
                <w:szCs w:val="18"/>
              </w:rPr>
              <w:t>CAR</w:t>
            </w:r>
          </w:p>
        </w:tc>
        <w:tc>
          <w:tcPr>
            <w:tcW w:w="1072" w:type="dxa"/>
            <w:tcBorders>
              <w:top w:val="nil"/>
              <w:bottom w:val="nil"/>
            </w:tcBorders>
            <w:shd w:val="clear" w:color="auto" w:fill="FFFFFF"/>
          </w:tcPr>
          <w:p w:rsidR="00A67E9F" w:rsidRPr="00F27217" w:rsidRDefault="00A67E9F" w:rsidP="0089730B">
            <w:pPr>
              <w:autoSpaceDE w:val="0"/>
              <w:autoSpaceDN w:val="0"/>
              <w:adjustRightInd w:val="0"/>
              <w:ind w:left="60" w:right="60"/>
              <w:jc w:val="right"/>
              <w:rPr>
                <w:rFonts w:ascii="Arial" w:hAnsi="Arial" w:cs="Arial"/>
                <w:color w:val="000000"/>
                <w:sz w:val="18"/>
                <w:szCs w:val="18"/>
              </w:rPr>
            </w:pPr>
            <w:r w:rsidRPr="00F27217">
              <w:rPr>
                <w:rFonts w:ascii="Arial" w:hAnsi="Arial" w:cs="Arial"/>
                <w:color w:val="000000"/>
                <w:sz w:val="18"/>
                <w:szCs w:val="18"/>
              </w:rPr>
              <w:t>10,33</w:t>
            </w:r>
          </w:p>
        </w:tc>
        <w:tc>
          <w:tcPr>
            <w:tcW w:w="1105" w:type="dxa"/>
            <w:tcBorders>
              <w:top w:val="nil"/>
              <w:bottom w:val="nil"/>
            </w:tcBorders>
            <w:shd w:val="clear" w:color="auto" w:fill="FFFFFF"/>
          </w:tcPr>
          <w:p w:rsidR="00A67E9F" w:rsidRPr="00F27217" w:rsidRDefault="00A67E9F" w:rsidP="0089730B">
            <w:pPr>
              <w:autoSpaceDE w:val="0"/>
              <w:autoSpaceDN w:val="0"/>
              <w:adjustRightInd w:val="0"/>
              <w:ind w:left="60" w:right="60"/>
              <w:jc w:val="right"/>
              <w:rPr>
                <w:rFonts w:ascii="Arial" w:hAnsi="Arial" w:cs="Arial"/>
                <w:color w:val="000000"/>
                <w:sz w:val="18"/>
                <w:szCs w:val="18"/>
              </w:rPr>
            </w:pPr>
            <w:r w:rsidRPr="00F27217">
              <w:rPr>
                <w:rFonts w:ascii="Arial" w:hAnsi="Arial" w:cs="Arial"/>
                <w:color w:val="000000"/>
                <w:sz w:val="18"/>
                <w:szCs w:val="18"/>
              </w:rPr>
              <w:t>49,71</w:t>
            </w:r>
          </w:p>
        </w:tc>
        <w:tc>
          <w:tcPr>
            <w:tcW w:w="1204" w:type="dxa"/>
            <w:tcBorders>
              <w:top w:val="nil"/>
              <w:bottom w:val="nil"/>
            </w:tcBorders>
            <w:shd w:val="clear" w:color="auto" w:fill="FFFFFF"/>
          </w:tcPr>
          <w:p w:rsidR="00A67E9F" w:rsidRPr="00F27217" w:rsidRDefault="00A67E9F" w:rsidP="0089730B">
            <w:pPr>
              <w:autoSpaceDE w:val="0"/>
              <w:autoSpaceDN w:val="0"/>
              <w:adjustRightInd w:val="0"/>
              <w:ind w:left="60" w:right="60"/>
              <w:jc w:val="right"/>
              <w:rPr>
                <w:rFonts w:ascii="Arial" w:hAnsi="Arial" w:cs="Arial"/>
                <w:color w:val="000000"/>
                <w:sz w:val="18"/>
                <w:szCs w:val="18"/>
              </w:rPr>
            </w:pPr>
            <w:r w:rsidRPr="00F27217">
              <w:rPr>
                <w:rFonts w:ascii="Arial" w:hAnsi="Arial" w:cs="Arial"/>
                <w:color w:val="000000"/>
                <w:sz w:val="18"/>
                <w:szCs w:val="18"/>
              </w:rPr>
              <w:t>17,9317</w:t>
            </w:r>
          </w:p>
        </w:tc>
        <w:tc>
          <w:tcPr>
            <w:tcW w:w="1441" w:type="dxa"/>
            <w:tcBorders>
              <w:top w:val="nil"/>
              <w:bottom w:val="nil"/>
              <w:right w:val="single" w:sz="16" w:space="0" w:color="000000"/>
            </w:tcBorders>
            <w:shd w:val="clear" w:color="auto" w:fill="FFFFFF"/>
          </w:tcPr>
          <w:p w:rsidR="00A67E9F" w:rsidRPr="00F27217" w:rsidRDefault="00A67E9F" w:rsidP="0089730B">
            <w:pPr>
              <w:autoSpaceDE w:val="0"/>
              <w:autoSpaceDN w:val="0"/>
              <w:adjustRightInd w:val="0"/>
              <w:ind w:left="60" w:right="60"/>
              <w:jc w:val="right"/>
              <w:rPr>
                <w:rFonts w:ascii="Arial" w:hAnsi="Arial" w:cs="Arial"/>
                <w:color w:val="000000"/>
                <w:sz w:val="18"/>
                <w:szCs w:val="18"/>
              </w:rPr>
            </w:pPr>
            <w:r w:rsidRPr="00F27217">
              <w:rPr>
                <w:rFonts w:ascii="Arial" w:hAnsi="Arial" w:cs="Arial"/>
                <w:color w:val="000000"/>
                <w:sz w:val="18"/>
                <w:szCs w:val="18"/>
              </w:rPr>
              <w:t>7,09561</w:t>
            </w:r>
          </w:p>
        </w:tc>
      </w:tr>
      <w:tr w:rsidR="00A67E9F" w:rsidRPr="00E46431" w:rsidTr="00843F2C">
        <w:trPr>
          <w:cantSplit/>
          <w:trHeight w:val="284"/>
          <w:tblHeader/>
          <w:jc w:val="center"/>
        </w:trPr>
        <w:tc>
          <w:tcPr>
            <w:tcW w:w="1696" w:type="dxa"/>
            <w:tcBorders>
              <w:top w:val="nil"/>
              <w:left w:val="single" w:sz="16" w:space="0" w:color="000000"/>
              <w:bottom w:val="nil"/>
              <w:right w:val="single" w:sz="16" w:space="0" w:color="000000"/>
            </w:tcBorders>
            <w:shd w:val="clear" w:color="auto" w:fill="FFFFFF"/>
          </w:tcPr>
          <w:p w:rsidR="00A67E9F" w:rsidRPr="00F27217" w:rsidRDefault="00A67E9F" w:rsidP="0089730B">
            <w:pPr>
              <w:autoSpaceDE w:val="0"/>
              <w:autoSpaceDN w:val="0"/>
              <w:adjustRightInd w:val="0"/>
              <w:ind w:left="60" w:right="60"/>
              <w:rPr>
                <w:rFonts w:ascii="Arial" w:hAnsi="Arial" w:cs="Arial"/>
                <w:i/>
                <w:color w:val="000000"/>
                <w:sz w:val="18"/>
                <w:szCs w:val="18"/>
              </w:rPr>
            </w:pPr>
            <w:r w:rsidRPr="00F27217">
              <w:rPr>
                <w:rFonts w:ascii="Arial" w:hAnsi="Arial" w:cs="Arial"/>
                <w:i/>
                <w:color w:val="000000"/>
                <w:sz w:val="18"/>
                <w:szCs w:val="18"/>
              </w:rPr>
              <w:t>NPL</w:t>
            </w:r>
          </w:p>
        </w:tc>
        <w:tc>
          <w:tcPr>
            <w:tcW w:w="1072" w:type="dxa"/>
            <w:tcBorders>
              <w:top w:val="nil"/>
              <w:bottom w:val="nil"/>
            </w:tcBorders>
            <w:shd w:val="clear" w:color="auto" w:fill="FFFFFF"/>
          </w:tcPr>
          <w:p w:rsidR="00A67E9F" w:rsidRPr="00F27217" w:rsidRDefault="00A67E9F" w:rsidP="0089730B">
            <w:pPr>
              <w:autoSpaceDE w:val="0"/>
              <w:autoSpaceDN w:val="0"/>
              <w:adjustRightInd w:val="0"/>
              <w:ind w:left="60" w:right="60"/>
              <w:jc w:val="right"/>
              <w:rPr>
                <w:rFonts w:ascii="Arial" w:hAnsi="Arial" w:cs="Arial"/>
                <w:color w:val="000000"/>
                <w:sz w:val="18"/>
                <w:szCs w:val="18"/>
              </w:rPr>
            </w:pPr>
            <w:r w:rsidRPr="00F27217">
              <w:rPr>
                <w:rFonts w:ascii="Arial" w:hAnsi="Arial" w:cs="Arial"/>
                <w:color w:val="000000"/>
                <w:sz w:val="18"/>
                <w:szCs w:val="18"/>
              </w:rPr>
              <w:t>,00</w:t>
            </w:r>
          </w:p>
        </w:tc>
        <w:tc>
          <w:tcPr>
            <w:tcW w:w="1105" w:type="dxa"/>
            <w:tcBorders>
              <w:top w:val="nil"/>
              <w:bottom w:val="nil"/>
            </w:tcBorders>
            <w:shd w:val="clear" w:color="auto" w:fill="FFFFFF"/>
          </w:tcPr>
          <w:p w:rsidR="00A67E9F" w:rsidRPr="00F27217" w:rsidRDefault="00A67E9F" w:rsidP="0089730B">
            <w:pPr>
              <w:autoSpaceDE w:val="0"/>
              <w:autoSpaceDN w:val="0"/>
              <w:adjustRightInd w:val="0"/>
              <w:ind w:left="60" w:right="60"/>
              <w:jc w:val="right"/>
              <w:rPr>
                <w:rFonts w:ascii="Arial" w:hAnsi="Arial" w:cs="Arial"/>
                <w:color w:val="000000"/>
                <w:sz w:val="18"/>
                <w:szCs w:val="18"/>
              </w:rPr>
            </w:pPr>
            <w:r w:rsidRPr="00F27217">
              <w:rPr>
                <w:rFonts w:ascii="Arial" w:hAnsi="Arial" w:cs="Arial"/>
                <w:color w:val="000000"/>
                <w:sz w:val="18"/>
                <w:szCs w:val="18"/>
              </w:rPr>
              <w:t>8,18</w:t>
            </w:r>
          </w:p>
        </w:tc>
        <w:tc>
          <w:tcPr>
            <w:tcW w:w="1204" w:type="dxa"/>
            <w:tcBorders>
              <w:top w:val="nil"/>
              <w:bottom w:val="nil"/>
            </w:tcBorders>
            <w:shd w:val="clear" w:color="auto" w:fill="FFFFFF"/>
          </w:tcPr>
          <w:p w:rsidR="00A67E9F" w:rsidRPr="00F27217" w:rsidRDefault="00A67E9F" w:rsidP="0089730B">
            <w:pPr>
              <w:autoSpaceDE w:val="0"/>
              <w:autoSpaceDN w:val="0"/>
              <w:adjustRightInd w:val="0"/>
              <w:ind w:left="60" w:right="60"/>
              <w:jc w:val="right"/>
              <w:rPr>
                <w:rFonts w:ascii="Arial" w:hAnsi="Arial" w:cs="Arial"/>
                <w:color w:val="000000"/>
                <w:sz w:val="18"/>
                <w:szCs w:val="18"/>
              </w:rPr>
            </w:pPr>
            <w:r w:rsidRPr="00F27217">
              <w:rPr>
                <w:rFonts w:ascii="Arial" w:hAnsi="Arial" w:cs="Arial"/>
                <w:color w:val="000000"/>
                <w:sz w:val="18"/>
                <w:szCs w:val="18"/>
              </w:rPr>
              <w:t>2,7526</w:t>
            </w:r>
          </w:p>
        </w:tc>
        <w:tc>
          <w:tcPr>
            <w:tcW w:w="1441" w:type="dxa"/>
            <w:tcBorders>
              <w:top w:val="nil"/>
              <w:bottom w:val="nil"/>
              <w:right w:val="single" w:sz="16" w:space="0" w:color="000000"/>
            </w:tcBorders>
            <w:shd w:val="clear" w:color="auto" w:fill="FFFFFF"/>
          </w:tcPr>
          <w:p w:rsidR="00A67E9F" w:rsidRPr="00F27217" w:rsidRDefault="00A67E9F" w:rsidP="0089730B">
            <w:pPr>
              <w:autoSpaceDE w:val="0"/>
              <w:autoSpaceDN w:val="0"/>
              <w:adjustRightInd w:val="0"/>
              <w:ind w:left="60" w:right="60"/>
              <w:jc w:val="right"/>
              <w:rPr>
                <w:rFonts w:ascii="Arial" w:hAnsi="Arial" w:cs="Arial"/>
                <w:color w:val="000000"/>
                <w:sz w:val="18"/>
                <w:szCs w:val="18"/>
              </w:rPr>
            </w:pPr>
            <w:r w:rsidRPr="00F27217">
              <w:rPr>
                <w:rFonts w:ascii="Arial" w:hAnsi="Arial" w:cs="Arial"/>
                <w:color w:val="000000"/>
                <w:sz w:val="18"/>
                <w:szCs w:val="18"/>
              </w:rPr>
              <w:t>1,64993</w:t>
            </w:r>
          </w:p>
        </w:tc>
      </w:tr>
      <w:tr w:rsidR="00A67E9F" w:rsidRPr="00E46431" w:rsidTr="00843F2C">
        <w:trPr>
          <w:cantSplit/>
          <w:trHeight w:val="284"/>
          <w:tblHeader/>
          <w:jc w:val="center"/>
        </w:trPr>
        <w:tc>
          <w:tcPr>
            <w:tcW w:w="1696" w:type="dxa"/>
            <w:tcBorders>
              <w:top w:val="nil"/>
              <w:left w:val="single" w:sz="16" w:space="0" w:color="000000"/>
              <w:bottom w:val="nil"/>
              <w:right w:val="single" w:sz="16" w:space="0" w:color="000000"/>
            </w:tcBorders>
            <w:shd w:val="clear" w:color="auto" w:fill="FFFFFF"/>
          </w:tcPr>
          <w:p w:rsidR="00A67E9F" w:rsidRPr="00F27217" w:rsidRDefault="00A67E9F" w:rsidP="0089730B">
            <w:pPr>
              <w:autoSpaceDE w:val="0"/>
              <w:autoSpaceDN w:val="0"/>
              <w:adjustRightInd w:val="0"/>
              <w:ind w:left="60" w:right="60"/>
              <w:rPr>
                <w:rFonts w:ascii="Arial" w:hAnsi="Arial" w:cs="Arial"/>
                <w:i/>
                <w:color w:val="000000"/>
                <w:sz w:val="18"/>
                <w:szCs w:val="18"/>
              </w:rPr>
            </w:pPr>
            <w:r w:rsidRPr="00F27217">
              <w:rPr>
                <w:rFonts w:ascii="Arial" w:hAnsi="Arial" w:cs="Arial"/>
                <w:i/>
                <w:color w:val="000000"/>
                <w:sz w:val="18"/>
                <w:szCs w:val="18"/>
              </w:rPr>
              <w:t>NPM</w:t>
            </w:r>
          </w:p>
        </w:tc>
        <w:tc>
          <w:tcPr>
            <w:tcW w:w="1072" w:type="dxa"/>
            <w:tcBorders>
              <w:top w:val="nil"/>
              <w:bottom w:val="nil"/>
            </w:tcBorders>
            <w:shd w:val="clear" w:color="auto" w:fill="FFFFFF"/>
          </w:tcPr>
          <w:p w:rsidR="00A67E9F" w:rsidRPr="00F27217" w:rsidRDefault="00A67E9F" w:rsidP="0089730B">
            <w:pPr>
              <w:autoSpaceDE w:val="0"/>
              <w:autoSpaceDN w:val="0"/>
              <w:adjustRightInd w:val="0"/>
              <w:ind w:left="60" w:right="60"/>
              <w:jc w:val="right"/>
              <w:rPr>
                <w:rFonts w:ascii="Arial" w:hAnsi="Arial" w:cs="Arial"/>
                <w:color w:val="000000"/>
                <w:sz w:val="18"/>
                <w:szCs w:val="18"/>
              </w:rPr>
            </w:pPr>
            <w:r w:rsidRPr="00F27217">
              <w:rPr>
                <w:rFonts w:ascii="Arial" w:hAnsi="Arial" w:cs="Arial"/>
                <w:color w:val="000000"/>
                <w:sz w:val="18"/>
                <w:szCs w:val="18"/>
              </w:rPr>
              <w:t>,50</w:t>
            </w:r>
          </w:p>
        </w:tc>
        <w:tc>
          <w:tcPr>
            <w:tcW w:w="1105" w:type="dxa"/>
            <w:tcBorders>
              <w:top w:val="nil"/>
              <w:bottom w:val="nil"/>
            </w:tcBorders>
            <w:shd w:val="clear" w:color="auto" w:fill="FFFFFF"/>
          </w:tcPr>
          <w:p w:rsidR="00A67E9F" w:rsidRPr="00F27217" w:rsidRDefault="00A67E9F" w:rsidP="0089730B">
            <w:pPr>
              <w:autoSpaceDE w:val="0"/>
              <w:autoSpaceDN w:val="0"/>
              <w:adjustRightInd w:val="0"/>
              <w:ind w:left="60" w:right="60"/>
              <w:jc w:val="right"/>
              <w:rPr>
                <w:rFonts w:ascii="Arial" w:hAnsi="Arial" w:cs="Arial"/>
                <w:color w:val="000000"/>
                <w:sz w:val="18"/>
                <w:szCs w:val="18"/>
              </w:rPr>
            </w:pPr>
            <w:r w:rsidRPr="00F27217">
              <w:rPr>
                <w:rFonts w:ascii="Arial" w:hAnsi="Arial" w:cs="Arial"/>
                <w:color w:val="000000"/>
                <w:sz w:val="18"/>
                <w:szCs w:val="18"/>
              </w:rPr>
              <w:t>77,64</w:t>
            </w:r>
          </w:p>
        </w:tc>
        <w:tc>
          <w:tcPr>
            <w:tcW w:w="1204" w:type="dxa"/>
            <w:tcBorders>
              <w:top w:val="nil"/>
              <w:bottom w:val="nil"/>
            </w:tcBorders>
            <w:shd w:val="clear" w:color="auto" w:fill="FFFFFF"/>
          </w:tcPr>
          <w:p w:rsidR="00A67E9F" w:rsidRPr="00F27217" w:rsidRDefault="00A67E9F" w:rsidP="0089730B">
            <w:pPr>
              <w:autoSpaceDE w:val="0"/>
              <w:autoSpaceDN w:val="0"/>
              <w:adjustRightInd w:val="0"/>
              <w:ind w:left="60" w:right="60"/>
              <w:jc w:val="right"/>
              <w:rPr>
                <w:rFonts w:ascii="Arial" w:hAnsi="Arial" w:cs="Arial"/>
                <w:color w:val="000000"/>
                <w:sz w:val="18"/>
                <w:szCs w:val="18"/>
              </w:rPr>
            </w:pPr>
            <w:r w:rsidRPr="00F27217">
              <w:rPr>
                <w:rFonts w:ascii="Arial" w:hAnsi="Arial" w:cs="Arial"/>
                <w:color w:val="000000"/>
                <w:sz w:val="18"/>
                <w:szCs w:val="18"/>
              </w:rPr>
              <w:t>23,6032</w:t>
            </w:r>
          </w:p>
        </w:tc>
        <w:tc>
          <w:tcPr>
            <w:tcW w:w="1441" w:type="dxa"/>
            <w:tcBorders>
              <w:top w:val="nil"/>
              <w:bottom w:val="nil"/>
              <w:right w:val="single" w:sz="16" w:space="0" w:color="000000"/>
            </w:tcBorders>
            <w:shd w:val="clear" w:color="auto" w:fill="FFFFFF"/>
          </w:tcPr>
          <w:p w:rsidR="00A67E9F" w:rsidRPr="00F27217" w:rsidRDefault="00A67E9F" w:rsidP="0089730B">
            <w:pPr>
              <w:autoSpaceDE w:val="0"/>
              <w:autoSpaceDN w:val="0"/>
              <w:adjustRightInd w:val="0"/>
              <w:ind w:left="60" w:right="60"/>
              <w:jc w:val="right"/>
              <w:rPr>
                <w:rFonts w:ascii="Arial" w:hAnsi="Arial" w:cs="Arial"/>
                <w:color w:val="000000"/>
                <w:sz w:val="18"/>
                <w:szCs w:val="18"/>
              </w:rPr>
            </w:pPr>
            <w:r w:rsidRPr="00F27217">
              <w:rPr>
                <w:rFonts w:ascii="Arial" w:hAnsi="Arial" w:cs="Arial"/>
                <w:color w:val="000000"/>
                <w:sz w:val="18"/>
                <w:szCs w:val="18"/>
              </w:rPr>
              <w:t>16,15593</w:t>
            </w:r>
          </w:p>
        </w:tc>
      </w:tr>
      <w:tr w:rsidR="00A67E9F" w:rsidRPr="00E46431" w:rsidTr="00843F2C">
        <w:trPr>
          <w:cantSplit/>
          <w:trHeight w:val="284"/>
          <w:tblHeader/>
          <w:jc w:val="center"/>
        </w:trPr>
        <w:tc>
          <w:tcPr>
            <w:tcW w:w="1696" w:type="dxa"/>
            <w:tcBorders>
              <w:top w:val="nil"/>
              <w:left w:val="single" w:sz="16" w:space="0" w:color="000000"/>
              <w:bottom w:val="nil"/>
              <w:right w:val="single" w:sz="16" w:space="0" w:color="000000"/>
            </w:tcBorders>
            <w:shd w:val="clear" w:color="auto" w:fill="FFFFFF"/>
          </w:tcPr>
          <w:p w:rsidR="00A67E9F" w:rsidRPr="00F27217" w:rsidRDefault="00A67E9F" w:rsidP="0089730B">
            <w:pPr>
              <w:autoSpaceDE w:val="0"/>
              <w:autoSpaceDN w:val="0"/>
              <w:adjustRightInd w:val="0"/>
              <w:ind w:left="60" w:right="60"/>
              <w:rPr>
                <w:rFonts w:ascii="Arial" w:hAnsi="Arial" w:cs="Arial"/>
                <w:color w:val="000000"/>
                <w:sz w:val="18"/>
                <w:szCs w:val="18"/>
              </w:rPr>
            </w:pPr>
            <w:r w:rsidRPr="00F27217">
              <w:rPr>
                <w:rFonts w:ascii="Arial" w:hAnsi="Arial" w:cs="Arial"/>
                <w:color w:val="000000"/>
                <w:sz w:val="18"/>
                <w:szCs w:val="18"/>
              </w:rPr>
              <w:t>BO/PO</w:t>
            </w:r>
          </w:p>
        </w:tc>
        <w:tc>
          <w:tcPr>
            <w:tcW w:w="1072" w:type="dxa"/>
            <w:tcBorders>
              <w:top w:val="nil"/>
              <w:bottom w:val="nil"/>
            </w:tcBorders>
            <w:shd w:val="clear" w:color="auto" w:fill="FFFFFF"/>
          </w:tcPr>
          <w:p w:rsidR="00A67E9F" w:rsidRPr="00F27217" w:rsidRDefault="00A67E9F" w:rsidP="0089730B">
            <w:pPr>
              <w:autoSpaceDE w:val="0"/>
              <w:autoSpaceDN w:val="0"/>
              <w:adjustRightInd w:val="0"/>
              <w:ind w:left="60" w:right="60"/>
              <w:jc w:val="right"/>
              <w:rPr>
                <w:rFonts w:ascii="Arial" w:hAnsi="Arial" w:cs="Arial"/>
                <w:color w:val="000000"/>
                <w:sz w:val="18"/>
                <w:szCs w:val="18"/>
              </w:rPr>
            </w:pPr>
            <w:r w:rsidRPr="00F27217">
              <w:rPr>
                <w:rFonts w:ascii="Arial" w:hAnsi="Arial" w:cs="Arial"/>
                <w:color w:val="000000"/>
                <w:sz w:val="18"/>
                <w:szCs w:val="18"/>
              </w:rPr>
              <w:t>49,98</w:t>
            </w:r>
          </w:p>
        </w:tc>
        <w:tc>
          <w:tcPr>
            <w:tcW w:w="1105" w:type="dxa"/>
            <w:tcBorders>
              <w:top w:val="nil"/>
              <w:bottom w:val="nil"/>
            </w:tcBorders>
            <w:shd w:val="clear" w:color="auto" w:fill="FFFFFF"/>
          </w:tcPr>
          <w:p w:rsidR="00A67E9F" w:rsidRPr="00F27217" w:rsidRDefault="00A67E9F" w:rsidP="0089730B">
            <w:pPr>
              <w:autoSpaceDE w:val="0"/>
              <w:autoSpaceDN w:val="0"/>
              <w:adjustRightInd w:val="0"/>
              <w:ind w:left="60" w:right="60"/>
              <w:jc w:val="right"/>
              <w:rPr>
                <w:rFonts w:ascii="Arial" w:hAnsi="Arial" w:cs="Arial"/>
                <w:color w:val="000000"/>
                <w:sz w:val="18"/>
                <w:szCs w:val="18"/>
              </w:rPr>
            </w:pPr>
            <w:r w:rsidRPr="00F27217">
              <w:rPr>
                <w:rFonts w:ascii="Arial" w:hAnsi="Arial" w:cs="Arial"/>
                <w:color w:val="000000"/>
                <w:sz w:val="18"/>
                <w:szCs w:val="18"/>
              </w:rPr>
              <w:t>746,98</w:t>
            </w:r>
          </w:p>
        </w:tc>
        <w:tc>
          <w:tcPr>
            <w:tcW w:w="1204" w:type="dxa"/>
            <w:tcBorders>
              <w:top w:val="nil"/>
              <w:bottom w:val="nil"/>
            </w:tcBorders>
            <w:shd w:val="clear" w:color="auto" w:fill="FFFFFF"/>
          </w:tcPr>
          <w:p w:rsidR="00A67E9F" w:rsidRPr="00F27217" w:rsidRDefault="00A67E9F" w:rsidP="0089730B">
            <w:pPr>
              <w:autoSpaceDE w:val="0"/>
              <w:autoSpaceDN w:val="0"/>
              <w:adjustRightInd w:val="0"/>
              <w:ind w:left="60" w:right="60"/>
              <w:jc w:val="right"/>
              <w:rPr>
                <w:rFonts w:ascii="Arial" w:hAnsi="Arial" w:cs="Arial"/>
                <w:color w:val="000000"/>
                <w:sz w:val="18"/>
                <w:szCs w:val="18"/>
              </w:rPr>
            </w:pPr>
            <w:r w:rsidRPr="00F27217">
              <w:rPr>
                <w:rFonts w:ascii="Arial" w:hAnsi="Arial" w:cs="Arial"/>
                <w:color w:val="000000"/>
                <w:sz w:val="18"/>
                <w:szCs w:val="18"/>
              </w:rPr>
              <w:t>176,7016</w:t>
            </w:r>
          </w:p>
        </w:tc>
        <w:tc>
          <w:tcPr>
            <w:tcW w:w="1441" w:type="dxa"/>
            <w:tcBorders>
              <w:top w:val="nil"/>
              <w:bottom w:val="nil"/>
              <w:right w:val="single" w:sz="16" w:space="0" w:color="000000"/>
            </w:tcBorders>
            <w:shd w:val="clear" w:color="auto" w:fill="FFFFFF"/>
          </w:tcPr>
          <w:p w:rsidR="00A67E9F" w:rsidRPr="00F27217" w:rsidRDefault="00A67E9F" w:rsidP="0089730B">
            <w:pPr>
              <w:autoSpaceDE w:val="0"/>
              <w:autoSpaceDN w:val="0"/>
              <w:adjustRightInd w:val="0"/>
              <w:ind w:left="60" w:right="60"/>
              <w:jc w:val="right"/>
              <w:rPr>
                <w:rFonts w:ascii="Arial" w:hAnsi="Arial" w:cs="Arial"/>
                <w:color w:val="000000"/>
                <w:sz w:val="18"/>
                <w:szCs w:val="18"/>
              </w:rPr>
            </w:pPr>
            <w:r w:rsidRPr="00F27217">
              <w:rPr>
                <w:rFonts w:ascii="Arial" w:hAnsi="Arial" w:cs="Arial"/>
                <w:color w:val="000000"/>
                <w:sz w:val="18"/>
                <w:szCs w:val="18"/>
              </w:rPr>
              <w:t>115,26888</w:t>
            </w:r>
          </w:p>
        </w:tc>
      </w:tr>
      <w:tr w:rsidR="00A67E9F" w:rsidRPr="00E46431" w:rsidTr="00843F2C">
        <w:trPr>
          <w:cantSplit/>
          <w:trHeight w:val="284"/>
          <w:tblHeader/>
          <w:jc w:val="center"/>
        </w:trPr>
        <w:tc>
          <w:tcPr>
            <w:tcW w:w="1696" w:type="dxa"/>
            <w:tcBorders>
              <w:top w:val="nil"/>
              <w:left w:val="single" w:sz="18" w:space="0" w:color="000000"/>
              <w:bottom w:val="single" w:sz="4" w:space="0" w:color="auto"/>
              <w:right w:val="single" w:sz="16" w:space="0" w:color="000000"/>
            </w:tcBorders>
            <w:shd w:val="clear" w:color="auto" w:fill="FFFFFF"/>
          </w:tcPr>
          <w:p w:rsidR="00A67E9F" w:rsidRPr="00F27217" w:rsidRDefault="00B20FD6" w:rsidP="0089730B">
            <w:pPr>
              <w:autoSpaceDE w:val="0"/>
              <w:autoSpaceDN w:val="0"/>
              <w:adjustRightInd w:val="0"/>
              <w:ind w:left="60" w:right="60"/>
              <w:rPr>
                <w:rFonts w:ascii="Arial" w:hAnsi="Arial" w:cs="Arial"/>
                <w:i/>
                <w:color w:val="000000"/>
                <w:sz w:val="18"/>
                <w:szCs w:val="18"/>
              </w:rPr>
            </w:pPr>
            <w:r>
              <w:rPr>
                <w:rFonts w:ascii="Arial" w:hAnsi="Arial" w:cs="Arial"/>
                <w:i/>
                <w:noProof/>
                <w:color w:val="000000"/>
                <w:sz w:val="18"/>
                <w:szCs w:val="18"/>
              </w:rPr>
              <w:pict>
                <v:shape id="_x0000_s1044" type="#_x0000_t32" style="position:absolute;left:0;text-align:left;margin-left:-1.25pt;margin-top:20.35pt;width:325.1pt;height:.5pt;z-index:251676672;mso-position-horizontal-relative:text;mso-position-vertical-relative:text" o:connectortype="straight"/>
              </w:pict>
            </w:r>
            <w:r w:rsidR="00A67E9F" w:rsidRPr="00F27217">
              <w:rPr>
                <w:rFonts w:ascii="Arial" w:hAnsi="Arial" w:cs="Arial"/>
                <w:i/>
                <w:color w:val="000000"/>
                <w:sz w:val="18"/>
                <w:szCs w:val="18"/>
              </w:rPr>
              <w:t>LDR</w:t>
            </w:r>
          </w:p>
        </w:tc>
        <w:tc>
          <w:tcPr>
            <w:tcW w:w="1072" w:type="dxa"/>
            <w:tcBorders>
              <w:top w:val="nil"/>
              <w:bottom w:val="single" w:sz="4" w:space="0" w:color="auto"/>
            </w:tcBorders>
            <w:shd w:val="clear" w:color="auto" w:fill="FFFFFF"/>
          </w:tcPr>
          <w:p w:rsidR="00A67E9F" w:rsidRPr="00F27217" w:rsidRDefault="00A67E9F" w:rsidP="0089730B">
            <w:pPr>
              <w:autoSpaceDE w:val="0"/>
              <w:autoSpaceDN w:val="0"/>
              <w:adjustRightInd w:val="0"/>
              <w:ind w:left="60" w:right="60"/>
              <w:jc w:val="right"/>
              <w:rPr>
                <w:rFonts w:ascii="Arial" w:hAnsi="Arial" w:cs="Arial"/>
                <w:color w:val="000000"/>
                <w:sz w:val="18"/>
                <w:szCs w:val="18"/>
              </w:rPr>
            </w:pPr>
            <w:r w:rsidRPr="00F27217">
              <w:rPr>
                <w:rFonts w:ascii="Arial" w:hAnsi="Arial" w:cs="Arial"/>
                <w:color w:val="000000"/>
                <w:sz w:val="18"/>
                <w:szCs w:val="18"/>
              </w:rPr>
              <w:t>36,13</w:t>
            </w:r>
          </w:p>
        </w:tc>
        <w:tc>
          <w:tcPr>
            <w:tcW w:w="1105" w:type="dxa"/>
            <w:tcBorders>
              <w:top w:val="nil"/>
              <w:bottom w:val="single" w:sz="4" w:space="0" w:color="auto"/>
            </w:tcBorders>
            <w:shd w:val="clear" w:color="auto" w:fill="FFFFFF"/>
          </w:tcPr>
          <w:p w:rsidR="00A67E9F" w:rsidRPr="00F27217" w:rsidRDefault="00A67E9F" w:rsidP="0089730B">
            <w:pPr>
              <w:autoSpaceDE w:val="0"/>
              <w:autoSpaceDN w:val="0"/>
              <w:adjustRightInd w:val="0"/>
              <w:ind w:left="60" w:right="60"/>
              <w:jc w:val="right"/>
              <w:rPr>
                <w:rFonts w:ascii="Arial" w:hAnsi="Arial" w:cs="Arial"/>
                <w:color w:val="000000"/>
                <w:sz w:val="18"/>
                <w:szCs w:val="18"/>
              </w:rPr>
            </w:pPr>
            <w:r w:rsidRPr="00F27217">
              <w:rPr>
                <w:rFonts w:ascii="Arial" w:hAnsi="Arial" w:cs="Arial"/>
                <w:color w:val="000000"/>
                <w:sz w:val="18"/>
                <w:szCs w:val="18"/>
              </w:rPr>
              <w:t>133,27</w:t>
            </w:r>
          </w:p>
        </w:tc>
        <w:tc>
          <w:tcPr>
            <w:tcW w:w="1204" w:type="dxa"/>
            <w:tcBorders>
              <w:top w:val="nil"/>
              <w:bottom w:val="single" w:sz="4" w:space="0" w:color="auto"/>
            </w:tcBorders>
            <w:shd w:val="clear" w:color="auto" w:fill="FFFFFF"/>
          </w:tcPr>
          <w:p w:rsidR="00A67E9F" w:rsidRPr="00F27217" w:rsidRDefault="00A67E9F" w:rsidP="0089730B">
            <w:pPr>
              <w:autoSpaceDE w:val="0"/>
              <w:autoSpaceDN w:val="0"/>
              <w:adjustRightInd w:val="0"/>
              <w:ind w:left="60" w:right="60"/>
              <w:jc w:val="right"/>
              <w:rPr>
                <w:rFonts w:ascii="Arial" w:hAnsi="Arial" w:cs="Arial"/>
                <w:color w:val="000000"/>
                <w:sz w:val="18"/>
                <w:szCs w:val="18"/>
              </w:rPr>
            </w:pPr>
            <w:r w:rsidRPr="00F27217">
              <w:rPr>
                <w:rFonts w:ascii="Arial" w:hAnsi="Arial" w:cs="Arial"/>
                <w:color w:val="000000"/>
                <w:sz w:val="18"/>
                <w:szCs w:val="18"/>
              </w:rPr>
              <w:t>75,1474</w:t>
            </w:r>
          </w:p>
        </w:tc>
        <w:tc>
          <w:tcPr>
            <w:tcW w:w="1441" w:type="dxa"/>
            <w:tcBorders>
              <w:top w:val="nil"/>
              <w:bottom w:val="single" w:sz="4" w:space="0" w:color="auto"/>
              <w:right w:val="single" w:sz="18" w:space="0" w:color="000000"/>
            </w:tcBorders>
            <w:shd w:val="clear" w:color="auto" w:fill="FFFFFF"/>
          </w:tcPr>
          <w:p w:rsidR="00A67E9F" w:rsidRPr="00F27217" w:rsidRDefault="00A67E9F" w:rsidP="0089730B">
            <w:pPr>
              <w:autoSpaceDE w:val="0"/>
              <w:autoSpaceDN w:val="0"/>
              <w:adjustRightInd w:val="0"/>
              <w:ind w:left="60" w:right="60"/>
              <w:jc w:val="right"/>
              <w:rPr>
                <w:rFonts w:ascii="Arial" w:hAnsi="Arial" w:cs="Arial"/>
                <w:color w:val="000000"/>
                <w:sz w:val="18"/>
                <w:szCs w:val="18"/>
              </w:rPr>
            </w:pPr>
            <w:r w:rsidRPr="00F27217">
              <w:rPr>
                <w:rFonts w:ascii="Arial" w:hAnsi="Arial" w:cs="Arial"/>
                <w:color w:val="000000"/>
                <w:sz w:val="18"/>
                <w:szCs w:val="18"/>
              </w:rPr>
              <w:t>17,57695</w:t>
            </w:r>
          </w:p>
        </w:tc>
      </w:tr>
    </w:tbl>
    <w:p w:rsidR="00E27C9E" w:rsidRPr="009A1B50" w:rsidRDefault="00E27C9E" w:rsidP="0089730B">
      <w:pPr>
        <w:widowControl w:val="0"/>
        <w:autoSpaceDE w:val="0"/>
        <w:autoSpaceDN w:val="0"/>
        <w:adjustRightInd w:val="0"/>
        <w:spacing w:before="0"/>
        <w:jc w:val="both"/>
        <w:rPr>
          <w:color w:val="000000"/>
        </w:rPr>
      </w:pPr>
      <w:bookmarkStart w:id="0" w:name="_GoBack"/>
      <w:bookmarkEnd w:id="0"/>
    </w:p>
    <w:p w:rsidR="00A67E9F" w:rsidRPr="0058574D" w:rsidRDefault="00A67E9F" w:rsidP="0089730B">
      <w:pPr>
        <w:pStyle w:val="ListParagraph"/>
        <w:widowControl w:val="0"/>
        <w:numPr>
          <w:ilvl w:val="1"/>
          <w:numId w:val="15"/>
        </w:numPr>
        <w:tabs>
          <w:tab w:val="left" w:pos="567"/>
        </w:tabs>
        <w:autoSpaceDE w:val="0"/>
        <w:autoSpaceDN w:val="0"/>
        <w:adjustRightInd w:val="0"/>
        <w:spacing w:before="0"/>
        <w:ind w:left="142" w:hanging="142"/>
        <w:jc w:val="both"/>
        <w:rPr>
          <w:b/>
          <w:bCs/>
          <w:lang w:val="nb-NO"/>
        </w:rPr>
      </w:pPr>
      <w:r w:rsidRPr="0058574D">
        <w:rPr>
          <w:b/>
          <w:bCs/>
          <w:lang w:val="nb-NO"/>
        </w:rPr>
        <w:t>Uji Asumsi Klasik</w:t>
      </w:r>
    </w:p>
    <w:p w:rsidR="00A67E9F" w:rsidRPr="0058574D" w:rsidRDefault="00A67E9F" w:rsidP="0089730B">
      <w:pPr>
        <w:widowControl w:val="0"/>
        <w:tabs>
          <w:tab w:val="left" w:pos="364"/>
        </w:tabs>
        <w:autoSpaceDE w:val="0"/>
        <w:autoSpaceDN w:val="0"/>
        <w:adjustRightInd w:val="0"/>
        <w:spacing w:before="0"/>
        <w:jc w:val="both"/>
        <w:rPr>
          <w:b/>
          <w:bCs/>
          <w:lang w:val="nb-NO"/>
        </w:rPr>
      </w:pPr>
      <w:r w:rsidRPr="0058574D">
        <w:rPr>
          <w:b/>
          <w:bCs/>
          <w:lang w:val="nb-NO"/>
        </w:rPr>
        <w:t xml:space="preserve">4.3.1. Uji </w:t>
      </w:r>
      <w:r>
        <w:rPr>
          <w:b/>
          <w:bCs/>
          <w:lang w:val="nb-NO"/>
        </w:rPr>
        <w:t>Normalitas</w:t>
      </w:r>
    </w:p>
    <w:p w:rsidR="00A67E9F" w:rsidRDefault="00A67E9F" w:rsidP="0089730B">
      <w:pPr>
        <w:pStyle w:val="NormalWeb"/>
        <w:spacing w:before="0" w:line="360" w:lineRule="auto"/>
        <w:ind w:left="0" w:right="0" w:firstLine="567"/>
        <w:rPr>
          <w:rFonts w:ascii="Times New Roman" w:hAnsi="Times New Roman" w:cs="Times New Roman"/>
          <w:sz w:val="24"/>
          <w:szCs w:val="22"/>
        </w:rPr>
      </w:pPr>
      <w:proofErr w:type="gramStart"/>
      <w:r>
        <w:rPr>
          <w:rFonts w:ascii="Times New Roman" w:hAnsi="Times New Roman" w:cs="Times New Roman"/>
          <w:sz w:val="24"/>
          <w:szCs w:val="22"/>
        </w:rPr>
        <w:t>U</w:t>
      </w:r>
      <w:r w:rsidRPr="00B95D11">
        <w:rPr>
          <w:rFonts w:ascii="Times New Roman" w:hAnsi="Times New Roman" w:cs="Times New Roman"/>
          <w:sz w:val="24"/>
          <w:szCs w:val="22"/>
        </w:rPr>
        <w:t>ji normalitas dilakukan untuk menguji apakah dalam model regresi memiliki distribusi data residual yang normal atau tidak.</w:t>
      </w:r>
      <w:proofErr w:type="gramEnd"/>
      <w:r w:rsidRPr="00B95D11">
        <w:rPr>
          <w:rFonts w:ascii="Times New Roman" w:hAnsi="Times New Roman" w:cs="Times New Roman"/>
          <w:sz w:val="24"/>
          <w:szCs w:val="22"/>
        </w:rPr>
        <w:t xml:space="preserve">  </w:t>
      </w:r>
      <w:proofErr w:type="gramStart"/>
      <w:r w:rsidRPr="00B95D11">
        <w:rPr>
          <w:rFonts w:ascii="Times New Roman" w:hAnsi="Times New Roman" w:cs="Times New Roman"/>
          <w:sz w:val="24"/>
          <w:szCs w:val="22"/>
        </w:rPr>
        <w:t>Model regresi yang baik adalah yang memiliki distribusi data residual yang normal.</w:t>
      </w:r>
      <w:proofErr w:type="gramEnd"/>
      <w:r w:rsidRPr="00B95D11">
        <w:rPr>
          <w:rFonts w:ascii="Times New Roman" w:hAnsi="Times New Roman" w:cs="Times New Roman"/>
          <w:sz w:val="24"/>
          <w:szCs w:val="22"/>
        </w:rPr>
        <w:t xml:space="preserve">  Dalam uji normalitas ini digunakan </w:t>
      </w:r>
      <w:r w:rsidRPr="00DF1E46">
        <w:rPr>
          <w:rFonts w:ascii="Times New Roman" w:hAnsi="Times New Roman" w:cs="Times New Roman"/>
          <w:i/>
          <w:sz w:val="24"/>
          <w:szCs w:val="22"/>
        </w:rPr>
        <w:t>Kolmogorov Smirnov test</w:t>
      </w:r>
      <w:r w:rsidRPr="00B95D11">
        <w:rPr>
          <w:rFonts w:ascii="Times New Roman" w:hAnsi="Times New Roman" w:cs="Times New Roman"/>
          <w:sz w:val="24"/>
          <w:szCs w:val="22"/>
        </w:rPr>
        <w:t xml:space="preserve"> yang hasilnya ditunjukkan </w:t>
      </w:r>
      <w:r>
        <w:rPr>
          <w:rFonts w:ascii="Times New Roman" w:hAnsi="Times New Roman" w:cs="Times New Roman"/>
          <w:sz w:val="24"/>
          <w:szCs w:val="22"/>
        </w:rPr>
        <w:t>sebagai</w:t>
      </w:r>
      <w:r w:rsidRPr="00B95D11">
        <w:rPr>
          <w:rFonts w:ascii="Times New Roman" w:hAnsi="Times New Roman" w:cs="Times New Roman"/>
          <w:sz w:val="24"/>
          <w:szCs w:val="22"/>
        </w:rPr>
        <w:t xml:space="preserve"> berikut</w:t>
      </w:r>
      <w:r>
        <w:rPr>
          <w:rFonts w:ascii="Times New Roman" w:hAnsi="Times New Roman" w:cs="Times New Roman"/>
          <w:sz w:val="24"/>
          <w:szCs w:val="22"/>
        </w:rPr>
        <w:t>:</w:t>
      </w:r>
    </w:p>
    <w:p w:rsidR="00344F9F" w:rsidRPr="00D212CF" w:rsidRDefault="00344F9F" w:rsidP="0089730B">
      <w:pPr>
        <w:pStyle w:val="NormalWeb"/>
        <w:spacing w:before="0" w:line="360" w:lineRule="auto"/>
        <w:ind w:left="0" w:right="0" w:firstLine="567"/>
        <w:rPr>
          <w:rFonts w:ascii="Times New Roman" w:hAnsi="Times New Roman" w:cs="Times New Roman"/>
          <w:sz w:val="24"/>
          <w:szCs w:val="22"/>
        </w:rPr>
      </w:pPr>
    </w:p>
    <w:p w:rsidR="00A67E9F" w:rsidRPr="00F22F69" w:rsidRDefault="00A67E9F" w:rsidP="0089730B">
      <w:pPr>
        <w:pStyle w:val="NormalWeb"/>
        <w:spacing w:before="0" w:line="360" w:lineRule="auto"/>
        <w:ind w:left="0" w:right="0"/>
        <w:jc w:val="center"/>
        <w:rPr>
          <w:rFonts w:ascii="Times New Roman" w:hAnsi="Times New Roman" w:cs="Times New Roman"/>
          <w:b/>
          <w:sz w:val="24"/>
          <w:szCs w:val="22"/>
        </w:rPr>
      </w:pPr>
      <w:r>
        <w:rPr>
          <w:rFonts w:ascii="Times New Roman" w:hAnsi="Times New Roman" w:cs="Times New Roman"/>
          <w:b/>
          <w:sz w:val="24"/>
          <w:szCs w:val="22"/>
        </w:rPr>
        <w:t>Tabel</w:t>
      </w:r>
      <w:r w:rsidRPr="00F22F69">
        <w:rPr>
          <w:rFonts w:ascii="Times New Roman" w:hAnsi="Times New Roman" w:cs="Times New Roman"/>
          <w:b/>
          <w:sz w:val="24"/>
          <w:szCs w:val="22"/>
        </w:rPr>
        <w:t xml:space="preserve"> 4.</w:t>
      </w:r>
      <w:r>
        <w:rPr>
          <w:rFonts w:ascii="Times New Roman" w:hAnsi="Times New Roman" w:cs="Times New Roman"/>
          <w:b/>
          <w:sz w:val="24"/>
          <w:szCs w:val="22"/>
        </w:rPr>
        <w:t>2</w:t>
      </w:r>
    </w:p>
    <w:p w:rsidR="00A67E9F" w:rsidRDefault="00A67E9F" w:rsidP="0089730B">
      <w:pPr>
        <w:spacing w:before="0"/>
        <w:jc w:val="center"/>
        <w:rPr>
          <w:rFonts w:eastAsia="Batang"/>
          <w:b/>
          <w:i/>
          <w:lang w:eastAsia="ko-KR"/>
        </w:rPr>
      </w:pPr>
      <w:r>
        <w:rPr>
          <w:rFonts w:eastAsia="Batang"/>
          <w:b/>
          <w:lang w:eastAsia="ko-KR"/>
        </w:rPr>
        <w:t xml:space="preserve">Hasil Uji </w:t>
      </w:r>
      <w:r w:rsidRPr="001D5B99">
        <w:rPr>
          <w:rFonts w:eastAsia="Batang"/>
          <w:b/>
          <w:i/>
          <w:lang w:eastAsia="ko-KR"/>
        </w:rPr>
        <w:t>Kolmogorov Smirnov</w:t>
      </w:r>
    </w:p>
    <w:p w:rsidR="00344F9F" w:rsidRDefault="00344F9F" w:rsidP="0089730B">
      <w:pPr>
        <w:spacing w:before="0"/>
        <w:jc w:val="center"/>
        <w:rPr>
          <w:rFonts w:eastAsia="Batang"/>
          <w:b/>
          <w:lang w:eastAsia="ko-KR"/>
        </w:rPr>
      </w:pPr>
    </w:p>
    <w:tbl>
      <w:tblPr>
        <w:tblW w:w="623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415"/>
        <w:gridCol w:w="2218"/>
        <w:gridCol w:w="1606"/>
      </w:tblGrid>
      <w:tr w:rsidR="00A67E9F" w:rsidRPr="00E46431" w:rsidTr="00843F2C">
        <w:trPr>
          <w:cantSplit/>
          <w:tblHeader/>
          <w:jc w:val="center"/>
        </w:trPr>
        <w:tc>
          <w:tcPr>
            <w:tcW w:w="6239" w:type="dxa"/>
            <w:gridSpan w:val="3"/>
            <w:tcBorders>
              <w:top w:val="nil"/>
              <w:left w:val="nil"/>
              <w:bottom w:val="nil"/>
              <w:right w:val="nil"/>
            </w:tcBorders>
            <w:shd w:val="clear" w:color="auto" w:fill="FFFFFF"/>
            <w:vAlign w:val="center"/>
          </w:tcPr>
          <w:p w:rsidR="00A67E9F" w:rsidRPr="001D5B99" w:rsidRDefault="00A67E9F" w:rsidP="0089730B">
            <w:pPr>
              <w:autoSpaceDE w:val="0"/>
              <w:autoSpaceDN w:val="0"/>
              <w:adjustRightInd w:val="0"/>
              <w:spacing w:before="0"/>
              <w:jc w:val="center"/>
              <w:rPr>
                <w:rFonts w:ascii="Arial" w:hAnsi="Arial" w:cs="Arial"/>
                <w:i/>
                <w:color w:val="000000"/>
                <w:sz w:val="18"/>
                <w:szCs w:val="18"/>
              </w:rPr>
            </w:pPr>
            <w:r w:rsidRPr="001D5B99">
              <w:rPr>
                <w:rFonts w:ascii="Arial" w:hAnsi="Arial" w:cs="Arial"/>
                <w:b/>
                <w:bCs/>
                <w:i/>
                <w:color w:val="000000"/>
                <w:sz w:val="18"/>
                <w:szCs w:val="18"/>
              </w:rPr>
              <w:t>One-Sample Kolmogorov-Smirnov Test</w:t>
            </w:r>
          </w:p>
        </w:tc>
      </w:tr>
      <w:tr w:rsidR="00A67E9F" w:rsidRPr="00E46431" w:rsidTr="00843F2C">
        <w:trPr>
          <w:cantSplit/>
          <w:tblHeader/>
          <w:jc w:val="center"/>
        </w:trPr>
        <w:tc>
          <w:tcPr>
            <w:tcW w:w="4633"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A67E9F" w:rsidRPr="00E46431" w:rsidRDefault="00A67E9F" w:rsidP="0089730B">
            <w:pPr>
              <w:autoSpaceDE w:val="0"/>
              <w:autoSpaceDN w:val="0"/>
              <w:adjustRightInd w:val="0"/>
              <w:spacing w:before="0"/>
              <w:jc w:val="center"/>
            </w:pPr>
          </w:p>
        </w:tc>
        <w:tc>
          <w:tcPr>
            <w:tcW w:w="1606"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A67E9F" w:rsidRPr="001D5B99" w:rsidRDefault="00A67E9F" w:rsidP="0089730B">
            <w:pPr>
              <w:autoSpaceDE w:val="0"/>
              <w:autoSpaceDN w:val="0"/>
              <w:adjustRightInd w:val="0"/>
              <w:spacing w:before="0"/>
              <w:jc w:val="center"/>
              <w:rPr>
                <w:rFonts w:ascii="Arial" w:hAnsi="Arial" w:cs="Arial"/>
                <w:i/>
                <w:color w:val="000000"/>
                <w:sz w:val="18"/>
                <w:szCs w:val="18"/>
              </w:rPr>
            </w:pPr>
            <w:r w:rsidRPr="001D5B99">
              <w:rPr>
                <w:rFonts w:ascii="Arial" w:hAnsi="Arial" w:cs="Arial"/>
                <w:i/>
                <w:color w:val="000000"/>
                <w:sz w:val="18"/>
                <w:szCs w:val="18"/>
              </w:rPr>
              <w:t>Unstandardized Residual</w:t>
            </w:r>
          </w:p>
        </w:tc>
      </w:tr>
      <w:tr w:rsidR="00A67E9F" w:rsidRPr="00E46431" w:rsidTr="00843F2C">
        <w:trPr>
          <w:cantSplit/>
          <w:tblHeader/>
          <w:jc w:val="center"/>
        </w:trPr>
        <w:tc>
          <w:tcPr>
            <w:tcW w:w="4633" w:type="dxa"/>
            <w:gridSpan w:val="2"/>
            <w:tcBorders>
              <w:top w:val="single" w:sz="16" w:space="0" w:color="000000"/>
              <w:left w:val="single" w:sz="16" w:space="0" w:color="000000"/>
              <w:bottom w:val="nil"/>
              <w:right w:val="single" w:sz="16" w:space="0" w:color="000000"/>
            </w:tcBorders>
            <w:shd w:val="clear" w:color="auto" w:fill="FFFFFF"/>
          </w:tcPr>
          <w:p w:rsidR="00A67E9F" w:rsidRPr="00E46431" w:rsidRDefault="00A67E9F" w:rsidP="0089730B">
            <w:pPr>
              <w:autoSpaceDE w:val="0"/>
              <w:autoSpaceDN w:val="0"/>
              <w:adjustRightInd w:val="0"/>
              <w:spacing w:before="0"/>
              <w:rPr>
                <w:rFonts w:ascii="Arial" w:hAnsi="Arial" w:cs="Arial"/>
                <w:color w:val="000000"/>
                <w:sz w:val="18"/>
                <w:szCs w:val="18"/>
              </w:rPr>
            </w:pPr>
            <w:r w:rsidRPr="00E46431">
              <w:rPr>
                <w:rFonts w:ascii="Arial" w:hAnsi="Arial" w:cs="Arial"/>
                <w:color w:val="000000"/>
                <w:sz w:val="18"/>
                <w:szCs w:val="18"/>
              </w:rPr>
              <w:t>N</w:t>
            </w:r>
          </w:p>
        </w:tc>
        <w:tc>
          <w:tcPr>
            <w:tcW w:w="1606" w:type="dxa"/>
            <w:tcBorders>
              <w:top w:val="single" w:sz="16" w:space="0" w:color="000000"/>
              <w:left w:val="single" w:sz="16" w:space="0" w:color="000000"/>
              <w:bottom w:val="nil"/>
              <w:right w:val="single" w:sz="16" w:space="0" w:color="000000"/>
            </w:tcBorders>
            <w:shd w:val="clear" w:color="auto" w:fill="FFFFFF"/>
          </w:tcPr>
          <w:p w:rsidR="00A67E9F" w:rsidRPr="00E46431" w:rsidRDefault="00A67E9F" w:rsidP="0089730B">
            <w:pPr>
              <w:autoSpaceDE w:val="0"/>
              <w:autoSpaceDN w:val="0"/>
              <w:adjustRightInd w:val="0"/>
              <w:spacing w:before="0"/>
              <w:jc w:val="right"/>
              <w:rPr>
                <w:rFonts w:ascii="Arial" w:hAnsi="Arial" w:cs="Arial"/>
                <w:color w:val="000000"/>
                <w:sz w:val="18"/>
                <w:szCs w:val="18"/>
              </w:rPr>
            </w:pPr>
            <w:r w:rsidRPr="00E46431">
              <w:rPr>
                <w:rFonts w:ascii="Arial" w:hAnsi="Arial" w:cs="Arial"/>
                <w:color w:val="000000"/>
                <w:sz w:val="18"/>
                <w:szCs w:val="18"/>
              </w:rPr>
              <w:t>92</w:t>
            </w:r>
          </w:p>
        </w:tc>
      </w:tr>
      <w:tr w:rsidR="00A67E9F" w:rsidRPr="00E46431" w:rsidTr="00843F2C">
        <w:trPr>
          <w:cantSplit/>
          <w:tblHeader/>
          <w:jc w:val="center"/>
        </w:trPr>
        <w:tc>
          <w:tcPr>
            <w:tcW w:w="2415" w:type="dxa"/>
            <w:vMerge w:val="restart"/>
            <w:tcBorders>
              <w:top w:val="nil"/>
              <w:left w:val="single" w:sz="16" w:space="0" w:color="000000"/>
              <w:bottom w:val="nil"/>
              <w:right w:val="nil"/>
            </w:tcBorders>
            <w:shd w:val="clear" w:color="auto" w:fill="FFFFFF"/>
          </w:tcPr>
          <w:p w:rsidR="00A67E9F" w:rsidRPr="00E46431" w:rsidRDefault="00A67E9F" w:rsidP="0089730B">
            <w:pPr>
              <w:autoSpaceDE w:val="0"/>
              <w:autoSpaceDN w:val="0"/>
              <w:adjustRightInd w:val="0"/>
              <w:spacing w:before="0"/>
              <w:rPr>
                <w:rFonts w:ascii="Arial" w:hAnsi="Arial" w:cs="Arial"/>
                <w:color w:val="000000"/>
                <w:sz w:val="18"/>
                <w:szCs w:val="18"/>
              </w:rPr>
            </w:pPr>
            <w:r w:rsidRPr="00E46431">
              <w:rPr>
                <w:rFonts w:ascii="Arial" w:hAnsi="Arial" w:cs="Arial"/>
                <w:color w:val="000000"/>
                <w:sz w:val="18"/>
                <w:szCs w:val="18"/>
              </w:rPr>
              <w:t>Normal Parameters</w:t>
            </w:r>
            <w:r w:rsidRPr="00E46431">
              <w:rPr>
                <w:rFonts w:ascii="Arial" w:hAnsi="Arial" w:cs="Arial"/>
                <w:color w:val="000000"/>
                <w:sz w:val="18"/>
                <w:szCs w:val="18"/>
                <w:vertAlign w:val="superscript"/>
              </w:rPr>
              <w:t>a,b</w:t>
            </w:r>
          </w:p>
        </w:tc>
        <w:tc>
          <w:tcPr>
            <w:tcW w:w="2218" w:type="dxa"/>
            <w:tcBorders>
              <w:top w:val="nil"/>
              <w:left w:val="nil"/>
              <w:bottom w:val="nil"/>
              <w:right w:val="single" w:sz="16" w:space="0" w:color="000000"/>
            </w:tcBorders>
            <w:shd w:val="clear" w:color="auto" w:fill="FFFFFF"/>
          </w:tcPr>
          <w:p w:rsidR="00A67E9F" w:rsidRPr="001D5B99" w:rsidRDefault="00A67E9F" w:rsidP="0089730B">
            <w:pPr>
              <w:autoSpaceDE w:val="0"/>
              <w:autoSpaceDN w:val="0"/>
              <w:adjustRightInd w:val="0"/>
              <w:spacing w:before="0"/>
              <w:rPr>
                <w:rFonts w:ascii="Arial" w:hAnsi="Arial" w:cs="Arial"/>
                <w:i/>
                <w:color w:val="000000"/>
                <w:sz w:val="18"/>
                <w:szCs w:val="18"/>
              </w:rPr>
            </w:pPr>
            <w:r w:rsidRPr="001D5B99">
              <w:rPr>
                <w:rFonts w:ascii="Arial" w:hAnsi="Arial" w:cs="Arial"/>
                <w:i/>
                <w:color w:val="000000"/>
                <w:sz w:val="18"/>
                <w:szCs w:val="18"/>
              </w:rPr>
              <w:t>Mean</w:t>
            </w:r>
          </w:p>
        </w:tc>
        <w:tc>
          <w:tcPr>
            <w:tcW w:w="1606" w:type="dxa"/>
            <w:tcBorders>
              <w:top w:val="nil"/>
              <w:left w:val="single" w:sz="16" w:space="0" w:color="000000"/>
              <w:bottom w:val="nil"/>
              <w:right w:val="single" w:sz="16" w:space="0" w:color="000000"/>
            </w:tcBorders>
            <w:shd w:val="clear" w:color="auto" w:fill="FFFFFF"/>
          </w:tcPr>
          <w:p w:rsidR="00A67E9F" w:rsidRPr="00E46431" w:rsidRDefault="00A67E9F" w:rsidP="0089730B">
            <w:pPr>
              <w:autoSpaceDE w:val="0"/>
              <w:autoSpaceDN w:val="0"/>
              <w:adjustRightInd w:val="0"/>
              <w:spacing w:before="0"/>
              <w:jc w:val="right"/>
              <w:rPr>
                <w:rFonts w:ascii="Arial" w:hAnsi="Arial" w:cs="Arial"/>
                <w:color w:val="000000"/>
                <w:sz w:val="18"/>
                <w:szCs w:val="18"/>
              </w:rPr>
            </w:pPr>
            <w:r w:rsidRPr="00E46431">
              <w:rPr>
                <w:rFonts w:ascii="Arial" w:hAnsi="Arial" w:cs="Arial"/>
                <w:color w:val="000000"/>
                <w:sz w:val="18"/>
                <w:szCs w:val="18"/>
              </w:rPr>
              <w:t>,0000000</w:t>
            </w:r>
          </w:p>
        </w:tc>
      </w:tr>
      <w:tr w:rsidR="00A67E9F" w:rsidRPr="00E46431" w:rsidTr="00843F2C">
        <w:trPr>
          <w:cantSplit/>
          <w:tblHeader/>
          <w:jc w:val="center"/>
        </w:trPr>
        <w:tc>
          <w:tcPr>
            <w:tcW w:w="2415" w:type="dxa"/>
            <w:vMerge/>
            <w:tcBorders>
              <w:top w:val="nil"/>
              <w:left w:val="single" w:sz="16" w:space="0" w:color="000000"/>
              <w:bottom w:val="nil"/>
              <w:right w:val="nil"/>
            </w:tcBorders>
            <w:shd w:val="clear" w:color="auto" w:fill="FFFFFF"/>
          </w:tcPr>
          <w:p w:rsidR="00A67E9F" w:rsidRPr="00E46431" w:rsidRDefault="00A67E9F" w:rsidP="0089730B">
            <w:pPr>
              <w:autoSpaceDE w:val="0"/>
              <w:autoSpaceDN w:val="0"/>
              <w:adjustRightInd w:val="0"/>
              <w:spacing w:before="0"/>
              <w:rPr>
                <w:rFonts w:ascii="Arial" w:hAnsi="Arial" w:cs="Arial"/>
                <w:color w:val="000000"/>
                <w:sz w:val="18"/>
                <w:szCs w:val="18"/>
              </w:rPr>
            </w:pPr>
          </w:p>
        </w:tc>
        <w:tc>
          <w:tcPr>
            <w:tcW w:w="2218" w:type="dxa"/>
            <w:tcBorders>
              <w:top w:val="nil"/>
              <w:left w:val="nil"/>
              <w:bottom w:val="nil"/>
              <w:right w:val="single" w:sz="16" w:space="0" w:color="000000"/>
            </w:tcBorders>
            <w:shd w:val="clear" w:color="auto" w:fill="FFFFFF"/>
          </w:tcPr>
          <w:p w:rsidR="00A67E9F" w:rsidRPr="001D5B99" w:rsidRDefault="00A67E9F" w:rsidP="0089730B">
            <w:pPr>
              <w:autoSpaceDE w:val="0"/>
              <w:autoSpaceDN w:val="0"/>
              <w:adjustRightInd w:val="0"/>
              <w:spacing w:before="0"/>
              <w:rPr>
                <w:rFonts w:ascii="Arial" w:hAnsi="Arial" w:cs="Arial"/>
                <w:i/>
                <w:color w:val="000000"/>
                <w:sz w:val="18"/>
                <w:szCs w:val="18"/>
              </w:rPr>
            </w:pPr>
            <w:r w:rsidRPr="001D5B99">
              <w:rPr>
                <w:rFonts w:ascii="Arial" w:hAnsi="Arial" w:cs="Arial"/>
                <w:i/>
                <w:color w:val="000000"/>
                <w:sz w:val="18"/>
                <w:szCs w:val="18"/>
              </w:rPr>
              <w:t>Std. Deviation</w:t>
            </w:r>
          </w:p>
        </w:tc>
        <w:tc>
          <w:tcPr>
            <w:tcW w:w="1606" w:type="dxa"/>
            <w:tcBorders>
              <w:top w:val="nil"/>
              <w:left w:val="single" w:sz="16" w:space="0" w:color="000000"/>
              <w:bottom w:val="nil"/>
              <w:right w:val="single" w:sz="16" w:space="0" w:color="000000"/>
            </w:tcBorders>
            <w:shd w:val="clear" w:color="auto" w:fill="FFFFFF"/>
          </w:tcPr>
          <w:p w:rsidR="00A67E9F" w:rsidRPr="00E46431" w:rsidRDefault="00A67E9F" w:rsidP="0089730B">
            <w:pPr>
              <w:autoSpaceDE w:val="0"/>
              <w:autoSpaceDN w:val="0"/>
              <w:adjustRightInd w:val="0"/>
              <w:spacing w:before="0"/>
              <w:jc w:val="right"/>
              <w:rPr>
                <w:rFonts w:ascii="Arial" w:hAnsi="Arial" w:cs="Arial"/>
                <w:color w:val="000000"/>
                <w:sz w:val="18"/>
                <w:szCs w:val="18"/>
              </w:rPr>
            </w:pPr>
            <w:r w:rsidRPr="00E46431">
              <w:rPr>
                <w:rFonts w:ascii="Arial" w:hAnsi="Arial" w:cs="Arial"/>
                <w:color w:val="000000"/>
                <w:sz w:val="18"/>
                <w:szCs w:val="18"/>
              </w:rPr>
              <w:t>49,31301960</w:t>
            </w:r>
          </w:p>
        </w:tc>
      </w:tr>
      <w:tr w:rsidR="00A67E9F" w:rsidRPr="00E46431" w:rsidTr="00843F2C">
        <w:trPr>
          <w:cantSplit/>
          <w:tblHeader/>
          <w:jc w:val="center"/>
        </w:trPr>
        <w:tc>
          <w:tcPr>
            <w:tcW w:w="2415" w:type="dxa"/>
            <w:vMerge w:val="restart"/>
            <w:tcBorders>
              <w:top w:val="nil"/>
              <w:left w:val="single" w:sz="16" w:space="0" w:color="000000"/>
              <w:bottom w:val="nil"/>
              <w:right w:val="nil"/>
            </w:tcBorders>
            <w:shd w:val="clear" w:color="auto" w:fill="FFFFFF"/>
          </w:tcPr>
          <w:p w:rsidR="00A67E9F" w:rsidRPr="001D5B99" w:rsidRDefault="00A67E9F" w:rsidP="0089730B">
            <w:pPr>
              <w:autoSpaceDE w:val="0"/>
              <w:autoSpaceDN w:val="0"/>
              <w:adjustRightInd w:val="0"/>
              <w:spacing w:before="0"/>
              <w:rPr>
                <w:rFonts w:ascii="Arial" w:hAnsi="Arial" w:cs="Arial"/>
                <w:i/>
                <w:color w:val="000000"/>
                <w:sz w:val="18"/>
                <w:szCs w:val="18"/>
              </w:rPr>
            </w:pPr>
            <w:r w:rsidRPr="001D5B99">
              <w:rPr>
                <w:rFonts w:ascii="Arial" w:hAnsi="Arial" w:cs="Arial"/>
                <w:i/>
                <w:color w:val="000000"/>
                <w:sz w:val="18"/>
                <w:szCs w:val="18"/>
              </w:rPr>
              <w:t>Most Extreme Differences</w:t>
            </w:r>
          </w:p>
        </w:tc>
        <w:tc>
          <w:tcPr>
            <w:tcW w:w="2218" w:type="dxa"/>
            <w:tcBorders>
              <w:top w:val="nil"/>
              <w:left w:val="nil"/>
              <w:bottom w:val="nil"/>
              <w:right w:val="single" w:sz="16" w:space="0" w:color="000000"/>
            </w:tcBorders>
            <w:shd w:val="clear" w:color="auto" w:fill="FFFFFF"/>
          </w:tcPr>
          <w:p w:rsidR="00A67E9F" w:rsidRPr="001D5B99" w:rsidRDefault="00A67E9F" w:rsidP="0089730B">
            <w:pPr>
              <w:autoSpaceDE w:val="0"/>
              <w:autoSpaceDN w:val="0"/>
              <w:adjustRightInd w:val="0"/>
              <w:spacing w:before="0"/>
              <w:rPr>
                <w:rFonts w:ascii="Arial" w:hAnsi="Arial" w:cs="Arial"/>
                <w:i/>
                <w:color w:val="000000"/>
                <w:sz w:val="18"/>
                <w:szCs w:val="18"/>
              </w:rPr>
            </w:pPr>
            <w:r w:rsidRPr="001D5B99">
              <w:rPr>
                <w:rFonts w:ascii="Arial" w:hAnsi="Arial" w:cs="Arial"/>
                <w:i/>
                <w:color w:val="000000"/>
                <w:sz w:val="18"/>
                <w:szCs w:val="18"/>
              </w:rPr>
              <w:t>Absolute</w:t>
            </w:r>
          </w:p>
        </w:tc>
        <w:tc>
          <w:tcPr>
            <w:tcW w:w="1606" w:type="dxa"/>
            <w:tcBorders>
              <w:top w:val="nil"/>
              <w:left w:val="single" w:sz="16" w:space="0" w:color="000000"/>
              <w:bottom w:val="nil"/>
              <w:right w:val="single" w:sz="16" w:space="0" w:color="000000"/>
            </w:tcBorders>
            <w:shd w:val="clear" w:color="auto" w:fill="FFFFFF"/>
          </w:tcPr>
          <w:p w:rsidR="00A67E9F" w:rsidRPr="00E46431" w:rsidRDefault="00A67E9F" w:rsidP="0089730B">
            <w:pPr>
              <w:autoSpaceDE w:val="0"/>
              <w:autoSpaceDN w:val="0"/>
              <w:adjustRightInd w:val="0"/>
              <w:spacing w:before="0"/>
              <w:jc w:val="right"/>
              <w:rPr>
                <w:rFonts w:ascii="Arial" w:hAnsi="Arial" w:cs="Arial"/>
                <w:color w:val="000000"/>
                <w:sz w:val="18"/>
                <w:szCs w:val="18"/>
              </w:rPr>
            </w:pPr>
            <w:r w:rsidRPr="00E46431">
              <w:rPr>
                <w:rFonts w:ascii="Arial" w:hAnsi="Arial" w:cs="Arial"/>
                <w:color w:val="000000"/>
                <w:sz w:val="18"/>
                <w:szCs w:val="18"/>
              </w:rPr>
              <w:t>,141</w:t>
            </w:r>
          </w:p>
        </w:tc>
      </w:tr>
      <w:tr w:rsidR="00A67E9F" w:rsidRPr="00E46431" w:rsidTr="00843F2C">
        <w:trPr>
          <w:cantSplit/>
          <w:tblHeader/>
          <w:jc w:val="center"/>
        </w:trPr>
        <w:tc>
          <w:tcPr>
            <w:tcW w:w="2415" w:type="dxa"/>
            <w:vMerge/>
            <w:tcBorders>
              <w:top w:val="nil"/>
              <w:left w:val="single" w:sz="16" w:space="0" w:color="000000"/>
              <w:bottom w:val="nil"/>
              <w:right w:val="nil"/>
            </w:tcBorders>
            <w:shd w:val="clear" w:color="auto" w:fill="FFFFFF"/>
          </w:tcPr>
          <w:p w:rsidR="00A67E9F" w:rsidRPr="00E46431" w:rsidRDefault="00A67E9F" w:rsidP="0089730B">
            <w:pPr>
              <w:autoSpaceDE w:val="0"/>
              <w:autoSpaceDN w:val="0"/>
              <w:adjustRightInd w:val="0"/>
              <w:spacing w:before="0"/>
              <w:rPr>
                <w:rFonts w:ascii="Arial" w:hAnsi="Arial" w:cs="Arial"/>
                <w:color w:val="000000"/>
                <w:sz w:val="18"/>
                <w:szCs w:val="18"/>
              </w:rPr>
            </w:pPr>
          </w:p>
        </w:tc>
        <w:tc>
          <w:tcPr>
            <w:tcW w:w="2218" w:type="dxa"/>
            <w:tcBorders>
              <w:top w:val="nil"/>
              <w:left w:val="nil"/>
              <w:bottom w:val="nil"/>
              <w:right w:val="single" w:sz="16" w:space="0" w:color="000000"/>
            </w:tcBorders>
            <w:shd w:val="clear" w:color="auto" w:fill="FFFFFF"/>
          </w:tcPr>
          <w:p w:rsidR="00A67E9F" w:rsidRPr="001D5B99" w:rsidRDefault="00A67E9F" w:rsidP="0089730B">
            <w:pPr>
              <w:autoSpaceDE w:val="0"/>
              <w:autoSpaceDN w:val="0"/>
              <w:adjustRightInd w:val="0"/>
              <w:spacing w:before="0"/>
              <w:rPr>
                <w:rFonts w:ascii="Arial" w:hAnsi="Arial" w:cs="Arial"/>
                <w:i/>
                <w:color w:val="000000"/>
                <w:sz w:val="18"/>
                <w:szCs w:val="18"/>
              </w:rPr>
            </w:pPr>
            <w:r w:rsidRPr="001D5B99">
              <w:rPr>
                <w:rFonts w:ascii="Arial" w:hAnsi="Arial" w:cs="Arial"/>
                <w:i/>
                <w:color w:val="000000"/>
                <w:sz w:val="18"/>
                <w:szCs w:val="18"/>
              </w:rPr>
              <w:t>Positive</w:t>
            </w:r>
          </w:p>
        </w:tc>
        <w:tc>
          <w:tcPr>
            <w:tcW w:w="1606" w:type="dxa"/>
            <w:tcBorders>
              <w:top w:val="nil"/>
              <w:left w:val="single" w:sz="16" w:space="0" w:color="000000"/>
              <w:bottom w:val="nil"/>
              <w:right w:val="single" w:sz="16" w:space="0" w:color="000000"/>
            </w:tcBorders>
            <w:shd w:val="clear" w:color="auto" w:fill="FFFFFF"/>
          </w:tcPr>
          <w:p w:rsidR="00A67E9F" w:rsidRPr="00E46431" w:rsidRDefault="00A67E9F" w:rsidP="0089730B">
            <w:pPr>
              <w:autoSpaceDE w:val="0"/>
              <w:autoSpaceDN w:val="0"/>
              <w:adjustRightInd w:val="0"/>
              <w:spacing w:before="0"/>
              <w:jc w:val="right"/>
              <w:rPr>
                <w:rFonts w:ascii="Arial" w:hAnsi="Arial" w:cs="Arial"/>
                <w:color w:val="000000"/>
                <w:sz w:val="18"/>
                <w:szCs w:val="18"/>
              </w:rPr>
            </w:pPr>
            <w:r w:rsidRPr="00E46431">
              <w:rPr>
                <w:rFonts w:ascii="Arial" w:hAnsi="Arial" w:cs="Arial"/>
                <w:color w:val="000000"/>
                <w:sz w:val="18"/>
                <w:szCs w:val="18"/>
              </w:rPr>
              <w:t>,141</w:t>
            </w:r>
          </w:p>
        </w:tc>
      </w:tr>
      <w:tr w:rsidR="00A67E9F" w:rsidRPr="00E46431" w:rsidTr="00843F2C">
        <w:trPr>
          <w:cantSplit/>
          <w:tblHeader/>
          <w:jc w:val="center"/>
        </w:trPr>
        <w:tc>
          <w:tcPr>
            <w:tcW w:w="2415" w:type="dxa"/>
            <w:vMerge/>
            <w:tcBorders>
              <w:top w:val="nil"/>
              <w:left w:val="single" w:sz="16" w:space="0" w:color="000000"/>
              <w:bottom w:val="nil"/>
              <w:right w:val="nil"/>
            </w:tcBorders>
            <w:shd w:val="clear" w:color="auto" w:fill="FFFFFF"/>
          </w:tcPr>
          <w:p w:rsidR="00A67E9F" w:rsidRPr="00E46431" w:rsidRDefault="00A67E9F" w:rsidP="0089730B">
            <w:pPr>
              <w:autoSpaceDE w:val="0"/>
              <w:autoSpaceDN w:val="0"/>
              <w:adjustRightInd w:val="0"/>
              <w:spacing w:before="0"/>
              <w:rPr>
                <w:rFonts w:ascii="Arial" w:hAnsi="Arial" w:cs="Arial"/>
                <w:color w:val="000000"/>
                <w:sz w:val="18"/>
                <w:szCs w:val="18"/>
              </w:rPr>
            </w:pPr>
          </w:p>
        </w:tc>
        <w:tc>
          <w:tcPr>
            <w:tcW w:w="2218" w:type="dxa"/>
            <w:tcBorders>
              <w:top w:val="nil"/>
              <w:left w:val="nil"/>
              <w:bottom w:val="nil"/>
              <w:right w:val="single" w:sz="16" w:space="0" w:color="000000"/>
            </w:tcBorders>
            <w:shd w:val="clear" w:color="auto" w:fill="FFFFFF"/>
          </w:tcPr>
          <w:p w:rsidR="00A67E9F" w:rsidRPr="001D5B99" w:rsidRDefault="00A67E9F" w:rsidP="0089730B">
            <w:pPr>
              <w:autoSpaceDE w:val="0"/>
              <w:autoSpaceDN w:val="0"/>
              <w:adjustRightInd w:val="0"/>
              <w:spacing w:before="0"/>
              <w:rPr>
                <w:rFonts w:ascii="Arial" w:hAnsi="Arial" w:cs="Arial"/>
                <w:i/>
                <w:color w:val="000000"/>
                <w:sz w:val="18"/>
                <w:szCs w:val="18"/>
              </w:rPr>
            </w:pPr>
            <w:r w:rsidRPr="001D5B99">
              <w:rPr>
                <w:rFonts w:ascii="Arial" w:hAnsi="Arial" w:cs="Arial"/>
                <w:i/>
                <w:color w:val="000000"/>
                <w:sz w:val="18"/>
                <w:szCs w:val="18"/>
              </w:rPr>
              <w:t>Negative</w:t>
            </w:r>
          </w:p>
        </w:tc>
        <w:tc>
          <w:tcPr>
            <w:tcW w:w="1606" w:type="dxa"/>
            <w:tcBorders>
              <w:top w:val="nil"/>
              <w:left w:val="single" w:sz="16" w:space="0" w:color="000000"/>
              <w:bottom w:val="nil"/>
              <w:right w:val="single" w:sz="16" w:space="0" w:color="000000"/>
            </w:tcBorders>
            <w:shd w:val="clear" w:color="auto" w:fill="FFFFFF"/>
          </w:tcPr>
          <w:p w:rsidR="00A67E9F" w:rsidRPr="00E46431" w:rsidRDefault="00A67E9F" w:rsidP="0089730B">
            <w:pPr>
              <w:autoSpaceDE w:val="0"/>
              <w:autoSpaceDN w:val="0"/>
              <w:adjustRightInd w:val="0"/>
              <w:spacing w:before="0"/>
              <w:jc w:val="right"/>
              <w:rPr>
                <w:rFonts w:ascii="Arial" w:hAnsi="Arial" w:cs="Arial"/>
                <w:color w:val="000000"/>
                <w:sz w:val="18"/>
                <w:szCs w:val="18"/>
              </w:rPr>
            </w:pPr>
            <w:r w:rsidRPr="00E46431">
              <w:rPr>
                <w:rFonts w:ascii="Arial" w:hAnsi="Arial" w:cs="Arial"/>
                <w:color w:val="000000"/>
                <w:sz w:val="18"/>
                <w:szCs w:val="18"/>
              </w:rPr>
              <w:t>-,062</w:t>
            </w:r>
          </w:p>
        </w:tc>
      </w:tr>
      <w:tr w:rsidR="00A67E9F" w:rsidRPr="00E46431" w:rsidTr="00843F2C">
        <w:trPr>
          <w:cantSplit/>
          <w:tblHeader/>
          <w:jc w:val="center"/>
        </w:trPr>
        <w:tc>
          <w:tcPr>
            <w:tcW w:w="4633" w:type="dxa"/>
            <w:gridSpan w:val="2"/>
            <w:tcBorders>
              <w:top w:val="nil"/>
              <w:left w:val="single" w:sz="16" w:space="0" w:color="000000"/>
              <w:bottom w:val="nil"/>
              <w:right w:val="single" w:sz="16" w:space="0" w:color="000000"/>
            </w:tcBorders>
            <w:shd w:val="clear" w:color="auto" w:fill="FFFFFF"/>
          </w:tcPr>
          <w:p w:rsidR="00A67E9F" w:rsidRPr="001D5B99" w:rsidRDefault="00A67E9F" w:rsidP="0089730B">
            <w:pPr>
              <w:autoSpaceDE w:val="0"/>
              <w:autoSpaceDN w:val="0"/>
              <w:adjustRightInd w:val="0"/>
              <w:spacing w:before="0"/>
              <w:rPr>
                <w:rFonts w:ascii="Arial" w:hAnsi="Arial" w:cs="Arial"/>
                <w:i/>
                <w:color w:val="000000"/>
                <w:sz w:val="18"/>
                <w:szCs w:val="18"/>
              </w:rPr>
            </w:pPr>
            <w:r w:rsidRPr="001D5B99">
              <w:rPr>
                <w:rFonts w:ascii="Arial" w:hAnsi="Arial" w:cs="Arial"/>
                <w:i/>
                <w:color w:val="000000"/>
                <w:sz w:val="18"/>
                <w:szCs w:val="18"/>
              </w:rPr>
              <w:t>Kolmogorov-Smirnov Z</w:t>
            </w:r>
          </w:p>
        </w:tc>
        <w:tc>
          <w:tcPr>
            <w:tcW w:w="1606" w:type="dxa"/>
            <w:tcBorders>
              <w:top w:val="nil"/>
              <w:left w:val="single" w:sz="16" w:space="0" w:color="000000"/>
              <w:bottom w:val="nil"/>
              <w:right w:val="single" w:sz="16" w:space="0" w:color="000000"/>
            </w:tcBorders>
            <w:shd w:val="clear" w:color="auto" w:fill="FFFFFF"/>
          </w:tcPr>
          <w:p w:rsidR="00A67E9F" w:rsidRPr="00E46431" w:rsidRDefault="00A67E9F" w:rsidP="0089730B">
            <w:pPr>
              <w:autoSpaceDE w:val="0"/>
              <w:autoSpaceDN w:val="0"/>
              <w:adjustRightInd w:val="0"/>
              <w:spacing w:before="0"/>
              <w:jc w:val="right"/>
              <w:rPr>
                <w:rFonts w:ascii="Arial" w:hAnsi="Arial" w:cs="Arial"/>
                <w:color w:val="000000"/>
                <w:sz w:val="18"/>
                <w:szCs w:val="18"/>
              </w:rPr>
            </w:pPr>
            <w:r w:rsidRPr="00E46431">
              <w:rPr>
                <w:rFonts w:ascii="Arial" w:hAnsi="Arial" w:cs="Arial"/>
                <w:color w:val="000000"/>
                <w:sz w:val="18"/>
                <w:szCs w:val="18"/>
              </w:rPr>
              <w:t>1,348</w:t>
            </w:r>
          </w:p>
        </w:tc>
      </w:tr>
      <w:tr w:rsidR="00A67E9F" w:rsidRPr="00E46431" w:rsidTr="00843F2C">
        <w:trPr>
          <w:cantSplit/>
          <w:tblHeader/>
          <w:jc w:val="center"/>
        </w:trPr>
        <w:tc>
          <w:tcPr>
            <w:tcW w:w="4633" w:type="dxa"/>
            <w:gridSpan w:val="2"/>
            <w:tcBorders>
              <w:top w:val="nil"/>
              <w:left w:val="single" w:sz="16" w:space="0" w:color="000000"/>
              <w:bottom w:val="single" w:sz="16" w:space="0" w:color="000000"/>
              <w:right w:val="single" w:sz="16" w:space="0" w:color="000000"/>
            </w:tcBorders>
            <w:shd w:val="clear" w:color="auto" w:fill="FFFFFF"/>
          </w:tcPr>
          <w:p w:rsidR="00A67E9F" w:rsidRPr="001D5B99" w:rsidRDefault="00A67E9F" w:rsidP="0089730B">
            <w:pPr>
              <w:autoSpaceDE w:val="0"/>
              <w:autoSpaceDN w:val="0"/>
              <w:adjustRightInd w:val="0"/>
              <w:spacing w:before="0"/>
              <w:rPr>
                <w:rFonts w:ascii="Arial" w:hAnsi="Arial" w:cs="Arial"/>
                <w:i/>
                <w:color w:val="000000"/>
                <w:sz w:val="18"/>
                <w:szCs w:val="18"/>
              </w:rPr>
            </w:pPr>
            <w:r w:rsidRPr="001D5B99">
              <w:rPr>
                <w:rFonts w:ascii="Arial" w:hAnsi="Arial" w:cs="Arial"/>
                <w:i/>
                <w:color w:val="000000"/>
                <w:sz w:val="18"/>
                <w:szCs w:val="18"/>
              </w:rPr>
              <w:t>Asymp. Sig. (2-tailed)</w:t>
            </w:r>
          </w:p>
        </w:tc>
        <w:tc>
          <w:tcPr>
            <w:tcW w:w="1606" w:type="dxa"/>
            <w:tcBorders>
              <w:top w:val="nil"/>
              <w:left w:val="single" w:sz="16" w:space="0" w:color="000000"/>
              <w:bottom w:val="single" w:sz="16" w:space="0" w:color="000000"/>
              <w:right w:val="single" w:sz="16" w:space="0" w:color="000000"/>
            </w:tcBorders>
            <w:shd w:val="clear" w:color="auto" w:fill="FFFFFF"/>
          </w:tcPr>
          <w:p w:rsidR="00A67E9F" w:rsidRPr="00E46431" w:rsidRDefault="00A67E9F" w:rsidP="0089730B">
            <w:pPr>
              <w:autoSpaceDE w:val="0"/>
              <w:autoSpaceDN w:val="0"/>
              <w:adjustRightInd w:val="0"/>
              <w:spacing w:before="0"/>
              <w:jc w:val="right"/>
              <w:rPr>
                <w:rFonts w:ascii="Arial" w:hAnsi="Arial" w:cs="Arial"/>
                <w:color w:val="000000"/>
                <w:sz w:val="18"/>
                <w:szCs w:val="18"/>
              </w:rPr>
            </w:pPr>
            <w:r w:rsidRPr="00E46431">
              <w:rPr>
                <w:rFonts w:ascii="Arial" w:hAnsi="Arial" w:cs="Arial"/>
                <w:color w:val="000000"/>
                <w:sz w:val="18"/>
                <w:szCs w:val="18"/>
              </w:rPr>
              <w:t>,053</w:t>
            </w:r>
          </w:p>
        </w:tc>
      </w:tr>
      <w:tr w:rsidR="00A67E9F" w:rsidRPr="00E46431" w:rsidTr="00843F2C">
        <w:trPr>
          <w:cantSplit/>
          <w:trHeight w:val="378"/>
          <w:jc w:val="center"/>
        </w:trPr>
        <w:tc>
          <w:tcPr>
            <w:tcW w:w="6239" w:type="dxa"/>
            <w:gridSpan w:val="3"/>
            <w:tcBorders>
              <w:top w:val="nil"/>
              <w:left w:val="nil"/>
              <w:bottom w:val="nil"/>
              <w:right w:val="nil"/>
            </w:tcBorders>
            <w:shd w:val="clear" w:color="auto" w:fill="FFFFFF"/>
          </w:tcPr>
          <w:p w:rsidR="00A67E9F" w:rsidRPr="00D212CF" w:rsidRDefault="00A67E9F" w:rsidP="0089730B">
            <w:pPr>
              <w:widowControl w:val="0"/>
              <w:autoSpaceDE w:val="0"/>
              <w:autoSpaceDN w:val="0"/>
              <w:adjustRightInd w:val="0"/>
              <w:spacing w:before="0"/>
              <w:rPr>
                <w:bCs/>
                <w:i/>
                <w:sz w:val="16"/>
                <w:szCs w:val="16"/>
              </w:rPr>
            </w:pPr>
            <w:r w:rsidRPr="0020533E">
              <w:rPr>
                <w:bCs/>
                <w:i/>
                <w:sz w:val="16"/>
                <w:szCs w:val="16"/>
              </w:rPr>
              <w:lastRenderedPageBreak/>
              <w:t>Sumber: Lampiran Analisa Regresi hal 3</w:t>
            </w:r>
          </w:p>
        </w:tc>
      </w:tr>
    </w:tbl>
    <w:p w:rsidR="00A67E9F" w:rsidRPr="00B30C4E" w:rsidRDefault="00A67E9F" w:rsidP="0089730B">
      <w:pPr>
        <w:spacing w:before="0"/>
        <w:jc w:val="both"/>
      </w:pPr>
      <w:r w:rsidRPr="00B30C4E">
        <w:t>Pada tabel 4.</w:t>
      </w:r>
      <w:r>
        <w:t>2</w:t>
      </w:r>
      <w:r w:rsidRPr="00B30C4E">
        <w:t xml:space="preserve"> menunjukkan </w:t>
      </w:r>
      <w:r>
        <w:t xml:space="preserve">hasil uji mendapatkan nilai </w:t>
      </w:r>
      <w:r w:rsidRPr="00EA1AB3">
        <w:rPr>
          <w:i/>
        </w:rPr>
        <w:t>kolmogorov smirnov</w:t>
      </w:r>
      <w:r>
        <w:t xml:space="preserve"> sebesar 1,348 dengan </w:t>
      </w:r>
      <w:r w:rsidRPr="00B30C4E">
        <w:t xml:space="preserve">nilai </w:t>
      </w:r>
      <w:r w:rsidRPr="0020533E">
        <w:rPr>
          <w:i/>
        </w:rPr>
        <w:t>asymp-sig</w:t>
      </w:r>
      <w:r w:rsidRPr="00B30C4E">
        <w:t xml:space="preserve"> 0,</w:t>
      </w:r>
      <w:r>
        <w:t>053</w:t>
      </w:r>
      <w:r w:rsidRPr="00B30C4E">
        <w:t xml:space="preserve"> </w:t>
      </w:r>
      <w:r>
        <w:t xml:space="preserve">yang </w:t>
      </w:r>
      <w:r w:rsidRPr="00B30C4E">
        <w:t>lebih besar dari 0,05</w:t>
      </w:r>
      <w:r>
        <w:t xml:space="preserve">. </w:t>
      </w:r>
      <w:proofErr w:type="gramStart"/>
      <w:r>
        <w:t xml:space="preserve">Oleh karena itu </w:t>
      </w:r>
      <w:r w:rsidRPr="00B30C4E">
        <w:t>dapat diartikan bahwa data berdistribusi normal.</w:t>
      </w:r>
      <w:proofErr w:type="gramEnd"/>
    </w:p>
    <w:p w:rsidR="00A67E9F" w:rsidRPr="0020533E" w:rsidRDefault="00A67E9F" w:rsidP="0089730B">
      <w:pPr>
        <w:widowControl w:val="0"/>
        <w:tabs>
          <w:tab w:val="left" w:pos="364"/>
        </w:tabs>
        <w:autoSpaceDE w:val="0"/>
        <w:autoSpaceDN w:val="0"/>
        <w:adjustRightInd w:val="0"/>
        <w:spacing w:before="0"/>
        <w:jc w:val="both"/>
        <w:rPr>
          <w:b/>
          <w:bCs/>
        </w:rPr>
      </w:pPr>
      <w:r w:rsidRPr="0020533E">
        <w:rPr>
          <w:b/>
          <w:lang w:val="nb-NO"/>
        </w:rPr>
        <w:t>4.3.2.</w:t>
      </w:r>
      <w:r w:rsidRPr="0020533E">
        <w:rPr>
          <w:b/>
          <w:bCs/>
        </w:rPr>
        <w:t xml:space="preserve"> </w:t>
      </w:r>
      <w:r>
        <w:rPr>
          <w:b/>
          <w:bCs/>
        </w:rPr>
        <w:t>Uji Autokorelasi</w:t>
      </w:r>
    </w:p>
    <w:p w:rsidR="00E27C9E" w:rsidRPr="00344F9F" w:rsidRDefault="00A67E9F" w:rsidP="0089730B">
      <w:pPr>
        <w:widowControl w:val="0"/>
        <w:autoSpaceDE w:val="0"/>
        <w:autoSpaceDN w:val="0"/>
        <w:adjustRightInd w:val="0"/>
        <w:spacing w:before="0"/>
        <w:ind w:firstLine="720"/>
        <w:jc w:val="both"/>
      </w:pPr>
      <w:proofErr w:type="gramStart"/>
      <w:r>
        <w:t xml:space="preserve">Uji autokorelasi menggunakan uji </w:t>
      </w:r>
      <w:r>
        <w:rPr>
          <w:i/>
          <w:iCs/>
        </w:rPr>
        <w:t>Durbin Watson</w:t>
      </w:r>
      <w:r>
        <w:t>.</w:t>
      </w:r>
      <w:proofErr w:type="gramEnd"/>
      <w:r>
        <w:t xml:space="preserve"> Nilai du dengan jumlah sampel sebanyak 92, jumlah variabel bebas sebanyak 5, dan tingkat signifikansi 5</w:t>
      </w:r>
      <w:proofErr w:type="gramStart"/>
      <w:r>
        <w:t>%  adalah</w:t>
      </w:r>
      <w:proofErr w:type="gramEnd"/>
      <w:r>
        <w:t xml:space="preserve"> sebesar 1,78.</w:t>
      </w:r>
    </w:p>
    <w:p w:rsidR="00A67E9F" w:rsidRDefault="00A67E9F" w:rsidP="0089730B">
      <w:pPr>
        <w:widowControl w:val="0"/>
        <w:autoSpaceDE w:val="0"/>
        <w:autoSpaceDN w:val="0"/>
        <w:adjustRightInd w:val="0"/>
        <w:spacing w:before="0"/>
        <w:jc w:val="center"/>
        <w:rPr>
          <w:b/>
          <w:bCs/>
        </w:rPr>
      </w:pPr>
      <w:r>
        <w:rPr>
          <w:b/>
          <w:bCs/>
        </w:rPr>
        <w:t>Tabe1 4.3</w:t>
      </w:r>
    </w:p>
    <w:p w:rsidR="00A67E9F" w:rsidRDefault="00A67E9F" w:rsidP="0089730B">
      <w:pPr>
        <w:widowControl w:val="0"/>
        <w:autoSpaceDE w:val="0"/>
        <w:autoSpaceDN w:val="0"/>
        <w:adjustRightInd w:val="0"/>
        <w:spacing w:before="0"/>
        <w:jc w:val="center"/>
        <w:rPr>
          <w:b/>
          <w:bCs/>
        </w:rPr>
      </w:pPr>
      <w:r>
        <w:rPr>
          <w:b/>
          <w:bCs/>
        </w:rPr>
        <w:t xml:space="preserve">Hasil Uji Autokorelasi </w:t>
      </w:r>
    </w:p>
    <w:p w:rsidR="00344F9F" w:rsidRDefault="00344F9F" w:rsidP="0089730B">
      <w:pPr>
        <w:widowControl w:val="0"/>
        <w:autoSpaceDE w:val="0"/>
        <w:autoSpaceDN w:val="0"/>
        <w:adjustRightInd w:val="0"/>
        <w:spacing w:before="0"/>
        <w:jc w:val="center"/>
        <w:rPr>
          <w:b/>
          <w:bCs/>
        </w:rPr>
      </w:pPr>
    </w:p>
    <w:tbl>
      <w:tblPr>
        <w:tblW w:w="226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797"/>
        <w:gridCol w:w="1469"/>
      </w:tblGrid>
      <w:tr w:rsidR="00A67E9F" w:rsidRPr="00804A8B" w:rsidTr="00843F2C">
        <w:trPr>
          <w:cantSplit/>
          <w:tblHeader/>
          <w:jc w:val="center"/>
        </w:trPr>
        <w:tc>
          <w:tcPr>
            <w:tcW w:w="2266" w:type="dxa"/>
            <w:gridSpan w:val="2"/>
            <w:tcBorders>
              <w:top w:val="nil"/>
              <w:left w:val="nil"/>
              <w:bottom w:val="nil"/>
              <w:right w:val="nil"/>
            </w:tcBorders>
            <w:shd w:val="clear" w:color="auto" w:fill="FFFFFF"/>
            <w:vAlign w:val="center"/>
          </w:tcPr>
          <w:p w:rsidR="00A67E9F" w:rsidRPr="00804A8B" w:rsidRDefault="00A67E9F" w:rsidP="0089730B">
            <w:pPr>
              <w:autoSpaceDE w:val="0"/>
              <w:autoSpaceDN w:val="0"/>
              <w:adjustRightInd w:val="0"/>
              <w:spacing w:before="0"/>
              <w:jc w:val="center"/>
              <w:rPr>
                <w:rFonts w:ascii="Arial" w:hAnsi="Arial" w:cs="Arial"/>
                <w:color w:val="000000"/>
                <w:sz w:val="18"/>
                <w:szCs w:val="18"/>
              </w:rPr>
            </w:pPr>
            <w:r w:rsidRPr="00804A8B">
              <w:rPr>
                <w:rFonts w:ascii="Arial" w:hAnsi="Arial" w:cs="Arial"/>
                <w:b/>
                <w:bCs/>
                <w:color w:val="000000"/>
                <w:sz w:val="18"/>
                <w:szCs w:val="18"/>
              </w:rPr>
              <w:t>Model Summary</w:t>
            </w:r>
            <w:r w:rsidRPr="00804A8B">
              <w:rPr>
                <w:rFonts w:ascii="Arial" w:hAnsi="Arial" w:cs="Arial"/>
                <w:b/>
                <w:bCs/>
                <w:color w:val="000000"/>
                <w:sz w:val="18"/>
                <w:szCs w:val="18"/>
                <w:vertAlign w:val="superscript"/>
              </w:rPr>
              <w:t>b</w:t>
            </w:r>
          </w:p>
        </w:tc>
      </w:tr>
      <w:tr w:rsidR="00A67E9F" w:rsidRPr="00804A8B" w:rsidTr="00843F2C">
        <w:trPr>
          <w:cantSplit/>
          <w:tblHeader/>
          <w:jc w:val="center"/>
        </w:trPr>
        <w:tc>
          <w:tcPr>
            <w:tcW w:w="797"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A67E9F" w:rsidRPr="00804A8B" w:rsidRDefault="00A67E9F" w:rsidP="0089730B">
            <w:pPr>
              <w:autoSpaceDE w:val="0"/>
              <w:autoSpaceDN w:val="0"/>
              <w:adjustRightInd w:val="0"/>
              <w:spacing w:before="0"/>
              <w:rPr>
                <w:rFonts w:ascii="Arial" w:hAnsi="Arial" w:cs="Arial"/>
                <w:color w:val="000000"/>
                <w:sz w:val="18"/>
                <w:szCs w:val="18"/>
              </w:rPr>
            </w:pPr>
            <w:r w:rsidRPr="00804A8B">
              <w:rPr>
                <w:rFonts w:ascii="Arial" w:hAnsi="Arial" w:cs="Arial"/>
                <w:color w:val="000000"/>
                <w:sz w:val="18"/>
                <w:szCs w:val="18"/>
              </w:rPr>
              <w:t>Model</w:t>
            </w:r>
          </w:p>
        </w:tc>
        <w:tc>
          <w:tcPr>
            <w:tcW w:w="1469"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A67E9F" w:rsidRPr="00804A8B" w:rsidRDefault="00A67E9F" w:rsidP="0089730B">
            <w:pPr>
              <w:autoSpaceDE w:val="0"/>
              <w:autoSpaceDN w:val="0"/>
              <w:adjustRightInd w:val="0"/>
              <w:spacing w:before="0"/>
              <w:jc w:val="center"/>
              <w:rPr>
                <w:rFonts w:ascii="Arial" w:hAnsi="Arial" w:cs="Arial"/>
                <w:color w:val="000000"/>
                <w:sz w:val="18"/>
                <w:szCs w:val="18"/>
              </w:rPr>
            </w:pPr>
            <w:r w:rsidRPr="00804A8B">
              <w:rPr>
                <w:rFonts w:ascii="Arial" w:hAnsi="Arial" w:cs="Arial"/>
                <w:color w:val="000000"/>
                <w:sz w:val="18"/>
                <w:szCs w:val="18"/>
              </w:rPr>
              <w:t>Durbin-Watson</w:t>
            </w:r>
          </w:p>
        </w:tc>
      </w:tr>
      <w:tr w:rsidR="00A67E9F" w:rsidRPr="00804A8B" w:rsidTr="00843F2C">
        <w:trPr>
          <w:cantSplit/>
          <w:tblHeader/>
          <w:jc w:val="center"/>
        </w:trPr>
        <w:tc>
          <w:tcPr>
            <w:tcW w:w="797" w:type="dxa"/>
            <w:tcBorders>
              <w:top w:val="single" w:sz="16" w:space="0" w:color="000000"/>
              <w:left w:val="single" w:sz="16" w:space="0" w:color="000000"/>
              <w:bottom w:val="single" w:sz="16" w:space="0" w:color="000000"/>
              <w:right w:val="single" w:sz="16" w:space="0" w:color="000000"/>
            </w:tcBorders>
            <w:shd w:val="clear" w:color="auto" w:fill="FFFFFF"/>
          </w:tcPr>
          <w:p w:rsidR="00A67E9F" w:rsidRPr="00804A8B" w:rsidRDefault="00A67E9F" w:rsidP="0089730B">
            <w:pPr>
              <w:autoSpaceDE w:val="0"/>
              <w:autoSpaceDN w:val="0"/>
              <w:adjustRightInd w:val="0"/>
              <w:spacing w:before="0"/>
              <w:rPr>
                <w:rFonts w:ascii="Arial" w:hAnsi="Arial" w:cs="Arial"/>
                <w:color w:val="000000"/>
                <w:sz w:val="18"/>
                <w:szCs w:val="18"/>
              </w:rPr>
            </w:pPr>
            <w:r w:rsidRPr="00804A8B">
              <w:rPr>
                <w:rFonts w:ascii="Arial" w:hAnsi="Arial" w:cs="Arial"/>
                <w:color w:val="000000"/>
                <w:sz w:val="18"/>
                <w:szCs w:val="18"/>
              </w:rPr>
              <w:t>1</w:t>
            </w:r>
          </w:p>
        </w:tc>
        <w:tc>
          <w:tcPr>
            <w:tcW w:w="1469" w:type="dxa"/>
            <w:tcBorders>
              <w:top w:val="single" w:sz="16" w:space="0" w:color="000000"/>
              <w:left w:val="single" w:sz="16" w:space="0" w:color="000000"/>
              <w:bottom w:val="single" w:sz="16" w:space="0" w:color="000000"/>
              <w:right w:val="single" w:sz="16" w:space="0" w:color="000000"/>
            </w:tcBorders>
            <w:shd w:val="clear" w:color="auto" w:fill="FFFFFF"/>
          </w:tcPr>
          <w:p w:rsidR="00A67E9F" w:rsidRPr="00804A8B" w:rsidRDefault="00A67E9F" w:rsidP="0089730B">
            <w:pPr>
              <w:autoSpaceDE w:val="0"/>
              <w:autoSpaceDN w:val="0"/>
              <w:adjustRightInd w:val="0"/>
              <w:spacing w:before="0"/>
              <w:jc w:val="right"/>
              <w:rPr>
                <w:rFonts w:ascii="Arial" w:hAnsi="Arial" w:cs="Arial"/>
                <w:color w:val="000000"/>
                <w:sz w:val="18"/>
                <w:szCs w:val="18"/>
              </w:rPr>
            </w:pPr>
            <w:r w:rsidRPr="00804A8B">
              <w:rPr>
                <w:rFonts w:ascii="Arial" w:hAnsi="Arial" w:cs="Arial"/>
                <w:color w:val="000000"/>
                <w:sz w:val="18"/>
                <w:szCs w:val="18"/>
              </w:rPr>
              <w:t>1,834</w:t>
            </w:r>
            <w:r w:rsidRPr="00804A8B">
              <w:rPr>
                <w:rFonts w:ascii="Arial" w:hAnsi="Arial" w:cs="Arial"/>
                <w:color w:val="000000"/>
                <w:sz w:val="18"/>
                <w:szCs w:val="18"/>
                <w:vertAlign w:val="superscript"/>
              </w:rPr>
              <w:t>a</w:t>
            </w:r>
          </w:p>
        </w:tc>
      </w:tr>
    </w:tbl>
    <w:p w:rsidR="00A67E9F" w:rsidRPr="00D212CF" w:rsidRDefault="00A67E9F" w:rsidP="0089730B">
      <w:pPr>
        <w:widowControl w:val="0"/>
        <w:autoSpaceDE w:val="0"/>
        <w:autoSpaceDN w:val="0"/>
        <w:adjustRightInd w:val="0"/>
        <w:spacing w:before="0"/>
        <w:jc w:val="center"/>
        <w:rPr>
          <w:bCs/>
          <w:i/>
          <w:sz w:val="16"/>
          <w:szCs w:val="16"/>
        </w:rPr>
      </w:pPr>
      <w:r w:rsidRPr="007D0B9F">
        <w:rPr>
          <w:bCs/>
          <w:i/>
          <w:sz w:val="16"/>
          <w:szCs w:val="16"/>
        </w:rPr>
        <w:t>Sumber: Lampiran Analisa Regresi hal 2</w:t>
      </w:r>
    </w:p>
    <w:p w:rsidR="00A67E9F" w:rsidRDefault="00A67E9F" w:rsidP="0089730B">
      <w:pPr>
        <w:widowControl w:val="0"/>
        <w:autoSpaceDE w:val="0"/>
        <w:autoSpaceDN w:val="0"/>
        <w:adjustRightInd w:val="0"/>
        <w:spacing w:before="0"/>
        <w:ind w:firstLine="720"/>
        <w:jc w:val="both"/>
      </w:pPr>
      <w:r>
        <w:t>Pengujian autokorelasi dengan menggunakan DW test menunjukkan bahwa nilai DW hitung adalah sebesar 1,834</w:t>
      </w:r>
    </w:p>
    <w:p w:rsidR="00A67E9F" w:rsidRDefault="00A67E9F" w:rsidP="0089730B">
      <w:pPr>
        <w:widowControl w:val="0"/>
        <w:autoSpaceDE w:val="0"/>
        <w:autoSpaceDN w:val="0"/>
        <w:adjustRightInd w:val="0"/>
        <w:spacing w:before="0"/>
        <w:ind w:firstLine="720"/>
        <w:jc w:val="both"/>
      </w:pPr>
      <w:proofErr w:type="gramStart"/>
      <w:r>
        <w:t>d</w:t>
      </w:r>
      <w:r>
        <w:rPr>
          <w:vertAlign w:val="subscript"/>
        </w:rPr>
        <w:t>U</w:t>
      </w:r>
      <w:proofErr w:type="gramEnd"/>
      <w:r>
        <w:t xml:space="preserve"> &lt; d &lt; 4 – d</w:t>
      </w:r>
      <w:r>
        <w:rPr>
          <w:vertAlign w:val="subscript"/>
        </w:rPr>
        <w:t xml:space="preserve">U </w:t>
      </w:r>
      <w:r>
        <w:t>: tidak ada autokorelasi, positif/negatif</w:t>
      </w:r>
    </w:p>
    <w:p w:rsidR="00A67E9F" w:rsidRDefault="00A67E9F" w:rsidP="0089730B">
      <w:pPr>
        <w:widowControl w:val="0"/>
        <w:autoSpaceDE w:val="0"/>
        <w:autoSpaceDN w:val="0"/>
        <w:adjustRightInd w:val="0"/>
        <w:spacing w:before="0"/>
        <w:ind w:firstLine="720"/>
        <w:jc w:val="both"/>
      </w:pPr>
      <w:r>
        <w:t>1</w:t>
      </w:r>
      <w:proofErr w:type="gramStart"/>
      <w:r>
        <w:t>,78</w:t>
      </w:r>
      <w:proofErr w:type="gramEnd"/>
      <w:r>
        <w:t xml:space="preserve"> &lt; 1,834 &lt; 2,22 : tidak ada autokorelasi, positif/negatif</w:t>
      </w:r>
    </w:p>
    <w:p w:rsidR="00A67E9F" w:rsidRPr="00F27217" w:rsidRDefault="00A67E9F" w:rsidP="0089730B">
      <w:pPr>
        <w:widowControl w:val="0"/>
        <w:autoSpaceDE w:val="0"/>
        <w:autoSpaceDN w:val="0"/>
        <w:adjustRightInd w:val="0"/>
        <w:spacing w:before="0"/>
        <w:jc w:val="both"/>
      </w:pPr>
      <w:proofErr w:type="gramStart"/>
      <w:r>
        <w:t>Sehingga pada persamaan ini dikatakan terbebas dari masalah autokorelasi.</w:t>
      </w:r>
      <w:proofErr w:type="gramEnd"/>
    </w:p>
    <w:p w:rsidR="00A67E9F" w:rsidRDefault="00A67E9F" w:rsidP="0089730B">
      <w:pPr>
        <w:widowControl w:val="0"/>
        <w:tabs>
          <w:tab w:val="left" w:pos="364"/>
        </w:tabs>
        <w:autoSpaceDE w:val="0"/>
        <w:autoSpaceDN w:val="0"/>
        <w:adjustRightInd w:val="0"/>
        <w:spacing w:before="0"/>
        <w:jc w:val="both"/>
        <w:rPr>
          <w:b/>
          <w:bCs/>
        </w:rPr>
      </w:pPr>
      <w:r>
        <w:rPr>
          <w:b/>
          <w:bCs/>
        </w:rPr>
        <w:t>4.3.3. Uji Heteroskedastisitas</w:t>
      </w:r>
    </w:p>
    <w:p w:rsidR="00A67E9F" w:rsidRDefault="00A67E9F" w:rsidP="0089730B">
      <w:pPr>
        <w:widowControl w:val="0"/>
        <w:autoSpaceDE w:val="0"/>
        <w:autoSpaceDN w:val="0"/>
        <w:adjustRightInd w:val="0"/>
        <w:spacing w:before="0"/>
        <w:ind w:firstLine="720"/>
        <w:jc w:val="both"/>
        <w:rPr>
          <w:lang w:val="sv-SE"/>
        </w:rPr>
      </w:pPr>
      <w:r>
        <w:rPr>
          <w:lang w:val="sv-SE"/>
        </w:rPr>
        <w:t xml:space="preserve">Pengujian ada tidaknya heteroskedastisitas menggunakan grafik </w:t>
      </w:r>
      <w:r>
        <w:rPr>
          <w:i/>
          <w:iCs/>
          <w:lang w:val="sv-SE"/>
        </w:rPr>
        <w:t>scatter</w:t>
      </w:r>
      <w:r>
        <w:rPr>
          <w:lang w:val="sv-SE"/>
        </w:rPr>
        <w:t xml:space="preserve"> </w:t>
      </w:r>
      <w:r>
        <w:rPr>
          <w:i/>
          <w:iCs/>
          <w:lang w:val="sv-SE"/>
        </w:rPr>
        <w:t>plot</w:t>
      </w:r>
      <w:r>
        <w:rPr>
          <w:lang w:val="sv-SE"/>
        </w:rPr>
        <w:t>. Hasilnya adalah sebagai berikut:</w:t>
      </w:r>
    </w:p>
    <w:p w:rsidR="0089730B" w:rsidRDefault="0089730B" w:rsidP="0089730B">
      <w:pPr>
        <w:widowControl w:val="0"/>
        <w:autoSpaceDE w:val="0"/>
        <w:autoSpaceDN w:val="0"/>
        <w:adjustRightInd w:val="0"/>
        <w:spacing w:before="0"/>
        <w:ind w:firstLine="720"/>
        <w:jc w:val="both"/>
        <w:rPr>
          <w:lang w:val="sv-SE"/>
        </w:rPr>
      </w:pPr>
    </w:p>
    <w:p w:rsidR="00A67E9F" w:rsidRDefault="00A67E9F" w:rsidP="0089730B">
      <w:pPr>
        <w:widowControl w:val="0"/>
        <w:autoSpaceDE w:val="0"/>
        <w:autoSpaceDN w:val="0"/>
        <w:adjustRightInd w:val="0"/>
        <w:spacing w:before="0"/>
        <w:ind w:firstLine="720"/>
        <w:jc w:val="center"/>
        <w:rPr>
          <w:b/>
          <w:bCs/>
          <w:lang w:val="sv-SE"/>
        </w:rPr>
      </w:pPr>
      <w:r>
        <w:rPr>
          <w:b/>
          <w:bCs/>
          <w:lang w:val="sv-SE"/>
        </w:rPr>
        <w:lastRenderedPageBreak/>
        <w:t>Gambar 4.1</w:t>
      </w:r>
    </w:p>
    <w:p w:rsidR="00A67E9F" w:rsidRDefault="00A67E9F" w:rsidP="0089730B">
      <w:pPr>
        <w:widowControl w:val="0"/>
        <w:autoSpaceDE w:val="0"/>
        <w:autoSpaceDN w:val="0"/>
        <w:adjustRightInd w:val="0"/>
        <w:spacing w:before="0"/>
        <w:ind w:firstLine="720"/>
        <w:jc w:val="center"/>
        <w:rPr>
          <w:b/>
          <w:bCs/>
          <w:lang w:val="sv-SE"/>
        </w:rPr>
      </w:pPr>
      <w:r>
        <w:rPr>
          <w:b/>
          <w:bCs/>
          <w:lang w:val="sv-SE"/>
        </w:rPr>
        <w:t xml:space="preserve">Grafik </w:t>
      </w:r>
      <w:r w:rsidRPr="001D5B99">
        <w:rPr>
          <w:b/>
          <w:bCs/>
          <w:i/>
          <w:lang w:val="sv-SE"/>
        </w:rPr>
        <w:t>Scatter Plot</w:t>
      </w:r>
    </w:p>
    <w:p w:rsidR="00A67E9F" w:rsidRDefault="00A67E9F" w:rsidP="0089730B">
      <w:pPr>
        <w:jc w:val="center"/>
      </w:pPr>
      <w:r w:rsidRPr="00A67E9F">
        <w:rPr>
          <w:noProof/>
        </w:rPr>
        <w:drawing>
          <wp:inline distT="0" distB="0" distL="0" distR="0">
            <wp:extent cx="4043683" cy="2933700"/>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4046855" cy="2936001"/>
                    </a:xfrm>
                    <a:prstGeom prst="rect">
                      <a:avLst/>
                    </a:prstGeom>
                    <a:noFill/>
                    <a:ln w="9525">
                      <a:noFill/>
                      <a:miter lim="800000"/>
                      <a:headEnd/>
                      <a:tailEnd/>
                    </a:ln>
                  </pic:spPr>
                </pic:pic>
              </a:graphicData>
            </a:graphic>
          </wp:inline>
        </w:drawing>
      </w:r>
    </w:p>
    <w:p w:rsidR="00A67E9F" w:rsidRPr="007D0B9F" w:rsidRDefault="00A67E9F" w:rsidP="0089730B">
      <w:pPr>
        <w:widowControl w:val="0"/>
        <w:autoSpaceDE w:val="0"/>
        <w:autoSpaceDN w:val="0"/>
        <w:adjustRightInd w:val="0"/>
        <w:spacing w:before="0"/>
        <w:ind w:left="1440" w:firstLine="720"/>
        <w:rPr>
          <w:b/>
          <w:bCs/>
          <w:sz w:val="16"/>
          <w:szCs w:val="16"/>
          <w:lang w:val="sv-SE"/>
        </w:rPr>
      </w:pPr>
      <w:r w:rsidRPr="007D0B9F">
        <w:rPr>
          <w:bCs/>
          <w:i/>
          <w:sz w:val="16"/>
          <w:szCs w:val="16"/>
        </w:rPr>
        <w:t>Sumber: Lampiran Analisa Regresi hal 3</w:t>
      </w:r>
    </w:p>
    <w:p w:rsidR="00A67E9F" w:rsidRDefault="00A67E9F" w:rsidP="0089730B">
      <w:pPr>
        <w:widowControl w:val="0"/>
        <w:autoSpaceDE w:val="0"/>
        <w:autoSpaceDN w:val="0"/>
        <w:adjustRightInd w:val="0"/>
        <w:spacing w:before="0"/>
        <w:jc w:val="both"/>
        <w:rPr>
          <w:b/>
          <w:bCs/>
        </w:rPr>
      </w:pPr>
      <w:r>
        <w:t>Pada gambar 4.1 terlihat titik-titik menyebar di atas dan di bawah angka 0 pada sumbu Y serta tidak ada pola yang jelas, maka dapat dikatakan dalam model regresi ini tidak terjadi masalah heteroskedastisitas.</w:t>
      </w:r>
    </w:p>
    <w:p w:rsidR="00A67E9F" w:rsidRDefault="00A67E9F" w:rsidP="0089730B">
      <w:pPr>
        <w:widowControl w:val="0"/>
        <w:tabs>
          <w:tab w:val="left" w:pos="426"/>
        </w:tabs>
        <w:autoSpaceDE w:val="0"/>
        <w:autoSpaceDN w:val="0"/>
        <w:adjustRightInd w:val="0"/>
        <w:spacing w:before="0"/>
        <w:jc w:val="both"/>
      </w:pPr>
      <w:r>
        <w:rPr>
          <w:b/>
          <w:bCs/>
        </w:rPr>
        <w:t>4.3.4. Uji Multikolinieritas</w:t>
      </w:r>
    </w:p>
    <w:p w:rsidR="00A67E9F" w:rsidRDefault="00A67E9F" w:rsidP="0089730B">
      <w:pPr>
        <w:widowControl w:val="0"/>
        <w:autoSpaceDE w:val="0"/>
        <w:autoSpaceDN w:val="0"/>
        <w:adjustRightInd w:val="0"/>
        <w:spacing w:before="0"/>
        <w:ind w:firstLine="720"/>
        <w:jc w:val="both"/>
      </w:pPr>
      <w:proofErr w:type="gramStart"/>
      <w:r>
        <w:t xml:space="preserve">Uji multikolinieritas menggunakan nilai </w:t>
      </w:r>
      <w:r w:rsidRPr="007D0B9F">
        <w:rPr>
          <w:i/>
        </w:rPr>
        <w:t>VIF</w:t>
      </w:r>
      <w:r>
        <w:t xml:space="preserve"> dan nilai </w:t>
      </w:r>
      <w:r w:rsidRPr="007D0B9F">
        <w:rPr>
          <w:i/>
        </w:rPr>
        <w:t>Tolerance</w:t>
      </w:r>
      <w:r>
        <w:t>.</w:t>
      </w:r>
      <w:proofErr w:type="gramEnd"/>
      <w:r>
        <w:t xml:space="preserve"> Adanya multikolinieritas ditunjukkan oleh nilai </w:t>
      </w:r>
      <w:r w:rsidRPr="007D0B9F">
        <w:rPr>
          <w:i/>
        </w:rPr>
        <w:t>tolerance</w:t>
      </w:r>
      <w:r>
        <w:t xml:space="preserve"> &lt; 0</w:t>
      </w:r>
      <w:proofErr w:type="gramStart"/>
      <w:r>
        <w:t>,1</w:t>
      </w:r>
      <w:proofErr w:type="gramEnd"/>
      <w:r>
        <w:t xml:space="preserve"> dan nilai </w:t>
      </w:r>
      <w:r w:rsidRPr="007D0B9F">
        <w:rPr>
          <w:i/>
        </w:rPr>
        <w:t>VIF</w:t>
      </w:r>
      <w:r>
        <w:t xml:space="preserve"> &gt; 10. Hasil penghitungan nilai </w:t>
      </w:r>
      <w:r w:rsidRPr="007D0B9F">
        <w:rPr>
          <w:i/>
        </w:rPr>
        <w:t>tolerance</w:t>
      </w:r>
      <w:r>
        <w:t xml:space="preserve"> dan </w:t>
      </w:r>
      <w:r w:rsidRPr="007D0B9F">
        <w:rPr>
          <w:i/>
        </w:rPr>
        <w:t>VIF</w:t>
      </w:r>
      <w:r>
        <w:t xml:space="preserve"> adalah sebagai berikut:</w:t>
      </w:r>
    </w:p>
    <w:p w:rsidR="00344F9F" w:rsidRDefault="00344F9F" w:rsidP="0089730B">
      <w:pPr>
        <w:widowControl w:val="0"/>
        <w:autoSpaceDE w:val="0"/>
        <w:autoSpaceDN w:val="0"/>
        <w:adjustRightInd w:val="0"/>
        <w:spacing w:before="0"/>
        <w:ind w:firstLine="720"/>
        <w:jc w:val="both"/>
      </w:pPr>
    </w:p>
    <w:p w:rsidR="00344F9F" w:rsidRDefault="00344F9F" w:rsidP="0089730B">
      <w:pPr>
        <w:widowControl w:val="0"/>
        <w:autoSpaceDE w:val="0"/>
        <w:autoSpaceDN w:val="0"/>
        <w:adjustRightInd w:val="0"/>
        <w:spacing w:before="0"/>
        <w:ind w:firstLine="720"/>
        <w:jc w:val="both"/>
      </w:pPr>
    </w:p>
    <w:p w:rsidR="00A67E9F" w:rsidRDefault="00A67E9F" w:rsidP="0089730B">
      <w:pPr>
        <w:widowControl w:val="0"/>
        <w:autoSpaceDE w:val="0"/>
        <w:autoSpaceDN w:val="0"/>
        <w:adjustRightInd w:val="0"/>
        <w:spacing w:before="0"/>
        <w:ind w:firstLine="720"/>
        <w:jc w:val="center"/>
        <w:rPr>
          <w:b/>
          <w:bCs/>
        </w:rPr>
      </w:pPr>
      <w:r>
        <w:rPr>
          <w:b/>
          <w:bCs/>
        </w:rPr>
        <w:t>Tabel 4.4</w:t>
      </w:r>
    </w:p>
    <w:p w:rsidR="00A67E9F" w:rsidRDefault="00A67E9F" w:rsidP="0089730B">
      <w:pPr>
        <w:widowControl w:val="0"/>
        <w:autoSpaceDE w:val="0"/>
        <w:autoSpaceDN w:val="0"/>
        <w:adjustRightInd w:val="0"/>
        <w:spacing w:before="0"/>
        <w:ind w:firstLine="720"/>
        <w:jc w:val="center"/>
        <w:rPr>
          <w:b/>
          <w:bCs/>
        </w:rPr>
      </w:pPr>
      <w:r>
        <w:rPr>
          <w:b/>
          <w:bCs/>
        </w:rPr>
        <w:t>Hasil Uji Multikolinieritas</w:t>
      </w:r>
    </w:p>
    <w:tbl>
      <w:tblPr>
        <w:tblW w:w="369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89"/>
        <w:gridCol w:w="1254"/>
        <w:gridCol w:w="1135"/>
        <w:gridCol w:w="1021"/>
      </w:tblGrid>
      <w:tr w:rsidR="00A67E9F" w:rsidRPr="00804A8B" w:rsidTr="00843F2C">
        <w:trPr>
          <w:cantSplit/>
          <w:tblHeader/>
          <w:jc w:val="center"/>
        </w:trPr>
        <w:tc>
          <w:tcPr>
            <w:tcW w:w="3699" w:type="dxa"/>
            <w:gridSpan w:val="4"/>
            <w:tcBorders>
              <w:top w:val="nil"/>
              <w:left w:val="nil"/>
              <w:bottom w:val="nil"/>
              <w:right w:val="nil"/>
            </w:tcBorders>
            <w:shd w:val="clear" w:color="auto" w:fill="FFFFFF"/>
            <w:vAlign w:val="center"/>
          </w:tcPr>
          <w:p w:rsidR="00A67E9F" w:rsidRPr="00804A8B" w:rsidRDefault="00A67E9F" w:rsidP="0089730B">
            <w:pPr>
              <w:autoSpaceDE w:val="0"/>
              <w:autoSpaceDN w:val="0"/>
              <w:adjustRightInd w:val="0"/>
              <w:spacing w:before="0"/>
              <w:jc w:val="center"/>
              <w:rPr>
                <w:rFonts w:ascii="Arial" w:hAnsi="Arial" w:cs="Arial"/>
                <w:color w:val="000000"/>
                <w:sz w:val="18"/>
                <w:szCs w:val="18"/>
              </w:rPr>
            </w:pPr>
            <w:r w:rsidRPr="001D5B99">
              <w:rPr>
                <w:rFonts w:ascii="Arial" w:hAnsi="Arial" w:cs="Arial"/>
                <w:b/>
                <w:bCs/>
                <w:i/>
                <w:color w:val="000000"/>
                <w:sz w:val="18"/>
                <w:szCs w:val="18"/>
              </w:rPr>
              <w:t>Coefficients</w:t>
            </w:r>
            <w:r w:rsidRPr="00804A8B">
              <w:rPr>
                <w:rFonts w:ascii="Arial" w:hAnsi="Arial" w:cs="Arial"/>
                <w:b/>
                <w:bCs/>
                <w:color w:val="000000"/>
                <w:sz w:val="18"/>
                <w:szCs w:val="18"/>
                <w:vertAlign w:val="superscript"/>
              </w:rPr>
              <w:t>a</w:t>
            </w:r>
          </w:p>
        </w:tc>
      </w:tr>
      <w:tr w:rsidR="00A67E9F" w:rsidRPr="00804A8B" w:rsidTr="00843F2C">
        <w:trPr>
          <w:cantSplit/>
          <w:tblHeader/>
          <w:jc w:val="center"/>
        </w:trPr>
        <w:tc>
          <w:tcPr>
            <w:tcW w:w="1543" w:type="dxa"/>
            <w:gridSpan w:val="2"/>
            <w:vMerge w:val="restart"/>
            <w:tcBorders>
              <w:top w:val="single" w:sz="16" w:space="0" w:color="000000"/>
              <w:left w:val="single" w:sz="16" w:space="0" w:color="000000"/>
              <w:bottom w:val="single" w:sz="16" w:space="0" w:color="000000"/>
              <w:right w:val="single" w:sz="16" w:space="0" w:color="000000"/>
            </w:tcBorders>
            <w:shd w:val="clear" w:color="auto" w:fill="FFFFFF"/>
            <w:vAlign w:val="bottom"/>
          </w:tcPr>
          <w:p w:rsidR="00A67E9F" w:rsidRPr="001D5B99" w:rsidRDefault="00A67E9F" w:rsidP="0089730B">
            <w:pPr>
              <w:autoSpaceDE w:val="0"/>
              <w:autoSpaceDN w:val="0"/>
              <w:adjustRightInd w:val="0"/>
              <w:spacing w:before="0"/>
              <w:jc w:val="center"/>
              <w:rPr>
                <w:rFonts w:ascii="Arial" w:hAnsi="Arial" w:cs="Arial"/>
                <w:i/>
                <w:color w:val="000000"/>
                <w:sz w:val="18"/>
                <w:szCs w:val="18"/>
              </w:rPr>
            </w:pPr>
            <w:r w:rsidRPr="001D5B99">
              <w:rPr>
                <w:rFonts w:ascii="Arial" w:hAnsi="Arial" w:cs="Arial"/>
                <w:i/>
                <w:color w:val="000000"/>
                <w:sz w:val="18"/>
                <w:szCs w:val="18"/>
              </w:rPr>
              <w:t>Variabel</w:t>
            </w:r>
          </w:p>
        </w:tc>
        <w:tc>
          <w:tcPr>
            <w:tcW w:w="2156" w:type="dxa"/>
            <w:gridSpan w:val="2"/>
            <w:tcBorders>
              <w:top w:val="single" w:sz="16" w:space="0" w:color="000000"/>
              <w:left w:val="single" w:sz="16" w:space="0" w:color="000000"/>
              <w:right w:val="single" w:sz="16" w:space="0" w:color="000000"/>
            </w:tcBorders>
            <w:shd w:val="clear" w:color="auto" w:fill="FFFFFF"/>
            <w:vAlign w:val="bottom"/>
          </w:tcPr>
          <w:p w:rsidR="00A67E9F" w:rsidRPr="001D5B99" w:rsidRDefault="00A67E9F" w:rsidP="0089730B">
            <w:pPr>
              <w:autoSpaceDE w:val="0"/>
              <w:autoSpaceDN w:val="0"/>
              <w:adjustRightInd w:val="0"/>
              <w:spacing w:before="0"/>
              <w:jc w:val="center"/>
              <w:rPr>
                <w:rFonts w:ascii="Arial" w:hAnsi="Arial" w:cs="Arial"/>
                <w:i/>
                <w:color w:val="000000"/>
                <w:sz w:val="18"/>
                <w:szCs w:val="18"/>
              </w:rPr>
            </w:pPr>
            <w:r w:rsidRPr="001D5B99">
              <w:rPr>
                <w:rFonts w:ascii="Arial" w:hAnsi="Arial" w:cs="Arial"/>
                <w:i/>
                <w:color w:val="000000"/>
                <w:sz w:val="18"/>
                <w:szCs w:val="18"/>
              </w:rPr>
              <w:t>Collinearity Statistics</w:t>
            </w:r>
          </w:p>
        </w:tc>
      </w:tr>
      <w:tr w:rsidR="00A67E9F" w:rsidRPr="00804A8B" w:rsidTr="00843F2C">
        <w:trPr>
          <w:cantSplit/>
          <w:tblHeader/>
          <w:jc w:val="center"/>
        </w:trPr>
        <w:tc>
          <w:tcPr>
            <w:tcW w:w="1543" w:type="dxa"/>
            <w:gridSpan w:val="2"/>
            <w:vMerge/>
            <w:tcBorders>
              <w:top w:val="single" w:sz="16" w:space="0" w:color="000000"/>
              <w:left w:val="single" w:sz="16" w:space="0" w:color="000000"/>
              <w:bottom w:val="single" w:sz="16" w:space="0" w:color="000000"/>
              <w:right w:val="single" w:sz="16" w:space="0" w:color="000000"/>
            </w:tcBorders>
            <w:shd w:val="clear" w:color="auto" w:fill="FFFFFF"/>
            <w:vAlign w:val="bottom"/>
          </w:tcPr>
          <w:p w:rsidR="00A67E9F" w:rsidRPr="001D5B99" w:rsidRDefault="00A67E9F" w:rsidP="0089730B">
            <w:pPr>
              <w:autoSpaceDE w:val="0"/>
              <w:autoSpaceDN w:val="0"/>
              <w:adjustRightInd w:val="0"/>
              <w:spacing w:before="0"/>
              <w:rPr>
                <w:rFonts w:ascii="Arial" w:hAnsi="Arial" w:cs="Arial"/>
                <w:i/>
                <w:color w:val="000000"/>
                <w:sz w:val="18"/>
                <w:szCs w:val="18"/>
              </w:rPr>
            </w:pPr>
          </w:p>
        </w:tc>
        <w:tc>
          <w:tcPr>
            <w:tcW w:w="1135" w:type="dxa"/>
            <w:tcBorders>
              <w:left w:val="single" w:sz="16" w:space="0" w:color="000000"/>
              <w:bottom w:val="single" w:sz="16" w:space="0" w:color="000000"/>
            </w:tcBorders>
            <w:shd w:val="clear" w:color="auto" w:fill="FFFFFF"/>
            <w:vAlign w:val="bottom"/>
          </w:tcPr>
          <w:p w:rsidR="00A67E9F" w:rsidRPr="001D5B99" w:rsidRDefault="00A67E9F" w:rsidP="0089730B">
            <w:pPr>
              <w:autoSpaceDE w:val="0"/>
              <w:autoSpaceDN w:val="0"/>
              <w:adjustRightInd w:val="0"/>
              <w:spacing w:before="0"/>
              <w:jc w:val="center"/>
              <w:rPr>
                <w:rFonts w:ascii="Arial" w:hAnsi="Arial" w:cs="Arial"/>
                <w:i/>
                <w:color w:val="000000"/>
                <w:sz w:val="18"/>
                <w:szCs w:val="18"/>
              </w:rPr>
            </w:pPr>
            <w:r w:rsidRPr="001D5B99">
              <w:rPr>
                <w:rFonts w:ascii="Arial" w:hAnsi="Arial" w:cs="Arial"/>
                <w:i/>
                <w:color w:val="000000"/>
                <w:sz w:val="18"/>
                <w:szCs w:val="18"/>
              </w:rPr>
              <w:t>Tolerance</w:t>
            </w:r>
          </w:p>
        </w:tc>
        <w:tc>
          <w:tcPr>
            <w:tcW w:w="1021" w:type="dxa"/>
            <w:tcBorders>
              <w:bottom w:val="single" w:sz="16" w:space="0" w:color="000000"/>
              <w:right w:val="single" w:sz="16" w:space="0" w:color="000000"/>
            </w:tcBorders>
            <w:shd w:val="clear" w:color="auto" w:fill="FFFFFF"/>
            <w:vAlign w:val="bottom"/>
          </w:tcPr>
          <w:p w:rsidR="00A67E9F" w:rsidRPr="001D5B99" w:rsidRDefault="00A67E9F" w:rsidP="0089730B">
            <w:pPr>
              <w:autoSpaceDE w:val="0"/>
              <w:autoSpaceDN w:val="0"/>
              <w:adjustRightInd w:val="0"/>
              <w:spacing w:before="0"/>
              <w:jc w:val="center"/>
              <w:rPr>
                <w:rFonts w:ascii="Arial" w:hAnsi="Arial" w:cs="Arial"/>
                <w:i/>
                <w:color w:val="000000"/>
                <w:sz w:val="18"/>
                <w:szCs w:val="18"/>
              </w:rPr>
            </w:pPr>
            <w:r w:rsidRPr="001D5B99">
              <w:rPr>
                <w:rFonts w:ascii="Arial" w:hAnsi="Arial" w:cs="Arial"/>
                <w:i/>
                <w:color w:val="000000"/>
                <w:sz w:val="18"/>
                <w:szCs w:val="18"/>
              </w:rPr>
              <w:t>VIF</w:t>
            </w:r>
          </w:p>
        </w:tc>
      </w:tr>
      <w:tr w:rsidR="00A67E9F" w:rsidRPr="00804A8B" w:rsidTr="00843F2C">
        <w:trPr>
          <w:cantSplit/>
          <w:tblHeader/>
          <w:jc w:val="center"/>
        </w:trPr>
        <w:tc>
          <w:tcPr>
            <w:tcW w:w="289" w:type="dxa"/>
            <w:vMerge w:val="restart"/>
            <w:tcBorders>
              <w:top w:val="single" w:sz="16" w:space="0" w:color="000000"/>
              <w:left w:val="single" w:sz="16" w:space="0" w:color="000000"/>
              <w:bottom w:val="single" w:sz="16" w:space="0" w:color="000000"/>
              <w:right w:val="nil"/>
            </w:tcBorders>
            <w:shd w:val="clear" w:color="auto" w:fill="FFFFFF"/>
          </w:tcPr>
          <w:p w:rsidR="00A67E9F" w:rsidRPr="00804A8B" w:rsidRDefault="00A67E9F" w:rsidP="0089730B">
            <w:pPr>
              <w:autoSpaceDE w:val="0"/>
              <w:autoSpaceDN w:val="0"/>
              <w:adjustRightInd w:val="0"/>
              <w:spacing w:before="0"/>
              <w:rPr>
                <w:rFonts w:ascii="Arial" w:hAnsi="Arial" w:cs="Arial"/>
                <w:color w:val="000000"/>
                <w:sz w:val="18"/>
                <w:szCs w:val="18"/>
              </w:rPr>
            </w:pPr>
          </w:p>
        </w:tc>
        <w:tc>
          <w:tcPr>
            <w:tcW w:w="1254" w:type="dxa"/>
            <w:tcBorders>
              <w:top w:val="single" w:sz="16" w:space="0" w:color="000000"/>
              <w:left w:val="nil"/>
              <w:bottom w:val="nil"/>
              <w:right w:val="single" w:sz="16" w:space="0" w:color="000000"/>
            </w:tcBorders>
            <w:shd w:val="clear" w:color="auto" w:fill="FFFFFF"/>
          </w:tcPr>
          <w:p w:rsidR="00A67E9F" w:rsidRPr="001D5B99" w:rsidRDefault="00A67E9F" w:rsidP="0089730B">
            <w:pPr>
              <w:autoSpaceDE w:val="0"/>
              <w:autoSpaceDN w:val="0"/>
              <w:adjustRightInd w:val="0"/>
              <w:spacing w:before="0"/>
              <w:rPr>
                <w:rFonts w:ascii="Arial" w:hAnsi="Arial" w:cs="Arial"/>
                <w:i/>
                <w:color w:val="000000"/>
                <w:sz w:val="18"/>
                <w:szCs w:val="18"/>
              </w:rPr>
            </w:pPr>
            <w:r w:rsidRPr="001D5B99">
              <w:rPr>
                <w:rFonts w:ascii="Arial" w:hAnsi="Arial" w:cs="Arial"/>
                <w:i/>
                <w:color w:val="000000"/>
                <w:sz w:val="18"/>
                <w:szCs w:val="18"/>
              </w:rPr>
              <w:t>CAR</w:t>
            </w:r>
          </w:p>
        </w:tc>
        <w:tc>
          <w:tcPr>
            <w:tcW w:w="1135" w:type="dxa"/>
            <w:tcBorders>
              <w:top w:val="single" w:sz="16" w:space="0" w:color="000000"/>
              <w:left w:val="single" w:sz="16" w:space="0" w:color="000000"/>
              <w:bottom w:val="nil"/>
            </w:tcBorders>
            <w:shd w:val="clear" w:color="auto" w:fill="FFFFFF"/>
          </w:tcPr>
          <w:p w:rsidR="00A67E9F" w:rsidRPr="00804A8B" w:rsidRDefault="00A67E9F" w:rsidP="0089730B">
            <w:pPr>
              <w:autoSpaceDE w:val="0"/>
              <w:autoSpaceDN w:val="0"/>
              <w:adjustRightInd w:val="0"/>
              <w:spacing w:before="0"/>
              <w:jc w:val="right"/>
              <w:rPr>
                <w:rFonts w:ascii="Arial" w:hAnsi="Arial" w:cs="Arial"/>
                <w:color w:val="000000"/>
                <w:sz w:val="18"/>
                <w:szCs w:val="18"/>
              </w:rPr>
            </w:pPr>
            <w:r w:rsidRPr="00804A8B">
              <w:rPr>
                <w:rFonts w:ascii="Arial" w:hAnsi="Arial" w:cs="Arial"/>
                <w:color w:val="000000"/>
                <w:sz w:val="18"/>
                <w:szCs w:val="18"/>
              </w:rPr>
              <w:t>,815</w:t>
            </w:r>
          </w:p>
        </w:tc>
        <w:tc>
          <w:tcPr>
            <w:tcW w:w="1021" w:type="dxa"/>
            <w:tcBorders>
              <w:top w:val="single" w:sz="16" w:space="0" w:color="000000"/>
              <w:bottom w:val="nil"/>
              <w:right w:val="single" w:sz="16" w:space="0" w:color="000000"/>
            </w:tcBorders>
            <w:shd w:val="clear" w:color="auto" w:fill="FFFFFF"/>
          </w:tcPr>
          <w:p w:rsidR="00A67E9F" w:rsidRPr="00804A8B" w:rsidRDefault="00A67E9F" w:rsidP="0089730B">
            <w:pPr>
              <w:autoSpaceDE w:val="0"/>
              <w:autoSpaceDN w:val="0"/>
              <w:adjustRightInd w:val="0"/>
              <w:spacing w:before="0"/>
              <w:jc w:val="right"/>
              <w:rPr>
                <w:rFonts w:ascii="Arial" w:hAnsi="Arial" w:cs="Arial"/>
                <w:color w:val="000000"/>
                <w:sz w:val="18"/>
                <w:szCs w:val="18"/>
              </w:rPr>
            </w:pPr>
            <w:r w:rsidRPr="00804A8B">
              <w:rPr>
                <w:rFonts w:ascii="Arial" w:hAnsi="Arial" w:cs="Arial"/>
                <w:color w:val="000000"/>
                <w:sz w:val="18"/>
                <w:szCs w:val="18"/>
              </w:rPr>
              <w:t>1,226</w:t>
            </w:r>
          </w:p>
        </w:tc>
      </w:tr>
      <w:tr w:rsidR="00A67E9F" w:rsidRPr="00804A8B" w:rsidTr="00843F2C">
        <w:trPr>
          <w:cantSplit/>
          <w:tblHeader/>
          <w:jc w:val="center"/>
        </w:trPr>
        <w:tc>
          <w:tcPr>
            <w:tcW w:w="289" w:type="dxa"/>
            <w:vMerge/>
            <w:tcBorders>
              <w:top w:val="single" w:sz="16" w:space="0" w:color="000000"/>
              <w:left w:val="single" w:sz="16" w:space="0" w:color="000000"/>
              <w:bottom w:val="single" w:sz="16" w:space="0" w:color="000000"/>
              <w:right w:val="nil"/>
            </w:tcBorders>
            <w:shd w:val="clear" w:color="auto" w:fill="FFFFFF"/>
          </w:tcPr>
          <w:p w:rsidR="00A67E9F" w:rsidRPr="00804A8B" w:rsidRDefault="00A67E9F" w:rsidP="0089730B">
            <w:pPr>
              <w:autoSpaceDE w:val="0"/>
              <w:autoSpaceDN w:val="0"/>
              <w:adjustRightInd w:val="0"/>
              <w:spacing w:before="0"/>
              <w:rPr>
                <w:rFonts w:ascii="Arial" w:hAnsi="Arial" w:cs="Arial"/>
                <w:color w:val="000000"/>
                <w:sz w:val="18"/>
                <w:szCs w:val="18"/>
              </w:rPr>
            </w:pPr>
          </w:p>
        </w:tc>
        <w:tc>
          <w:tcPr>
            <w:tcW w:w="1254" w:type="dxa"/>
            <w:tcBorders>
              <w:top w:val="nil"/>
              <w:left w:val="nil"/>
              <w:bottom w:val="nil"/>
              <w:right w:val="single" w:sz="16" w:space="0" w:color="000000"/>
            </w:tcBorders>
            <w:shd w:val="clear" w:color="auto" w:fill="FFFFFF"/>
          </w:tcPr>
          <w:p w:rsidR="00A67E9F" w:rsidRPr="001D5B99" w:rsidRDefault="00A67E9F" w:rsidP="0089730B">
            <w:pPr>
              <w:autoSpaceDE w:val="0"/>
              <w:autoSpaceDN w:val="0"/>
              <w:adjustRightInd w:val="0"/>
              <w:spacing w:before="0"/>
              <w:rPr>
                <w:rFonts w:ascii="Arial" w:hAnsi="Arial" w:cs="Arial"/>
                <w:i/>
                <w:color w:val="000000"/>
                <w:sz w:val="18"/>
                <w:szCs w:val="18"/>
              </w:rPr>
            </w:pPr>
            <w:r w:rsidRPr="001D5B99">
              <w:rPr>
                <w:rFonts w:ascii="Arial" w:hAnsi="Arial" w:cs="Arial"/>
                <w:i/>
                <w:color w:val="000000"/>
                <w:sz w:val="18"/>
                <w:szCs w:val="18"/>
              </w:rPr>
              <w:t>NPL</w:t>
            </w:r>
          </w:p>
        </w:tc>
        <w:tc>
          <w:tcPr>
            <w:tcW w:w="1135" w:type="dxa"/>
            <w:tcBorders>
              <w:top w:val="nil"/>
              <w:left w:val="single" w:sz="16" w:space="0" w:color="000000"/>
              <w:bottom w:val="nil"/>
            </w:tcBorders>
            <w:shd w:val="clear" w:color="auto" w:fill="FFFFFF"/>
          </w:tcPr>
          <w:p w:rsidR="00A67E9F" w:rsidRPr="00804A8B" w:rsidRDefault="00A67E9F" w:rsidP="0089730B">
            <w:pPr>
              <w:autoSpaceDE w:val="0"/>
              <w:autoSpaceDN w:val="0"/>
              <w:adjustRightInd w:val="0"/>
              <w:spacing w:before="0"/>
              <w:jc w:val="right"/>
              <w:rPr>
                <w:rFonts w:ascii="Arial" w:hAnsi="Arial" w:cs="Arial"/>
                <w:color w:val="000000"/>
                <w:sz w:val="18"/>
                <w:szCs w:val="18"/>
              </w:rPr>
            </w:pPr>
            <w:r w:rsidRPr="00804A8B">
              <w:rPr>
                <w:rFonts w:ascii="Arial" w:hAnsi="Arial" w:cs="Arial"/>
                <w:color w:val="000000"/>
                <w:sz w:val="18"/>
                <w:szCs w:val="18"/>
              </w:rPr>
              <w:t>,781</w:t>
            </w:r>
          </w:p>
        </w:tc>
        <w:tc>
          <w:tcPr>
            <w:tcW w:w="1021" w:type="dxa"/>
            <w:tcBorders>
              <w:top w:val="nil"/>
              <w:bottom w:val="nil"/>
              <w:right w:val="single" w:sz="16" w:space="0" w:color="000000"/>
            </w:tcBorders>
            <w:shd w:val="clear" w:color="auto" w:fill="FFFFFF"/>
          </w:tcPr>
          <w:p w:rsidR="00A67E9F" w:rsidRPr="00804A8B" w:rsidRDefault="00A67E9F" w:rsidP="0089730B">
            <w:pPr>
              <w:autoSpaceDE w:val="0"/>
              <w:autoSpaceDN w:val="0"/>
              <w:adjustRightInd w:val="0"/>
              <w:spacing w:before="0"/>
              <w:jc w:val="right"/>
              <w:rPr>
                <w:rFonts w:ascii="Arial" w:hAnsi="Arial" w:cs="Arial"/>
                <w:color w:val="000000"/>
                <w:sz w:val="18"/>
                <w:szCs w:val="18"/>
              </w:rPr>
            </w:pPr>
            <w:r w:rsidRPr="00804A8B">
              <w:rPr>
                <w:rFonts w:ascii="Arial" w:hAnsi="Arial" w:cs="Arial"/>
                <w:color w:val="000000"/>
                <w:sz w:val="18"/>
                <w:szCs w:val="18"/>
              </w:rPr>
              <w:t>1,281</w:t>
            </w:r>
          </w:p>
        </w:tc>
      </w:tr>
      <w:tr w:rsidR="00A67E9F" w:rsidRPr="00804A8B" w:rsidTr="00843F2C">
        <w:trPr>
          <w:cantSplit/>
          <w:tblHeader/>
          <w:jc w:val="center"/>
        </w:trPr>
        <w:tc>
          <w:tcPr>
            <w:tcW w:w="289" w:type="dxa"/>
            <w:vMerge/>
            <w:tcBorders>
              <w:top w:val="single" w:sz="16" w:space="0" w:color="000000"/>
              <w:left w:val="single" w:sz="16" w:space="0" w:color="000000"/>
              <w:bottom w:val="single" w:sz="16" w:space="0" w:color="000000"/>
              <w:right w:val="nil"/>
            </w:tcBorders>
            <w:shd w:val="clear" w:color="auto" w:fill="FFFFFF"/>
          </w:tcPr>
          <w:p w:rsidR="00A67E9F" w:rsidRPr="00804A8B" w:rsidRDefault="00A67E9F" w:rsidP="0089730B">
            <w:pPr>
              <w:autoSpaceDE w:val="0"/>
              <w:autoSpaceDN w:val="0"/>
              <w:adjustRightInd w:val="0"/>
              <w:spacing w:before="0"/>
              <w:rPr>
                <w:rFonts w:ascii="Arial" w:hAnsi="Arial" w:cs="Arial"/>
                <w:color w:val="000000"/>
                <w:sz w:val="18"/>
                <w:szCs w:val="18"/>
              </w:rPr>
            </w:pPr>
          </w:p>
        </w:tc>
        <w:tc>
          <w:tcPr>
            <w:tcW w:w="1254" w:type="dxa"/>
            <w:tcBorders>
              <w:top w:val="nil"/>
              <w:left w:val="nil"/>
              <w:bottom w:val="nil"/>
              <w:right w:val="single" w:sz="16" w:space="0" w:color="000000"/>
            </w:tcBorders>
            <w:shd w:val="clear" w:color="auto" w:fill="FFFFFF"/>
          </w:tcPr>
          <w:p w:rsidR="00A67E9F" w:rsidRPr="001D5B99" w:rsidRDefault="00A67E9F" w:rsidP="0089730B">
            <w:pPr>
              <w:autoSpaceDE w:val="0"/>
              <w:autoSpaceDN w:val="0"/>
              <w:adjustRightInd w:val="0"/>
              <w:spacing w:before="0"/>
              <w:rPr>
                <w:rFonts w:ascii="Arial" w:hAnsi="Arial" w:cs="Arial"/>
                <w:i/>
                <w:color w:val="000000"/>
                <w:sz w:val="18"/>
                <w:szCs w:val="18"/>
              </w:rPr>
            </w:pPr>
            <w:r w:rsidRPr="001D5B99">
              <w:rPr>
                <w:rFonts w:ascii="Arial" w:hAnsi="Arial" w:cs="Arial"/>
                <w:i/>
                <w:color w:val="000000"/>
                <w:sz w:val="18"/>
                <w:szCs w:val="18"/>
              </w:rPr>
              <w:t>NPM</w:t>
            </w:r>
          </w:p>
        </w:tc>
        <w:tc>
          <w:tcPr>
            <w:tcW w:w="1135" w:type="dxa"/>
            <w:tcBorders>
              <w:top w:val="nil"/>
              <w:left w:val="single" w:sz="16" w:space="0" w:color="000000"/>
              <w:bottom w:val="nil"/>
            </w:tcBorders>
            <w:shd w:val="clear" w:color="auto" w:fill="FFFFFF"/>
          </w:tcPr>
          <w:p w:rsidR="00A67E9F" w:rsidRPr="00804A8B" w:rsidRDefault="00A67E9F" w:rsidP="0089730B">
            <w:pPr>
              <w:autoSpaceDE w:val="0"/>
              <w:autoSpaceDN w:val="0"/>
              <w:adjustRightInd w:val="0"/>
              <w:spacing w:before="0"/>
              <w:jc w:val="right"/>
              <w:rPr>
                <w:rFonts w:ascii="Arial" w:hAnsi="Arial" w:cs="Arial"/>
                <w:color w:val="000000"/>
                <w:sz w:val="18"/>
                <w:szCs w:val="18"/>
              </w:rPr>
            </w:pPr>
            <w:r w:rsidRPr="00804A8B">
              <w:rPr>
                <w:rFonts w:ascii="Arial" w:hAnsi="Arial" w:cs="Arial"/>
                <w:color w:val="000000"/>
                <w:sz w:val="18"/>
                <w:szCs w:val="18"/>
              </w:rPr>
              <w:t>,630</w:t>
            </w:r>
          </w:p>
        </w:tc>
        <w:tc>
          <w:tcPr>
            <w:tcW w:w="1021" w:type="dxa"/>
            <w:tcBorders>
              <w:top w:val="nil"/>
              <w:bottom w:val="nil"/>
              <w:right w:val="single" w:sz="16" w:space="0" w:color="000000"/>
            </w:tcBorders>
            <w:shd w:val="clear" w:color="auto" w:fill="FFFFFF"/>
          </w:tcPr>
          <w:p w:rsidR="00A67E9F" w:rsidRPr="00804A8B" w:rsidRDefault="00A67E9F" w:rsidP="0089730B">
            <w:pPr>
              <w:autoSpaceDE w:val="0"/>
              <w:autoSpaceDN w:val="0"/>
              <w:adjustRightInd w:val="0"/>
              <w:spacing w:before="0"/>
              <w:jc w:val="right"/>
              <w:rPr>
                <w:rFonts w:ascii="Arial" w:hAnsi="Arial" w:cs="Arial"/>
                <w:color w:val="000000"/>
                <w:sz w:val="18"/>
                <w:szCs w:val="18"/>
              </w:rPr>
            </w:pPr>
            <w:r w:rsidRPr="00804A8B">
              <w:rPr>
                <w:rFonts w:ascii="Arial" w:hAnsi="Arial" w:cs="Arial"/>
                <w:color w:val="000000"/>
                <w:sz w:val="18"/>
                <w:szCs w:val="18"/>
              </w:rPr>
              <w:t>1,586</w:t>
            </w:r>
          </w:p>
        </w:tc>
      </w:tr>
      <w:tr w:rsidR="00A67E9F" w:rsidRPr="00804A8B" w:rsidTr="00843F2C">
        <w:trPr>
          <w:cantSplit/>
          <w:tblHeader/>
          <w:jc w:val="center"/>
        </w:trPr>
        <w:tc>
          <w:tcPr>
            <w:tcW w:w="289" w:type="dxa"/>
            <w:vMerge/>
            <w:tcBorders>
              <w:top w:val="single" w:sz="16" w:space="0" w:color="000000"/>
              <w:left w:val="single" w:sz="16" w:space="0" w:color="000000"/>
              <w:bottom w:val="single" w:sz="16" w:space="0" w:color="000000"/>
              <w:right w:val="nil"/>
            </w:tcBorders>
            <w:shd w:val="clear" w:color="auto" w:fill="FFFFFF"/>
          </w:tcPr>
          <w:p w:rsidR="00A67E9F" w:rsidRPr="00804A8B" w:rsidRDefault="00A67E9F" w:rsidP="0089730B">
            <w:pPr>
              <w:autoSpaceDE w:val="0"/>
              <w:autoSpaceDN w:val="0"/>
              <w:adjustRightInd w:val="0"/>
              <w:spacing w:before="0"/>
              <w:rPr>
                <w:rFonts w:ascii="Arial" w:hAnsi="Arial" w:cs="Arial"/>
                <w:color w:val="000000"/>
                <w:sz w:val="18"/>
                <w:szCs w:val="18"/>
              </w:rPr>
            </w:pPr>
          </w:p>
        </w:tc>
        <w:tc>
          <w:tcPr>
            <w:tcW w:w="1254" w:type="dxa"/>
            <w:tcBorders>
              <w:top w:val="nil"/>
              <w:left w:val="nil"/>
              <w:bottom w:val="nil"/>
              <w:right w:val="single" w:sz="16" w:space="0" w:color="000000"/>
            </w:tcBorders>
            <w:shd w:val="clear" w:color="auto" w:fill="FFFFFF"/>
          </w:tcPr>
          <w:p w:rsidR="00A67E9F" w:rsidRPr="00804A8B" w:rsidRDefault="00A67E9F" w:rsidP="0089730B">
            <w:pPr>
              <w:autoSpaceDE w:val="0"/>
              <w:autoSpaceDN w:val="0"/>
              <w:adjustRightInd w:val="0"/>
              <w:spacing w:before="0"/>
              <w:rPr>
                <w:rFonts w:ascii="Arial" w:hAnsi="Arial" w:cs="Arial"/>
                <w:color w:val="000000"/>
                <w:sz w:val="18"/>
                <w:szCs w:val="18"/>
              </w:rPr>
            </w:pPr>
            <w:r w:rsidRPr="00804A8B">
              <w:rPr>
                <w:rFonts w:ascii="Arial" w:hAnsi="Arial" w:cs="Arial"/>
                <w:color w:val="000000"/>
                <w:sz w:val="18"/>
                <w:szCs w:val="18"/>
              </w:rPr>
              <w:t>BO</w:t>
            </w:r>
            <w:r>
              <w:rPr>
                <w:rFonts w:ascii="Arial" w:hAnsi="Arial" w:cs="Arial"/>
                <w:color w:val="000000"/>
                <w:sz w:val="18"/>
                <w:szCs w:val="18"/>
              </w:rPr>
              <w:t>/</w:t>
            </w:r>
            <w:r w:rsidRPr="00804A8B">
              <w:rPr>
                <w:rFonts w:ascii="Arial" w:hAnsi="Arial" w:cs="Arial"/>
                <w:color w:val="000000"/>
                <w:sz w:val="18"/>
                <w:szCs w:val="18"/>
              </w:rPr>
              <w:t>PO</w:t>
            </w:r>
          </w:p>
        </w:tc>
        <w:tc>
          <w:tcPr>
            <w:tcW w:w="1135" w:type="dxa"/>
            <w:tcBorders>
              <w:top w:val="nil"/>
              <w:left w:val="single" w:sz="16" w:space="0" w:color="000000"/>
              <w:bottom w:val="nil"/>
            </w:tcBorders>
            <w:shd w:val="clear" w:color="auto" w:fill="FFFFFF"/>
          </w:tcPr>
          <w:p w:rsidR="00A67E9F" w:rsidRPr="00804A8B" w:rsidRDefault="00A67E9F" w:rsidP="0089730B">
            <w:pPr>
              <w:autoSpaceDE w:val="0"/>
              <w:autoSpaceDN w:val="0"/>
              <w:adjustRightInd w:val="0"/>
              <w:spacing w:before="0"/>
              <w:jc w:val="right"/>
              <w:rPr>
                <w:rFonts w:ascii="Arial" w:hAnsi="Arial" w:cs="Arial"/>
                <w:color w:val="000000"/>
                <w:sz w:val="18"/>
                <w:szCs w:val="18"/>
              </w:rPr>
            </w:pPr>
            <w:r w:rsidRPr="00804A8B">
              <w:rPr>
                <w:rFonts w:ascii="Arial" w:hAnsi="Arial" w:cs="Arial"/>
                <w:color w:val="000000"/>
                <w:sz w:val="18"/>
                <w:szCs w:val="18"/>
              </w:rPr>
              <w:t>,666</w:t>
            </w:r>
          </w:p>
        </w:tc>
        <w:tc>
          <w:tcPr>
            <w:tcW w:w="1021" w:type="dxa"/>
            <w:tcBorders>
              <w:top w:val="nil"/>
              <w:bottom w:val="nil"/>
              <w:right w:val="single" w:sz="16" w:space="0" w:color="000000"/>
            </w:tcBorders>
            <w:shd w:val="clear" w:color="auto" w:fill="FFFFFF"/>
          </w:tcPr>
          <w:p w:rsidR="00A67E9F" w:rsidRPr="00804A8B" w:rsidRDefault="00A67E9F" w:rsidP="0089730B">
            <w:pPr>
              <w:autoSpaceDE w:val="0"/>
              <w:autoSpaceDN w:val="0"/>
              <w:adjustRightInd w:val="0"/>
              <w:spacing w:before="0"/>
              <w:jc w:val="right"/>
              <w:rPr>
                <w:rFonts w:ascii="Arial" w:hAnsi="Arial" w:cs="Arial"/>
                <w:color w:val="000000"/>
                <w:sz w:val="18"/>
                <w:szCs w:val="18"/>
              </w:rPr>
            </w:pPr>
            <w:r w:rsidRPr="00804A8B">
              <w:rPr>
                <w:rFonts w:ascii="Arial" w:hAnsi="Arial" w:cs="Arial"/>
                <w:color w:val="000000"/>
                <w:sz w:val="18"/>
                <w:szCs w:val="18"/>
              </w:rPr>
              <w:t>1,501</w:t>
            </w:r>
          </w:p>
        </w:tc>
      </w:tr>
      <w:tr w:rsidR="00A67E9F" w:rsidRPr="00804A8B" w:rsidTr="00843F2C">
        <w:trPr>
          <w:cantSplit/>
          <w:tblHeader/>
          <w:jc w:val="center"/>
        </w:trPr>
        <w:tc>
          <w:tcPr>
            <w:tcW w:w="289" w:type="dxa"/>
            <w:vMerge/>
            <w:tcBorders>
              <w:top w:val="single" w:sz="16" w:space="0" w:color="000000"/>
              <w:left w:val="single" w:sz="16" w:space="0" w:color="000000"/>
              <w:bottom w:val="single" w:sz="16" w:space="0" w:color="000000"/>
              <w:right w:val="nil"/>
            </w:tcBorders>
            <w:shd w:val="clear" w:color="auto" w:fill="FFFFFF"/>
          </w:tcPr>
          <w:p w:rsidR="00A67E9F" w:rsidRPr="00804A8B" w:rsidRDefault="00A67E9F" w:rsidP="0089730B">
            <w:pPr>
              <w:autoSpaceDE w:val="0"/>
              <w:autoSpaceDN w:val="0"/>
              <w:adjustRightInd w:val="0"/>
              <w:spacing w:before="0"/>
              <w:rPr>
                <w:rFonts w:ascii="Arial" w:hAnsi="Arial" w:cs="Arial"/>
                <w:color w:val="000000"/>
                <w:sz w:val="18"/>
                <w:szCs w:val="18"/>
              </w:rPr>
            </w:pPr>
          </w:p>
        </w:tc>
        <w:tc>
          <w:tcPr>
            <w:tcW w:w="1254" w:type="dxa"/>
            <w:tcBorders>
              <w:top w:val="nil"/>
              <w:left w:val="nil"/>
              <w:bottom w:val="single" w:sz="16" w:space="0" w:color="000000"/>
              <w:right w:val="single" w:sz="16" w:space="0" w:color="000000"/>
            </w:tcBorders>
            <w:shd w:val="clear" w:color="auto" w:fill="FFFFFF"/>
          </w:tcPr>
          <w:p w:rsidR="00A67E9F" w:rsidRPr="001D5B99" w:rsidRDefault="00A67E9F" w:rsidP="0089730B">
            <w:pPr>
              <w:autoSpaceDE w:val="0"/>
              <w:autoSpaceDN w:val="0"/>
              <w:adjustRightInd w:val="0"/>
              <w:spacing w:before="0"/>
              <w:rPr>
                <w:rFonts w:ascii="Arial" w:hAnsi="Arial" w:cs="Arial"/>
                <w:i/>
                <w:color w:val="000000"/>
                <w:sz w:val="18"/>
                <w:szCs w:val="18"/>
              </w:rPr>
            </w:pPr>
            <w:r w:rsidRPr="001D5B99">
              <w:rPr>
                <w:rFonts w:ascii="Arial" w:hAnsi="Arial" w:cs="Arial"/>
                <w:i/>
                <w:color w:val="000000"/>
                <w:sz w:val="18"/>
                <w:szCs w:val="18"/>
              </w:rPr>
              <w:t>LDR</w:t>
            </w:r>
          </w:p>
        </w:tc>
        <w:tc>
          <w:tcPr>
            <w:tcW w:w="1135" w:type="dxa"/>
            <w:tcBorders>
              <w:top w:val="nil"/>
              <w:left w:val="single" w:sz="16" w:space="0" w:color="000000"/>
              <w:bottom w:val="single" w:sz="16" w:space="0" w:color="000000"/>
            </w:tcBorders>
            <w:shd w:val="clear" w:color="auto" w:fill="FFFFFF"/>
          </w:tcPr>
          <w:p w:rsidR="00A67E9F" w:rsidRPr="00804A8B" w:rsidRDefault="00A67E9F" w:rsidP="0089730B">
            <w:pPr>
              <w:autoSpaceDE w:val="0"/>
              <w:autoSpaceDN w:val="0"/>
              <w:adjustRightInd w:val="0"/>
              <w:spacing w:before="0"/>
              <w:jc w:val="right"/>
              <w:rPr>
                <w:rFonts w:ascii="Arial" w:hAnsi="Arial" w:cs="Arial"/>
                <w:color w:val="000000"/>
                <w:sz w:val="18"/>
                <w:szCs w:val="18"/>
              </w:rPr>
            </w:pPr>
            <w:r w:rsidRPr="00804A8B">
              <w:rPr>
                <w:rFonts w:ascii="Arial" w:hAnsi="Arial" w:cs="Arial"/>
                <w:color w:val="000000"/>
                <w:sz w:val="18"/>
                <w:szCs w:val="18"/>
              </w:rPr>
              <w:t>,941</w:t>
            </w:r>
          </w:p>
        </w:tc>
        <w:tc>
          <w:tcPr>
            <w:tcW w:w="1021" w:type="dxa"/>
            <w:tcBorders>
              <w:top w:val="nil"/>
              <w:bottom w:val="single" w:sz="16" w:space="0" w:color="000000"/>
              <w:right w:val="single" w:sz="16" w:space="0" w:color="000000"/>
            </w:tcBorders>
            <w:shd w:val="clear" w:color="auto" w:fill="FFFFFF"/>
          </w:tcPr>
          <w:p w:rsidR="00A67E9F" w:rsidRPr="00804A8B" w:rsidRDefault="00A67E9F" w:rsidP="0089730B">
            <w:pPr>
              <w:autoSpaceDE w:val="0"/>
              <w:autoSpaceDN w:val="0"/>
              <w:adjustRightInd w:val="0"/>
              <w:spacing w:before="0"/>
              <w:jc w:val="right"/>
              <w:rPr>
                <w:rFonts w:ascii="Arial" w:hAnsi="Arial" w:cs="Arial"/>
                <w:color w:val="000000"/>
                <w:sz w:val="18"/>
                <w:szCs w:val="18"/>
              </w:rPr>
            </w:pPr>
            <w:r w:rsidRPr="00804A8B">
              <w:rPr>
                <w:rFonts w:ascii="Arial" w:hAnsi="Arial" w:cs="Arial"/>
                <w:color w:val="000000"/>
                <w:sz w:val="18"/>
                <w:szCs w:val="18"/>
              </w:rPr>
              <w:t>1,063</w:t>
            </w:r>
          </w:p>
        </w:tc>
      </w:tr>
      <w:tr w:rsidR="00A67E9F" w:rsidRPr="00804A8B" w:rsidTr="00843F2C">
        <w:trPr>
          <w:cantSplit/>
          <w:jc w:val="center"/>
        </w:trPr>
        <w:tc>
          <w:tcPr>
            <w:tcW w:w="3699" w:type="dxa"/>
            <w:gridSpan w:val="4"/>
            <w:tcBorders>
              <w:top w:val="nil"/>
              <w:left w:val="nil"/>
              <w:bottom w:val="nil"/>
              <w:right w:val="nil"/>
            </w:tcBorders>
            <w:shd w:val="clear" w:color="auto" w:fill="FFFFFF"/>
          </w:tcPr>
          <w:p w:rsidR="00A67E9F" w:rsidRPr="007D0B9F" w:rsidRDefault="00A67E9F" w:rsidP="0089730B">
            <w:pPr>
              <w:autoSpaceDE w:val="0"/>
              <w:autoSpaceDN w:val="0"/>
              <w:adjustRightInd w:val="0"/>
              <w:spacing w:before="0"/>
              <w:rPr>
                <w:rFonts w:ascii="Arial" w:hAnsi="Arial" w:cs="Arial"/>
                <w:color w:val="000000"/>
                <w:sz w:val="16"/>
                <w:szCs w:val="16"/>
              </w:rPr>
            </w:pPr>
            <w:r w:rsidRPr="007D0B9F">
              <w:rPr>
                <w:bCs/>
                <w:i/>
                <w:sz w:val="16"/>
                <w:szCs w:val="16"/>
              </w:rPr>
              <w:t>Sumber: Lampiran Analisa Regresi hal 2</w:t>
            </w:r>
          </w:p>
        </w:tc>
      </w:tr>
    </w:tbl>
    <w:p w:rsidR="00E27C9E" w:rsidRDefault="00E27C9E" w:rsidP="0089730B">
      <w:pPr>
        <w:widowControl w:val="0"/>
        <w:tabs>
          <w:tab w:val="left" w:pos="364"/>
        </w:tabs>
        <w:autoSpaceDE w:val="0"/>
        <w:autoSpaceDN w:val="0"/>
        <w:adjustRightInd w:val="0"/>
        <w:spacing w:before="0"/>
        <w:jc w:val="both"/>
      </w:pPr>
    </w:p>
    <w:p w:rsidR="00E27C9E" w:rsidRDefault="00A67E9F" w:rsidP="0089730B">
      <w:pPr>
        <w:widowControl w:val="0"/>
        <w:tabs>
          <w:tab w:val="left" w:pos="364"/>
        </w:tabs>
        <w:autoSpaceDE w:val="0"/>
        <w:autoSpaceDN w:val="0"/>
        <w:adjustRightInd w:val="0"/>
        <w:spacing w:before="0"/>
        <w:jc w:val="both"/>
      </w:pPr>
      <w:r>
        <w:t xml:space="preserve">Pada tabel 4.3 terlihat nilai </w:t>
      </w:r>
      <w:r w:rsidRPr="007D0B9F">
        <w:rPr>
          <w:i/>
        </w:rPr>
        <w:t>tolerance</w:t>
      </w:r>
      <w:r>
        <w:t xml:space="preserve"> masing – masing variabel adalah untuk </w:t>
      </w:r>
      <w:r w:rsidRPr="007635D2">
        <w:rPr>
          <w:i/>
        </w:rPr>
        <w:t>CAR</w:t>
      </w:r>
      <w:r>
        <w:rPr>
          <w:i/>
        </w:rPr>
        <w:t xml:space="preserve"> </w:t>
      </w:r>
      <w:r w:rsidRPr="007635D2">
        <w:t>sebasar</w:t>
      </w:r>
      <w:r>
        <w:t xml:space="preserve"> 0,815; </w:t>
      </w:r>
      <w:r w:rsidRPr="007635D2">
        <w:rPr>
          <w:i/>
        </w:rPr>
        <w:t xml:space="preserve">NPL </w:t>
      </w:r>
      <w:r>
        <w:t xml:space="preserve">sebesar 0,781; </w:t>
      </w:r>
      <w:r w:rsidRPr="007635D2">
        <w:rPr>
          <w:i/>
        </w:rPr>
        <w:t>NPM</w:t>
      </w:r>
      <w:r>
        <w:t xml:space="preserve">  sebesar 0,630 ; BO/PO sebesar 0,666 dan </w:t>
      </w:r>
      <w:r w:rsidRPr="007635D2">
        <w:rPr>
          <w:i/>
        </w:rPr>
        <w:t>LDR</w:t>
      </w:r>
      <w:r>
        <w:t xml:space="preserve"> sebesar  0,941 sedangkan nilai </w:t>
      </w:r>
      <w:r w:rsidRPr="007D0B9F">
        <w:rPr>
          <w:i/>
        </w:rPr>
        <w:t>VIF</w:t>
      </w:r>
      <w:r>
        <w:rPr>
          <w:i/>
        </w:rPr>
        <w:t xml:space="preserve"> </w:t>
      </w:r>
      <w:r w:rsidRPr="007635D2">
        <w:t>untuk</w:t>
      </w:r>
      <w:r>
        <w:rPr>
          <w:i/>
        </w:rPr>
        <w:t xml:space="preserve"> CAR</w:t>
      </w:r>
      <w:r>
        <w:t xml:space="preserve"> sebesar 1,226; </w:t>
      </w:r>
      <w:r w:rsidRPr="007635D2">
        <w:rPr>
          <w:i/>
        </w:rPr>
        <w:t>NPL</w:t>
      </w:r>
      <w:r>
        <w:t xml:space="preserve"> sebesar 1,281; </w:t>
      </w:r>
      <w:r w:rsidRPr="007635D2">
        <w:rPr>
          <w:i/>
        </w:rPr>
        <w:t>NPM</w:t>
      </w:r>
      <w:r>
        <w:t xml:space="preserve"> sebesar 1,586; BO/PO sebesar 1,501 dan </w:t>
      </w:r>
      <w:r w:rsidRPr="007635D2">
        <w:rPr>
          <w:i/>
        </w:rPr>
        <w:t>LDR</w:t>
      </w:r>
      <w:r>
        <w:t xml:space="preserve"> sebesar 1,063. Nilai </w:t>
      </w:r>
      <w:r w:rsidRPr="007D0B9F">
        <w:rPr>
          <w:i/>
        </w:rPr>
        <w:t>tolerance</w:t>
      </w:r>
      <w:r>
        <w:t xml:space="preserve"> yang lebih besar dari 0</w:t>
      </w:r>
      <w:proofErr w:type="gramStart"/>
      <w:r>
        <w:t>,1</w:t>
      </w:r>
      <w:proofErr w:type="gramEnd"/>
      <w:r>
        <w:t xml:space="preserve"> dan nilai </w:t>
      </w:r>
      <w:r w:rsidRPr="007D0B9F">
        <w:rPr>
          <w:i/>
        </w:rPr>
        <w:t>VIF</w:t>
      </w:r>
      <w:r>
        <w:t xml:space="preserve"> yang lebih kecil dari 10 menunjukkan bahwa dalam model regresi ini tidak terdapat masalah multikolinieritas</w:t>
      </w:r>
      <w:r w:rsidR="00E27C9E">
        <w:t>.</w:t>
      </w:r>
    </w:p>
    <w:p w:rsidR="00A67E9F" w:rsidRPr="007D0B9F" w:rsidRDefault="00A67E9F" w:rsidP="0089730B">
      <w:pPr>
        <w:pStyle w:val="ListParagraph"/>
        <w:widowControl w:val="0"/>
        <w:numPr>
          <w:ilvl w:val="1"/>
          <w:numId w:val="15"/>
        </w:numPr>
        <w:tabs>
          <w:tab w:val="left" w:pos="142"/>
          <w:tab w:val="left" w:pos="567"/>
        </w:tabs>
        <w:autoSpaceDE w:val="0"/>
        <w:autoSpaceDN w:val="0"/>
        <w:adjustRightInd w:val="0"/>
        <w:ind w:left="142" w:hanging="142"/>
        <w:jc w:val="both"/>
        <w:rPr>
          <w:b/>
          <w:bCs/>
        </w:rPr>
      </w:pPr>
      <w:r w:rsidRPr="007D0B9F">
        <w:rPr>
          <w:b/>
          <w:bCs/>
        </w:rPr>
        <w:t xml:space="preserve">Analisa Regresi </w:t>
      </w:r>
    </w:p>
    <w:p w:rsidR="00A67E9F" w:rsidRDefault="00A67E9F" w:rsidP="0089730B">
      <w:pPr>
        <w:widowControl w:val="0"/>
        <w:autoSpaceDE w:val="0"/>
        <w:autoSpaceDN w:val="0"/>
        <w:adjustRightInd w:val="0"/>
        <w:ind w:firstLine="567"/>
        <w:jc w:val="both"/>
        <w:rPr>
          <w:bCs/>
        </w:rPr>
      </w:pPr>
      <w:r w:rsidRPr="00696B4C">
        <w:rPr>
          <w:bCs/>
        </w:rPr>
        <w:t xml:space="preserve">Berdasarkan perhitungan menggunakan program SPSS </w:t>
      </w:r>
      <w:r>
        <w:rPr>
          <w:bCs/>
        </w:rPr>
        <w:t>16 diperoleh hasil sebagai berikut:</w:t>
      </w:r>
    </w:p>
    <w:p w:rsidR="00344F9F" w:rsidRPr="00E27C9E" w:rsidRDefault="00344F9F" w:rsidP="0089730B">
      <w:pPr>
        <w:widowControl w:val="0"/>
        <w:autoSpaceDE w:val="0"/>
        <w:autoSpaceDN w:val="0"/>
        <w:adjustRightInd w:val="0"/>
        <w:ind w:firstLine="567"/>
        <w:jc w:val="both"/>
        <w:rPr>
          <w:bCs/>
        </w:rPr>
      </w:pPr>
    </w:p>
    <w:p w:rsidR="00A67E9F" w:rsidRDefault="00A67E9F" w:rsidP="0089730B">
      <w:pPr>
        <w:widowControl w:val="0"/>
        <w:autoSpaceDE w:val="0"/>
        <w:autoSpaceDN w:val="0"/>
        <w:adjustRightInd w:val="0"/>
        <w:spacing w:before="0"/>
        <w:jc w:val="center"/>
        <w:rPr>
          <w:b/>
          <w:bCs/>
        </w:rPr>
      </w:pPr>
      <w:r>
        <w:rPr>
          <w:b/>
          <w:bCs/>
        </w:rPr>
        <w:t>Tabel 4.5</w:t>
      </w:r>
    </w:p>
    <w:p w:rsidR="00A67E9F" w:rsidRDefault="00A67E9F" w:rsidP="0089730B">
      <w:pPr>
        <w:widowControl w:val="0"/>
        <w:autoSpaceDE w:val="0"/>
        <w:autoSpaceDN w:val="0"/>
        <w:adjustRightInd w:val="0"/>
        <w:spacing w:before="0"/>
        <w:jc w:val="center"/>
        <w:rPr>
          <w:b/>
          <w:bCs/>
        </w:rPr>
      </w:pPr>
      <w:r>
        <w:rPr>
          <w:b/>
          <w:bCs/>
        </w:rPr>
        <w:t>Hasil Analisa Regresi</w:t>
      </w:r>
    </w:p>
    <w:tbl>
      <w:tblPr>
        <w:tblW w:w="6621" w:type="dxa"/>
        <w:jc w:val="center"/>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733"/>
        <w:gridCol w:w="1176"/>
        <w:gridCol w:w="1337"/>
        <w:gridCol w:w="1335"/>
        <w:gridCol w:w="1020"/>
        <w:gridCol w:w="1020"/>
      </w:tblGrid>
      <w:tr w:rsidR="00A67E9F" w:rsidRPr="00E46431" w:rsidTr="00843F2C">
        <w:trPr>
          <w:cantSplit/>
          <w:tblHeader/>
          <w:jc w:val="center"/>
        </w:trPr>
        <w:tc>
          <w:tcPr>
            <w:tcW w:w="1909" w:type="dxa"/>
            <w:gridSpan w:val="2"/>
            <w:vMerge w:val="restart"/>
            <w:tcBorders>
              <w:top w:val="single" w:sz="16" w:space="0" w:color="000000"/>
              <w:left w:val="single" w:sz="16" w:space="0" w:color="000000"/>
              <w:bottom w:val="single" w:sz="16" w:space="0" w:color="000000"/>
              <w:right w:val="single" w:sz="16" w:space="0" w:color="000000"/>
            </w:tcBorders>
            <w:shd w:val="clear" w:color="auto" w:fill="FFFFFF"/>
            <w:vAlign w:val="bottom"/>
          </w:tcPr>
          <w:p w:rsidR="00A67E9F" w:rsidRPr="00804A8B" w:rsidRDefault="00A67E9F" w:rsidP="0089730B">
            <w:pPr>
              <w:autoSpaceDE w:val="0"/>
              <w:autoSpaceDN w:val="0"/>
              <w:adjustRightInd w:val="0"/>
              <w:ind w:left="60" w:right="60"/>
              <w:rPr>
                <w:rFonts w:ascii="Arial" w:hAnsi="Arial" w:cs="Arial"/>
                <w:color w:val="000000"/>
                <w:sz w:val="18"/>
                <w:szCs w:val="18"/>
              </w:rPr>
            </w:pPr>
            <w:r w:rsidRPr="00804A8B">
              <w:rPr>
                <w:rFonts w:ascii="Arial" w:hAnsi="Arial" w:cs="Arial"/>
                <w:color w:val="000000"/>
                <w:sz w:val="18"/>
                <w:szCs w:val="18"/>
              </w:rPr>
              <w:t>Model</w:t>
            </w:r>
          </w:p>
        </w:tc>
        <w:tc>
          <w:tcPr>
            <w:tcW w:w="2672" w:type="dxa"/>
            <w:gridSpan w:val="2"/>
            <w:tcBorders>
              <w:top w:val="single" w:sz="16" w:space="0" w:color="000000"/>
              <w:left w:val="single" w:sz="16" w:space="0" w:color="000000"/>
            </w:tcBorders>
            <w:shd w:val="clear" w:color="auto" w:fill="FFFFFF"/>
            <w:vAlign w:val="bottom"/>
          </w:tcPr>
          <w:p w:rsidR="00A67E9F" w:rsidRPr="001D5B99" w:rsidRDefault="00A67E9F" w:rsidP="0089730B">
            <w:pPr>
              <w:autoSpaceDE w:val="0"/>
              <w:autoSpaceDN w:val="0"/>
              <w:adjustRightInd w:val="0"/>
              <w:ind w:left="60" w:right="60"/>
              <w:jc w:val="center"/>
              <w:rPr>
                <w:rFonts w:ascii="Arial" w:hAnsi="Arial" w:cs="Arial"/>
                <w:i/>
                <w:color w:val="000000"/>
                <w:sz w:val="18"/>
                <w:szCs w:val="18"/>
              </w:rPr>
            </w:pPr>
            <w:r w:rsidRPr="001D5B99">
              <w:rPr>
                <w:rFonts w:ascii="Arial" w:hAnsi="Arial" w:cs="Arial"/>
                <w:i/>
                <w:color w:val="000000"/>
                <w:sz w:val="18"/>
                <w:szCs w:val="18"/>
              </w:rPr>
              <w:t>Unstandardized Coefficients</w:t>
            </w:r>
          </w:p>
        </w:tc>
        <w:tc>
          <w:tcPr>
            <w:tcW w:w="1020" w:type="dxa"/>
            <w:vMerge w:val="restart"/>
            <w:tcBorders>
              <w:top w:val="single" w:sz="16" w:space="0" w:color="000000"/>
              <w:bottom w:val="single" w:sz="16" w:space="0" w:color="000000"/>
            </w:tcBorders>
            <w:shd w:val="clear" w:color="auto" w:fill="FFFFFF"/>
            <w:vAlign w:val="bottom"/>
          </w:tcPr>
          <w:p w:rsidR="00A67E9F" w:rsidRPr="00804A8B" w:rsidRDefault="00A67E9F" w:rsidP="0089730B">
            <w:pPr>
              <w:autoSpaceDE w:val="0"/>
              <w:autoSpaceDN w:val="0"/>
              <w:adjustRightInd w:val="0"/>
              <w:ind w:left="60" w:right="60"/>
              <w:jc w:val="center"/>
              <w:rPr>
                <w:rFonts w:ascii="Arial" w:hAnsi="Arial" w:cs="Arial"/>
                <w:color w:val="000000"/>
                <w:sz w:val="18"/>
                <w:szCs w:val="18"/>
              </w:rPr>
            </w:pPr>
            <w:r w:rsidRPr="00804A8B">
              <w:rPr>
                <w:rFonts w:ascii="Arial" w:hAnsi="Arial" w:cs="Arial"/>
                <w:color w:val="000000"/>
                <w:sz w:val="18"/>
                <w:szCs w:val="18"/>
              </w:rPr>
              <w:t>t</w:t>
            </w:r>
          </w:p>
        </w:tc>
        <w:tc>
          <w:tcPr>
            <w:tcW w:w="1020" w:type="dxa"/>
            <w:vMerge w:val="restart"/>
            <w:tcBorders>
              <w:top w:val="single" w:sz="16" w:space="0" w:color="000000"/>
              <w:bottom w:val="single" w:sz="16" w:space="0" w:color="000000"/>
              <w:right w:val="single" w:sz="16" w:space="0" w:color="000000"/>
            </w:tcBorders>
            <w:shd w:val="clear" w:color="auto" w:fill="FFFFFF"/>
            <w:vAlign w:val="bottom"/>
          </w:tcPr>
          <w:p w:rsidR="00A67E9F" w:rsidRPr="00804A8B" w:rsidRDefault="00A67E9F" w:rsidP="0089730B">
            <w:pPr>
              <w:autoSpaceDE w:val="0"/>
              <w:autoSpaceDN w:val="0"/>
              <w:adjustRightInd w:val="0"/>
              <w:ind w:left="60" w:right="60"/>
              <w:jc w:val="center"/>
              <w:rPr>
                <w:rFonts w:ascii="Arial" w:hAnsi="Arial" w:cs="Arial"/>
                <w:color w:val="000000"/>
                <w:sz w:val="18"/>
                <w:szCs w:val="18"/>
              </w:rPr>
            </w:pPr>
            <w:r w:rsidRPr="00804A8B">
              <w:rPr>
                <w:rFonts w:ascii="Arial" w:hAnsi="Arial" w:cs="Arial"/>
                <w:color w:val="000000"/>
                <w:sz w:val="18"/>
                <w:szCs w:val="18"/>
              </w:rPr>
              <w:t>Sig.</w:t>
            </w:r>
          </w:p>
        </w:tc>
      </w:tr>
      <w:tr w:rsidR="00A67E9F" w:rsidRPr="00E46431" w:rsidTr="00843F2C">
        <w:trPr>
          <w:cantSplit/>
          <w:tblHeader/>
          <w:jc w:val="center"/>
        </w:trPr>
        <w:tc>
          <w:tcPr>
            <w:tcW w:w="1909" w:type="dxa"/>
            <w:gridSpan w:val="2"/>
            <w:vMerge/>
            <w:tcBorders>
              <w:top w:val="single" w:sz="16" w:space="0" w:color="000000"/>
              <w:left w:val="single" w:sz="16" w:space="0" w:color="000000"/>
              <w:bottom w:val="single" w:sz="16" w:space="0" w:color="000000"/>
              <w:right w:val="single" w:sz="16" w:space="0" w:color="000000"/>
            </w:tcBorders>
            <w:shd w:val="clear" w:color="auto" w:fill="FFFFFF"/>
            <w:vAlign w:val="bottom"/>
          </w:tcPr>
          <w:p w:rsidR="00A67E9F" w:rsidRPr="00804A8B" w:rsidRDefault="00A67E9F" w:rsidP="0089730B">
            <w:pPr>
              <w:autoSpaceDE w:val="0"/>
              <w:autoSpaceDN w:val="0"/>
              <w:adjustRightInd w:val="0"/>
              <w:rPr>
                <w:rFonts w:ascii="Arial" w:hAnsi="Arial" w:cs="Arial"/>
                <w:color w:val="000000"/>
                <w:sz w:val="18"/>
                <w:szCs w:val="18"/>
              </w:rPr>
            </w:pPr>
          </w:p>
        </w:tc>
        <w:tc>
          <w:tcPr>
            <w:tcW w:w="1337" w:type="dxa"/>
            <w:tcBorders>
              <w:left w:val="single" w:sz="16" w:space="0" w:color="000000"/>
              <w:bottom w:val="single" w:sz="16" w:space="0" w:color="000000"/>
            </w:tcBorders>
            <w:shd w:val="clear" w:color="auto" w:fill="FFFFFF"/>
            <w:vAlign w:val="bottom"/>
          </w:tcPr>
          <w:p w:rsidR="00A67E9F" w:rsidRPr="00804A8B" w:rsidRDefault="00A67E9F" w:rsidP="0089730B">
            <w:pPr>
              <w:autoSpaceDE w:val="0"/>
              <w:autoSpaceDN w:val="0"/>
              <w:adjustRightInd w:val="0"/>
              <w:ind w:left="60" w:right="60"/>
              <w:jc w:val="center"/>
              <w:rPr>
                <w:rFonts w:ascii="Arial" w:hAnsi="Arial" w:cs="Arial"/>
                <w:color w:val="000000"/>
                <w:sz w:val="18"/>
                <w:szCs w:val="18"/>
              </w:rPr>
            </w:pPr>
            <w:r w:rsidRPr="00804A8B">
              <w:rPr>
                <w:rFonts w:ascii="Arial" w:hAnsi="Arial" w:cs="Arial"/>
                <w:color w:val="000000"/>
                <w:sz w:val="18"/>
                <w:szCs w:val="18"/>
              </w:rPr>
              <w:t>B</w:t>
            </w:r>
          </w:p>
        </w:tc>
        <w:tc>
          <w:tcPr>
            <w:tcW w:w="1335" w:type="dxa"/>
            <w:tcBorders>
              <w:bottom w:val="single" w:sz="16" w:space="0" w:color="000000"/>
            </w:tcBorders>
            <w:shd w:val="clear" w:color="auto" w:fill="FFFFFF"/>
            <w:vAlign w:val="bottom"/>
          </w:tcPr>
          <w:p w:rsidR="00A67E9F" w:rsidRPr="000B781E" w:rsidRDefault="00A67E9F" w:rsidP="0089730B">
            <w:pPr>
              <w:autoSpaceDE w:val="0"/>
              <w:autoSpaceDN w:val="0"/>
              <w:adjustRightInd w:val="0"/>
              <w:ind w:left="60" w:right="60"/>
              <w:jc w:val="center"/>
              <w:rPr>
                <w:rFonts w:ascii="Arial" w:hAnsi="Arial" w:cs="Arial"/>
                <w:i/>
                <w:color w:val="000000"/>
                <w:sz w:val="18"/>
                <w:szCs w:val="18"/>
              </w:rPr>
            </w:pPr>
            <w:r w:rsidRPr="000B781E">
              <w:rPr>
                <w:rFonts w:ascii="Arial" w:hAnsi="Arial" w:cs="Arial"/>
                <w:i/>
                <w:color w:val="000000"/>
                <w:sz w:val="18"/>
                <w:szCs w:val="18"/>
              </w:rPr>
              <w:t>Std. Error</w:t>
            </w:r>
          </w:p>
        </w:tc>
        <w:tc>
          <w:tcPr>
            <w:tcW w:w="1020" w:type="dxa"/>
            <w:vMerge/>
            <w:tcBorders>
              <w:top w:val="single" w:sz="16" w:space="0" w:color="000000"/>
              <w:bottom w:val="single" w:sz="16" w:space="0" w:color="000000"/>
            </w:tcBorders>
            <w:shd w:val="clear" w:color="auto" w:fill="FFFFFF"/>
            <w:vAlign w:val="bottom"/>
          </w:tcPr>
          <w:p w:rsidR="00A67E9F" w:rsidRPr="00804A8B" w:rsidRDefault="00A67E9F" w:rsidP="0089730B">
            <w:pPr>
              <w:autoSpaceDE w:val="0"/>
              <w:autoSpaceDN w:val="0"/>
              <w:adjustRightInd w:val="0"/>
              <w:rPr>
                <w:rFonts w:ascii="Arial" w:hAnsi="Arial" w:cs="Arial"/>
                <w:color w:val="000000"/>
                <w:sz w:val="18"/>
                <w:szCs w:val="18"/>
              </w:rPr>
            </w:pPr>
          </w:p>
        </w:tc>
        <w:tc>
          <w:tcPr>
            <w:tcW w:w="1020" w:type="dxa"/>
            <w:vMerge/>
            <w:tcBorders>
              <w:top w:val="single" w:sz="16" w:space="0" w:color="000000"/>
              <w:bottom w:val="single" w:sz="16" w:space="0" w:color="000000"/>
              <w:right w:val="single" w:sz="16" w:space="0" w:color="000000"/>
            </w:tcBorders>
            <w:shd w:val="clear" w:color="auto" w:fill="FFFFFF"/>
            <w:vAlign w:val="bottom"/>
          </w:tcPr>
          <w:p w:rsidR="00A67E9F" w:rsidRPr="00804A8B" w:rsidRDefault="00A67E9F" w:rsidP="0089730B">
            <w:pPr>
              <w:autoSpaceDE w:val="0"/>
              <w:autoSpaceDN w:val="0"/>
              <w:adjustRightInd w:val="0"/>
              <w:rPr>
                <w:rFonts w:ascii="Arial" w:hAnsi="Arial" w:cs="Arial"/>
                <w:color w:val="000000"/>
                <w:sz w:val="18"/>
                <w:szCs w:val="18"/>
              </w:rPr>
            </w:pPr>
          </w:p>
        </w:tc>
      </w:tr>
      <w:tr w:rsidR="00A67E9F" w:rsidRPr="00E46431" w:rsidTr="00843F2C">
        <w:trPr>
          <w:cantSplit/>
          <w:tblHeader/>
          <w:jc w:val="center"/>
        </w:trPr>
        <w:tc>
          <w:tcPr>
            <w:tcW w:w="733" w:type="dxa"/>
            <w:vMerge w:val="restart"/>
            <w:tcBorders>
              <w:top w:val="single" w:sz="16" w:space="0" w:color="000000"/>
              <w:left w:val="single" w:sz="16" w:space="0" w:color="000000"/>
              <w:bottom w:val="single" w:sz="16" w:space="0" w:color="000000"/>
              <w:right w:val="nil"/>
            </w:tcBorders>
            <w:shd w:val="clear" w:color="auto" w:fill="FFFFFF"/>
          </w:tcPr>
          <w:p w:rsidR="00A67E9F" w:rsidRPr="00804A8B" w:rsidRDefault="00A67E9F" w:rsidP="0089730B">
            <w:pPr>
              <w:autoSpaceDE w:val="0"/>
              <w:autoSpaceDN w:val="0"/>
              <w:adjustRightInd w:val="0"/>
              <w:ind w:left="60" w:right="60"/>
              <w:rPr>
                <w:rFonts w:ascii="Arial" w:hAnsi="Arial" w:cs="Arial"/>
                <w:color w:val="000000"/>
                <w:sz w:val="18"/>
                <w:szCs w:val="18"/>
              </w:rPr>
            </w:pPr>
            <w:r w:rsidRPr="00804A8B">
              <w:rPr>
                <w:rFonts w:ascii="Arial" w:hAnsi="Arial" w:cs="Arial"/>
                <w:color w:val="000000"/>
                <w:sz w:val="18"/>
                <w:szCs w:val="18"/>
              </w:rPr>
              <w:t>1</w:t>
            </w:r>
          </w:p>
        </w:tc>
        <w:tc>
          <w:tcPr>
            <w:tcW w:w="1176" w:type="dxa"/>
            <w:tcBorders>
              <w:top w:val="single" w:sz="16" w:space="0" w:color="000000"/>
              <w:left w:val="nil"/>
              <w:bottom w:val="nil"/>
              <w:right w:val="single" w:sz="16" w:space="0" w:color="000000"/>
            </w:tcBorders>
            <w:shd w:val="clear" w:color="auto" w:fill="FFFFFF"/>
          </w:tcPr>
          <w:p w:rsidR="00A67E9F" w:rsidRPr="00804A8B" w:rsidRDefault="00A67E9F" w:rsidP="0089730B">
            <w:pPr>
              <w:autoSpaceDE w:val="0"/>
              <w:autoSpaceDN w:val="0"/>
              <w:adjustRightInd w:val="0"/>
              <w:ind w:left="60" w:right="60"/>
              <w:rPr>
                <w:rFonts w:ascii="Arial" w:hAnsi="Arial" w:cs="Arial"/>
                <w:color w:val="000000"/>
                <w:sz w:val="18"/>
                <w:szCs w:val="18"/>
              </w:rPr>
            </w:pPr>
            <w:r w:rsidRPr="00804A8B">
              <w:rPr>
                <w:rFonts w:ascii="Arial" w:hAnsi="Arial" w:cs="Arial"/>
                <w:color w:val="000000"/>
                <w:sz w:val="18"/>
                <w:szCs w:val="18"/>
              </w:rPr>
              <w:t>(Constant)</w:t>
            </w:r>
          </w:p>
        </w:tc>
        <w:tc>
          <w:tcPr>
            <w:tcW w:w="1337" w:type="dxa"/>
            <w:tcBorders>
              <w:top w:val="single" w:sz="16" w:space="0" w:color="000000"/>
              <w:left w:val="single" w:sz="16" w:space="0" w:color="000000"/>
              <w:bottom w:val="nil"/>
            </w:tcBorders>
            <w:shd w:val="clear" w:color="auto" w:fill="FFFFFF"/>
          </w:tcPr>
          <w:p w:rsidR="00A67E9F" w:rsidRPr="00804A8B" w:rsidRDefault="00A67E9F" w:rsidP="0089730B">
            <w:pPr>
              <w:autoSpaceDE w:val="0"/>
              <w:autoSpaceDN w:val="0"/>
              <w:adjustRightInd w:val="0"/>
              <w:ind w:left="60" w:right="60"/>
              <w:jc w:val="right"/>
              <w:rPr>
                <w:rFonts w:ascii="Arial" w:hAnsi="Arial" w:cs="Arial"/>
                <w:color w:val="000000"/>
                <w:sz w:val="18"/>
                <w:szCs w:val="18"/>
              </w:rPr>
            </w:pPr>
            <w:r w:rsidRPr="00804A8B">
              <w:rPr>
                <w:rFonts w:ascii="Arial" w:hAnsi="Arial" w:cs="Arial"/>
                <w:color w:val="000000"/>
                <w:sz w:val="18"/>
                <w:szCs w:val="18"/>
              </w:rPr>
              <w:t>-60,529</w:t>
            </w:r>
          </w:p>
        </w:tc>
        <w:tc>
          <w:tcPr>
            <w:tcW w:w="1335" w:type="dxa"/>
            <w:tcBorders>
              <w:top w:val="single" w:sz="16" w:space="0" w:color="000000"/>
              <w:bottom w:val="nil"/>
            </w:tcBorders>
            <w:shd w:val="clear" w:color="auto" w:fill="FFFFFF"/>
          </w:tcPr>
          <w:p w:rsidR="00A67E9F" w:rsidRPr="00804A8B" w:rsidRDefault="00A67E9F" w:rsidP="0089730B">
            <w:pPr>
              <w:autoSpaceDE w:val="0"/>
              <w:autoSpaceDN w:val="0"/>
              <w:adjustRightInd w:val="0"/>
              <w:ind w:left="60" w:right="60"/>
              <w:jc w:val="right"/>
              <w:rPr>
                <w:rFonts w:ascii="Arial" w:hAnsi="Arial" w:cs="Arial"/>
                <w:color w:val="000000"/>
                <w:sz w:val="18"/>
                <w:szCs w:val="18"/>
              </w:rPr>
            </w:pPr>
            <w:r w:rsidRPr="00804A8B">
              <w:rPr>
                <w:rFonts w:ascii="Arial" w:hAnsi="Arial" w:cs="Arial"/>
                <w:color w:val="000000"/>
                <w:sz w:val="18"/>
                <w:szCs w:val="18"/>
              </w:rPr>
              <w:t>35,405</w:t>
            </w:r>
          </w:p>
        </w:tc>
        <w:tc>
          <w:tcPr>
            <w:tcW w:w="1020" w:type="dxa"/>
            <w:tcBorders>
              <w:top w:val="single" w:sz="16" w:space="0" w:color="000000"/>
              <w:bottom w:val="nil"/>
            </w:tcBorders>
            <w:shd w:val="clear" w:color="auto" w:fill="FFFFFF"/>
          </w:tcPr>
          <w:p w:rsidR="00A67E9F" w:rsidRPr="00804A8B" w:rsidRDefault="00A67E9F" w:rsidP="0089730B">
            <w:pPr>
              <w:autoSpaceDE w:val="0"/>
              <w:autoSpaceDN w:val="0"/>
              <w:adjustRightInd w:val="0"/>
              <w:ind w:left="60" w:right="60"/>
              <w:jc w:val="right"/>
              <w:rPr>
                <w:rFonts w:ascii="Arial" w:hAnsi="Arial" w:cs="Arial"/>
                <w:color w:val="000000"/>
                <w:sz w:val="18"/>
                <w:szCs w:val="18"/>
              </w:rPr>
            </w:pPr>
            <w:r w:rsidRPr="00804A8B">
              <w:rPr>
                <w:rFonts w:ascii="Arial" w:hAnsi="Arial" w:cs="Arial"/>
                <w:color w:val="000000"/>
                <w:sz w:val="18"/>
                <w:szCs w:val="18"/>
              </w:rPr>
              <w:t>-1,710</w:t>
            </w:r>
          </w:p>
        </w:tc>
        <w:tc>
          <w:tcPr>
            <w:tcW w:w="1020" w:type="dxa"/>
            <w:tcBorders>
              <w:top w:val="single" w:sz="16" w:space="0" w:color="000000"/>
              <w:bottom w:val="nil"/>
              <w:right w:val="single" w:sz="16" w:space="0" w:color="000000"/>
            </w:tcBorders>
            <w:shd w:val="clear" w:color="auto" w:fill="FFFFFF"/>
          </w:tcPr>
          <w:p w:rsidR="00A67E9F" w:rsidRPr="00804A8B" w:rsidRDefault="00A67E9F" w:rsidP="0089730B">
            <w:pPr>
              <w:autoSpaceDE w:val="0"/>
              <w:autoSpaceDN w:val="0"/>
              <w:adjustRightInd w:val="0"/>
              <w:ind w:left="60" w:right="60"/>
              <w:jc w:val="right"/>
              <w:rPr>
                <w:rFonts w:ascii="Arial" w:hAnsi="Arial" w:cs="Arial"/>
                <w:color w:val="000000"/>
                <w:sz w:val="18"/>
                <w:szCs w:val="18"/>
              </w:rPr>
            </w:pPr>
            <w:r w:rsidRPr="00804A8B">
              <w:rPr>
                <w:rFonts w:ascii="Arial" w:hAnsi="Arial" w:cs="Arial"/>
                <w:color w:val="000000"/>
                <w:sz w:val="18"/>
                <w:szCs w:val="18"/>
              </w:rPr>
              <w:t>,091</w:t>
            </w:r>
          </w:p>
        </w:tc>
      </w:tr>
      <w:tr w:rsidR="00A67E9F" w:rsidRPr="00E46431" w:rsidTr="00843F2C">
        <w:trPr>
          <w:cantSplit/>
          <w:tblHeader/>
          <w:jc w:val="center"/>
        </w:trPr>
        <w:tc>
          <w:tcPr>
            <w:tcW w:w="733" w:type="dxa"/>
            <w:vMerge/>
            <w:tcBorders>
              <w:top w:val="single" w:sz="16" w:space="0" w:color="000000"/>
              <w:left w:val="single" w:sz="16" w:space="0" w:color="000000"/>
              <w:bottom w:val="single" w:sz="16" w:space="0" w:color="000000"/>
              <w:right w:val="nil"/>
            </w:tcBorders>
            <w:shd w:val="clear" w:color="auto" w:fill="FFFFFF"/>
          </w:tcPr>
          <w:p w:rsidR="00A67E9F" w:rsidRPr="00804A8B" w:rsidRDefault="00A67E9F" w:rsidP="0089730B">
            <w:pPr>
              <w:autoSpaceDE w:val="0"/>
              <w:autoSpaceDN w:val="0"/>
              <w:adjustRightInd w:val="0"/>
              <w:rPr>
                <w:rFonts w:ascii="Arial" w:hAnsi="Arial" w:cs="Arial"/>
                <w:color w:val="000000"/>
                <w:sz w:val="18"/>
                <w:szCs w:val="18"/>
              </w:rPr>
            </w:pPr>
          </w:p>
        </w:tc>
        <w:tc>
          <w:tcPr>
            <w:tcW w:w="1176" w:type="dxa"/>
            <w:tcBorders>
              <w:top w:val="nil"/>
              <w:left w:val="nil"/>
              <w:bottom w:val="nil"/>
              <w:right w:val="single" w:sz="16" w:space="0" w:color="000000"/>
            </w:tcBorders>
            <w:shd w:val="clear" w:color="auto" w:fill="FFFFFF"/>
          </w:tcPr>
          <w:p w:rsidR="00A67E9F" w:rsidRPr="001D5B99" w:rsidRDefault="00A67E9F" w:rsidP="0089730B">
            <w:pPr>
              <w:autoSpaceDE w:val="0"/>
              <w:autoSpaceDN w:val="0"/>
              <w:adjustRightInd w:val="0"/>
              <w:ind w:left="60" w:right="60"/>
              <w:rPr>
                <w:rFonts w:ascii="Arial" w:hAnsi="Arial" w:cs="Arial"/>
                <w:i/>
                <w:color w:val="000000"/>
                <w:sz w:val="18"/>
                <w:szCs w:val="18"/>
              </w:rPr>
            </w:pPr>
            <w:r w:rsidRPr="001D5B99">
              <w:rPr>
                <w:rFonts w:ascii="Arial" w:hAnsi="Arial" w:cs="Arial"/>
                <w:i/>
                <w:color w:val="000000"/>
                <w:sz w:val="18"/>
                <w:szCs w:val="18"/>
              </w:rPr>
              <w:t>CAR</w:t>
            </w:r>
          </w:p>
        </w:tc>
        <w:tc>
          <w:tcPr>
            <w:tcW w:w="1337" w:type="dxa"/>
            <w:tcBorders>
              <w:top w:val="nil"/>
              <w:left w:val="single" w:sz="16" w:space="0" w:color="000000"/>
              <w:bottom w:val="nil"/>
            </w:tcBorders>
            <w:shd w:val="clear" w:color="auto" w:fill="FFFFFF"/>
          </w:tcPr>
          <w:p w:rsidR="00A67E9F" w:rsidRPr="00804A8B" w:rsidRDefault="00A67E9F" w:rsidP="0089730B">
            <w:pPr>
              <w:autoSpaceDE w:val="0"/>
              <w:autoSpaceDN w:val="0"/>
              <w:adjustRightInd w:val="0"/>
              <w:ind w:left="60" w:right="60"/>
              <w:jc w:val="right"/>
              <w:rPr>
                <w:rFonts w:ascii="Arial" w:hAnsi="Arial" w:cs="Arial"/>
                <w:color w:val="000000"/>
                <w:sz w:val="18"/>
                <w:szCs w:val="18"/>
              </w:rPr>
            </w:pPr>
            <w:r w:rsidRPr="00804A8B">
              <w:rPr>
                <w:rFonts w:ascii="Arial" w:hAnsi="Arial" w:cs="Arial"/>
                <w:color w:val="000000"/>
                <w:sz w:val="18"/>
                <w:szCs w:val="18"/>
              </w:rPr>
              <w:t>1,368</w:t>
            </w:r>
          </w:p>
        </w:tc>
        <w:tc>
          <w:tcPr>
            <w:tcW w:w="1335" w:type="dxa"/>
            <w:tcBorders>
              <w:top w:val="nil"/>
              <w:bottom w:val="nil"/>
            </w:tcBorders>
            <w:shd w:val="clear" w:color="auto" w:fill="FFFFFF"/>
          </w:tcPr>
          <w:p w:rsidR="00A67E9F" w:rsidRPr="00804A8B" w:rsidRDefault="00A67E9F" w:rsidP="0089730B">
            <w:pPr>
              <w:autoSpaceDE w:val="0"/>
              <w:autoSpaceDN w:val="0"/>
              <w:adjustRightInd w:val="0"/>
              <w:ind w:left="60" w:right="60"/>
              <w:jc w:val="right"/>
              <w:rPr>
                <w:rFonts w:ascii="Arial" w:hAnsi="Arial" w:cs="Arial"/>
                <w:color w:val="000000"/>
                <w:sz w:val="18"/>
                <w:szCs w:val="18"/>
              </w:rPr>
            </w:pPr>
            <w:r w:rsidRPr="00804A8B">
              <w:rPr>
                <w:rFonts w:ascii="Arial" w:hAnsi="Arial" w:cs="Arial"/>
                <w:color w:val="000000"/>
                <w:sz w:val="18"/>
                <w:szCs w:val="18"/>
              </w:rPr>
              <w:t>,830</w:t>
            </w:r>
          </w:p>
        </w:tc>
        <w:tc>
          <w:tcPr>
            <w:tcW w:w="1020" w:type="dxa"/>
            <w:tcBorders>
              <w:top w:val="nil"/>
              <w:bottom w:val="nil"/>
            </w:tcBorders>
            <w:shd w:val="clear" w:color="auto" w:fill="FFFFFF"/>
          </w:tcPr>
          <w:p w:rsidR="00A67E9F" w:rsidRPr="00804A8B" w:rsidRDefault="00A67E9F" w:rsidP="0089730B">
            <w:pPr>
              <w:autoSpaceDE w:val="0"/>
              <w:autoSpaceDN w:val="0"/>
              <w:adjustRightInd w:val="0"/>
              <w:ind w:left="60" w:right="60"/>
              <w:jc w:val="right"/>
              <w:rPr>
                <w:rFonts w:ascii="Arial" w:hAnsi="Arial" w:cs="Arial"/>
                <w:color w:val="000000"/>
                <w:sz w:val="18"/>
                <w:szCs w:val="18"/>
              </w:rPr>
            </w:pPr>
            <w:r w:rsidRPr="00804A8B">
              <w:rPr>
                <w:rFonts w:ascii="Arial" w:hAnsi="Arial" w:cs="Arial"/>
                <w:color w:val="000000"/>
                <w:sz w:val="18"/>
                <w:szCs w:val="18"/>
              </w:rPr>
              <w:t>1,648</w:t>
            </w:r>
          </w:p>
        </w:tc>
        <w:tc>
          <w:tcPr>
            <w:tcW w:w="1020" w:type="dxa"/>
            <w:tcBorders>
              <w:top w:val="nil"/>
              <w:bottom w:val="nil"/>
              <w:right w:val="single" w:sz="16" w:space="0" w:color="000000"/>
            </w:tcBorders>
            <w:shd w:val="clear" w:color="auto" w:fill="FFFFFF"/>
          </w:tcPr>
          <w:p w:rsidR="00A67E9F" w:rsidRPr="00804A8B" w:rsidRDefault="00A67E9F" w:rsidP="0089730B">
            <w:pPr>
              <w:autoSpaceDE w:val="0"/>
              <w:autoSpaceDN w:val="0"/>
              <w:adjustRightInd w:val="0"/>
              <w:ind w:left="60" w:right="60"/>
              <w:jc w:val="right"/>
              <w:rPr>
                <w:rFonts w:ascii="Arial" w:hAnsi="Arial" w:cs="Arial"/>
                <w:color w:val="000000"/>
                <w:sz w:val="18"/>
                <w:szCs w:val="18"/>
              </w:rPr>
            </w:pPr>
            <w:r w:rsidRPr="00804A8B">
              <w:rPr>
                <w:rFonts w:ascii="Arial" w:hAnsi="Arial" w:cs="Arial"/>
                <w:color w:val="000000"/>
                <w:sz w:val="18"/>
                <w:szCs w:val="18"/>
              </w:rPr>
              <w:t>,103</w:t>
            </w:r>
          </w:p>
        </w:tc>
      </w:tr>
      <w:tr w:rsidR="00A67E9F" w:rsidRPr="00E46431" w:rsidTr="00843F2C">
        <w:trPr>
          <w:cantSplit/>
          <w:tblHeader/>
          <w:jc w:val="center"/>
        </w:trPr>
        <w:tc>
          <w:tcPr>
            <w:tcW w:w="733" w:type="dxa"/>
            <w:vMerge/>
            <w:tcBorders>
              <w:top w:val="single" w:sz="16" w:space="0" w:color="000000"/>
              <w:left w:val="single" w:sz="16" w:space="0" w:color="000000"/>
              <w:bottom w:val="single" w:sz="16" w:space="0" w:color="000000"/>
              <w:right w:val="nil"/>
            </w:tcBorders>
            <w:shd w:val="clear" w:color="auto" w:fill="FFFFFF"/>
          </w:tcPr>
          <w:p w:rsidR="00A67E9F" w:rsidRPr="00804A8B" w:rsidRDefault="00A67E9F" w:rsidP="0089730B">
            <w:pPr>
              <w:autoSpaceDE w:val="0"/>
              <w:autoSpaceDN w:val="0"/>
              <w:adjustRightInd w:val="0"/>
              <w:rPr>
                <w:rFonts w:ascii="Arial" w:hAnsi="Arial" w:cs="Arial"/>
                <w:color w:val="000000"/>
                <w:sz w:val="18"/>
                <w:szCs w:val="18"/>
              </w:rPr>
            </w:pPr>
          </w:p>
        </w:tc>
        <w:tc>
          <w:tcPr>
            <w:tcW w:w="1176" w:type="dxa"/>
            <w:tcBorders>
              <w:top w:val="nil"/>
              <w:left w:val="nil"/>
              <w:bottom w:val="nil"/>
              <w:right w:val="single" w:sz="16" w:space="0" w:color="000000"/>
            </w:tcBorders>
            <w:shd w:val="clear" w:color="auto" w:fill="FFFFFF"/>
          </w:tcPr>
          <w:p w:rsidR="00A67E9F" w:rsidRPr="001D5B99" w:rsidRDefault="00A67E9F" w:rsidP="0089730B">
            <w:pPr>
              <w:autoSpaceDE w:val="0"/>
              <w:autoSpaceDN w:val="0"/>
              <w:adjustRightInd w:val="0"/>
              <w:ind w:left="60" w:right="60"/>
              <w:rPr>
                <w:rFonts w:ascii="Arial" w:hAnsi="Arial" w:cs="Arial"/>
                <w:i/>
                <w:color w:val="000000"/>
                <w:sz w:val="18"/>
                <w:szCs w:val="18"/>
              </w:rPr>
            </w:pPr>
            <w:r w:rsidRPr="001D5B99">
              <w:rPr>
                <w:rFonts w:ascii="Arial" w:hAnsi="Arial" w:cs="Arial"/>
                <w:i/>
                <w:color w:val="000000"/>
                <w:sz w:val="18"/>
                <w:szCs w:val="18"/>
              </w:rPr>
              <w:t>NPL</w:t>
            </w:r>
          </w:p>
        </w:tc>
        <w:tc>
          <w:tcPr>
            <w:tcW w:w="1337" w:type="dxa"/>
            <w:tcBorders>
              <w:top w:val="nil"/>
              <w:left w:val="single" w:sz="16" w:space="0" w:color="000000"/>
              <w:bottom w:val="nil"/>
            </w:tcBorders>
            <w:shd w:val="clear" w:color="auto" w:fill="FFFFFF"/>
          </w:tcPr>
          <w:p w:rsidR="00A67E9F" w:rsidRPr="00804A8B" w:rsidRDefault="00A67E9F" w:rsidP="0089730B">
            <w:pPr>
              <w:autoSpaceDE w:val="0"/>
              <w:autoSpaceDN w:val="0"/>
              <w:adjustRightInd w:val="0"/>
              <w:ind w:left="60" w:right="60"/>
              <w:jc w:val="right"/>
              <w:rPr>
                <w:rFonts w:ascii="Arial" w:hAnsi="Arial" w:cs="Arial"/>
                <w:color w:val="000000"/>
                <w:sz w:val="18"/>
                <w:szCs w:val="18"/>
              </w:rPr>
            </w:pPr>
            <w:r w:rsidRPr="00804A8B">
              <w:rPr>
                <w:rFonts w:ascii="Arial" w:hAnsi="Arial" w:cs="Arial"/>
                <w:color w:val="000000"/>
                <w:sz w:val="18"/>
                <w:szCs w:val="18"/>
              </w:rPr>
              <w:t>6,200</w:t>
            </w:r>
          </w:p>
        </w:tc>
        <w:tc>
          <w:tcPr>
            <w:tcW w:w="1335" w:type="dxa"/>
            <w:tcBorders>
              <w:top w:val="nil"/>
              <w:bottom w:val="nil"/>
            </w:tcBorders>
            <w:shd w:val="clear" w:color="auto" w:fill="FFFFFF"/>
          </w:tcPr>
          <w:p w:rsidR="00A67E9F" w:rsidRPr="00804A8B" w:rsidRDefault="00A67E9F" w:rsidP="0089730B">
            <w:pPr>
              <w:autoSpaceDE w:val="0"/>
              <w:autoSpaceDN w:val="0"/>
              <w:adjustRightInd w:val="0"/>
              <w:ind w:left="60" w:right="60"/>
              <w:jc w:val="right"/>
              <w:rPr>
                <w:rFonts w:ascii="Arial" w:hAnsi="Arial" w:cs="Arial"/>
                <w:color w:val="000000"/>
                <w:sz w:val="18"/>
                <w:szCs w:val="18"/>
              </w:rPr>
            </w:pPr>
            <w:r w:rsidRPr="00804A8B">
              <w:rPr>
                <w:rFonts w:ascii="Arial" w:hAnsi="Arial" w:cs="Arial"/>
                <w:color w:val="000000"/>
                <w:sz w:val="18"/>
                <w:szCs w:val="18"/>
              </w:rPr>
              <w:t>3,648</w:t>
            </w:r>
          </w:p>
        </w:tc>
        <w:tc>
          <w:tcPr>
            <w:tcW w:w="1020" w:type="dxa"/>
            <w:tcBorders>
              <w:top w:val="nil"/>
              <w:bottom w:val="nil"/>
            </w:tcBorders>
            <w:shd w:val="clear" w:color="auto" w:fill="FFFFFF"/>
          </w:tcPr>
          <w:p w:rsidR="00A67E9F" w:rsidRPr="00804A8B" w:rsidRDefault="00A67E9F" w:rsidP="0089730B">
            <w:pPr>
              <w:autoSpaceDE w:val="0"/>
              <w:autoSpaceDN w:val="0"/>
              <w:adjustRightInd w:val="0"/>
              <w:ind w:left="60" w:right="60"/>
              <w:jc w:val="right"/>
              <w:rPr>
                <w:rFonts w:ascii="Arial" w:hAnsi="Arial" w:cs="Arial"/>
                <w:color w:val="000000"/>
                <w:sz w:val="18"/>
                <w:szCs w:val="18"/>
              </w:rPr>
            </w:pPr>
            <w:r w:rsidRPr="00804A8B">
              <w:rPr>
                <w:rFonts w:ascii="Arial" w:hAnsi="Arial" w:cs="Arial"/>
                <w:color w:val="000000"/>
                <w:sz w:val="18"/>
                <w:szCs w:val="18"/>
              </w:rPr>
              <w:t>1,700</w:t>
            </w:r>
          </w:p>
        </w:tc>
        <w:tc>
          <w:tcPr>
            <w:tcW w:w="1020" w:type="dxa"/>
            <w:tcBorders>
              <w:top w:val="nil"/>
              <w:bottom w:val="nil"/>
              <w:right w:val="single" w:sz="16" w:space="0" w:color="000000"/>
            </w:tcBorders>
            <w:shd w:val="clear" w:color="auto" w:fill="FFFFFF"/>
          </w:tcPr>
          <w:p w:rsidR="00A67E9F" w:rsidRPr="00804A8B" w:rsidRDefault="00A67E9F" w:rsidP="0089730B">
            <w:pPr>
              <w:autoSpaceDE w:val="0"/>
              <w:autoSpaceDN w:val="0"/>
              <w:adjustRightInd w:val="0"/>
              <w:ind w:left="60" w:right="60"/>
              <w:jc w:val="right"/>
              <w:rPr>
                <w:rFonts w:ascii="Arial" w:hAnsi="Arial" w:cs="Arial"/>
                <w:color w:val="000000"/>
                <w:sz w:val="18"/>
                <w:szCs w:val="18"/>
              </w:rPr>
            </w:pPr>
            <w:r w:rsidRPr="00804A8B">
              <w:rPr>
                <w:rFonts w:ascii="Arial" w:hAnsi="Arial" w:cs="Arial"/>
                <w:color w:val="000000"/>
                <w:sz w:val="18"/>
                <w:szCs w:val="18"/>
              </w:rPr>
              <w:t>,093</w:t>
            </w:r>
          </w:p>
        </w:tc>
      </w:tr>
      <w:tr w:rsidR="00A67E9F" w:rsidRPr="00E46431" w:rsidTr="00843F2C">
        <w:trPr>
          <w:cantSplit/>
          <w:tblHeader/>
          <w:jc w:val="center"/>
        </w:trPr>
        <w:tc>
          <w:tcPr>
            <w:tcW w:w="733" w:type="dxa"/>
            <w:vMerge/>
            <w:tcBorders>
              <w:top w:val="single" w:sz="16" w:space="0" w:color="000000"/>
              <w:left w:val="single" w:sz="16" w:space="0" w:color="000000"/>
              <w:bottom w:val="single" w:sz="16" w:space="0" w:color="000000"/>
              <w:right w:val="nil"/>
            </w:tcBorders>
            <w:shd w:val="clear" w:color="auto" w:fill="FFFFFF"/>
          </w:tcPr>
          <w:p w:rsidR="00A67E9F" w:rsidRPr="00804A8B" w:rsidRDefault="00A67E9F" w:rsidP="0089730B">
            <w:pPr>
              <w:autoSpaceDE w:val="0"/>
              <w:autoSpaceDN w:val="0"/>
              <w:adjustRightInd w:val="0"/>
              <w:rPr>
                <w:rFonts w:ascii="Arial" w:hAnsi="Arial" w:cs="Arial"/>
                <w:color w:val="000000"/>
                <w:sz w:val="18"/>
                <w:szCs w:val="18"/>
              </w:rPr>
            </w:pPr>
          </w:p>
        </w:tc>
        <w:tc>
          <w:tcPr>
            <w:tcW w:w="1176" w:type="dxa"/>
            <w:tcBorders>
              <w:top w:val="nil"/>
              <w:left w:val="nil"/>
              <w:bottom w:val="nil"/>
              <w:right w:val="single" w:sz="16" w:space="0" w:color="000000"/>
            </w:tcBorders>
            <w:shd w:val="clear" w:color="auto" w:fill="FFFFFF"/>
          </w:tcPr>
          <w:p w:rsidR="00A67E9F" w:rsidRPr="001D5B99" w:rsidRDefault="00A67E9F" w:rsidP="0089730B">
            <w:pPr>
              <w:autoSpaceDE w:val="0"/>
              <w:autoSpaceDN w:val="0"/>
              <w:adjustRightInd w:val="0"/>
              <w:ind w:left="60" w:right="60"/>
              <w:rPr>
                <w:rFonts w:ascii="Arial" w:hAnsi="Arial" w:cs="Arial"/>
                <w:i/>
                <w:color w:val="000000"/>
                <w:sz w:val="18"/>
                <w:szCs w:val="18"/>
              </w:rPr>
            </w:pPr>
            <w:r w:rsidRPr="001D5B99">
              <w:rPr>
                <w:rFonts w:ascii="Arial" w:hAnsi="Arial" w:cs="Arial"/>
                <w:i/>
                <w:color w:val="000000"/>
                <w:sz w:val="18"/>
                <w:szCs w:val="18"/>
              </w:rPr>
              <w:t>NPM</w:t>
            </w:r>
          </w:p>
        </w:tc>
        <w:tc>
          <w:tcPr>
            <w:tcW w:w="1337" w:type="dxa"/>
            <w:tcBorders>
              <w:top w:val="nil"/>
              <w:left w:val="single" w:sz="16" w:space="0" w:color="000000"/>
              <w:bottom w:val="nil"/>
            </w:tcBorders>
            <w:shd w:val="clear" w:color="auto" w:fill="FFFFFF"/>
          </w:tcPr>
          <w:p w:rsidR="00A67E9F" w:rsidRPr="00804A8B" w:rsidRDefault="00A67E9F" w:rsidP="0089730B">
            <w:pPr>
              <w:autoSpaceDE w:val="0"/>
              <w:autoSpaceDN w:val="0"/>
              <w:adjustRightInd w:val="0"/>
              <w:ind w:left="60" w:right="60"/>
              <w:jc w:val="right"/>
              <w:rPr>
                <w:rFonts w:ascii="Arial" w:hAnsi="Arial" w:cs="Arial"/>
                <w:color w:val="000000"/>
                <w:sz w:val="18"/>
                <w:szCs w:val="18"/>
              </w:rPr>
            </w:pPr>
            <w:r w:rsidRPr="00804A8B">
              <w:rPr>
                <w:rFonts w:ascii="Arial" w:hAnsi="Arial" w:cs="Arial"/>
                <w:color w:val="000000"/>
                <w:sz w:val="18"/>
                <w:szCs w:val="18"/>
              </w:rPr>
              <w:t>1,019</w:t>
            </w:r>
          </w:p>
        </w:tc>
        <w:tc>
          <w:tcPr>
            <w:tcW w:w="1335" w:type="dxa"/>
            <w:tcBorders>
              <w:top w:val="nil"/>
              <w:bottom w:val="nil"/>
            </w:tcBorders>
            <w:shd w:val="clear" w:color="auto" w:fill="FFFFFF"/>
          </w:tcPr>
          <w:p w:rsidR="00A67E9F" w:rsidRPr="00804A8B" w:rsidRDefault="00A67E9F" w:rsidP="0089730B">
            <w:pPr>
              <w:autoSpaceDE w:val="0"/>
              <w:autoSpaceDN w:val="0"/>
              <w:adjustRightInd w:val="0"/>
              <w:ind w:left="60" w:right="60"/>
              <w:jc w:val="right"/>
              <w:rPr>
                <w:rFonts w:ascii="Arial" w:hAnsi="Arial" w:cs="Arial"/>
                <w:color w:val="000000"/>
                <w:sz w:val="18"/>
                <w:szCs w:val="18"/>
              </w:rPr>
            </w:pPr>
            <w:r w:rsidRPr="00804A8B">
              <w:rPr>
                <w:rFonts w:ascii="Arial" w:hAnsi="Arial" w:cs="Arial"/>
                <w:color w:val="000000"/>
                <w:sz w:val="18"/>
                <w:szCs w:val="18"/>
              </w:rPr>
              <w:t>,415</w:t>
            </w:r>
          </w:p>
        </w:tc>
        <w:tc>
          <w:tcPr>
            <w:tcW w:w="1020" w:type="dxa"/>
            <w:tcBorders>
              <w:top w:val="nil"/>
              <w:bottom w:val="nil"/>
            </w:tcBorders>
            <w:shd w:val="clear" w:color="auto" w:fill="FFFFFF"/>
          </w:tcPr>
          <w:p w:rsidR="00A67E9F" w:rsidRPr="00804A8B" w:rsidRDefault="00A67E9F" w:rsidP="0089730B">
            <w:pPr>
              <w:autoSpaceDE w:val="0"/>
              <w:autoSpaceDN w:val="0"/>
              <w:adjustRightInd w:val="0"/>
              <w:ind w:left="60" w:right="60"/>
              <w:jc w:val="right"/>
              <w:rPr>
                <w:rFonts w:ascii="Arial" w:hAnsi="Arial" w:cs="Arial"/>
                <w:color w:val="000000"/>
                <w:sz w:val="18"/>
                <w:szCs w:val="18"/>
              </w:rPr>
            </w:pPr>
            <w:r w:rsidRPr="00804A8B">
              <w:rPr>
                <w:rFonts w:ascii="Arial" w:hAnsi="Arial" w:cs="Arial"/>
                <w:color w:val="000000"/>
                <w:sz w:val="18"/>
                <w:szCs w:val="18"/>
              </w:rPr>
              <w:t>2,458</w:t>
            </w:r>
          </w:p>
        </w:tc>
        <w:tc>
          <w:tcPr>
            <w:tcW w:w="1020" w:type="dxa"/>
            <w:tcBorders>
              <w:top w:val="nil"/>
              <w:bottom w:val="nil"/>
              <w:right w:val="single" w:sz="16" w:space="0" w:color="000000"/>
            </w:tcBorders>
            <w:shd w:val="clear" w:color="auto" w:fill="FFFFFF"/>
          </w:tcPr>
          <w:p w:rsidR="00A67E9F" w:rsidRPr="00804A8B" w:rsidRDefault="00A67E9F" w:rsidP="0089730B">
            <w:pPr>
              <w:autoSpaceDE w:val="0"/>
              <w:autoSpaceDN w:val="0"/>
              <w:adjustRightInd w:val="0"/>
              <w:ind w:left="60" w:right="60"/>
              <w:jc w:val="right"/>
              <w:rPr>
                <w:rFonts w:ascii="Arial" w:hAnsi="Arial" w:cs="Arial"/>
                <w:color w:val="000000"/>
                <w:sz w:val="18"/>
                <w:szCs w:val="18"/>
              </w:rPr>
            </w:pPr>
            <w:r w:rsidRPr="00804A8B">
              <w:rPr>
                <w:rFonts w:ascii="Arial" w:hAnsi="Arial" w:cs="Arial"/>
                <w:color w:val="000000"/>
                <w:sz w:val="18"/>
                <w:szCs w:val="18"/>
              </w:rPr>
              <w:t>,016</w:t>
            </w:r>
          </w:p>
        </w:tc>
      </w:tr>
      <w:tr w:rsidR="00A67E9F" w:rsidRPr="00E46431" w:rsidTr="00843F2C">
        <w:trPr>
          <w:cantSplit/>
          <w:tblHeader/>
          <w:jc w:val="center"/>
        </w:trPr>
        <w:tc>
          <w:tcPr>
            <w:tcW w:w="733" w:type="dxa"/>
            <w:vMerge/>
            <w:tcBorders>
              <w:top w:val="single" w:sz="16" w:space="0" w:color="000000"/>
              <w:left w:val="single" w:sz="16" w:space="0" w:color="000000"/>
              <w:bottom w:val="single" w:sz="16" w:space="0" w:color="000000"/>
              <w:right w:val="nil"/>
            </w:tcBorders>
            <w:shd w:val="clear" w:color="auto" w:fill="FFFFFF"/>
          </w:tcPr>
          <w:p w:rsidR="00A67E9F" w:rsidRPr="00804A8B" w:rsidRDefault="00A67E9F" w:rsidP="0089730B">
            <w:pPr>
              <w:autoSpaceDE w:val="0"/>
              <w:autoSpaceDN w:val="0"/>
              <w:adjustRightInd w:val="0"/>
              <w:rPr>
                <w:rFonts w:ascii="Arial" w:hAnsi="Arial" w:cs="Arial"/>
                <w:color w:val="000000"/>
                <w:sz w:val="18"/>
                <w:szCs w:val="18"/>
              </w:rPr>
            </w:pPr>
          </w:p>
        </w:tc>
        <w:tc>
          <w:tcPr>
            <w:tcW w:w="1176" w:type="dxa"/>
            <w:tcBorders>
              <w:top w:val="nil"/>
              <w:left w:val="nil"/>
              <w:bottom w:val="nil"/>
              <w:right w:val="single" w:sz="16" w:space="0" w:color="000000"/>
            </w:tcBorders>
            <w:shd w:val="clear" w:color="auto" w:fill="FFFFFF"/>
          </w:tcPr>
          <w:p w:rsidR="00A67E9F" w:rsidRPr="00804A8B" w:rsidRDefault="00A67E9F" w:rsidP="0089730B">
            <w:pPr>
              <w:autoSpaceDE w:val="0"/>
              <w:autoSpaceDN w:val="0"/>
              <w:adjustRightInd w:val="0"/>
              <w:ind w:left="60" w:right="60"/>
              <w:rPr>
                <w:rFonts w:ascii="Arial" w:hAnsi="Arial" w:cs="Arial"/>
                <w:color w:val="000000"/>
                <w:sz w:val="18"/>
                <w:szCs w:val="18"/>
              </w:rPr>
            </w:pPr>
            <w:r w:rsidRPr="00804A8B">
              <w:rPr>
                <w:rFonts w:ascii="Arial" w:hAnsi="Arial" w:cs="Arial"/>
                <w:color w:val="000000"/>
                <w:sz w:val="18"/>
                <w:szCs w:val="18"/>
              </w:rPr>
              <w:t>BO</w:t>
            </w:r>
            <w:r>
              <w:rPr>
                <w:rFonts w:ascii="Arial" w:hAnsi="Arial" w:cs="Arial"/>
                <w:color w:val="000000"/>
                <w:sz w:val="18"/>
                <w:szCs w:val="18"/>
              </w:rPr>
              <w:t>/</w:t>
            </w:r>
            <w:r w:rsidRPr="00804A8B">
              <w:rPr>
                <w:rFonts w:ascii="Arial" w:hAnsi="Arial" w:cs="Arial"/>
                <w:color w:val="000000"/>
                <w:sz w:val="18"/>
                <w:szCs w:val="18"/>
              </w:rPr>
              <w:t>PO</w:t>
            </w:r>
          </w:p>
        </w:tc>
        <w:tc>
          <w:tcPr>
            <w:tcW w:w="1337" w:type="dxa"/>
            <w:tcBorders>
              <w:top w:val="nil"/>
              <w:left w:val="single" w:sz="16" w:space="0" w:color="000000"/>
              <w:bottom w:val="nil"/>
            </w:tcBorders>
            <w:shd w:val="clear" w:color="auto" w:fill="FFFFFF"/>
          </w:tcPr>
          <w:p w:rsidR="00A67E9F" w:rsidRPr="00804A8B" w:rsidRDefault="00A67E9F" w:rsidP="0089730B">
            <w:pPr>
              <w:autoSpaceDE w:val="0"/>
              <w:autoSpaceDN w:val="0"/>
              <w:adjustRightInd w:val="0"/>
              <w:ind w:left="60" w:right="60"/>
              <w:jc w:val="right"/>
              <w:rPr>
                <w:rFonts w:ascii="Arial" w:hAnsi="Arial" w:cs="Arial"/>
                <w:color w:val="000000"/>
                <w:sz w:val="18"/>
                <w:szCs w:val="18"/>
              </w:rPr>
            </w:pPr>
            <w:r w:rsidRPr="00804A8B">
              <w:rPr>
                <w:rFonts w:ascii="Arial" w:hAnsi="Arial" w:cs="Arial"/>
                <w:color w:val="000000"/>
                <w:sz w:val="18"/>
                <w:szCs w:val="18"/>
              </w:rPr>
              <w:t>-,139</w:t>
            </w:r>
          </w:p>
        </w:tc>
        <w:tc>
          <w:tcPr>
            <w:tcW w:w="1335" w:type="dxa"/>
            <w:tcBorders>
              <w:top w:val="nil"/>
              <w:bottom w:val="nil"/>
            </w:tcBorders>
            <w:shd w:val="clear" w:color="auto" w:fill="FFFFFF"/>
          </w:tcPr>
          <w:p w:rsidR="00A67E9F" w:rsidRPr="00804A8B" w:rsidRDefault="00A67E9F" w:rsidP="0089730B">
            <w:pPr>
              <w:autoSpaceDE w:val="0"/>
              <w:autoSpaceDN w:val="0"/>
              <w:adjustRightInd w:val="0"/>
              <w:ind w:left="60" w:right="60"/>
              <w:jc w:val="right"/>
              <w:rPr>
                <w:rFonts w:ascii="Arial" w:hAnsi="Arial" w:cs="Arial"/>
                <w:color w:val="000000"/>
                <w:sz w:val="18"/>
                <w:szCs w:val="18"/>
              </w:rPr>
            </w:pPr>
            <w:r w:rsidRPr="00804A8B">
              <w:rPr>
                <w:rFonts w:ascii="Arial" w:hAnsi="Arial" w:cs="Arial"/>
                <w:color w:val="000000"/>
                <w:sz w:val="18"/>
                <w:szCs w:val="18"/>
              </w:rPr>
              <w:t>,057</w:t>
            </w:r>
          </w:p>
        </w:tc>
        <w:tc>
          <w:tcPr>
            <w:tcW w:w="1020" w:type="dxa"/>
            <w:tcBorders>
              <w:top w:val="nil"/>
              <w:bottom w:val="nil"/>
            </w:tcBorders>
            <w:shd w:val="clear" w:color="auto" w:fill="FFFFFF"/>
          </w:tcPr>
          <w:p w:rsidR="00A67E9F" w:rsidRPr="00804A8B" w:rsidRDefault="00A67E9F" w:rsidP="0089730B">
            <w:pPr>
              <w:autoSpaceDE w:val="0"/>
              <w:autoSpaceDN w:val="0"/>
              <w:adjustRightInd w:val="0"/>
              <w:ind w:left="60" w:right="60"/>
              <w:jc w:val="right"/>
              <w:rPr>
                <w:rFonts w:ascii="Arial" w:hAnsi="Arial" w:cs="Arial"/>
                <w:color w:val="000000"/>
                <w:sz w:val="18"/>
                <w:szCs w:val="18"/>
              </w:rPr>
            </w:pPr>
            <w:r w:rsidRPr="00804A8B">
              <w:rPr>
                <w:rFonts w:ascii="Arial" w:hAnsi="Arial" w:cs="Arial"/>
                <w:color w:val="000000"/>
                <w:sz w:val="18"/>
                <w:szCs w:val="18"/>
              </w:rPr>
              <w:t>-2,458</w:t>
            </w:r>
          </w:p>
        </w:tc>
        <w:tc>
          <w:tcPr>
            <w:tcW w:w="1020" w:type="dxa"/>
            <w:tcBorders>
              <w:top w:val="nil"/>
              <w:bottom w:val="nil"/>
              <w:right w:val="single" w:sz="16" w:space="0" w:color="000000"/>
            </w:tcBorders>
            <w:shd w:val="clear" w:color="auto" w:fill="FFFFFF"/>
          </w:tcPr>
          <w:p w:rsidR="00A67E9F" w:rsidRPr="00804A8B" w:rsidRDefault="00A67E9F" w:rsidP="0089730B">
            <w:pPr>
              <w:autoSpaceDE w:val="0"/>
              <w:autoSpaceDN w:val="0"/>
              <w:adjustRightInd w:val="0"/>
              <w:ind w:left="60" w:right="60"/>
              <w:jc w:val="right"/>
              <w:rPr>
                <w:rFonts w:ascii="Arial" w:hAnsi="Arial" w:cs="Arial"/>
                <w:color w:val="000000"/>
                <w:sz w:val="18"/>
                <w:szCs w:val="18"/>
              </w:rPr>
            </w:pPr>
            <w:r w:rsidRPr="00804A8B">
              <w:rPr>
                <w:rFonts w:ascii="Arial" w:hAnsi="Arial" w:cs="Arial"/>
                <w:color w:val="000000"/>
                <w:sz w:val="18"/>
                <w:szCs w:val="18"/>
              </w:rPr>
              <w:t>,016</w:t>
            </w:r>
          </w:p>
        </w:tc>
      </w:tr>
      <w:tr w:rsidR="00A67E9F" w:rsidRPr="00E46431" w:rsidTr="00843F2C">
        <w:trPr>
          <w:cantSplit/>
          <w:tblHeader/>
          <w:jc w:val="center"/>
        </w:trPr>
        <w:tc>
          <w:tcPr>
            <w:tcW w:w="733" w:type="dxa"/>
            <w:vMerge/>
            <w:tcBorders>
              <w:top w:val="single" w:sz="16" w:space="0" w:color="000000"/>
              <w:left w:val="single" w:sz="16" w:space="0" w:color="000000"/>
              <w:bottom w:val="single" w:sz="16" w:space="0" w:color="000000"/>
              <w:right w:val="nil"/>
            </w:tcBorders>
            <w:shd w:val="clear" w:color="auto" w:fill="FFFFFF"/>
          </w:tcPr>
          <w:p w:rsidR="00A67E9F" w:rsidRPr="00804A8B" w:rsidRDefault="00A67E9F" w:rsidP="0089730B">
            <w:pPr>
              <w:autoSpaceDE w:val="0"/>
              <w:autoSpaceDN w:val="0"/>
              <w:adjustRightInd w:val="0"/>
              <w:rPr>
                <w:rFonts w:ascii="Arial" w:hAnsi="Arial" w:cs="Arial"/>
                <w:color w:val="000000"/>
                <w:sz w:val="18"/>
                <w:szCs w:val="18"/>
              </w:rPr>
            </w:pPr>
          </w:p>
        </w:tc>
        <w:tc>
          <w:tcPr>
            <w:tcW w:w="1176" w:type="dxa"/>
            <w:tcBorders>
              <w:top w:val="nil"/>
              <w:left w:val="nil"/>
              <w:bottom w:val="single" w:sz="16" w:space="0" w:color="000000"/>
              <w:right w:val="single" w:sz="16" w:space="0" w:color="000000"/>
            </w:tcBorders>
            <w:shd w:val="clear" w:color="auto" w:fill="FFFFFF"/>
          </w:tcPr>
          <w:p w:rsidR="00A67E9F" w:rsidRPr="001D5B99" w:rsidRDefault="00A67E9F" w:rsidP="0089730B">
            <w:pPr>
              <w:autoSpaceDE w:val="0"/>
              <w:autoSpaceDN w:val="0"/>
              <w:adjustRightInd w:val="0"/>
              <w:ind w:left="60" w:right="60"/>
              <w:rPr>
                <w:rFonts w:ascii="Arial" w:hAnsi="Arial" w:cs="Arial"/>
                <w:i/>
                <w:color w:val="000000"/>
                <w:sz w:val="18"/>
                <w:szCs w:val="18"/>
              </w:rPr>
            </w:pPr>
            <w:r w:rsidRPr="001D5B99">
              <w:rPr>
                <w:rFonts w:ascii="Arial" w:hAnsi="Arial" w:cs="Arial"/>
                <w:i/>
                <w:color w:val="000000"/>
                <w:sz w:val="18"/>
                <w:szCs w:val="18"/>
              </w:rPr>
              <w:t>LDR</w:t>
            </w:r>
          </w:p>
        </w:tc>
        <w:tc>
          <w:tcPr>
            <w:tcW w:w="1337" w:type="dxa"/>
            <w:tcBorders>
              <w:top w:val="nil"/>
              <w:left w:val="single" w:sz="16" w:space="0" w:color="000000"/>
              <w:bottom w:val="single" w:sz="16" w:space="0" w:color="000000"/>
            </w:tcBorders>
            <w:shd w:val="clear" w:color="auto" w:fill="FFFFFF"/>
          </w:tcPr>
          <w:p w:rsidR="00A67E9F" w:rsidRPr="00804A8B" w:rsidRDefault="00A67E9F" w:rsidP="0089730B">
            <w:pPr>
              <w:autoSpaceDE w:val="0"/>
              <w:autoSpaceDN w:val="0"/>
              <w:adjustRightInd w:val="0"/>
              <w:ind w:left="60" w:right="60"/>
              <w:jc w:val="right"/>
              <w:rPr>
                <w:rFonts w:ascii="Arial" w:hAnsi="Arial" w:cs="Arial"/>
                <w:color w:val="000000"/>
                <w:sz w:val="18"/>
                <w:szCs w:val="18"/>
              </w:rPr>
            </w:pPr>
            <w:r w:rsidRPr="00804A8B">
              <w:rPr>
                <w:rFonts w:ascii="Arial" w:hAnsi="Arial" w:cs="Arial"/>
                <w:color w:val="000000"/>
                <w:sz w:val="18"/>
                <w:szCs w:val="18"/>
              </w:rPr>
              <w:t>,731</w:t>
            </w:r>
          </w:p>
        </w:tc>
        <w:tc>
          <w:tcPr>
            <w:tcW w:w="1335" w:type="dxa"/>
            <w:tcBorders>
              <w:top w:val="nil"/>
              <w:bottom w:val="single" w:sz="16" w:space="0" w:color="000000"/>
            </w:tcBorders>
            <w:shd w:val="clear" w:color="auto" w:fill="FFFFFF"/>
          </w:tcPr>
          <w:p w:rsidR="00A67E9F" w:rsidRPr="00804A8B" w:rsidRDefault="00A67E9F" w:rsidP="0089730B">
            <w:pPr>
              <w:autoSpaceDE w:val="0"/>
              <w:autoSpaceDN w:val="0"/>
              <w:adjustRightInd w:val="0"/>
              <w:ind w:left="60" w:right="60"/>
              <w:jc w:val="right"/>
              <w:rPr>
                <w:rFonts w:ascii="Arial" w:hAnsi="Arial" w:cs="Arial"/>
                <w:color w:val="000000"/>
                <w:sz w:val="18"/>
                <w:szCs w:val="18"/>
              </w:rPr>
            </w:pPr>
            <w:r w:rsidRPr="00804A8B">
              <w:rPr>
                <w:rFonts w:ascii="Arial" w:hAnsi="Arial" w:cs="Arial"/>
                <w:color w:val="000000"/>
                <w:sz w:val="18"/>
                <w:szCs w:val="18"/>
              </w:rPr>
              <w:t>,312</w:t>
            </w:r>
          </w:p>
        </w:tc>
        <w:tc>
          <w:tcPr>
            <w:tcW w:w="1020" w:type="dxa"/>
            <w:tcBorders>
              <w:top w:val="nil"/>
              <w:bottom w:val="single" w:sz="16" w:space="0" w:color="000000"/>
            </w:tcBorders>
            <w:shd w:val="clear" w:color="auto" w:fill="FFFFFF"/>
          </w:tcPr>
          <w:p w:rsidR="00A67E9F" w:rsidRPr="00804A8B" w:rsidRDefault="00A67E9F" w:rsidP="0089730B">
            <w:pPr>
              <w:autoSpaceDE w:val="0"/>
              <w:autoSpaceDN w:val="0"/>
              <w:adjustRightInd w:val="0"/>
              <w:ind w:left="60" w:right="60"/>
              <w:jc w:val="right"/>
              <w:rPr>
                <w:rFonts w:ascii="Arial" w:hAnsi="Arial" w:cs="Arial"/>
                <w:color w:val="000000"/>
                <w:sz w:val="18"/>
                <w:szCs w:val="18"/>
              </w:rPr>
            </w:pPr>
            <w:r w:rsidRPr="00804A8B">
              <w:rPr>
                <w:rFonts w:ascii="Arial" w:hAnsi="Arial" w:cs="Arial"/>
                <w:color w:val="000000"/>
                <w:sz w:val="18"/>
                <w:szCs w:val="18"/>
              </w:rPr>
              <w:t>2,345</w:t>
            </w:r>
          </w:p>
        </w:tc>
        <w:tc>
          <w:tcPr>
            <w:tcW w:w="1020" w:type="dxa"/>
            <w:tcBorders>
              <w:top w:val="nil"/>
              <w:bottom w:val="single" w:sz="16" w:space="0" w:color="000000"/>
              <w:right w:val="single" w:sz="16" w:space="0" w:color="000000"/>
            </w:tcBorders>
            <w:shd w:val="clear" w:color="auto" w:fill="FFFFFF"/>
          </w:tcPr>
          <w:p w:rsidR="00A67E9F" w:rsidRPr="00804A8B" w:rsidRDefault="00A67E9F" w:rsidP="0089730B">
            <w:pPr>
              <w:autoSpaceDE w:val="0"/>
              <w:autoSpaceDN w:val="0"/>
              <w:adjustRightInd w:val="0"/>
              <w:ind w:left="60" w:right="60"/>
              <w:jc w:val="right"/>
              <w:rPr>
                <w:rFonts w:ascii="Arial" w:hAnsi="Arial" w:cs="Arial"/>
                <w:color w:val="000000"/>
                <w:sz w:val="18"/>
                <w:szCs w:val="18"/>
              </w:rPr>
            </w:pPr>
            <w:r w:rsidRPr="00804A8B">
              <w:rPr>
                <w:rFonts w:ascii="Arial" w:hAnsi="Arial" w:cs="Arial"/>
                <w:color w:val="000000"/>
                <w:sz w:val="18"/>
                <w:szCs w:val="18"/>
              </w:rPr>
              <w:t>,021</w:t>
            </w:r>
          </w:p>
        </w:tc>
      </w:tr>
    </w:tbl>
    <w:p w:rsidR="00A67E9F" w:rsidRPr="007D0B9F" w:rsidRDefault="00A67E9F" w:rsidP="0089730B">
      <w:pPr>
        <w:pStyle w:val="BodyText2"/>
        <w:spacing w:line="360" w:lineRule="auto"/>
        <w:ind w:firstLine="851"/>
        <w:jc w:val="both"/>
        <w:rPr>
          <w:sz w:val="16"/>
          <w:szCs w:val="16"/>
        </w:rPr>
      </w:pPr>
      <w:r w:rsidRPr="007D0B9F">
        <w:rPr>
          <w:bCs/>
          <w:i/>
          <w:sz w:val="16"/>
          <w:szCs w:val="16"/>
        </w:rPr>
        <w:t>Sumber: Lampiran Analisa Regresi hal 4</w:t>
      </w:r>
    </w:p>
    <w:p w:rsidR="00A67E9F" w:rsidRPr="008A265B" w:rsidRDefault="00A67E9F" w:rsidP="0089730B">
      <w:pPr>
        <w:pStyle w:val="BodyText2"/>
        <w:spacing w:line="360" w:lineRule="auto"/>
        <w:ind w:firstLine="567"/>
        <w:jc w:val="both"/>
      </w:pPr>
      <w:r w:rsidRPr="008A265B">
        <w:t xml:space="preserve">Hasil pengujian model di atas, diperoleh suatu persamaan </w:t>
      </w:r>
      <w:r>
        <w:t>regresi sebagai berikut</w:t>
      </w:r>
      <w:r w:rsidRPr="008A265B">
        <w:t>:</w:t>
      </w:r>
    </w:p>
    <w:p w:rsidR="00A67E9F" w:rsidRPr="008A265B" w:rsidRDefault="00A67E9F" w:rsidP="0089730B">
      <w:pPr>
        <w:jc w:val="center"/>
        <w:rPr>
          <w:b/>
          <w:bCs/>
        </w:rPr>
      </w:pPr>
      <w:r>
        <w:rPr>
          <w:b/>
          <w:bCs/>
        </w:rPr>
        <w:t>Pertumbuhan Laba = -60,529 + 1</w:t>
      </w:r>
      <w:r w:rsidRPr="008A265B">
        <w:rPr>
          <w:b/>
          <w:bCs/>
        </w:rPr>
        <w:t>,</w:t>
      </w:r>
      <w:r>
        <w:rPr>
          <w:b/>
          <w:bCs/>
        </w:rPr>
        <w:t>368</w:t>
      </w:r>
      <w:r w:rsidRPr="008A265B">
        <w:rPr>
          <w:b/>
          <w:bCs/>
        </w:rPr>
        <w:t xml:space="preserve"> </w:t>
      </w:r>
      <w:r w:rsidRPr="007D0B9F">
        <w:rPr>
          <w:b/>
          <w:bCs/>
          <w:i/>
        </w:rPr>
        <w:t>CAR</w:t>
      </w:r>
      <w:r>
        <w:rPr>
          <w:b/>
          <w:bCs/>
        </w:rPr>
        <w:t xml:space="preserve"> + 6</w:t>
      </w:r>
      <w:proofErr w:type="gramStart"/>
      <w:r w:rsidRPr="008A265B">
        <w:rPr>
          <w:b/>
          <w:bCs/>
        </w:rPr>
        <w:t>,</w:t>
      </w:r>
      <w:r>
        <w:rPr>
          <w:b/>
          <w:bCs/>
        </w:rPr>
        <w:t>2</w:t>
      </w:r>
      <w:proofErr w:type="gramEnd"/>
      <w:r w:rsidRPr="008A265B">
        <w:rPr>
          <w:b/>
          <w:bCs/>
        </w:rPr>
        <w:t xml:space="preserve"> </w:t>
      </w:r>
      <w:r w:rsidRPr="007D0B9F">
        <w:rPr>
          <w:b/>
          <w:bCs/>
          <w:i/>
        </w:rPr>
        <w:t>NPL</w:t>
      </w:r>
      <w:r w:rsidRPr="008A265B">
        <w:rPr>
          <w:b/>
          <w:bCs/>
        </w:rPr>
        <w:t xml:space="preserve"> + </w:t>
      </w:r>
      <w:r>
        <w:rPr>
          <w:b/>
          <w:bCs/>
        </w:rPr>
        <w:t xml:space="preserve">1,019 </w:t>
      </w:r>
      <w:r w:rsidRPr="007D0B9F">
        <w:rPr>
          <w:b/>
          <w:bCs/>
          <w:i/>
        </w:rPr>
        <w:t>NPM</w:t>
      </w:r>
      <w:r>
        <w:rPr>
          <w:b/>
          <w:bCs/>
        </w:rPr>
        <w:t xml:space="preserve"> – 0,139 BOPO  +    0,731 </w:t>
      </w:r>
      <w:r w:rsidRPr="007D0B9F">
        <w:rPr>
          <w:b/>
          <w:bCs/>
          <w:i/>
        </w:rPr>
        <w:t>LDR</w:t>
      </w:r>
      <w:r>
        <w:rPr>
          <w:b/>
          <w:bCs/>
        </w:rPr>
        <w:t xml:space="preserve"> + </w:t>
      </w:r>
      <w:r w:rsidRPr="007D0B9F">
        <w:rPr>
          <w:b/>
          <w:bCs/>
          <w:i/>
        </w:rPr>
        <w:t>e</w:t>
      </w:r>
      <w:r w:rsidRPr="008A265B">
        <w:rPr>
          <w:b/>
          <w:bCs/>
          <w:vertAlign w:val="subscript"/>
        </w:rPr>
        <w:t>1</w:t>
      </w:r>
    </w:p>
    <w:p w:rsidR="00A67E9F" w:rsidRDefault="00A67E9F" w:rsidP="0089730B">
      <w:pPr>
        <w:widowControl w:val="0"/>
        <w:autoSpaceDE w:val="0"/>
        <w:autoSpaceDN w:val="0"/>
        <w:adjustRightInd w:val="0"/>
        <w:spacing w:before="0"/>
        <w:jc w:val="both"/>
        <w:rPr>
          <w:b/>
          <w:bCs/>
        </w:rPr>
      </w:pPr>
      <w:r>
        <w:rPr>
          <w:b/>
          <w:bCs/>
        </w:rPr>
        <w:t>4.4.1. Uji Simultan</w:t>
      </w:r>
    </w:p>
    <w:p w:rsidR="00E27C9E" w:rsidRDefault="00A67E9F" w:rsidP="0089730B">
      <w:pPr>
        <w:widowControl w:val="0"/>
        <w:autoSpaceDE w:val="0"/>
        <w:autoSpaceDN w:val="0"/>
        <w:adjustRightInd w:val="0"/>
        <w:spacing w:before="0"/>
        <w:ind w:firstLine="567"/>
        <w:jc w:val="both"/>
      </w:pPr>
      <w:proofErr w:type="gramStart"/>
      <w:r>
        <w:t xml:space="preserve">Untuk menguji dan membuktikan apakah secara bersama-sama kedua variabel bebas yang diuji ke dalam model memiliki pengaruh yang signifikan terhadap komitmen organisasional, </w:t>
      </w:r>
      <w:r>
        <w:lastRenderedPageBreak/>
        <w:t>maka dilakukan uji signifikansi parameter secara simultan (Uji F).</w:t>
      </w:r>
      <w:proofErr w:type="gramEnd"/>
      <w:r>
        <w:t xml:space="preserve">  </w:t>
      </w:r>
      <w:proofErr w:type="gramStart"/>
      <w:r>
        <w:t>Hasil pengujian te</w:t>
      </w:r>
      <w:r w:rsidR="00E27C9E">
        <w:t>rsebut terdapat dalam tabel 4.6.</w:t>
      </w:r>
      <w:proofErr w:type="gramEnd"/>
    </w:p>
    <w:p w:rsidR="00A67E9F" w:rsidRDefault="00A67E9F" w:rsidP="0089730B">
      <w:pPr>
        <w:widowControl w:val="0"/>
        <w:autoSpaceDE w:val="0"/>
        <w:autoSpaceDN w:val="0"/>
        <w:adjustRightInd w:val="0"/>
        <w:spacing w:before="0"/>
        <w:ind w:firstLine="720"/>
        <w:jc w:val="center"/>
        <w:rPr>
          <w:b/>
          <w:bCs/>
        </w:rPr>
      </w:pPr>
      <w:r>
        <w:rPr>
          <w:b/>
          <w:bCs/>
        </w:rPr>
        <w:t>Tabel 4.6</w:t>
      </w:r>
    </w:p>
    <w:p w:rsidR="00A67E9F" w:rsidRDefault="00A67E9F" w:rsidP="0089730B">
      <w:pPr>
        <w:widowControl w:val="0"/>
        <w:autoSpaceDE w:val="0"/>
        <w:autoSpaceDN w:val="0"/>
        <w:adjustRightInd w:val="0"/>
        <w:spacing w:before="0"/>
        <w:ind w:firstLine="720"/>
        <w:jc w:val="center"/>
        <w:rPr>
          <w:b/>
          <w:bCs/>
        </w:rPr>
      </w:pPr>
      <w:r>
        <w:rPr>
          <w:b/>
          <w:bCs/>
        </w:rPr>
        <w:t>Uji Simultan (Uji F)</w:t>
      </w:r>
    </w:p>
    <w:tbl>
      <w:tblPr>
        <w:tblW w:w="7055" w:type="dxa"/>
        <w:jc w:val="center"/>
        <w:tblInd w:w="3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362"/>
        <w:gridCol w:w="1283"/>
        <w:gridCol w:w="1469"/>
        <w:gridCol w:w="823"/>
        <w:gridCol w:w="1417"/>
        <w:gridCol w:w="851"/>
        <w:gridCol w:w="850"/>
      </w:tblGrid>
      <w:tr w:rsidR="00A67E9F" w:rsidRPr="00804A8B" w:rsidTr="00843F2C">
        <w:trPr>
          <w:cantSplit/>
          <w:tblHeader/>
          <w:jc w:val="center"/>
        </w:trPr>
        <w:tc>
          <w:tcPr>
            <w:tcW w:w="7055" w:type="dxa"/>
            <w:gridSpan w:val="7"/>
            <w:tcBorders>
              <w:top w:val="nil"/>
              <w:left w:val="nil"/>
              <w:bottom w:val="nil"/>
              <w:right w:val="nil"/>
            </w:tcBorders>
            <w:shd w:val="clear" w:color="auto" w:fill="FFFFFF"/>
            <w:vAlign w:val="center"/>
          </w:tcPr>
          <w:p w:rsidR="00A67E9F" w:rsidRPr="00804A8B" w:rsidRDefault="00A67E9F" w:rsidP="0089730B">
            <w:pPr>
              <w:autoSpaceDE w:val="0"/>
              <w:autoSpaceDN w:val="0"/>
              <w:adjustRightInd w:val="0"/>
              <w:spacing w:before="0"/>
              <w:jc w:val="center"/>
              <w:rPr>
                <w:rFonts w:ascii="Arial" w:hAnsi="Arial" w:cs="Arial"/>
                <w:color w:val="000000"/>
                <w:sz w:val="18"/>
                <w:szCs w:val="18"/>
              </w:rPr>
            </w:pPr>
            <w:r w:rsidRPr="00804A8B">
              <w:rPr>
                <w:rFonts w:ascii="Arial" w:hAnsi="Arial" w:cs="Arial"/>
                <w:b/>
                <w:bCs/>
                <w:color w:val="000000"/>
                <w:sz w:val="18"/>
                <w:szCs w:val="18"/>
              </w:rPr>
              <w:t>ANOVA</w:t>
            </w:r>
            <w:r w:rsidRPr="00804A8B">
              <w:rPr>
                <w:rFonts w:ascii="Arial" w:hAnsi="Arial" w:cs="Arial"/>
                <w:b/>
                <w:bCs/>
                <w:color w:val="000000"/>
                <w:sz w:val="18"/>
                <w:szCs w:val="18"/>
                <w:vertAlign w:val="superscript"/>
              </w:rPr>
              <w:t>b</w:t>
            </w:r>
          </w:p>
        </w:tc>
      </w:tr>
      <w:tr w:rsidR="00A67E9F" w:rsidRPr="00804A8B" w:rsidTr="00843F2C">
        <w:trPr>
          <w:cantSplit/>
          <w:tblHeader/>
          <w:jc w:val="center"/>
        </w:trPr>
        <w:tc>
          <w:tcPr>
            <w:tcW w:w="1645" w:type="dxa"/>
            <w:gridSpan w:val="2"/>
            <w:tcBorders>
              <w:top w:val="single" w:sz="16" w:space="0" w:color="000000"/>
              <w:left w:val="single" w:sz="16" w:space="0" w:color="000000"/>
              <w:bottom w:val="single" w:sz="16" w:space="0" w:color="000000"/>
              <w:right w:val="single" w:sz="16" w:space="0" w:color="000000"/>
            </w:tcBorders>
            <w:shd w:val="clear" w:color="auto" w:fill="FFFFFF"/>
            <w:vAlign w:val="bottom"/>
          </w:tcPr>
          <w:p w:rsidR="00A67E9F" w:rsidRPr="00804A8B" w:rsidRDefault="00A67E9F" w:rsidP="0089730B">
            <w:pPr>
              <w:autoSpaceDE w:val="0"/>
              <w:autoSpaceDN w:val="0"/>
              <w:adjustRightInd w:val="0"/>
              <w:spacing w:before="0"/>
              <w:rPr>
                <w:rFonts w:ascii="Arial" w:hAnsi="Arial" w:cs="Arial"/>
                <w:color w:val="000000"/>
                <w:sz w:val="18"/>
                <w:szCs w:val="18"/>
              </w:rPr>
            </w:pPr>
            <w:r w:rsidRPr="00804A8B">
              <w:rPr>
                <w:rFonts w:ascii="Arial" w:hAnsi="Arial" w:cs="Arial"/>
                <w:color w:val="000000"/>
                <w:sz w:val="18"/>
                <w:szCs w:val="18"/>
              </w:rPr>
              <w:t>Model</w:t>
            </w:r>
          </w:p>
        </w:tc>
        <w:tc>
          <w:tcPr>
            <w:tcW w:w="1469" w:type="dxa"/>
            <w:tcBorders>
              <w:top w:val="single" w:sz="16" w:space="0" w:color="000000"/>
              <w:left w:val="single" w:sz="16" w:space="0" w:color="000000"/>
              <w:bottom w:val="single" w:sz="16" w:space="0" w:color="000000"/>
            </w:tcBorders>
            <w:shd w:val="clear" w:color="auto" w:fill="FFFFFF"/>
            <w:vAlign w:val="bottom"/>
          </w:tcPr>
          <w:p w:rsidR="00A67E9F" w:rsidRPr="001D5B99" w:rsidRDefault="00A67E9F" w:rsidP="0089730B">
            <w:pPr>
              <w:autoSpaceDE w:val="0"/>
              <w:autoSpaceDN w:val="0"/>
              <w:adjustRightInd w:val="0"/>
              <w:spacing w:before="0"/>
              <w:jc w:val="center"/>
              <w:rPr>
                <w:rFonts w:ascii="Arial" w:hAnsi="Arial" w:cs="Arial"/>
                <w:i/>
                <w:color w:val="000000"/>
                <w:sz w:val="18"/>
                <w:szCs w:val="18"/>
              </w:rPr>
            </w:pPr>
            <w:r w:rsidRPr="001D5B99">
              <w:rPr>
                <w:rFonts w:ascii="Arial" w:hAnsi="Arial" w:cs="Arial"/>
                <w:i/>
                <w:color w:val="000000"/>
                <w:sz w:val="18"/>
                <w:szCs w:val="18"/>
              </w:rPr>
              <w:t>Sum of Squares</w:t>
            </w:r>
          </w:p>
        </w:tc>
        <w:tc>
          <w:tcPr>
            <w:tcW w:w="823" w:type="dxa"/>
            <w:tcBorders>
              <w:top w:val="single" w:sz="16" w:space="0" w:color="000000"/>
              <w:bottom w:val="single" w:sz="16" w:space="0" w:color="000000"/>
            </w:tcBorders>
            <w:shd w:val="clear" w:color="auto" w:fill="FFFFFF"/>
            <w:vAlign w:val="bottom"/>
          </w:tcPr>
          <w:p w:rsidR="00A67E9F" w:rsidRPr="001D5B99" w:rsidRDefault="00A67E9F" w:rsidP="0089730B">
            <w:pPr>
              <w:autoSpaceDE w:val="0"/>
              <w:autoSpaceDN w:val="0"/>
              <w:adjustRightInd w:val="0"/>
              <w:spacing w:before="0"/>
              <w:jc w:val="center"/>
              <w:rPr>
                <w:rFonts w:ascii="Arial" w:hAnsi="Arial" w:cs="Arial"/>
                <w:i/>
                <w:color w:val="000000"/>
                <w:sz w:val="18"/>
                <w:szCs w:val="18"/>
              </w:rPr>
            </w:pPr>
            <w:r w:rsidRPr="001D5B99">
              <w:rPr>
                <w:rFonts w:ascii="Arial" w:hAnsi="Arial" w:cs="Arial"/>
                <w:i/>
                <w:color w:val="000000"/>
                <w:sz w:val="18"/>
                <w:szCs w:val="18"/>
              </w:rPr>
              <w:t>df</w:t>
            </w:r>
          </w:p>
        </w:tc>
        <w:tc>
          <w:tcPr>
            <w:tcW w:w="1417" w:type="dxa"/>
            <w:tcBorders>
              <w:top w:val="single" w:sz="16" w:space="0" w:color="000000"/>
              <w:bottom w:val="single" w:sz="16" w:space="0" w:color="000000"/>
            </w:tcBorders>
            <w:shd w:val="clear" w:color="auto" w:fill="FFFFFF"/>
            <w:vAlign w:val="bottom"/>
          </w:tcPr>
          <w:p w:rsidR="00A67E9F" w:rsidRPr="001D5B99" w:rsidRDefault="00A67E9F" w:rsidP="0089730B">
            <w:pPr>
              <w:autoSpaceDE w:val="0"/>
              <w:autoSpaceDN w:val="0"/>
              <w:adjustRightInd w:val="0"/>
              <w:spacing w:before="0"/>
              <w:jc w:val="center"/>
              <w:rPr>
                <w:rFonts w:ascii="Arial" w:hAnsi="Arial" w:cs="Arial"/>
                <w:i/>
                <w:color w:val="000000"/>
                <w:sz w:val="18"/>
                <w:szCs w:val="18"/>
              </w:rPr>
            </w:pPr>
            <w:r w:rsidRPr="001D5B99">
              <w:rPr>
                <w:rFonts w:ascii="Arial" w:hAnsi="Arial" w:cs="Arial"/>
                <w:i/>
                <w:color w:val="000000"/>
                <w:sz w:val="18"/>
                <w:szCs w:val="18"/>
              </w:rPr>
              <w:t>Mean Square</w:t>
            </w:r>
          </w:p>
        </w:tc>
        <w:tc>
          <w:tcPr>
            <w:tcW w:w="851" w:type="dxa"/>
            <w:tcBorders>
              <w:top w:val="single" w:sz="16" w:space="0" w:color="000000"/>
              <w:bottom w:val="single" w:sz="16" w:space="0" w:color="000000"/>
            </w:tcBorders>
            <w:shd w:val="clear" w:color="auto" w:fill="FFFFFF"/>
            <w:vAlign w:val="bottom"/>
          </w:tcPr>
          <w:p w:rsidR="00A67E9F" w:rsidRPr="00804A8B" w:rsidRDefault="00A67E9F" w:rsidP="0089730B">
            <w:pPr>
              <w:autoSpaceDE w:val="0"/>
              <w:autoSpaceDN w:val="0"/>
              <w:adjustRightInd w:val="0"/>
              <w:spacing w:before="0"/>
              <w:jc w:val="center"/>
              <w:rPr>
                <w:rFonts w:ascii="Arial" w:hAnsi="Arial" w:cs="Arial"/>
                <w:color w:val="000000"/>
                <w:sz w:val="18"/>
                <w:szCs w:val="18"/>
              </w:rPr>
            </w:pPr>
            <w:r w:rsidRPr="00804A8B">
              <w:rPr>
                <w:rFonts w:ascii="Arial" w:hAnsi="Arial" w:cs="Arial"/>
                <w:color w:val="000000"/>
                <w:sz w:val="18"/>
                <w:szCs w:val="18"/>
              </w:rPr>
              <w:t>F</w:t>
            </w:r>
          </w:p>
        </w:tc>
        <w:tc>
          <w:tcPr>
            <w:tcW w:w="850" w:type="dxa"/>
            <w:tcBorders>
              <w:top w:val="single" w:sz="16" w:space="0" w:color="000000"/>
              <w:bottom w:val="single" w:sz="16" w:space="0" w:color="000000"/>
              <w:right w:val="single" w:sz="16" w:space="0" w:color="000000"/>
            </w:tcBorders>
            <w:shd w:val="clear" w:color="auto" w:fill="FFFFFF"/>
            <w:vAlign w:val="bottom"/>
          </w:tcPr>
          <w:p w:rsidR="00A67E9F" w:rsidRPr="00804A8B" w:rsidRDefault="00A67E9F" w:rsidP="0089730B">
            <w:pPr>
              <w:autoSpaceDE w:val="0"/>
              <w:autoSpaceDN w:val="0"/>
              <w:adjustRightInd w:val="0"/>
              <w:spacing w:before="0"/>
              <w:jc w:val="center"/>
              <w:rPr>
                <w:rFonts w:ascii="Arial" w:hAnsi="Arial" w:cs="Arial"/>
                <w:color w:val="000000"/>
                <w:sz w:val="18"/>
                <w:szCs w:val="18"/>
              </w:rPr>
            </w:pPr>
            <w:r w:rsidRPr="00804A8B">
              <w:rPr>
                <w:rFonts w:ascii="Arial" w:hAnsi="Arial" w:cs="Arial"/>
                <w:color w:val="000000"/>
                <w:sz w:val="18"/>
                <w:szCs w:val="18"/>
              </w:rPr>
              <w:t>Sig.</w:t>
            </w:r>
          </w:p>
        </w:tc>
      </w:tr>
      <w:tr w:rsidR="00A67E9F" w:rsidRPr="00804A8B" w:rsidTr="00843F2C">
        <w:trPr>
          <w:cantSplit/>
          <w:tblHeader/>
          <w:jc w:val="center"/>
        </w:trPr>
        <w:tc>
          <w:tcPr>
            <w:tcW w:w="362" w:type="dxa"/>
            <w:vMerge w:val="restart"/>
            <w:tcBorders>
              <w:top w:val="single" w:sz="16" w:space="0" w:color="000000"/>
              <w:left w:val="single" w:sz="16" w:space="0" w:color="000000"/>
              <w:bottom w:val="single" w:sz="16" w:space="0" w:color="000000"/>
              <w:right w:val="nil"/>
            </w:tcBorders>
            <w:shd w:val="clear" w:color="auto" w:fill="FFFFFF"/>
          </w:tcPr>
          <w:p w:rsidR="00A67E9F" w:rsidRPr="00804A8B" w:rsidRDefault="00A67E9F" w:rsidP="0089730B">
            <w:pPr>
              <w:autoSpaceDE w:val="0"/>
              <w:autoSpaceDN w:val="0"/>
              <w:adjustRightInd w:val="0"/>
              <w:spacing w:before="0"/>
              <w:rPr>
                <w:rFonts w:ascii="Arial" w:hAnsi="Arial" w:cs="Arial"/>
                <w:color w:val="000000"/>
                <w:sz w:val="18"/>
                <w:szCs w:val="18"/>
              </w:rPr>
            </w:pPr>
            <w:r w:rsidRPr="00804A8B">
              <w:rPr>
                <w:rFonts w:ascii="Arial" w:hAnsi="Arial" w:cs="Arial"/>
                <w:color w:val="000000"/>
                <w:sz w:val="18"/>
                <w:szCs w:val="18"/>
              </w:rPr>
              <w:t>1</w:t>
            </w:r>
          </w:p>
        </w:tc>
        <w:tc>
          <w:tcPr>
            <w:tcW w:w="1283" w:type="dxa"/>
            <w:tcBorders>
              <w:top w:val="single" w:sz="16" w:space="0" w:color="000000"/>
              <w:left w:val="nil"/>
              <w:bottom w:val="nil"/>
              <w:right w:val="single" w:sz="16" w:space="0" w:color="000000"/>
            </w:tcBorders>
            <w:shd w:val="clear" w:color="auto" w:fill="FFFFFF"/>
          </w:tcPr>
          <w:p w:rsidR="00A67E9F" w:rsidRPr="001D5B99" w:rsidRDefault="00A67E9F" w:rsidP="0089730B">
            <w:pPr>
              <w:autoSpaceDE w:val="0"/>
              <w:autoSpaceDN w:val="0"/>
              <w:adjustRightInd w:val="0"/>
              <w:spacing w:before="0"/>
              <w:rPr>
                <w:rFonts w:ascii="Arial" w:hAnsi="Arial" w:cs="Arial"/>
                <w:i/>
                <w:color w:val="000000"/>
                <w:sz w:val="18"/>
                <w:szCs w:val="18"/>
              </w:rPr>
            </w:pPr>
            <w:r w:rsidRPr="001D5B99">
              <w:rPr>
                <w:rFonts w:ascii="Arial" w:hAnsi="Arial" w:cs="Arial"/>
                <w:i/>
                <w:color w:val="000000"/>
                <w:sz w:val="18"/>
                <w:szCs w:val="18"/>
              </w:rPr>
              <w:t>Regression</w:t>
            </w:r>
          </w:p>
        </w:tc>
        <w:tc>
          <w:tcPr>
            <w:tcW w:w="1469" w:type="dxa"/>
            <w:tcBorders>
              <w:top w:val="single" w:sz="16" w:space="0" w:color="000000"/>
              <w:left w:val="single" w:sz="16" w:space="0" w:color="000000"/>
              <w:bottom w:val="nil"/>
            </w:tcBorders>
            <w:shd w:val="clear" w:color="auto" w:fill="FFFFFF"/>
          </w:tcPr>
          <w:p w:rsidR="00A67E9F" w:rsidRPr="00804A8B" w:rsidRDefault="00A67E9F" w:rsidP="0089730B">
            <w:pPr>
              <w:autoSpaceDE w:val="0"/>
              <w:autoSpaceDN w:val="0"/>
              <w:adjustRightInd w:val="0"/>
              <w:spacing w:before="0"/>
              <w:jc w:val="right"/>
              <w:rPr>
                <w:rFonts w:ascii="Arial" w:hAnsi="Arial" w:cs="Arial"/>
                <w:color w:val="000000"/>
                <w:sz w:val="18"/>
                <w:szCs w:val="18"/>
              </w:rPr>
            </w:pPr>
            <w:r w:rsidRPr="00804A8B">
              <w:rPr>
                <w:rFonts w:ascii="Arial" w:hAnsi="Arial" w:cs="Arial"/>
                <w:color w:val="000000"/>
                <w:sz w:val="18"/>
                <w:szCs w:val="18"/>
              </w:rPr>
              <w:t>33905,877</w:t>
            </w:r>
          </w:p>
        </w:tc>
        <w:tc>
          <w:tcPr>
            <w:tcW w:w="823" w:type="dxa"/>
            <w:tcBorders>
              <w:top w:val="single" w:sz="16" w:space="0" w:color="000000"/>
              <w:bottom w:val="nil"/>
            </w:tcBorders>
            <w:shd w:val="clear" w:color="auto" w:fill="FFFFFF"/>
          </w:tcPr>
          <w:p w:rsidR="00A67E9F" w:rsidRPr="00804A8B" w:rsidRDefault="00A67E9F" w:rsidP="0089730B">
            <w:pPr>
              <w:autoSpaceDE w:val="0"/>
              <w:autoSpaceDN w:val="0"/>
              <w:adjustRightInd w:val="0"/>
              <w:spacing w:before="0"/>
              <w:jc w:val="right"/>
              <w:rPr>
                <w:rFonts w:ascii="Arial" w:hAnsi="Arial" w:cs="Arial"/>
                <w:color w:val="000000"/>
                <w:sz w:val="18"/>
                <w:szCs w:val="18"/>
              </w:rPr>
            </w:pPr>
            <w:r w:rsidRPr="00804A8B">
              <w:rPr>
                <w:rFonts w:ascii="Arial" w:hAnsi="Arial" w:cs="Arial"/>
                <w:color w:val="000000"/>
                <w:sz w:val="18"/>
                <w:szCs w:val="18"/>
              </w:rPr>
              <w:t>5</w:t>
            </w:r>
          </w:p>
        </w:tc>
        <w:tc>
          <w:tcPr>
            <w:tcW w:w="1417" w:type="dxa"/>
            <w:tcBorders>
              <w:top w:val="single" w:sz="16" w:space="0" w:color="000000"/>
              <w:bottom w:val="nil"/>
            </w:tcBorders>
            <w:shd w:val="clear" w:color="auto" w:fill="FFFFFF"/>
          </w:tcPr>
          <w:p w:rsidR="00A67E9F" w:rsidRPr="00804A8B" w:rsidRDefault="00A67E9F" w:rsidP="0089730B">
            <w:pPr>
              <w:autoSpaceDE w:val="0"/>
              <w:autoSpaceDN w:val="0"/>
              <w:adjustRightInd w:val="0"/>
              <w:spacing w:before="0"/>
              <w:jc w:val="right"/>
              <w:rPr>
                <w:rFonts w:ascii="Arial" w:hAnsi="Arial" w:cs="Arial"/>
                <w:color w:val="000000"/>
                <w:sz w:val="18"/>
                <w:szCs w:val="18"/>
              </w:rPr>
            </w:pPr>
            <w:r w:rsidRPr="00804A8B">
              <w:rPr>
                <w:rFonts w:ascii="Arial" w:hAnsi="Arial" w:cs="Arial"/>
                <w:color w:val="000000"/>
                <w:sz w:val="18"/>
                <w:szCs w:val="18"/>
              </w:rPr>
              <w:t>6781,175</w:t>
            </w:r>
          </w:p>
        </w:tc>
        <w:tc>
          <w:tcPr>
            <w:tcW w:w="851" w:type="dxa"/>
            <w:tcBorders>
              <w:top w:val="single" w:sz="16" w:space="0" w:color="000000"/>
              <w:bottom w:val="nil"/>
            </w:tcBorders>
            <w:shd w:val="clear" w:color="auto" w:fill="FFFFFF"/>
          </w:tcPr>
          <w:p w:rsidR="00A67E9F" w:rsidRPr="00804A8B" w:rsidRDefault="00A67E9F" w:rsidP="0089730B">
            <w:pPr>
              <w:autoSpaceDE w:val="0"/>
              <w:autoSpaceDN w:val="0"/>
              <w:adjustRightInd w:val="0"/>
              <w:spacing w:before="0"/>
              <w:jc w:val="right"/>
              <w:rPr>
                <w:rFonts w:ascii="Arial" w:hAnsi="Arial" w:cs="Arial"/>
                <w:color w:val="000000"/>
                <w:sz w:val="18"/>
                <w:szCs w:val="18"/>
              </w:rPr>
            </w:pPr>
            <w:r w:rsidRPr="00804A8B">
              <w:rPr>
                <w:rFonts w:ascii="Arial" w:hAnsi="Arial" w:cs="Arial"/>
                <w:color w:val="000000"/>
                <w:sz w:val="18"/>
                <w:szCs w:val="18"/>
              </w:rPr>
              <w:t>2,635</w:t>
            </w:r>
          </w:p>
        </w:tc>
        <w:tc>
          <w:tcPr>
            <w:tcW w:w="850" w:type="dxa"/>
            <w:tcBorders>
              <w:top w:val="single" w:sz="16" w:space="0" w:color="000000"/>
              <w:bottom w:val="nil"/>
              <w:right w:val="single" w:sz="16" w:space="0" w:color="000000"/>
            </w:tcBorders>
            <w:shd w:val="clear" w:color="auto" w:fill="FFFFFF"/>
          </w:tcPr>
          <w:p w:rsidR="00A67E9F" w:rsidRPr="00804A8B" w:rsidRDefault="00A67E9F" w:rsidP="0089730B">
            <w:pPr>
              <w:autoSpaceDE w:val="0"/>
              <w:autoSpaceDN w:val="0"/>
              <w:adjustRightInd w:val="0"/>
              <w:spacing w:before="0"/>
              <w:jc w:val="right"/>
              <w:rPr>
                <w:rFonts w:ascii="Arial" w:hAnsi="Arial" w:cs="Arial"/>
                <w:color w:val="000000"/>
                <w:sz w:val="18"/>
                <w:szCs w:val="18"/>
              </w:rPr>
            </w:pPr>
            <w:r w:rsidRPr="00804A8B">
              <w:rPr>
                <w:rFonts w:ascii="Arial" w:hAnsi="Arial" w:cs="Arial"/>
                <w:color w:val="000000"/>
                <w:sz w:val="18"/>
                <w:szCs w:val="18"/>
              </w:rPr>
              <w:t>,029</w:t>
            </w:r>
            <w:r w:rsidRPr="00804A8B">
              <w:rPr>
                <w:rFonts w:ascii="Arial" w:hAnsi="Arial" w:cs="Arial"/>
                <w:color w:val="000000"/>
                <w:sz w:val="18"/>
                <w:szCs w:val="18"/>
                <w:vertAlign w:val="superscript"/>
              </w:rPr>
              <w:t>a</w:t>
            </w:r>
          </w:p>
        </w:tc>
      </w:tr>
      <w:tr w:rsidR="00A67E9F" w:rsidRPr="00804A8B" w:rsidTr="00843F2C">
        <w:trPr>
          <w:cantSplit/>
          <w:tblHeader/>
          <w:jc w:val="center"/>
        </w:trPr>
        <w:tc>
          <w:tcPr>
            <w:tcW w:w="362" w:type="dxa"/>
            <w:vMerge/>
            <w:tcBorders>
              <w:top w:val="single" w:sz="16" w:space="0" w:color="000000"/>
              <w:left w:val="single" w:sz="16" w:space="0" w:color="000000"/>
              <w:bottom w:val="single" w:sz="16" w:space="0" w:color="000000"/>
              <w:right w:val="nil"/>
            </w:tcBorders>
            <w:shd w:val="clear" w:color="auto" w:fill="FFFFFF"/>
          </w:tcPr>
          <w:p w:rsidR="00A67E9F" w:rsidRPr="00804A8B" w:rsidRDefault="00A67E9F" w:rsidP="0089730B">
            <w:pPr>
              <w:autoSpaceDE w:val="0"/>
              <w:autoSpaceDN w:val="0"/>
              <w:adjustRightInd w:val="0"/>
              <w:spacing w:before="0"/>
              <w:rPr>
                <w:rFonts w:ascii="Arial" w:hAnsi="Arial" w:cs="Arial"/>
                <w:color w:val="000000"/>
                <w:sz w:val="18"/>
                <w:szCs w:val="18"/>
              </w:rPr>
            </w:pPr>
          </w:p>
        </w:tc>
        <w:tc>
          <w:tcPr>
            <w:tcW w:w="1283" w:type="dxa"/>
            <w:tcBorders>
              <w:top w:val="nil"/>
              <w:left w:val="nil"/>
              <w:bottom w:val="nil"/>
              <w:right w:val="single" w:sz="16" w:space="0" w:color="000000"/>
            </w:tcBorders>
            <w:shd w:val="clear" w:color="auto" w:fill="FFFFFF"/>
          </w:tcPr>
          <w:p w:rsidR="00A67E9F" w:rsidRPr="001D5B99" w:rsidRDefault="00A67E9F" w:rsidP="0089730B">
            <w:pPr>
              <w:autoSpaceDE w:val="0"/>
              <w:autoSpaceDN w:val="0"/>
              <w:adjustRightInd w:val="0"/>
              <w:spacing w:before="0"/>
              <w:rPr>
                <w:rFonts w:ascii="Arial" w:hAnsi="Arial" w:cs="Arial"/>
                <w:i/>
                <w:color w:val="000000"/>
                <w:sz w:val="18"/>
                <w:szCs w:val="18"/>
              </w:rPr>
            </w:pPr>
            <w:r w:rsidRPr="001D5B99">
              <w:rPr>
                <w:rFonts w:ascii="Arial" w:hAnsi="Arial" w:cs="Arial"/>
                <w:i/>
                <w:color w:val="000000"/>
                <w:sz w:val="18"/>
                <w:szCs w:val="18"/>
              </w:rPr>
              <w:t>Residual</w:t>
            </w:r>
          </w:p>
        </w:tc>
        <w:tc>
          <w:tcPr>
            <w:tcW w:w="1469" w:type="dxa"/>
            <w:tcBorders>
              <w:top w:val="nil"/>
              <w:left w:val="single" w:sz="16" w:space="0" w:color="000000"/>
              <w:bottom w:val="nil"/>
            </w:tcBorders>
            <w:shd w:val="clear" w:color="auto" w:fill="FFFFFF"/>
          </w:tcPr>
          <w:p w:rsidR="00A67E9F" w:rsidRPr="00804A8B" w:rsidRDefault="00A67E9F" w:rsidP="0089730B">
            <w:pPr>
              <w:autoSpaceDE w:val="0"/>
              <w:autoSpaceDN w:val="0"/>
              <w:adjustRightInd w:val="0"/>
              <w:spacing w:before="0"/>
              <w:jc w:val="right"/>
              <w:rPr>
                <w:rFonts w:ascii="Arial" w:hAnsi="Arial" w:cs="Arial"/>
                <w:color w:val="000000"/>
                <w:sz w:val="18"/>
                <w:szCs w:val="18"/>
              </w:rPr>
            </w:pPr>
            <w:r w:rsidRPr="00804A8B">
              <w:rPr>
                <w:rFonts w:ascii="Arial" w:hAnsi="Arial" w:cs="Arial"/>
                <w:color w:val="000000"/>
                <w:sz w:val="18"/>
                <w:szCs w:val="18"/>
              </w:rPr>
              <w:t>221291,425</w:t>
            </w:r>
          </w:p>
        </w:tc>
        <w:tc>
          <w:tcPr>
            <w:tcW w:w="823" w:type="dxa"/>
            <w:tcBorders>
              <w:top w:val="nil"/>
              <w:bottom w:val="nil"/>
            </w:tcBorders>
            <w:shd w:val="clear" w:color="auto" w:fill="FFFFFF"/>
          </w:tcPr>
          <w:p w:rsidR="00A67E9F" w:rsidRPr="00804A8B" w:rsidRDefault="00A67E9F" w:rsidP="0089730B">
            <w:pPr>
              <w:autoSpaceDE w:val="0"/>
              <w:autoSpaceDN w:val="0"/>
              <w:adjustRightInd w:val="0"/>
              <w:spacing w:before="0"/>
              <w:jc w:val="right"/>
              <w:rPr>
                <w:rFonts w:ascii="Arial" w:hAnsi="Arial" w:cs="Arial"/>
                <w:color w:val="000000"/>
                <w:sz w:val="18"/>
                <w:szCs w:val="18"/>
              </w:rPr>
            </w:pPr>
            <w:r w:rsidRPr="00804A8B">
              <w:rPr>
                <w:rFonts w:ascii="Arial" w:hAnsi="Arial" w:cs="Arial"/>
                <w:color w:val="000000"/>
                <w:sz w:val="18"/>
                <w:szCs w:val="18"/>
              </w:rPr>
              <w:t>86</w:t>
            </w:r>
          </w:p>
        </w:tc>
        <w:tc>
          <w:tcPr>
            <w:tcW w:w="1417" w:type="dxa"/>
            <w:tcBorders>
              <w:top w:val="nil"/>
              <w:bottom w:val="nil"/>
            </w:tcBorders>
            <w:shd w:val="clear" w:color="auto" w:fill="FFFFFF"/>
          </w:tcPr>
          <w:p w:rsidR="00A67E9F" w:rsidRPr="00804A8B" w:rsidRDefault="00A67E9F" w:rsidP="0089730B">
            <w:pPr>
              <w:autoSpaceDE w:val="0"/>
              <w:autoSpaceDN w:val="0"/>
              <w:adjustRightInd w:val="0"/>
              <w:spacing w:before="0"/>
              <w:jc w:val="right"/>
              <w:rPr>
                <w:rFonts w:ascii="Arial" w:hAnsi="Arial" w:cs="Arial"/>
                <w:color w:val="000000"/>
                <w:sz w:val="18"/>
                <w:szCs w:val="18"/>
              </w:rPr>
            </w:pPr>
            <w:r w:rsidRPr="00804A8B">
              <w:rPr>
                <w:rFonts w:ascii="Arial" w:hAnsi="Arial" w:cs="Arial"/>
                <w:color w:val="000000"/>
                <w:sz w:val="18"/>
                <w:szCs w:val="18"/>
              </w:rPr>
              <w:t>2573,156</w:t>
            </w:r>
          </w:p>
        </w:tc>
        <w:tc>
          <w:tcPr>
            <w:tcW w:w="851" w:type="dxa"/>
            <w:tcBorders>
              <w:top w:val="nil"/>
              <w:bottom w:val="nil"/>
            </w:tcBorders>
            <w:shd w:val="clear" w:color="auto" w:fill="FFFFFF"/>
            <w:vAlign w:val="center"/>
          </w:tcPr>
          <w:p w:rsidR="00A67E9F" w:rsidRPr="00804A8B" w:rsidRDefault="00A67E9F" w:rsidP="0089730B">
            <w:pPr>
              <w:autoSpaceDE w:val="0"/>
              <w:autoSpaceDN w:val="0"/>
              <w:adjustRightInd w:val="0"/>
              <w:spacing w:before="0"/>
              <w:jc w:val="center"/>
            </w:pPr>
          </w:p>
        </w:tc>
        <w:tc>
          <w:tcPr>
            <w:tcW w:w="850" w:type="dxa"/>
            <w:tcBorders>
              <w:top w:val="nil"/>
              <w:bottom w:val="nil"/>
              <w:right w:val="single" w:sz="16" w:space="0" w:color="000000"/>
            </w:tcBorders>
            <w:shd w:val="clear" w:color="auto" w:fill="FFFFFF"/>
            <w:vAlign w:val="center"/>
          </w:tcPr>
          <w:p w:rsidR="00A67E9F" w:rsidRPr="00804A8B" w:rsidRDefault="00A67E9F" w:rsidP="0089730B">
            <w:pPr>
              <w:autoSpaceDE w:val="0"/>
              <w:autoSpaceDN w:val="0"/>
              <w:adjustRightInd w:val="0"/>
              <w:spacing w:before="0"/>
              <w:jc w:val="center"/>
            </w:pPr>
          </w:p>
        </w:tc>
      </w:tr>
      <w:tr w:rsidR="00A67E9F" w:rsidRPr="00804A8B" w:rsidTr="00843F2C">
        <w:trPr>
          <w:cantSplit/>
          <w:tblHeader/>
          <w:jc w:val="center"/>
        </w:trPr>
        <w:tc>
          <w:tcPr>
            <w:tcW w:w="362" w:type="dxa"/>
            <w:vMerge/>
            <w:tcBorders>
              <w:top w:val="single" w:sz="16" w:space="0" w:color="000000"/>
              <w:left w:val="single" w:sz="16" w:space="0" w:color="000000"/>
              <w:bottom w:val="single" w:sz="16" w:space="0" w:color="000000"/>
              <w:right w:val="nil"/>
            </w:tcBorders>
            <w:shd w:val="clear" w:color="auto" w:fill="FFFFFF"/>
          </w:tcPr>
          <w:p w:rsidR="00A67E9F" w:rsidRPr="00804A8B" w:rsidRDefault="00A67E9F" w:rsidP="0089730B">
            <w:pPr>
              <w:autoSpaceDE w:val="0"/>
              <w:autoSpaceDN w:val="0"/>
              <w:adjustRightInd w:val="0"/>
              <w:spacing w:before="0"/>
            </w:pPr>
          </w:p>
        </w:tc>
        <w:tc>
          <w:tcPr>
            <w:tcW w:w="1283" w:type="dxa"/>
            <w:tcBorders>
              <w:top w:val="nil"/>
              <w:left w:val="nil"/>
              <w:bottom w:val="single" w:sz="16" w:space="0" w:color="000000"/>
              <w:right w:val="single" w:sz="16" w:space="0" w:color="000000"/>
            </w:tcBorders>
            <w:shd w:val="clear" w:color="auto" w:fill="FFFFFF"/>
          </w:tcPr>
          <w:p w:rsidR="00A67E9F" w:rsidRPr="00804A8B" w:rsidRDefault="00A67E9F" w:rsidP="0089730B">
            <w:pPr>
              <w:autoSpaceDE w:val="0"/>
              <w:autoSpaceDN w:val="0"/>
              <w:adjustRightInd w:val="0"/>
              <w:spacing w:before="0"/>
              <w:rPr>
                <w:rFonts w:ascii="Arial" w:hAnsi="Arial" w:cs="Arial"/>
                <w:color w:val="000000"/>
                <w:sz w:val="18"/>
                <w:szCs w:val="18"/>
              </w:rPr>
            </w:pPr>
            <w:r w:rsidRPr="00804A8B">
              <w:rPr>
                <w:rFonts w:ascii="Arial" w:hAnsi="Arial" w:cs="Arial"/>
                <w:color w:val="000000"/>
                <w:sz w:val="18"/>
                <w:szCs w:val="18"/>
              </w:rPr>
              <w:t>Total</w:t>
            </w:r>
          </w:p>
        </w:tc>
        <w:tc>
          <w:tcPr>
            <w:tcW w:w="1469" w:type="dxa"/>
            <w:tcBorders>
              <w:top w:val="nil"/>
              <w:left w:val="single" w:sz="16" w:space="0" w:color="000000"/>
              <w:bottom w:val="single" w:sz="16" w:space="0" w:color="000000"/>
            </w:tcBorders>
            <w:shd w:val="clear" w:color="auto" w:fill="FFFFFF"/>
          </w:tcPr>
          <w:p w:rsidR="00A67E9F" w:rsidRPr="00804A8B" w:rsidRDefault="00A67E9F" w:rsidP="0089730B">
            <w:pPr>
              <w:autoSpaceDE w:val="0"/>
              <w:autoSpaceDN w:val="0"/>
              <w:adjustRightInd w:val="0"/>
              <w:spacing w:before="0"/>
              <w:jc w:val="right"/>
              <w:rPr>
                <w:rFonts w:ascii="Arial" w:hAnsi="Arial" w:cs="Arial"/>
                <w:color w:val="000000"/>
                <w:sz w:val="18"/>
                <w:szCs w:val="18"/>
              </w:rPr>
            </w:pPr>
            <w:r w:rsidRPr="00804A8B">
              <w:rPr>
                <w:rFonts w:ascii="Arial" w:hAnsi="Arial" w:cs="Arial"/>
                <w:color w:val="000000"/>
                <w:sz w:val="18"/>
                <w:szCs w:val="18"/>
              </w:rPr>
              <w:t>255197,302</w:t>
            </w:r>
          </w:p>
        </w:tc>
        <w:tc>
          <w:tcPr>
            <w:tcW w:w="823" w:type="dxa"/>
            <w:tcBorders>
              <w:top w:val="nil"/>
              <w:bottom w:val="single" w:sz="16" w:space="0" w:color="000000"/>
            </w:tcBorders>
            <w:shd w:val="clear" w:color="auto" w:fill="FFFFFF"/>
          </w:tcPr>
          <w:p w:rsidR="00A67E9F" w:rsidRPr="00804A8B" w:rsidRDefault="00A67E9F" w:rsidP="0089730B">
            <w:pPr>
              <w:autoSpaceDE w:val="0"/>
              <w:autoSpaceDN w:val="0"/>
              <w:adjustRightInd w:val="0"/>
              <w:spacing w:before="0"/>
              <w:jc w:val="right"/>
              <w:rPr>
                <w:rFonts w:ascii="Arial" w:hAnsi="Arial" w:cs="Arial"/>
                <w:color w:val="000000"/>
                <w:sz w:val="18"/>
                <w:szCs w:val="18"/>
              </w:rPr>
            </w:pPr>
            <w:r w:rsidRPr="00804A8B">
              <w:rPr>
                <w:rFonts w:ascii="Arial" w:hAnsi="Arial" w:cs="Arial"/>
                <w:color w:val="000000"/>
                <w:sz w:val="18"/>
                <w:szCs w:val="18"/>
              </w:rPr>
              <w:t>91</w:t>
            </w:r>
          </w:p>
        </w:tc>
        <w:tc>
          <w:tcPr>
            <w:tcW w:w="1417" w:type="dxa"/>
            <w:tcBorders>
              <w:top w:val="nil"/>
              <w:bottom w:val="single" w:sz="16" w:space="0" w:color="000000"/>
            </w:tcBorders>
            <w:shd w:val="clear" w:color="auto" w:fill="FFFFFF"/>
            <w:vAlign w:val="center"/>
          </w:tcPr>
          <w:p w:rsidR="00A67E9F" w:rsidRPr="00804A8B" w:rsidRDefault="00A67E9F" w:rsidP="0089730B">
            <w:pPr>
              <w:autoSpaceDE w:val="0"/>
              <w:autoSpaceDN w:val="0"/>
              <w:adjustRightInd w:val="0"/>
              <w:spacing w:before="0"/>
              <w:jc w:val="center"/>
            </w:pPr>
          </w:p>
        </w:tc>
        <w:tc>
          <w:tcPr>
            <w:tcW w:w="851" w:type="dxa"/>
            <w:tcBorders>
              <w:top w:val="nil"/>
              <w:bottom w:val="single" w:sz="16" w:space="0" w:color="000000"/>
            </w:tcBorders>
            <w:shd w:val="clear" w:color="auto" w:fill="FFFFFF"/>
            <w:vAlign w:val="center"/>
          </w:tcPr>
          <w:p w:rsidR="00A67E9F" w:rsidRPr="00804A8B" w:rsidRDefault="00A67E9F" w:rsidP="0089730B">
            <w:pPr>
              <w:autoSpaceDE w:val="0"/>
              <w:autoSpaceDN w:val="0"/>
              <w:adjustRightInd w:val="0"/>
              <w:spacing w:before="0"/>
              <w:jc w:val="center"/>
            </w:pPr>
          </w:p>
        </w:tc>
        <w:tc>
          <w:tcPr>
            <w:tcW w:w="850" w:type="dxa"/>
            <w:tcBorders>
              <w:top w:val="nil"/>
              <w:bottom w:val="single" w:sz="16" w:space="0" w:color="000000"/>
              <w:right w:val="single" w:sz="16" w:space="0" w:color="000000"/>
            </w:tcBorders>
            <w:shd w:val="clear" w:color="auto" w:fill="FFFFFF"/>
            <w:vAlign w:val="center"/>
          </w:tcPr>
          <w:p w:rsidR="00A67E9F" w:rsidRPr="00804A8B" w:rsidRDefault="00A67E9F" w:rsidP="0089730B">
            <w:pPr>
              <w:autoSpaceDE w:val="0"/>
              <w:autoSpaceDN w:val="0"/>
              <w:adjustRightInd w:val="0"/>
              <w:spacing w:before="0"/>
              <w:jc w:val="center"/>
            </w:pPr>
          </w:p>
        </w:tc>
      </w:tr>
      <w:tr w:rsidR="00A67E9F" w:rsidRPr="00804A8B" w:rsidTr="00843F2C">
        <w:trPr>
          <w:cantSplit/>
          <w:jc w:val="center"/>
        </w:trPr>
        <w:tc>
          <w:tcPr>
            <w:tcW w:w="7055" w:type="dxa"/>
            <w:gridSpan w:val="7"/>
            <w:tcBorders>
              <w:top w:val="nil"/>
              <w:left w:val="nil"/>
              <w:bottom w:val="nil"/>
              <w:right w:val="nil"/>
            </w:tcBorders>
            <w:shd w:val="clear" w:color="auto" w:fill="FFFFFF"/>
          </w:tcPr>
          <w:p w:rsidR="00A67E9F" w:rsidRPr="007165FF" w:rsidRDefault="00A67E9F" w:rsidP="0089730B">
            <w:pPr>
              <w:spacing w:before="0"/>
              <w:rPr>
                <w:sz w:val="16"/>
                <w:szCs w:val="16"/>
              </w:rPr>
            </w:pPr>
            <w:r w:rsidRPr="007165FF">
              <w:rPr>
                <w:bCs/>
                <w:i/>
                <w:sz w:val="16"/>
                <w:szCs w:val="16"/>
              </w:rPr>
              <w:t>Sumber: Lampiran Analisa Regresi hal 4</w:t>
            </w:r>
          </w:p>
        </w:tc>
      </w:tr>
    </w:tbl>
    <w:p w:rsidR="00A67E9F" w:rsidRDefault="00A67E9F" w:rsidP="0089730B">
      <w:pPr>
        <w:widowControl w:val="0"/>
        <w:autoSpaceDE w:val="0"/>
        <w:autoSpaceDN w:val="0"/>
        <w:adjustRightInd w:val="0"/>
        <w:spacing w:before="0"/>
        <w:rPr>
          <w:b/>
          <w:bCs/>
        </w:rPr>
      </w:pPr>
    </w:p>
    <w:p w:rsidR="00A67E9F" w:rsidRDefault="00A67E9F" w:rsidP="0089730B">
      <w:pPr>
        <w:widowControl w:val="0"/>
        <w:autoSpaceDE w:val="0"/>
        <w:autoSpaceDN w:val="0"/>
        <w:adjustRightInd w:val="0"/>
        <w:spacing w:before="0"/>
        <w:ind w:firstLine="720"/>
        <w:jc w:val="both"/>
      </w:pPr>
      <w:r>
        <w:rPr>
          <w:color w:val="000000"/>
        </w:rPr>
        <w:t xml:space="preserve">Berdasarkan hasil pengujian mendapatkan nilai F = 2,635 lebih besar </w:t>
      </w:r>
      <w:proofErr w:type="gramStart"/>
      <w:r>
        <w:rPr>
          <w:color w:val="000000"/>
        </w:rPr>
        <w:t>dari  F</w:t>
      </w:r>
      <w:r w:rsidRPr="001D5B99">
        <w:rPr>
          <w:color w:val="000000"/>
          <w:sz w:val="20"/>
        </w:rPr>
        <w:t>tabel</w:t>
      </w:r>
      <w:proofErr w:type="gramEnd"/>
      <w:r>
        <w:rPr>
          <w:color w:val="000000"/>
          <w:sz w:val="20"/>
        </w:rPr>
        <w:t xml:space="preserve"> </w:t>
      </w:r>
      <w:r>
        <w:rPr>
          <w:color w:val="000000"/>
        </w:rPr>
        <w:t xml:space="preserve">= 2,31 </w:t>
      </w:r>
      <w:r>
        <w:t>dengan probabilita sebesar 0,029. Probabilita signifikansi yang diperoleh menunjukkan hasil yang memenuhi syarat, yaitu lebih kecil dari sig ρ = 0</w:t>
      </w:r>
      <w:proofErr w:type="gramStart"/>
      <w:r>
        <w:t>,05</w:t>
      </w:r>
      <w:proofErr w:type="gramEnd"/>
      <w:r>
        <w:t xml:space="preserve"> (0,029 &lt; 0,05), yang </w:t>
      </w:r>
      <w:r>
        <w:rPr>
          <w:color w:val="000000"/>
        </w:rPr>
        <w:t xml:space="preserve">menandakan </w:t>
      </w:r>
      <w:r>
        <w:t xml:space="preserve">bahwa variabel </w:t>
      </w:r>
      <w:r>
        <w:rPr>
          <w:i/>
          <w:iCs/>
        </w:rPr>
        <w:t xml:space="preserve">CAR,  NPL, NPM, </w:t>
      </w:r>
      <w:r w:rsidRPr="00B16901">
        <w:rPr>
          <w:iCs/>
        </w:rPr>
        <w:t>BO/PO</w:t>
      </w:r>
      <w:r>
        <w:rPr>
          <w:i/>
          <w:iCs/>
        </w:rPr>
        <w:t xml:space="preserve"> </w:t>
      </w:r>
      <w:r>
        <w:t xml:space="preserve">dan </w:t>
      </w:r>
      <w:r>
        <w:rPr>
          <w:i/>
          <w:iCs/>
        </w:rPr>
        <w:t xml:space="preserve">LDR </w:t>
      </w:r>
      <w:r>
        <w:t>berpengaruh signifikan secara simultan terhadap pertumbuhan laba.</w:t>
      </w:r>
    </w:p>
    <w:p w:rsidR="00A67E9F" w:rsidRDefault="00A67E9F" w:rsidP="0089730B">
      <w:pPr>
        <w:widowControl w:val="0"/>
        <w:autoSpaceDE w:val="0"/>
        <w:autoSpaceDN w:val="0"/>
        <w:adjustRightInd w:val="0"/>
        <w:spacing w:before="0"/>
        <w:jc w:val="both"/>
        <w:rPr>
          <w:b/>
          <w:bCs/>
        </w:rPr>
      </w:pPr>
      <w:r>
        <w:rPr>
          <w:b/>
          <w:bCs/>
        </w:rPr>
        <w:t>4.4.2. Koefisien Determinasi</w:t>
      </w:r>
    </w:p>
    <w:p w:rsidR="00A67E9F" w:rsidRDefault="00A67E9F" w:rsidP="0089730B">
      <w:pPr>
        <w:widowControl w:val="0"/>
        <w:autoSpaceDE w:val="0"/>
        <w:autoSpaceDN w:val="0"/>
        <w:adjustRightInd w:val="0"/>
        <w:ind w:firstLine="567"/>
        <w:jc w:val="both"/>
      </w:pPr>
      <w:proofErr w:type="gramStart"/>
      <w:r>
        <w:t>Untuk mengetahui sampai seberapa besar prosentase variasi variabel bebas pada model dapat diterangkan oleh variabel terikat maka dilakukan uji R</w:t>
      </w:r>
      <w:r>
        <w:rPr>
          <w:vertAlign w:val="superscript"/>
        </w:rPr>
        <w:t>2</w:t>
      </w:r>
      <w:r>
        <w:t xml:space="preserve"> (koefisien determinasi).</w:t>
      </w:r>
      <w:proofErr w:type="gramEnd"/>
      <w:r>
        <w:t xml:space="preserve"> Hasil penghitungannya adalah sebagai berikut:</w:t>
      </w:r>
    </w:p>
    <w:p w:rsidR="00A67E9F" w:rsidRDefault="00A67E9F" w:rsidP="0089730B">
      <w:pPr>
        <w:widowControl w:val="0"/>
        <w:autoSpaceDE w:val="0"/>
        <w:autoSpaceDN w:val="0"/>
        <w:adjustRightInd w:val="0"/>
        <w:spacing w:before="0"/>
        <w:ind w:firstLine="720"/>
        <w:jc w:val="center"/>
        <w:rPr>
          <w:b/>
          <w:bCs/>
        </w:rPr>
      </w:pPr>
      <w:r>
        <w:t xml:space="preserve"> </w:t>
      </w:r>
      <w:r>
        <w:rPr>
          <w:b/>
          <w:bCs/>
        </w:rPr>
        <w:t>Tabel 4.7</w:t>
      </w:r>
    </w:p>
    <w:p w:rsidR="00A67E9F" w:rsidRDefault="00A67E9F" w:rsidP="0089730B">
      <w:pPr>
        <w:widowControl w:val="0"/>
        <w:autoSpaceDE w:val="0"/>
        <w:autoSpaceDN w:val="0"/>
        <w:adjustRightInd w:val="0"/>
        <w:spacing w:before="0"/>
        <w:ind w:firstLine="720"/>
        <w:jc w:val="center"/>
        <w:rPr>
          <w:b/>
          <w:bCs/>
        </w:rPr>
      </w:pPr>
      <w:r>
        <w:rPr>
          <w:b/>
          <w:bCs/>
        </w:rPr>
        <w:t>Koefisien Determinasi</w:t>
      </w:r>
    </w:p>
    <w:tbl>
      <w:tblPr>
        <w:tblW w:w="584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797"/>
        <w:gridCol w:w="1020"/>
        <w:gridCol w:w="1088"/>
        <w:gridCol w:w="1469"/>
        <w:gridCol w:w="1469"/>
      </w:tblGrid>
      <w:tr w:rsidR="00A67E9F" w:rsidRPr="00804A8B" w:rsidTr="00843F2C">
        <w:trPr>
          <w:cantSplit/>
          <w:tblHeader/>
          <w:jc w:val="center"/>
        </w:trPr>
        <w:tc>
          <w:tcPr>
            <w:tcW w:w="5843" w:type="dxa"/>
            <w:gridSpan w:val="5"/>
            <w:tcBorders>
              <w:top w:val="nil"/>
              <w:left w:val="nil"/>
              <w:bottom w:val="nil"/>
              <w:right w:val="nil"/>
            </w:tcBorders>
            <w:shd w:val="clear" w:color="auto" w:fill="FFFFFF"/>
            <w:vAlign w:val="center"/>
          </w:tcPr>
          <w:p w:rsidR="00A67E9F" w:rsidRPr="00804A8B" w:rsidRDefault="00A67E9F" w:rsidP="0089730B">
            <w:pPr>
              <w:autoSpaceDE w:val="0"/>
              <w:autoSpaceDN w:val="0"/>
              <w:adjustRightInd w:val="0"/>
              <w:ind w:left="60" w:right="60"/>
              <w:jc w:val="center"/>
              <w:rPr>
                <w:rFonts w:ascii="Arial" w:hAnsi="Arial" w:cs="Arial"/>
                <w:color w:val="000000"/>
                <w:sz w:val="18"/>
                <w:szCs w:val="18"/>
              </w:rPr>
            </w:pPr>
            <w:r w:rsidRPr="00804A8B">
              <w:rPr>
                <w:rFonts w:ascii="Arial" w:hAnsi="Arial" w:cs="Arial"/>
                <w:b/>
                <w:bCs/>
                <w:color w:val="000000"/>
                <w:sz w:val="18"/>
                <w:szCs w:val="18"/>
              </w:rPr>
              <w:t>Model Summary</w:t>
            </w:r>
          </w:p>
        </w:tc>
      </w:tr>
      <w:tr w:rsidR="00A67E9F" w:rsidRPr="00804A8B" w:rsidTr="00843F2C">
        <w:trPr>
          <w:cantSplit/>
          <w:tblHeader/>
          <w:jc w:val="center"/>
        </w:trPr>
        <w:tc>
          <w:tcPr>
            <w:tcW w:w="797"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A67E9F" w:rsidRPr="00804A8B" w:rsidRDefault="00A67E9F" w:rsidP="0089730B">
            <w:pPr>
              <w:autoSpaceDE w:val="0"/>
              <w:autoSpaceDN w:val="0"/>
              <w:adjustRightInd w:val="0"/>
              <w:ind w:left="60" w:right="60"/>
              <w:rPr>
                <w:rFonts w:ascii="Arial" w:hAnsi="Arial" w:cs="Arial"/>
                <w:color w:val="000000"/>
                <w:sz w:val="18"/>
                <w:szCs w:val="18"/>
              </w:rPr>
            </w:pPr>
            <w:r w:rsidRPr="00804A8B">
              <w:rPr>
                <w:rFonts w:ascii="Arial" w:hAnsi="Arial" w:cs="Arial"/>
                <w:color w:val="000000"/>
                <w:sz w:val="18"/>
                <w:szCs w:val="18"/>
              </w:rPr>
              <w:t>Model</w:t>
            </w:r>
          </w:p>
        </w:tc>
        <w:tc>
          <w:tcPr>
            <w:tcW w:w="1020" w:type="dxa"/>
            <w:tcBorders>
              <w:top w:val="single" w:sz="16" w:space="0" w:color="000000"/>
              <w:left w:val="single" w:sz="16" w:space="0" w:color="000000"/>
              <w:bottom w:val="single" w:sz="16" w:space="0" w:color="000000"/>
            </w:tcBorders>
            <w:shd w:val="clear" w:color="auto" w:fill="FFFFFF"/>
            <w:vAlign w:val="bottom"/>
          </w:tcPr>
          <w:p w:rsidR="00A67E9F" w:rsidRPr="00804A8B" w:rsidRDefault="00A67E9F" w:rsidP="0089730B">
            <w:pPr>
              <w:autoSpaceDE w:val="0"/>
              <w:autoSpaceDN w:val="0"/>
              <w:adjustRightInd w:val="0"/>
              <w:ind w:left="60" w:right="60"/>
              <w:jc w:val="center"/>
              <w:rPr>
                <w:rFonts w:ascii="Arial" w:hAnsi="Arial" w:cs="Arial"/>
                <w:color w:val="000000"/>
                <w:sz w:val="18"/>
                <w:szCs w:val="18"/>
              </w:rPr>
            </w:pPr>
            <w:r w:rsidRPr="00804A8B">
              <w:rPr>
                <w:rFonts w:ascii="Arial" w:hAnsi="Arial" w:cs="Arial"/>
                <w:color w:val="000000"/>
                <w:sz w:val="18"/>
                <w:szCs w:val="18"/>
              </w:rPr>
              <w:t>R</w:t>
            </w:r>
          </w:p>
        </w:tc>
        <w:tc>
          <w:tcPr>
            <w:tcW w:w="1088" w:type="dxa"/>
            <w:tcBorders>
              <w:top w:val="single" w:sz="16" w:space="0" w:color="000000"/>
              <w:bottom w:val="single" w:sz="16" w:space="0" w:color="000000"/>
            </w:tcBorders>
            <w:shd w:val="clear" w:color="auto" w:fill="FFFFFF"/>
            <w:vAlign w:val="bottom"/>
          </w:tcPr>
          <w:p w:rsidR="00A67E9F" w:rsidRPr="00B16901" w:rsidRDefault="00A67E9F" w:rsidP="0089730B">
            <w:pPr>
              <w:autoSpaceDE w:val="0"/>
              <w:autoSpaceDN w:val="0"/>
              <w:adjustRightInd w:val="0"/>
              <w:ind w:left="60" w:right="60"/>
              <w:jc w:val="center"/>
              <w:rPr>
                <w:rFonts w:ascii="Arial" w:hAnsi="Arial" w:cs="Arial"/>
                <w:i/>
                <w:color w:val="000000"/>
                <w:sz w:val="18"/>
                <w:szCs w:val="18"/>
              </w:rPr>
            </w:pPr>
            <w:r w:rsidRPr="00B16901">
              <w:rPr>
                <w:rFonts w:ascii="Arial" w:hAnsi="Arial" w:cs="Arial"/>
                <w:i/>
                <w:color w:val="000000"/>
                <w:sz w:val="18"/>
                <w:szCs w:val="18"/>
              </w:rPr>
              <w:t>R Square</w:t>
            </w:r>
          </w:p>
        </w:tc>
        <w:tc>
          <w:tcPr>
            <w:tcW w:w="1469" w:type="dxa"/>
            <w:tcBorders>
              <w:top w:val="single" w:sz="16" w:space="0" w:color="000000"/>
              <w:bottom w:val="single" w:sz="16" w:space="0" w:color="000000"/>
            </w:tcBorders>
            <w:shd w:val="clear" w:color="auto" w:fill="FFFFFF"/>
            <w:vAlign w:val="bottom"/>
          </w:tcPr>
          <w:p w:rsidR="00A67E9F" w:rsidRPr="00B16901" w:rsidRDefault="00A67E9F" w:rsidP="0089730B">
            <w:pPr>
              <w:autoSpaceDE w:val="0"/>
              <w:autoSpaceDN w:val="0"/>
              <w:adjustRightInd w:val="0"/>
              <w:ind w:left="60" w:right="60"/>
              <w:jc w:val="center"/>
              <w:rPr>
                <w:rFonts w:ascii="Arial" w:hAnsi="Arial" w:cs="Arial"/>
                <w:i/>
                <w:color w:val="000000"/>
                <w:sz w:val="18"/>
                <w:szCs w:val="18"/>
              </w:rPr>
            </w:pPr>
            <w:r w:rsidRPr="00B16901">
              <w:rPr>
                <w:rFonts w:ascii="Arial" w:hAnsi="Arial" w:cs="Arial"/>
                <w:i/>
                <w:color w:val="000000"/>
                <w:sz w:val="18"/>
                <w:szCs w:val="18"/>
              </w:rPr>
              <w:t>Adjusted R Square</w:t>
            </w:r>
          </w:p>
        </w:tc>
        <w:tc>
          <w:tcPr>
            <w:tcW w:w="1469" w:type="dxa"/>
            <w:tcBorders>
              <w:top w:val="single" w:sz="16" w:space="0" w:color="000000"/>
              <w:bottom w:val="single" w:sz="16" w:space="0" w:color="000000"/>
              <w:right w:val="single" w:sz="16" w:space="0" w:color="000000"/>
            </w:tcBorders>
            <w:shd w:val="clear" w:color="auto" w:fill="FFFFFF"/>
            <w:vAlign w:val="bottom"/>
          </w:tcPr>
          <w:p w:rsidR="00A67E9F" w:rsidRPr="00B16901" w:rsidRDefault="00A67E9F" w:rsidP="0089730B">
            <w:pPr>
              <w:autoSpaceDE w:val="0"/>
              <w:autoSpaceDN w:val="0"/>
              <w:adjustRightInd w:val="0"/>
              <w:ind w:left="60" w:right="60"/>
              <w:jc w:val="center"/>
              <w:rPr>
                <w:rFonts w:ascii="Arial" w:hAnsi="Arial" w:cs="Arial"/>
                <w:i/>
                <w:color w:val="000000"/>
                <w:sz w:val="18"/>
                <w:szCs w:val="18"/>
              </w:rPr>
            </w:pPr>
            <w:r w:rsidRPr="00B16901">
              <w:rPr>
                <w:rFonts w:ascii="Arial" w:hAnsi="Arial" w:cs="Arial"/>
                <w:i/>
                <w:color w:val="000000"/>
                <w:sz w:val="18"/>
                <w:szCs w:val="18"/>
              </w:rPr>
              <w:t>Std. Error of the Estimate</w:t>
            </w:r>
          </w:p>
        </w:tc>
      </w:tr>
      <w:tr w:rsidR="00A67E9F" w:rsidRPr="00804A8B" w:rsidTr="00843F2C">
        <w:trPr>
          <w:cantSplit/>
          <w:tblHeader/>
          <w:jc w:val="center"/>
        </w:trPr>
        <w:tc>
          <w:tcPr>
            <w:tcW w:w="797" w:type="dxa"/>
            <w:tcBorders>
              <w:top w:val="single" w:sz="16" w:space="0" w:color="000000"/>
              <w:left w:val="single" w:sz="16" w:space="0" w:color="000000"/>
              <w:bottom w:val="single" w:sz="16" w:space="0" w:color="000000"/>
              <w:right w:val="single" w:sz="16" w:space="0" w:color="000000"/>
            </w:tcBorders>
            <w:shd w:val="clear" w:color="auto" w:fill="FFFFFF"/>
          </w:tcPr>
          <w:p w:rsidR="00A67E9F" w:rsidRPr="00804A8B" w:rsidRDefault="00A67E9F" w:rsidP="0089730B">
            <w:pPr>
              <w:autoSpaceDE w:val="0"/>
              <w:autoSpaceDN w:val="0"/>
              <w:adjustRightInd w:val="0"/>
              <w:ind w:left="60" w:right="60"/>
              <w:rPr>
                <w:rFonts w:ascii="Arial" w:hAnsi="Arial" w:cs="Arial"/>
                <w:color w:val="000000"/>
                <w:sz w:val="18"/>
                <w:szCs w:val="18"/>
              </w:rPr>
            </w:pPr>
            <w:r w:rsidRPr="00804A8B">
              <w:rPr>
                <w:rFonts w:ascii="Arial" w:hAnsi="Arial" w:cs="Arial"/>
                <w:color w:val="000000"/>
                <w:sz w:val="18"/>
                <w:szCs w:val="18"/>
              </w:rPr>
              <w:t>1</w:t>
            </w:r>
          </w:p>
        </w:tc>
        <w:tc>
          <w:tcPr>
            <w:tcW w:w="1020" w:type="dxa"/>
            <w:tcBorders>
              <w:top w:val="single" w:sz="16" w:space="0" w:color="000000"/>
              <w:left w:val="single" w:sz="16" w:space="0" w:color="000000"/>
              <w:bottom w:val="single" w:sz="16" w:space="0" w:color="000000"/>
            </w:tcBorders>
            <w:shd w:val="clear" w:color="auto" w:fill="FFFFFF"/>
          </w:tcPr>
          <w:p w:rsidR="00A67E9F" w:rsidRPr="00804A8B" w:rsidRDefault="00A67E9F" w:rsidP="0089730B">
            <w:pPr>
              <w:autoSpaceDE w:val="0"/>
              <w:autoSpaceDN w:val="0"/>
              <w:adjustRightInd w:val="0"/>
              <w:ind w:left="60" w:right="60"/>
              <w:jc w:val="right"/>
              <w:rPr>
                <w:rFonts w:ascii="Arial" w:hAnsi="Arial" w:cs="Arial"/>
                <w:color w:val="000000"/>
                <w:sz w:val="18"/>
                <w:szCs w:val="18"/>
              </w:rPr>
            </w:pPr>
            <w:r w:rsidRPr="00804A8B">
              <w:rPr>
                <w:rFonts w:ascii="Arial" w:hAnsi="Arial" w:cs="Arial"/>
                <w:color w:val="000000"/>
                <w:sz w:val="18"/>
                <w:szCs w:val="18"/>
              </w:rPr>
              <w:t>,365</w:t>
            </w:r>
            <w:r w:rsidRPr="00804A8B">
              <w:rPr>
                <w:rFonts w:ascii="Arial" w:hAnsi="Arial" w:cs="Arial"/>
                <w:color w:val="000000"/>
                <w:sz w:val="18"/>
                <w:szCs w:val="18"/>
                <w:vertAlign w:val="superscript"/>
              </w:rPr>
              <w:t>a</w:t>
            </w:r>
          </w:p>
        </w:tc>
        <w:tc>
          <w:tcPr>
            <w:tcW w:w="1088" w:type="dxa"/>
            <w:tcBorders>
              <w:top w:val="single" w:sz="16" w:space="0" w:color="000000"/>
              <w:bottom w:val="single" w:sz="16" w:space="0" w:color="000000"/>
            </w:tcBorders>
            <w:shd w:val="clear" w:color="auto" w:fill="FFFFFF"/>
          </w:tcPr>
          <w:p w:rsidR="00A67E9F" w:rsidRPr="00804A8B" w:rsidRDefault="00A67E9F" w:rsidP="0089730B">
            <w:pPr>
              <w:autoSpaceDE w:val="0"/>
              <w:autoSpaceDN w:val="0"/>
              <w:adjustRightInd w:val="0"/>
              <w:ind w:left="60" w:right="60"/>
              <w:jc w:val="right"/>
              <w:rPr>
                <w:rFonts w:ascii="Arial" w:hAnsi="Arial" w:cs="Arial"/>
                <w:color w:val="000000"/>
                <w:sz w:val="18"/>
                <w:szCs w:val="18"/>
              </w:rPr>
            </w:pPr>
            <w:r w:rsidRPr="00804A8B">
              <w:rPr>
                <w:rFonts w:ascii="Arial" w:hAnsi="Arial" w:cs="Arial"/>
                <w:color w:val="000000"/>
                <w:sz w:val="18"/>
                <w:szCs w:val="18"/>
              </w:rPr>
              <w:t>,133</w:t>
            </w:r>
          </w:p>
        </w:tc>
        <w:tc>
          <w:tcPr>
            <w:tcW w:w="1469" w:type="dxa"/>
            <w:tcBorders>
              <w:top w:val="single" w:sz="16" w:space="0" w:color="000000"/>
              <w:bottom w:val="single" w:sz="16" w:space="0" w:color="000000"/>
            </w:tcBorders>
            <w:shd w:val="clear" w:color="auto" w:fill="FFFFFF"/>
          </w:tcPr>
          <w:p w:rsidR="00A67E9F" w:rsidRPr="00804A8B" w:rsidRDefault="00A67E9F" w:rsidP="0089730B">
            <w:pPr>
              <w:autoSpaceDE w:val="0"/>
              <w:autoSpaceDN w:val="0"/>
              <w:adjustRightInd w:val="0"/>
              <w:ind w:left="60" w:right="60"/>
              <w:jc w:val="right"/>
              <w:rPr>
                <w:rFonts w:ascii="Arial" w:hAnsi="Arial" w:cs="Arial"/>
                <w:color w:val="000000"/>
                <w:sz w:val="18"/>
                <w:szCs w:val="18"/>
              </w:rPr>
            </w:pPr>
            <w:r w:rsidRPr="00804A8B">
              <w:rPr>
                <w:rFonts w:ascii="Arial" w:hAnsi="Arial" w:cs="Arial"/>
                <w:color w:val="000000"/>
                <w:sz w:val="18"/>
                <w:szCs w:val="18"/>
              </w:rPr>
              <w:t>,082</w:t>
            </w:r>
          </w:p>
        </w:tc>
        <w:tc>
          <w:tcPr>
            <w:tcW w:w="1469" w:type="dxa"/>
            <w:tcBorders>
              <w:top w:val="single" w:sz="16" w:space="0" w:color="000000"/>
              <w:bottom w:val="single" w:sz="16" w:space="0" w:color="000000"/>
              <w:right w:val="single" w:sz="16" w:space="0" w:color="000000"/>
            </w:tcBorders>
            <w:shd w:val="clear" w:color="auto" w:fill="FFFFFF"/>
          </w:tcPr>
          <w:p w:rsidR="00A67E9F" w:rsidRPr="00804A8B" w:rsidRDefault="00A67E9F" w:rsidP="0089730B">
            <w:pPr>
              <w:autoSpaceDE w:val="0"/>
              <w:autoSpaceDN w:val="0"/>
              <w:adjustRightInd w:val="0"/>
              <w:ind w:left="60" w:right="60"/>
              <w:jc w:val="right"/>
              <w:rPr>
                <w:rFonts w:ascii="Arial" w:hAnsi="Arial" w:cs="Arial"/>
                <w:color w:val="000000"/>
                <w:sz w:val="18"/>
                <w:szCs w:val="18"/>
              </w:rPr>
            </w:pPr>
            <w:r w:rsidRPr="00804A8B">
              <w:rPr>
                <w:rFonts w:ascii="Arial" w:hAnsi="Arial" w:cs="Arial"/>
                <w:color w:val="000000"/>
                <w:sz w:val="18"/>
                <w:szCs w:val="18"/>
              </w:rPr>
              <w:t>50,7262861</w:t>
            </w:r>
          </w:p>
        </w:tc>
      </w:tr>
      <w:tr w:rsidR="00A67E9F" w:rsidRPr="00804A8B" w:rsidTr="00843F2C">
        <w:trPr>
          <w:cantSplit/>
          <w:jc w:val="center"/>
        </w:trPr>
        <w:tc>
          <w:tcPr>
            <w:tcW w:w="5843" w:type="dxa"/>
            <w:gridSpan w:val="5"/>
            <w:tcBorders>
              <w:top w:val="nil"/>
              <w:left w:val="nil"/>
              <w:bottom w:val="nil"/>
              <w:right w:val="nil"/>
            </w:tcBorders>
            <w:shd w:val="clear" w:color="auto" w:fill="FFFFFF"/>
          </w:tcPr>
          <w:p w:rsidR="00A67E9F" w:rsidRPr="007165FF" w:rsidRDefault="00A67E9F" w:rsidP="0089730B">
            <w:pPr>
              <w:spacing w:before="0"/>
              <w:rPr>
                <w:sz w:val="16"/>
                <w:szCs w:val="16"/>
              </w:rPr>
            </w:pPr>
            <w:r w:rsidRPr="007165FF">
              <w:rPr>
                <w:bCs/>
                <w:i/>
                <w:sz w:val="16"/>
                <w:szCs w:val="16"/>
              </w:rPr>
              <w:t>Sumber: Lampiran Analisa Regresi hal 4</w:t>
            </w:r>
          </w:p>
        </w:tc>
      </w:tr>
    </w:tbl>
    <w:p w:rsidR="00A67E9F" w:rsidRDefault="00A67E9F" w:rsidP="0089730B">
      <w:pPr>
        <w:widowControl w:val="0"/>
        <w:autoSpaceDE w:val="0"/>
        <w:autoSpaceDN w:val="0"/>
        <w:adjustRightInd w:val="0"/>
        <w:spacing w:before="0"/>
        <w:jc w:val="both"/>
      </w:pPr>
      <w:r>
        <w:t xml:space="preserve">Pengaruh </w:t>
      </w:r>
      <w:r>
        <w:rPr>
          <w:i/>
          <w:iCs/>
        </w:rPr>
        <w:t xml:space="preserve">CAR,  NPL, NPM, </w:t>
      </w:r>
      <w:r w:rsidRPr="007165FF">
        <w:rPr>
          <w:iCs/>
        </w:rPr>
        <w:t>BO</w:t>
      </w:r>
      <w:r>
        <w:rPr>
          <w:i/>
          <w:iCs/>
        </w:rPr>
        <w:t>/</w:t>
      </w:r>
      <w:r w:rsidRPr="007165FF">
        <w:rPr>
          <w:iCs/>
        </w:rPr>
        <w:t>PO</w:t>
      </w:r>
      <w:r>
        <w:rPr>
          <w:i/>
          <w:iCs/>
        </w:rPr>
        <w:t xml:space="preserve"> </w:t>
      </w:r>
      <w:r>
        <w:t xml:space="preserve">dan </w:t>
      </w:r>
      <w:r>
        <w:rPr>
          <w:i/>
          <w:iCs/>
        </w:rPr>
        <w:t>LDR</w:t>
      </w:r>
      <w:r>
        <w:t xml:space="preserve"> terhadap variabel perubahan laba menunjukkan nilai</w:t>
      </w:r>
      <w:r>
        <w:rPr>
          <w:i/>
          <w:iCs/>
        </w:rPr>
        <w:t xml:space="preserve"> Adjusted</w:t>
      </w:r>
      <w:r>
        <w:t xml:space="preserve"> </w:t>
      </w:r>
      <w:r>
        <w:rPr>
          <w:i/>
          <w:iCs/>
        </w:rPr>
        <w:t>R Square</w:t>
      </w:r>
      <w:r>
        <w:t xml:space="preserve"> sebesar 0,082 (8,2%), yang maknanya bahwa  variabel </w:t>
      </w:r>
      <w:r>
        <w:rPr>
          <w:i/>
          <w:iCs/>
        </w:rPr>
        <w:t xml:space="preserve">CAR,  NPL, NPM, </w:t>
      </w:r>
      <w:r w:rsidRPr="007165FF">
        <w:rPr>
          <w:iCs/>
        </w:rPr>
        <w:t>BO</w:t>
      </w:r>
      <w:r>
        <w:rPr>
          <w:i/>
          <w:iCs/>
        </w:rPr>
        <w:t>/</w:t>
      </w:r>
      <w:r w:rsidRPr="007165FF">
        <w:rPr>
          <w:iCs/>
        </w:rPr>
        <w:t>PO</w:t>
      </w:r>
      <w:r>
        <w:rPr>
          <w:i/>
          <w:iCs/>
        </w:rPr>
        <w:t xml:space="preserve"> </w:t>
      </w:r>
      <w:r>
        <w:t xml:space="preserve">dan </w:t>
      </w:r>
      <w:r>
        <w:rPr>
          <w:i/>
          <w:iCs/>
        </w:rPr>
        <w:t>LDR</w:t>
      </w:r>
      <w:r>
        <w:t xml:space="preserve"> hanya mampu menjelaskan variasi perubahan laba sebesar 8,2% sedangkan 81,8%  dijelaskan oleh sebab lain diluar model .</w:t>
      </w:r>
    </w:p>
    <w:p w:rsidR="00A67E9F" w:rsidRDefault="00A67E9F" w:rsidP="0089730B">
      <w:pPr>
        <w:pStyle w:val="ListParagraph"/>
        <w:widowControl w:val="0"/>
        <w:numPr>
          <w:ilvl w:val="1"/>
          <w:numId w:val="15"/>
        </w:numPr>
        <w:tabs>
          <w:tab w:val="left" w:pos="426"/>
        </w:tabs>
        <w:autoSpaceDE w:val="0"/>
        <w:autoSpaceDN w:val="0"/>
        <w:adjustRightInd w:val="0"/>
        <w:spacing w:before="0"/>
        <w:ind w:left="284" w:hanging="284"/>
        <w:jc w:val="both"/>
        <w:rPr>
          <w:b/>
          <w:bCs/>
        </w:rPr>
      </w:pPr>
      <w:r>
        <w:rPr>
          <w:b/>
          <w:bCs/>
        </w:rPr>
        <w:t>Pengujian Hipotesis Dan Pembahasan</w:t>
      </w:r>
    </w:p>
    <w:p w:rsidR="00A67E9F" w:rsidRDefault="00A67E9F" w:rsidP="0089730B">
      <w:pPr>
        <w:pStyle w:val="ListParagraph"/>
        <w:widowControl w:val="0"/>
        <w:autoSpaceDE w:val="0"/>
        <w:autoSpaceDN w:val="0"/>
        <w:adjustRightInd w:val="0"/>
        <w:spacing w:before="0"/>
        <w:ind w:left="0" w:firstLine="567"/>
        <w:jc w:val="both"/>
      </w:pPr>
      <w:proofErr w:type="gramStart"/>
      <w:r>
        <w:lastRenderedPageBreak/>
        <w:t>Pengujian untuk hipotesis 1 – 5 menggunakan uji parsial (uji t).</w:t>
      </w:r>
      <w:proofErr w:type="gramEnd"/>
      <w:r>
        <w:t xml:space="preserve"> </w:t>
      </w:r>
      <w:proofErr w:type="gramStart"/>
      <w:r>
        <w:t>Uji parsial bertujuan untuk mengetahui pengaruh masing – masing variabel bebas terhadap variabel terikat.</w:t>
      </w:r>
      <w:proofErr w:type="gramEnd"/>
      <w:r>
        <w:t xml:space="preserve"> Variabel bebas dikatakan berpengaruh signifikan terhadap variabel terikat jika t</w:t>
      </w:r>
      <w:r w:rsidRPr="007165FF">
        <w:rPr>
          <w:vertAlign w:val="subscript"/>
        </w:rPr>
        <w:t>hitung</w:t>
      </w:r>
      <w:r>
        <w:t xml:space="preserve"> &gt; t</w:t>
      </w:r>
      <w:r w:rsidRPr="007165FF">
        <w:rPr>
          <w:vertAlign w:val="subscript"/>
        </w:rPr>
        <w:t>tabel</w:t>
      </w:r>
      <w:r>
        <w:t xml:space="preserve"> serta signifikansi lebih kecil dari 0</w:t>
      </w:r>
      <w:proofErr w:type="gramStart"/>
      <w:r>
        <w:t>,05</w:t>
      </w:r>
      <w:proofErr w:type="gramEnd"/>
      <w:r>
        <w:t xml:space="preserve">. Nilai t </w:t>
      </w:r>
      <w:r w:rsidRPr="007165FF">
        <w:rPr>
          <w:vertAlign w:val="subscript"/>
        </w:rPr>
        <w:t>tabel</w:t>
      </w:r>
      <w:r>
        <w:t xml:space="preserve"> dengan N = 92 dan k = 5 adalah sebesar = 1,987. </w:t>
      </w:r>
    </w:p>
    <w:p w:rsidR="00A67E9F" w:rsidRPr="007165FF" w:rsidRDefault="00A67E9F" w:rsidP="0089730B">
      <w:pPr>
        <w:pStyle w:val="ListParagraph"/>
        <w:widowControl w:val="0"/>
        <w:numPr>
          <w:ilvl w:val="0"/>
          <w:numId w:val="19"/>
        </w:numPr>
        <w:autoSpaceDE w:val="0"/>
        <w:autoSpaceDN w:val="0"/>
        <w:adjustRightInd w:val="0"/>
        <w:spacing w:before="0"/>
        <w:ind w:left="284" w:hanging="284"/>
        <w:jc w:val="both"/>
        <w:rPr>
          <w:b/>
          <w:bCs/>
        </w:rPr>
      </w:pPr>
      <w:r w:rsidRPr="007165FF">
        <w:rPr>
          <w:b/>
          <w:bCs/>
        </w:rPr>
        <w:t>Uji Hipotesis 1</w:t>
      </w:r>
    </w:p>
    <w:p w:rsidR="00A67E9F" w:rsidRDefault="00A67E9F" w:rsidP="0089730B">
      <w:pPr>
        <w:pStyle w:val="ListParagraph"/>
        <w:widowControl w:val="0"/>
        <w:autoSpaceDE w:val="0"/>
        <w:autoSpaceDN w:val="0"/>
        <w:adjustRightInd w:val="0"/>
        <w:spacing w:before="0"/>
        <w:ind w:left="426" w:firstLine="425"/>
        <w:jc w:val="both"/>
      </w:pPr>
      <w:proofErr w:type="gramStart"/>
      <w:r>
        <w:t xml:space="preserve">Hipotesis 1 dilakukan untuk melihat pengaruh </w:t>
      </w:r>
      <w:r w:rsidRPr="00B16901">
        <w:rPr>
          <w:i/>
        </w:rPr>
        <w:t>CAR</w:t>
      </w:r>
      <w:r>
        <w:t xml:space="preserve"> terhadap pertumbuhan laba.</w:t>
      </w:r>
      <w:proofErr w:type="gramEnd"/>
      <w:r>
        <w:t xml:space="preserve"> Hipotesis yang dikemukakan dalan penelitian ini sebagai berikut:</w:t>
      </w:r>
    </w:p>
    <w:p w:rsidR="00A67E9F" w:rsidRPr="000B781E" w:rsidRDefault="00A67E9F" w:rsidP="0089730B">
      <w:pPr>
        <w:widowControl w:val="0"/>
        <w:autoSpaceDE w:val="0"/>
        <w:autoSpaceDN w:val="0"/>
        <w:adjustRightInd w:val="0"/>
        <w:spacing w:before="0"/>
        <w:ind w:firstLine="720"/>
        <w:jc w:val="both"/>
        <w:rPr>
          <w:b/>
          <w:bCs/>
          <w:i/>
          <w:iCs/>
        </w:rPr>
      </w:pPr>
      <w:proofErr w:type="gramStart"/>
      <w:r w:rsidRPr="000B781E">
        <w:rPr>
          <w:b/>
          <w:bCs/>
          <w:i/>
          <w:iCs/>
        </w:rPr>
        <w:t>H1 :</w:t>
      </w:r>
      <w:proofErr w:type="gramEnd"/>
      <w:r w:rsidRPr="000B781E">
        <w:rPr>
          <w:b/>
          <w:bCs/>
          <w:i/>
          <w:iCs/>
        </w:rPr>
        <w:t xml:space="preserve"> CAR berpengaruh positif  terhadap  pertumbuhan laba. </w:t>
      </w:r>
    </w:p>
    <w:p w:rsidR="00A67E9F" w:rsidRDefault="00A67E9F" w:rsidP="0089730B">
      <w:pPr>
        <w:pStyle w:val="ListParagraph"/>
        <w:widowControl w:val="0"/>
        <w:autoSpaceDE w:val="0"/>
        <w:autoSpaceDN w:val="0"/>
        <w:adjustRightInd w:val="0"/>
        <w:spacing w:before="0"/>
        <w:ind w:left="426"/>
        <w:jc w:val="both"/>
      </w:pPr>
      <w:proofErr w:type="gramStart"/>
      <w:r>
        <w:t xml:space="preserve">Berdasarkan hasil analisis regresi pada tabel 4.5 diketahui bahwa nilai </w:t>
      </w:r>
      <w:r w:rsidRPr="007165FF">
        <w:rPr>
          <w:i/>
          <w:iCs/>
        </w:rPr>
        <w:t>t hitung</w:t>
      </w:r>
      <w:r>
        <w:t xml:space="preserve"> pada hubungan antara variabel </w:t>
      </w:r>
      <w:r w:rsidRPr="00AB183B">
        <w:rPr>
          <w:i/>
        </w:rPr>
        <w:t>CAR</w:t>
      </w:r>
      <w:r>
        <w:t xml:space="preserve"> dan variabel pertumbuhan laba adalah sebesar 1,648 dengan probabilita sebesar 0,103.</w:t>
      </w:r>
      <w:proofErr w:type="gramEnd"/>
      <w:r>
        <w:t xml:space="preserve"> </w:t>
      </w:r>
    </w:p>
    <w:p w:rsidR="00A67E9F" w:rsidRDefault="00A67E9F" w:rsidP="0089730B">
      <w:pPr>
        <w:pStyle w:val="ListParagraph"/>
        <w:widowControl w:val="0"/>
        <w:autoSpaceDE w:val="0"/>
        <w:autoSpaceDN w:val="0"/>
        <w:adjustRightInd w:val="0"/>
        <w:spacing w:before="0"/>
        <w:ind w:left="426"/>
        <w:jc w:val="both"/>
      </w:pPr>
      <w:r>
        <w:t>Probabilita signifikansi yang diperoleh menunjukkan hasil yang tidak memenuhi syarat, yaitu lebih besar dari ρ 0</w:t>
      </w:r>
      <w:proofErr w:type="gramStart"/>
      <w:r>
        <w:t>,05</w:t>
      </w:r>
      <w:proofErr w:type="gramEnd"/>
      <w:r>
        <w:t xml:space="preserve"> (0,103 &gt; 0,05). Hal ini dapat diartikan bahwa hipotesis yang menyatakan </w:t>
      </w:r>
      <w:r w:rsidRPr="00B86581">
        <w:rPr>
          <w:i/>
          <w:iCs/>
        </w:rPr>
        <w:t xml:space="preserve">CAR </w:t>
      </w:r>
      <w:r>
        <w:t xml:space="preserve">berpengaruh </w:t>
      </w:r>
      <w:proofErr w:type="gramStart"/>
      <w:r>
        <w:t>positif  terhadap</w:t>
      </w:r>
      <w:proofErr w:type="gramEnd"/>
      <w:r>
        <w:t xml:space="preserve">  pertumbuhan laba</w:t>
      </w:r>
      <w:r w:rsidRPr="00B86581">
        <w:rPr>
          <w:b/>
          <w:bCs/>
          <w:i/>
          <w:iCs/>
        </w:rPr>
        <w:t xml:space="preserve"> ditolak. </w:t>
      </w:r>
      <w:r>
        <w:t xml:space="preserve"> </w:t>
      </w:r>
      <w:proofErr w:type="gramStart"/>
      <w:r>
        <w:t xml:space="preserve">Semakin tinggi </w:t>
      </w:r>
      <w:r w:rsidRPr="00B86581">
        <w:rPr>
          <w:i/>
        </w:rPr>
        <w:t>CAR</w:t>
      </w:r>
      <w:r>
        <w:t xml:space="preserve"> tidak meningkatkan pertumbuhan laba.</w:t>
      </w:r>
      <w:proofErr w:type="gramEnd"/>
      <w:r>
        <w:t xml:space="preserve"> </w:t>
      </w:r>
    </w:p>
    <w:p w:rsidR="00A67E9F" w:rsidRPr="007165FF" w:rsidRDefault="00A67E9F" w:rsidP="0089730B">
      <w:pPr>
        <w:pStyle w:val="ListParagraph"/>
        <w:widowControl w:val="0"/>
        <w:numPr>
          <w:ilvl w:val="0"/>
          <w:numId w:val="19"/>
        </w:numPr>
        <w:autoSpaceDE w:val="0"/>
        <w:autoSpaceDN w:val="0"/>
        <w:adjustRightInd w:val="0"/>
        <w:spacing w:before="0"/>
        <w:ind w:left="284" w:hanging="284"/>
        <w:jc w:val="both"/>
        <w:rPr>
          <w:b/>
          <w:bCs/>
        </w:rPr>
      </w:pPr>
      <w:r w:rsidRPr="007165FF">
        <w:rPr>
          <w:b/>
          <w:bCs/>
        </w:rPr>
        <w:t>Uji Hipotesis 2</w:t>
      </w:r>
    </w:p>
    <w:p w:rsidR="00A67E9F" w:rsidRDefault="00A67E9F" w:rsidP="0089730B">
      <w:pPr>
        <w:pStyle w:val="ListParagraph"/>
        <w:widowControl w:val="0"/>
        <w:autoSpaceDE w:val="0"/>
        <w:autoSpaceDN w:val="0"/>
        <w:adjustRightInd w:val="0"/>
        <w:spacing w:before="0"/>
        <w:ind w:left="426" w:firstLine="425"/>
        <w:jc w:val="both"/>
      </w:pPr>
      <w:proofErr w:type="gramStart"/>
      <w:r>
        <w:t xml:space="preserve">Hipotesis 2 dilakukan untuk melihat pengaruh </w:t>
      </w:r>
      <w:r w:rsidRPr="00AB183B">
        <w:rPr>
          <w:i/>
        </w:rPr>
        <w:t>NPL</w:t>
      </w:r>
      <w:r>
        <w:t xml:space="preserve"> terhadap pertumbuhan laba.</w:t>
      </w:r>
      <w:proofErr w:type="gramEnd"/>
      <w:r>
        <w:t xml:space="preserve"> Hipotesis yang dikemukakan dalan penelitian ini sebagai berikut:</w:t>
      </w:r>
    </w:p>
    <w:p w:rsidR="00A67E9F" w:rsidRPr="007165FF" w:rsidRDefault="00A67E9F" w:rsidP="0089730B">
      <w:pPr>
        <w:widowControl w:val="0"/>
        <w:autoSpaceDE w:val="0"/>
        <w:autoSpaceDN w:val="0"/>
        <w:adjustRightInd w:val="0"/>
        <w:spacing w:before="0"/>
        <w:ind w:firstLine="851"/>
        <w:jc w:val="both"/>
        <w:rPr>
          <w:b/>
          <w:bCs/>
          <w:i/>
          <w:iCs/>
        </w:rPr>
      </w:pPr>
      <w:proofErr w:type="gramStart"/>
      <w:r w:rsidRPr="007165FF">
        <w:rPr>
          <w:b/>
          <w:bCs/>
          <w:i/>
          <w:iCs/>
        </w:rPr>
        <w:t>H2 :</w:t>
      </w:r>
      <w:proofErr w:type="gramEnd"/>
      <w:r w:rsidRPr="007165FF">
        <w:rPr>
          <w:b/>
          <w:bCs/>
          <w:i/>
          <w:iCs/>
        </w:rPr>
        <w:t xml:space="preserve"> </w:t>
      </w:r>
      <w:r w:rsidRPr="00B16901">
        <w:rPr>
          <w:b/>
          <w:i/>
          <w:iCs/>
        </w:rPr>
        <w:t xml:space="preserve">NPL </w:t>
      </w:r>
      <w:r w:rsidRPr="00B16901">
        <w:rPr>
          <w:b/>
        </w:rPr>
        <w:t>berpengaruh negatif terhadap pertumbuhan laba</w:t>
      </w:r>
      <w:r w:rsidRPr="00B16901">
        <w:rPr>
          <w:b/>
          <w:bCs/>
          <w:i/>
          <w:iCs/>
        </w:rPr>
        <w:t>.</w:t>
      </w:r>
      <w:r w:rsidRPr="007165FF">
        <w:rPr>
          <w:b/>
          <w:bCs/>
          <w:i/>
          <w:iCs/>
        </w:rPr>
        <w:t xml:space="preserve"> </w:t>
      </w:r>
    </w:p>
    <w:p w:rsidR="00A67E9F" w:rsidRDefault="00A67E9F" w:rsidP="0089730B">
      <w:pPr>
        <w:widowControl w:val="0"/>
        <w:autoSpaceDE w:val="0"/>
        <w:autoSpaceDN w:val="0"/>
        <w:adjustRightInd w:val="0"/>
        <w:spacing w:before="0"/>
        <w:ind w:left="426"/>
        <w:jc w:val="both"/>
      </w:pPr>
      <w:r>
        <w:t xml:space="preserve">Berdasarkan hasil analisis regresi pada tabel 4.5 diketahui bahwa nilai </w:t>
      </w:r>
      <w:r w:rsidRPr="007165FF">
        <w:rPr>
          <w:i/>
          <w:iCs/>
        </w:rPr>
        <w:t>t hitung</w:t>
      </w:r>
      <w:r>
        <w:t xml:space="preserve"> pada hubungan antara variabel </w:t>
      </w:r>
      <w:r w:rsidRPr="00494FEE">
        <w:rPr>
          <w:i/>
        </w:rPr>
        <w:t>NPL</w:t>
      </w:r>
      <w:r>
        <w:t xml:space="preserve"> dan variabel pertumbuhan laba adalah sebesar 1</w:t>
      </w:r>
      <w:proofErr w:type="gramStart"/>
      <w:r>
        <w:t>,7</w:t>
      </w:r>
      <w:proofErr w:type="gramEnd"/>
      <w:r>
        <w:t xml:space="preserve"> dengan probabilita sebesar 0,93. </w:t>
      </w:r>
    </w:p>
    <w:p w:rsidR="00A67E9F" w:rsidRDefault="00A67E9F" w:rsidP="0089730B">
      <w:pPr>
        <w:widowControl w:val="0"/>
        <w:autoSpaceDE w:val="0"/>
        <w:autoSpaceDN w:val="0"/>
        <w:adjustRightInd w:val="0"/>
        <w:spacing w:before="0"/>
        <w:ind w:left="426"/>
        <w:jc w:val="both"/>
      </w:pPr>
      <w:r>
        <w:t>Probabilita signifikansi yang diperoleh menunjukkan hasil yang tidak memenuhi syarat, yaitu lebih besar dari ρ 0</w:t>
      </w:r>
      <w:proofErr w:type="gramStart"/>
      <w:r>
        <w:t>,05</w:t>
      </w:r>
      <w:proofErr w:type="gramEnd"/>
      <w:r>
        <w:t xml:space="preserve"> (0,93 &gt; 0,05). Hal ini dapat diartikan bahwa hipotesis yang menyatakan </w:t>
      </w:r>
      <w:r w:rsidRPr="007165FF">
        <w:rPr>
          <w:i/>
          <w:iCs/>
        </w:rPr>
        <w:t xml:space="preserve">NPL </w:t>
      </w:r>
      <w:r>
        <w:t xml:space="preserve">berpengaruh </w:t>
      </w:r>
      <w:proofErr w:type="gramStart"/>
      <w:r>
        <w:t>negatif  terhadap</w:t>
      </w:r>
      <w:proofErr w:type="gramEnd"/>
      <w:r>
        <w:t xml:space="preserve">  pertumbuhan laba</w:t>
      </w:r>
      <w:r w:rsidRPr="007165FF">
        <w:rPr>
          <w:b/>
          <w:bCs/>
          <w:i/>
          <w:iCs/>
        </w:rPr>
        <w:t xml:space="preserve"> ditolak. </w:t>
      </w:r>
      <w:proofErr w:type="gramStart"/>
      <w:r>
        <w:t xml:space="preserve">Semakin kecil </w:t>
      </w:r>
      <w:r w:rsidRPr="00494FEE">
        <w:rPr>
          <w:i/>
        </w:rPr>
        <w:t>NPL</w:t>
      </w:r>
      <w:r>
        <w:t xml:space="preserve"> tidak meningkatkan pertumbuhan laba.</w:t>
      </w:r>
      <w:proofErr w:type="gramEnd"/>
      <w:r>
        <w:t xml:space="preserve"> </w:t>
      </w:r>
    </w:p>
    <w:p w:rsidR="00A67E9F" w:rsidRPr="00494FEE" w:rsidRDefault="00A67E9F" w:rsidP="0089730B">
      <w:pPr>
        <w:pStyle w:val="ListParagraph"/>
        <w:widowControl w:val="0"/>
        <w:numPr>
          <w:ilvl w:val="0"/>
          <w:numId w:val="19"/>
        </w:numPr>
        <w:autoSpaceDE w:val="0"/>
        <w:autoSpaceDN w:val="0"/>
        <w:adjustRightInd w:val="0"/>
        <w:spacing w:before="0"/>
        <w:ind w:left="284" w:hanging="284"/>
        <w:jc w:val="both"/>
        <w:rPr>
          <w:b/>
          <w:bCs/>
        </w:rPr>
      </w:pPr>
      <w:r w:rsidRPr="00494FEE">
        <w:rPr>
          <w:b/>
          <w:bCs/>
        </w:rPr>
        <w:t>Uji Hipotesis 3</w:t>
      </w:r>
    </w:p>
    <w:p w:rsidR="00A67E9F" w:rsidRDefault="00A67E9F" w:rsidP="0089730B">
      <w:pPr>
        <w:widowControl w:val="0"/>
        <w:autoSpaceDE w:val="0"/>
        <w:autoSpaceDN w:val="0"/>
        <w:adjustRightInd w:val="0"/>
        <w:spacing w:before="0"/>
        <w:ind w:left="426" w:firstLine="425"/>
        <w:jc w:val="both"/>
      </w:pPr>
      <w:proofErr w:type="gramStart"/>
      <w:r>
        <w:t xml:space="preserve">Hipotesis 3 dilakukan untuk melihat pengaruh </w:t>
      </w:r>
      <w:r w:rsidRPr="00494FEE">
        <w:rPr>
          <w:i/>
        </w:rPr>
        <w:t xml:space="preserve">NPM </w:t>
      </w:r>
      <w:r>
        <w:t>terhadap pertumbuhan laba.</w:t>
      </w:r>
      <w:proofErr w:type="gramEnd"/>
      <w:r>
        <w:t xml:space="preserve"> Hipotesis yang dikemukakan dalan penelitian ini sebagai berikut:</w:t>
      </w:r>
    </w:p>
    <w:p w:rsidR="00A67E9F" w:rsidRPr="007165FF" w:rsidRDefault="00A67E9F" w:rsidP="0089730B">
      <w:pPr>
        <w:widowControl w:val="0"/>
        <w:autoSpaceDE w:val="0"/>
        <w:autoSpaceDN w:val="0"/>
        <w:adjustRightInd w:val="0"/>
        <w:spacing w:before="0"/>
        <w:ind w:firstLine="851"/>
        <w:jc w:val="both"/>
        <w:rPr>
          <w:b/>
          <w:bCs/>
          <w:i/>
          <w:iCs/>
        </w:rPr>
      </w:pPr>
      <w:proofErr w:type="gramStart"/>
      <w:r w:rsidRPr="007165FF">
        <w:rPr>
          <w:b/>
          <w:bCs/>
          <w:i/>
          <w:iCs/>
        </w:rPr>
        <w:t>H3 :</w:t>
      </w:r>
      <w:proofErr w:type="gramEnd"/>
      <w:r w:rsidRPr="007165FF">
        <w:rPr>
          <w:b/>
          <w:bCs/>
          <w:i/>
          <w:iCs/>
        </w:rPr>
        <w:t xml:space="preserve"> </w:t>
      </w:r>
      <w:r w:rsidRPr="00B16901">
        <w:rPr>
          <w:b/>
          <w:i/>
          <w:iCs/>
        </w:rPr>
        <w:t xml:space="preserve">NPM  </w:t>
      </w:r>
      <w:r w:rsidRPr="00B16901">
        <w:rPr>
          <w:b/>
        </w:rPr>
        <w:t>berpengaruh positif terhadap pertumbuhan laba</w:t>
      </w:r>
      <w:r w:rsidRPr="00B16901">
        <w:rPr>
          <w:b/>
          <w:bCs/>
          <w:i/>
          <w:iCs/>
        </w:rPr>
        <w:t>.</w:t>
      </w:r>
      <w:r w:rsidRPr="007165FF">
        <w:rPr>
          <w:b/>
          <w:bCs/>
          <w:i/>
          <w:iCs/>
        </w:rPr>
        <w:t xml:space="preserve"> </w:t>
      </w:r>
    </w:p>
    <w:p w:rsidR="00A67E9F" w:rsidRDefault="00A67E9F" w:rsidP="0089730B">
      <w:pPr>
        <w:widowControl w:val="0"/>
        <w:autoSpaceDE w:val="0"/>
        <w:autoSpaceDN w:val="0"/>
        <w:adjustRightInd w:val="0"/>
        <w:spacing w:before="0"/>
        <w:ind w:left="426"/>
        <w:jc w:val="both"/>
      </w:pPr>
      <w:proofErr w:type="gramStart"/>
      <w:r>
        <w:t xml:space="preserve">Berdasarkan hasil analisis regresi pada tabel 4.5 diketahui bahwa nilai </w:t>
      </w:r>
      <w:r w:rsidRPr="007165FF">
        <w:rPr>
          <w:i/>
          <w:iCs/>
        </w:rPr>
        <w:t>t hitung</w:t>
      </w:r>
      <w:r>
        <w:t xml:space="preserve"> pada </w:t>
      </w:r>
      <w:r>
        <w:lastRenderedPageBreak/>
        <w:t xml:space="preserve">hubungan antara variabel </w:t>
      </w:r>
      <w:r w:rsidRPr="00494FEE">
        <w:rPr>
          <w:i/>
        </w:rPr>
        <w:t xml:space="preserve">NPM </w:t>
      </w:r>
      <w:r>
        <w:t>dan variabel pertumbuhan laba adalah sebesar 2,458 dengan probabilita sebesar 0,016.</w:t>
      </w:r>
      <w:proofErr w:type="gramEnd"/>
      <w:r>
        <w:t xml:space="preserve"> </w:t>
      </w:r>
    </w:p>
    <w:p w:rsidR="00A67E9F" w:rsidRDefault="00A67E9F" w:rsidP="0089730B">
      <w:pPr>
        <w:widowControl w:val="0"/>
        <w:autoSpaceDE w:val="0"/>
        <w:autoSpaceDN w:val="0"/>
        <w:adjustRightInd w:val="0"/>
        <w:spacing w:before="0"/>
        <w:ind w:left="426"/>
        <w:jc w:val="both"/>
      </w:pPr>
      <w:r>
        <w:t>Probabilita signifikansi yang diperoleh menunjukkan hasil yang memenuhi syarat, yaitu lebih kecil dari ρ 0</w:t>
      </w:r>
      <w:proofErr w:type="gramStart"/>
      <w:r>
        <w:t>,05</w:t>
      </w:r>
      <w:proofErr w:type="gramEnd"/>
      <w:r>
        <w:t xml:space="preserve"> (0,016 &gt; 0,05). Hal ini dapat diartikan bahwa hipotesis yang menyatakan </w:t>
      </w:r>
      <w:r w:rsidRPr="007165FF">
        <w:rPr>
          <w:i/>
          <w:iCs/>
        </w:rPr>
        <w:t xml:space="preserve">NPM </w:t>
      </w:r>
      <w:r>
        <w:t xml:space="preserve">berpengaruh </w:t>
      </w:r>
      <w:proofErr w:type="gramStart"/>
      <w:r>
        <w:t>positif  terhadap</w:t>
      </w:r>
      <w:proofErr w:type="gramEnd"/>
      <w:r>
        <w:t xml:space="preserve">  pertumbuhan laba</w:t>
      </w:r>
      <w:r w:rsidRPr="007165FF">
        <w:rPr>
          <w:b/>
          <w:bCs/>
          <w:i/>
          <w:iCs/>
        </w:rPr>
        <w:t xml:space="preserve"> diterima. </w:t>
      </w:r>
      <w:r>
        <w:t xml:space="preserve"> </w:t>
      </w:r>
    </w:p>
    <w:p w:rsidR="00A67E9F" w:rsidRPr="00494FEE" w:rsidRDefault="00A67E9F" w:rsidP="0089730B">
      <w:pPr>
        <w:pStyle w:val="ListParagraph"/>
        <w:widowControl w:val="0"/>
        <w:numPr>
          <w:ilvl w:val="0"/>
          <w:numId w:val="19"/>
        </w:numPr>
        <w:autoSpaceDE w:val="0"/>
        <w:autoSpaceDN w:val="0"/>
        <w:adjustRightInd w:val="0"/>
        <w:spacing w:before="0"/>
        <w:ind w:left="284" w:hanging="284"/>
        <w:jc w:val="both"/>
        <w:rPr>
          <w:b/>
          <w:bCs/>
        </w:rPr>
      </w:pPr>
      <w:r w:rsidRPr="00494FEE">
        <w:rPr>
          <w:b/>
          <w:bCs/>
        </w:rPr>
        <w:t>Uji Hipotesis 4</w:t>
      </w:r>
    </w:p>
    <w:p w:rsidR="00A67E9F" w:rsidRDefault="00A67E9F" w:rsidP="0089730B">
      <w:pPr>
        <w:widowControl w:val="0"/>
        <w:autoSpaceDE w:val="0"/>
        <w:autoSpaceDN w:val="0"/>
        <w:adjustRightInd w:val="0"/>
        <w:spacing w:before="0"/>
        <w:ind w:left="426" w:firstLine="294"/>
        <w:jc w:val="both"/>
      </w:pPr>
      <w:proofErr w:type="gramStart"/>
      <w:r>
        <w:t>Hipotesis 4 dilakukan untuk melihat pengaruh BO/PO terhadap pertumbuhan laba.</w:t>
      </w:r>
      <w:proofErr w:type="gramEnd"/>
      <w:r>
        <w:t xml:space="preserve"> Hipotesis yang dikemukakan dalam penelitian ini sebagai berikut:</w:t>
      </w:r>
    </w:p>
    <w:p w:rsidR="00A67E9F" w:rsidRPr="00B16901" w:rsidRDefault="00A67E9F" w:rsidP="0089730B">
      <w:pPr>
        <w:widowControl w:val="0"/>
        <w:autoSpaceDE w:val="0"/>
        <w:autoSpaceDN w:val="0"/>
        <w:adjustRightInd w:val="0"/>
        <w:spacing w:before="0"/>
        <w:ind w:firstLine="851"/>
        <w:jc w:val="both"/>
        <w:rPr>
          <w:b/>
          <w:bCs/>
          <w:i/>
          <w:iCs/>
        </w:rPr>
      </w:pPr>
      <w:proofErr w:type="gramStart"/>
      <w:r w:rsidRPr="00B16901">
        <w:rPr>
          <w:b/>
          <w:bCs/>
          <w:i/>
          <w:iCs/>
        </w:rPr>
        <w:t>H4 :</w:t>
      </w:r>
      <w:proofErr w:type="gramEnd"/>
      <w:r w:rsidRPr="00B16901">
        <w:rPr>
          <w:b/>
          <w:bCs/>
          <w:i/>
          <w:iCs/>
        </w:rPr>
        <w:t xml:space="preserve"> </w:t>
      </w:r>
      <w:r w:rsidRPr="00B16901">
        <w:rPr>
          <w:b/>
        </w:rPr>
        <w:t>BO/PO berpengaruh negatif terhadap pertumbuhan laba</w:t>
      </w:r>
      <w:r w:rsidRPr="00B16901">
        <w:rPr>
          <w:b/>
          <w:bCs/>
          <w:i/>
          <w:iCs/>
        </w:rPr>
        <w:t xml:space="preserve">. </w:t>
      </w:r>
    </w:p>
    <w:p w:rsidR="00A67E9F" w:rsidRDefault="00A67E9F" w:rsidP="0089730B">
      <w:pPr>
        <w:widowControl w:val="0"/>
        <w:autoSpaceDE w:val="0"/>
        <w:autoSpaceDN w:val="0"/>
        <w:adjustRightInd w:val="0"/>
        <w:spacing w:before="0"/>
        <w:ind w:left="284"/>
        <w:jc w:val="both"/>
      </w:pPr>
      <w:proofErr w:type="gramStart"/>
      <w:r>
        <w:t xml:space="preserve">Berdasarkan hasil analisis regresi pada tabel 4.5 diketahui bahwa nilai </w:t>
      </w:r>
      <w:r w:rsidRPr="007165FF">
        <w:rPr>
          <w:i/>
          <w:iCs/>
        </w:rPr>
        <w:t>t hitung</w:t>
      </w:r>
      <w:r>
        <w:t xml:space="preserve"> pada hubungan antara variabel BO/PO dan variabel pertumbuhan laba adalah sebesar -2,458 dengan probabilita sebesar 0,016.</w:t>
      </w:r>
      <w:proofErr w:type="gramEnd"/>
      <w:r>
        <w:t xml:space="preserve"> </w:t>
      </w:r>
    </w:p>
    <w:p w:rsidR="00A67E9F" w:rsidRDefault="00A67E9F" w:rsidP="0089730B">
      <w:pPr>
        <w:widowControl w:val="0"/>
        <w:autoSpaceDE w:val="0"/>
        <w:autoSpaceDN w:val="0"/>
        <w:adjustRightInd w:val="0"/>
        <w:spacing w:before="0"/>
        <w:ind w:left="284"/>
        <w:jc w:val="both"/>
      </w:pPr>
      <w:r>
        <w:t>Probabilita signifikansi yang diperoleh menunjukkan hasil yang memenuhi syarat, yaitu lebih kecil dari ρ 0</w:t>
      </w:r>
      <w:proofErr w:type="gramStart"/>
      <w:r>
        <w:t>,05</w:t>
      </w:r>
      <w:proofErr w:type="gramEnd"/>
      <w:r>
        <w:t xml:space="preserve"> (0,016 &gt; 0,05). Hal ini dapat diartikan bahwa hipotesis yang menyatakan </w:t>
      </w:r>
      <w:r w:rsidRPr="00494FEE">
        <w:rPr>
          <w:iCs/>
        </w:rPr>
        <w:t>BO/PO</w:t>
      </w:r>
      <w:r w:rsidRPr="007165FF">
        <w:rPr>
          <w:i/>
          <w:iCs/>
        </w:rPr>
        <w:t xml:space="preserve"> </w:t>
      </w:r>
      <w:r>
        <w:t xml:space="preserve">berpengaruh </w:t>
      </w:r>
      <w:proofErr w:type="gramStart"/>
      <w:r>
        <w:t>negatif  terhadap</w:t>
      </w:r>
      <w:proofErr w:type="gramEnd"/>
      <w:r>
        <w:t xml:space="preserve">  pertumbuhan laba</w:t>
      </w:r>
      <w:r w:rsidRPr="007165FF">
        <w:rPr>
          <w:b/>
          <w:bCs/>
          <w:i/>
          <w:iCs/>
        </w:rPr>
        <w:t xml:space="preserve"> diterima. </w:t>
      </w:r>
      <w:r>
        <w:t xml:space="preserve"> </w:t>
      </w:r>
    </w:p>
    <w:p w:rsidR="00A67E9F" w:rsidRPr="00494FEE" w:rsidRDefault="00A67E9F" w:rsidP="0089730B">
      <w:pPr>
        <w:pStyle w:val="ListParagraph"/>
        <w:widowControl w:val="0"/>
        <w:numPr>
          <w:ilvl w:val="0"/>
          <w:numId w:val="19"/>
        </w:numPr>
        <w:autoSpaceDE w:val="0"/>
        <w:autoSpaceDN w:val="0"/>
        <w:adjustRightInd w:val="0"/>
        <w:spacing w:before="0"/>
        <w:ind w:left="284" w:hanging="284"/>
        <w:jc w:val="both"/>
        <w:rPr>
          <w:b/>
          <w:bCs/>
        </w:rPr>
      </w:pPr>
      <w:r w:rsidRPr="00494FEE">
        <w:rPr>
          <w:b/>
          <w:bCs/>
        </w:rPr>
        <w:t>Uji Hipotesis 5</w:t>
      </w:r>
    </w:p>
    <w:p w:rsidR="00A67E9F" w:rsidRDefault="00A67E9F" w:rsidP="0089730B">
      <w:pPr>
        <w:widowControl w:val="0"/>
        <w:autoSpaceDE w:val="0"/>
        <w:autoSpaceDN w:val="0"/>
        <w:adjustRightInd w:val="0"/>
        <w:spacing w:before="0"/>
        <w:ind w:left="284" w:firstLine="436"/>
        <w:jc w:val="both"/>
      </w:pPr>
      <w:proofErr w:type="gramStart"/>
      <w:r>
        <w:t xml:space="preserve">Hipotesis 5 dilakukan untuk melihat pengaruh </w:t>
      </w:r>
      <w:r w:rsidRPr="00494FEE">
        <w:rPr>
          <w:i/>
        </w:rPr>
        <w:t xml:space="preserve">LDR </w:t>
      </w:r>
      <w:r>
        <w:t>terhadap pertumbuhan laba.</w:t>
      </w:r>
      <w:proofErr w:type="gramEnd"/>
      <w:r>
        <w:t xml:space="preserve"> Hipotesis yang dikemukakan dalan penelitian ini sebagai berikut:</w:t>
      </w:r>
    </w:p>
    <w:p w:rsidR="00A67E9F" w:rsidRPr="00B16901" w:rsidRDefault="00A67E9F" w:rsidP="0089730B">
      <w:pPr>
        <w:widowControl w:val="0"/>
        <w:autoSpaceDE w:val="0"/>
        <w:autoSpaceDN w:val="0"/>
        <w:adjustRightInd w:val="0"/>
        <w:spacing w:before="0"/>
        <w:ind w:firstLine="851"/>
        <w:jc w:val="both"/>
        <w:rPr>
          <w:b/>
          <w:bCs/>
          <w:i/>
          <w:iCs/>
        </w:rPr>
      </w:pPr>
      <w:proofErr w:type="gramStart"/>
      <w:r w:rsidRPr="00B16901">
        <w:rPr>
          <w:b/>
          <w:bCs/>
          <w:i/>
          <w:iCs/>
        </w:rPr>
        <w:t>H5 :</w:t>
      </w:r>
      <w:proofErr w:type="gramEnd"/>
      <w:r w:rsidRPr="00B16901">
        <w:rPr>
          <w:b/>
          <w:bCs/>
          <w:i/>
          <w:iCs/>
        </w:rPr>
        <w:t xml:space="preserve"> </w:t>
      </w:r>
      <w:r w:rsidRPr="00B16901">
        <w:rPr>
          <w:b/>
          <w:i/>
          <w:iCs/>
        </w:rPr>
        <w:t xml:space="preserve">LDR </w:t>
      </w:r>
      <w:r w:rsidRPr="00B16901">
        <w:rPr>
          <w:b/>
        </w:rPr>
        <w:t>berpengaruh positif  terhadap pertumbuhan laba</w:t>
      </w:r>
      <w:r w:rsidRPr="00B16901">
        <w:rPr>
          <w:b/>
          <w:bCs/>
          <w:i/>
          <w:iCs/>
        </w:rPr>
        <w:t xml:space="preserve">. </w:t>
      </w:r>
    </w:p>
    <w:p w:rsidR="00A67E9F" w:rsidRDefault="00A67E9F" w:rsidP="0089730B">
      <w:pPr>
        <w:widowControl w:val="0"/>
        <w:autoSpaceDE w:val="0"/>
        <w:autoSpaceDN w:val="0"/>
        <w:adjustRightInd w:val="0"/>
        <w:spacing w:before="0"/>
        <w:ind w:left="284"/>
        <w:jc w:val="both"/>
      </w:pPr>
      <w:proofErr w:type="gramStart"/>
      <w:r>
        <w:t xml:space="preserve">Berdasarkan hasil analisis regresi pada tabel 4.5 diketahui bahwa nilai </w:t>
      </w:r>
      <w:r w:rsidRPr="007165FF">
        <w:rPr>
          <w:i/>
          <w:iCs/>
        </w:rPr>
        <w:t>t hitung</w:t>
      </w:r>
      <w:r>
        <w:t xml:space="preserve"> pada hubungan antara variabel </w:t>
      </w:r>
      <w:r w:rsidRPr="00494FEE">
        <w:rPr>
          <w:i/>
        </w:rPr>
        <w:t>LDR</w:t>
      </w:r>
      <w:r>
        <w:t xml:space="preserve"> dan variabel pertumbuhan laba adalah sebesar 2,345 dengan probabilita sebesar 0,021.</w:t>
      </w:r>
      <w:proofErr w:type="gramEnd"/>
      <w:r>
        <w:t xml:space="preserve"> </w:t>
      </w:r>
    </w:p>
    <w:p w:rsidR="00A67E9F" w:rsidRDefault="00A67E9F" w:rsidP="0089730B">
      <w:pPr>
        <w:widowControl w:val="0"/>
        <w:autoSpaceDE w:val="0"/>
        <w:autoSpaceDN w:val="0"/>
        <w:adjustRightInd w:val="0"/>
        <w:spacing w:before="0"/>
        <w:ind w:left="284"/>
        <w:jc w:val="both"/>
      </w:pPr>
      <w:r>
        <w:t>Probabilita signifikansi yang diperoleh menunjukkan hasil yang memenuhi syarat, yaitu lebih kecil dari ρ 0</w:t>
      </w:r>
      <w:proofErr w:type="gramStart"/>
      <w:r>
        <w:t>,05</w:t>
      </w:r>
      <w:proofErr w:type="gramEnd"/>
      <w:r>
        <w:t xml:space="preserve"> (0,021 &gt; 0,05). Hal ini dapat diartikan bahwa hipotesis yang menyatakan </w:t>
      </w:r>
      <w:r w:rsidRPr="007165FF">
        <w:rPr>
          <w:i/>
          <w:iCs/>
        </w:rPr>
        <w:t xml:space="preserve">LDR </w:t>
      </w:r>
      <w:r>
        <w:t xml:space="preserve">berpengaruh </w:t>
      </w:r>
      <w:proofErr w:type="gramStart"/>
      <w:r>
        <w:t>positif  terhadap</w:t>
      </w:r>
      <w:proofErr w:type="gramEnd"/>
      <w:r>
        <w:t xml:space="preserve">  pertumbuhan laba</w:t>
      </w:r>
      <w:r w:rsidRPr="007165FF">
        <w:rPr>
          <w:b/>
          <w:bCs/>
          <w:i/>
          <w:iCs/>
        </w:rPr>
        <w:t xml:space="preserve"> diterima. </w:t>
      </w:r>
      <w:r>
        <w:t xml:space="preserve"> </w:t>
      </w:r>
    </w:p>
    <w:p w:rsidR="00A67E9F" w:rsidRDefault="00A67E9F" w:rsidP="0089730B">
      <w:pPr>
        <w:widowControl w:val="0"/>
        <w:tabs>
          <w:tab w:val="left" w:pos="374"/>
        </w:tabs>
        <w:autoSpaceDE w:val="0"/>
        <w:autoSpaceDN w:val="0"/>
        <w:adjustRightInd w:val="0"/>
        <w:spacing w:before="0"/>
        <w:jc w:val="center"/>
        <w:rPr>
          <w:b/>
          <w:bCs/>
        </w:rPr>
      </w:pPr>
    </w:p>
    <w:p w:rsidR="00A67E9F" w:rsidRPr="00344F9F" w:rsidRDefault="00A67E9F" w:rsidP="0089730B">
      <w:pPr>
        <w:pStyle w:val="ListParagraph"/>
        <w:numPr>
          <w:ilvl w:val="0"/>
          <w:numId w:val="24"/>
        </w:numPr>
        <w:spacing w:before="0"/>
        <w:jc w:val="center"/>
        <w:rPr>
          <w:b/>
          <w:bCs/>
        </w:rPr>
      </w:pPr>
      <w:r>
        <w:rPr>
          <w:b/>
          <w:bCs/>
        </w:rPr>
        <w:t>KESIMPULAN DAN SARAN</w:t>
      </w:r>
    </w:p>
    <w:p w:rsidR="00A67E9F" w:rsidRPr="00494FEE" w:rsidRDefault="00A67E9F" w:rsidP="0089730B">
      <w:pPr>
        <w:pStyle w:val="ListParagraph"/>
        <w:widowControl w:val="0"/>
        <w:numPr>
          <w:ilvl w:val="0"/>
          <w:numId w:val="18"/>
        </w:numPr>
        <w:autoSpaceDE w:val="0"/>
        <w:autoSpaceDN w:val="0"/>
        <w:adjustRightInd w:val="0"/>
        <w:spacing w:before="0"/>
        <w:jc w:val="both"/>
        <w:rPr>
          <w:b/>
          <w:bCs/>
          <w:vanish/>
        </w:rPr>
      </w:pPr>
    </w:p>
    <w:p w:rsidR="00A67E9F" w:rsidRPr="00494FEE" w:rsidRDefault="00A67E9F" w:rsidP="0089730B">
      <w:pPr>
        <w:pStyle w:val="ListParagraph"/>
        <w:widowControl w:val="0"/>
        <w:numPr>
          <w:ilvl w:val="0"/>
          <w:numId w:val="18"/>
        </w:numPr>
        <w:autoSpaceDE w:val="0"/>
        <w:autoSpaceDN w:val="0"/>
        <w:adjustRightInd w:val="0"/>
        <w:spacing w:before="0"/>
        <w:jc w:val="both"/>
        <w:rPr>
          <w:b/>
          <w:bCs/>
          <w:vanish/>
        </w:rPr>
      </w:pPr>
    </w:p>
    <w:p w:rsidR="00A67E9F" w:rsidRPr="00494FEE" w:rsidRDefault="00A67E9F" w:rsidP="0089730B">
      <w:pPr>
        <w:pStyle w:val="ListParagraph"/>
        <w:widowControl w:val="0"/>
        <w:numPr>
          <w:ilvl w:val="0"/>
          <w:numId w:val="18"/>
        </w:numPr>
        <w:autoSpaceDE w:val="0"/>
        <w:autoSpaceDN w:val="0"/>
        <w:adjustRightInd w:val="0"/>
        <w:spacing w:before="0"/>
        <w:jc w:val="both"/>
        <w:rPr>
          <w:b/>
          <w:bCs/>
          <w:vanish/>
        </w:rPr>
      </w:pPr>
    </w:p>
    <w:p w:rsidR="00A67E9F" w:rsidRPr="00494FEE" w:rsidRDefault="00A67E9F" w:rsidP="0089730B">
      <w:pPr>
        <w:pStyle w:val="ListParagraph"/>
        <w:widowControl w:val="0"/>
        <w:numPr>
          <w:ilvl w:val="0"/>
          <w:numId w:val="18"/>
        </w:numPr>
        <w:autoSpaceDE w:val="0"/>
        <w:autoSpaceDN w:val="0"/>
        <w:adjustRightInd w:val="0"/>
        <w:spacing w:before="0"/>
        <w:jc w:val="both"/>
        <w:rPr>
          <w:b/>
          <w:bCs/>
          <w:vanish/>
        </w:rPr>
      </w:pPr>
    </w:p>
    <w:p w:rsidR="00A67E9F" w:rsidRPr="00494FEE" w:rsidRDefault="00A67E9F" w:rsidP="0089730B">
      <w:pPr>
        <w:pStyle w:val="ListParagraph"/>
        <w:widowControl w:val="0"/>
        <w:numPr>
          <w:ilvl w:val="0"/>
          <w:numId w:val="18"/>
        </w:numPr>
        <w:autoSpaceDE w:val="0"/>
        <w:autoSpaceDN w:val="0"/>
        <w:adjustRightInd w:val="0"/>
        <w:spacing w:before="0"/>
        <w:jc w:val="both"/>
        <w:rPr>
          <w:b/>
          <w:bCs/>
          <w:vanish/>
        </w:rPr>
      </w:pPr>
    </w:p>
    <w:p w:rsidR="00A67E9F" w:rsidRPr="00370AAD" w:rsidRDefault="00A67E9F" w:rsidP="0089730B">
      <w:pPr>
        <w:pStyle w:val="ListParagraph"/>
        <w:widowControl w:val="0"/>
        <w:numPr>
          <w:ilvl w:val="1"/>
          <w:numId w:val="18"/>
        </w:numPr>
        <w:autoSpaceDE w:val="0"/>
        <w:autoSpaceDN w:val="0"/>
        <w:adjustRightInd w:val="0"/>
        <w:spacing w:before="0"/>
        <w:ind w:left="567"/>
        <w:jc w:val="both"/>
        <w:rPr>
          <w:b/>
          <w:bCs/>
        </w:rPr>
      </w:pPr>
      <w:r w:rsidRPr="00370AAD">
        <w:rPr>
          <w:b/>
          <w:bCs/>
        </w:rPr>
        <w:t>Kesimpulan</w:t>
      </w:r>
    </w:p>
    <w:p w:rsidR="00A67E9F" w:rsidRDefault="00A67E9F" w:rsidP="0089730B">
      <w:pPr>
        <w:widowControl w:val="0"/>
        <w:autoSpaceDE w:val="0"/>
        <w:autoSpaceDN w:val="0"/>
        <w:adjustRightInd w:val="0"/>
        <w:ind w:firstLine="709"/>
        <w:jc w:val="both"/>
      </w:pPr>
      <w:proofErr w:type="gramStart"/>
      <w:r>
        <w:t xml:space="preserve">Penelitian ini bertujuan untuk menguji pengaruh rasio </w:t>
      </w:r>
      <w:r w:rsidRPr="003A7BE2">
        <w:rPr>
          <w:i/>
          <w:iCs/>
        </w:rPr>
        <w:t>CAMEL</w:t>
      </w:r>
      <w:r>
        <w:t xml:space="preserve"> yang diproksikan dengan </w:t>
      </w:r>
      <w:r w:rsidRPr="003A7BE2">
        <w:rPr>
          <w:i/>
          <w:iCs/>
        </w:rPr>
        <w:t>CAR</w:t>
      </w:r>
      <w:r>
        <w:t xml:space="preserve">, </w:t>
      </w:r>
      <w:r w:rsidRPr="003A7BE2">
        <w:rPr>
          <w:i/>
          <w:iCs/>
        </w:rPr>
        <w:t>NPL</w:t>
      </w:r>
      <w:r>
        <w:t xml:space="preserve">, </w:t>
      </w:r>
      <w:r w:rsidRPr="003A7BE2">
        <w:rPr>
          <w:i/>
          <w:iCs/>
        </w:rPr>
        <w:t>NPM</w:t>
      </w:r>
      <w:r>
        <w:t xml:space="preserve">, BO/PO dan </w:t>
      </w:r>
      <w:r w:rsidRPr="003A7BE2">
        <w:rPr>
          <w:i/>
          <w:iCs/>
        </w:rPr>
        <w:t xml:space="preserve">LDR </w:t>
      </w:r>
      <w:r>
        <w:t>terhadap pertumbuhan laba.</w:t>
      </w:r>
      <w:proofErr w:type="gramEnd"/>
      <w:r>
        <w:t xml:space="preserve"> Kesimpulan yang didapat setelah dilakukan analisa data statistik </w:t>
      </w:r>
      <w:proofErr w:type="gramStart"/>
      <w:r>
        <w:t>terhadap  variabel</w:t>
      </w:r>
      <w:proofErr w:type="gramEnd"/>
      <w:r>
        <w:t xml:space="preserve"> tersebut adalah sebagai berikut :</w:t>
      </w:r>
    </w:p>
    <w:p w:rsidR="00A67E9F" w:rsidRDefault="00A67E9F" w:rsidP="0089730B">
      <w:pPr>
        <w:pStyle w:val="ListParagraph"/>
        <w:widowControl w:val="0"/>
        <w:numPr>
          <w:ilvl w:val="0"/>
          <w:numId w:val="21"/>
        </w:numPr>
        <w:autoSpaceDE w:val="0"/>
        <w:autoSpaceDN w:val="0"/>
        <w:adjustRightInd w:val="0"/>
        <w:jc w:val="both"/>
      </w:pPr>
      <w:r w:rsidRPr="003A7BE2">
        <w:rPr>
          <w:i/>
          <w:iCs/>
        </w:rPr>
        <w:lastRenderedPageBreak/>
        <w:t>Capital Adequacy Ratio</w:t>
      </w:r>
      <w:r>
        <w:t xml:space="preserve"> (</w:t>
      </w:r>
      <w:r w:rsidRPr="003A7BE2">
        <w:rPr>
          <w:i/>
          <w:iCs/>
        </w:rPr>
        <w:t>CAR</w:t>
      </w:r>
      <w:r>
        <w:t>) tidak berpengaruh positif dan signifikan terhadap pertumbuhan laba perbankan.</w:t>
      </w:r>
    </w:p>
    <w:p w:rsidR="00A67E9F" w:rsidRDefault="00A67E9F" w:rsidP="0089730B">
      <w:pPr>
        <w:pStyle w:val="ListParagraph"/>
        <w:widowControl w:val="0"/>
        <w:numPr>
          <w:ilvl w:val="0"/>
          <w:numId w:val="21"/>
        </w:numPr>
        <w:autoSpaceDE w:val="0"/>
        <w:autoSpaceDN w:val="0"/>
        <w:adjustRightInd w:val="0"/>
        <w:jc w:val="both"/>
      </w:pPr>
      <w:r w:rsidRPr="003A7BE2">
        <w:rPr>
          <w:i/>
          <w:iCs/>
        </w:rPr>
        <w:t xml:space="preserve">Non Performing Loan </w:t>
      </w:r>
      <w:r>
        <w:t>(</w:t>
      </w:r>
      <w:r w:rsidRPr="003A7BE2">
        <w:rPr>
          <w:i/>
          <w:iCs/>
        </w:rPr>
        <w:t>NPL</w:t>
      </w:r>
      <w:r>
        <w:t>) tidak berpengaruh negatif dan signifikan terhadap pertumbuhan laba perbankan.</w:t>
      </w:r>
    </w:p>
    <w:p w:rsidR="00A67E9F" w:rsidRDefault="00A67E9F" w:rsidP="0089730B">
      <w:pPr>
        <w:pStyle w:val="ListParagraph"/>
        <w:widowControl w:val="0"/>
        <w:numPr>
          <w:ilvl w:val="0"/>
          <w:numId w:val="21"/>
        </w:numPr>
        <w:autoSpaceDE w:val="0"/>
        <w:autoSpaceDN w:val="0"/>
        <w:adjustRightInd w:val="0"/>
        <w:jc w:val="both"/>
      </w:pPr>
      <w:r w:rsidRPr="003A7BE2">
        <w:rPr>
          <w:i/>
          <w:iCs/>
        </w:rPr>
        <w:t>Net Profit Margin</w:t>
      </w:r>
      <w:r>
        <w:t xml:space="preserve"> (</w:t>
      </w:r>
      <w:r w:rsidRPr="003A7BE2">
        <w:rPr>
          <w:i/>
          <w:iCs/>
        </w:rPr>
        <w:t>NPM</w:t>
      </w:r>
      <w:r>
        <w:t>) berpengaruh positif dan signifikan terhadap pertumbuhan laba perbankan.</w:t>
      </w:r>
    </w:p>
    <w:p w:rsidR="00A67E9F" w:rsidRDefault="00A67E9F" w:rsidP="0089730B">
      <w:pPr>
        <w:pStyle w:val="ListParagraph"/>
        <w:widowControl w:val="0"/>
        <w:numPr>
          <w:ilvl w:val="0"/>
          <w:numId w:val="21"/>
        </w:numPr>
        <w:autoSpaceDE w:val="0"/>
        <w:autoSpaceDN w:val="0"/>
        <w:adjustRightInd w:val="0"/>
        <w:jc w:val="both"/>
      </w:pPr>
      <w:r>
        <w:t>Biaya Operasional / Pendapatan Operasional (BO/PO) berpengaruh negatif dan signifikan terhadap pertumbuhan laba perbankan.</w:t>
      </w:r>
    </w:p>
    <w:p w:rsidR="00A67E9F" w:rsidRPr="00027D57" w:rsidRDefault="00A67E9F" w:rsidP="0089730B">
      <w:pPr>
        <w:pStyle w:val="ListParagraph"/>
        <w:widowControl w:val="0"/>
        <w:numPr>
          <w:ilvl w:val="0"/>
          <w:numId w:val="21"/>
        </w:numPr>
        <w:autoSpaceDE w:val="0"/>
        <w:autoSpaceDN w:val="0"/>
        <w:adjustRightInd w:val="0"/>
        <w:jc w:val="both"/>
        <w:rPr>
          <w:b/>
          <w:bCs/>
        </w:rPr>
      </w:pPr>
      <w:r w:rsidRPr="003A7BE2">
        <w:rPr>
          <w:i/>
          <w:iCs/>
        </w:rPr>
        <w:t>Loan to Deposit Ratio</w:t>
      </w:r>
      <w:r>
        <w:t xml:space="preserve"> (</w:t>
      </w:r>
      <w:r w:rsidRPr="003A7BE2">
        <w:rPr>
          <w:i/>
          <w:iCs/>
        </w:rPr>
        <w:t>LDR</w:t>
      </w:r>
      <w:r>
        <w:t>) berpengaruh positif dan signifikan terhadap pertumbuhan laba perbankan.</w:t>
      </w:r>
    </w:p>
    <w:p w:rsidR="00A67E9F" w:rsidRPr="003A7BE2" w:rsidRDefault="00A67E9F" w:rsidP="0089730B">
      <w:pPr>
        <w:pStyle w:val="ListParagraph"/>
        <w:widowControl w:val="0"/>
        <w:numPr>
          <w:ilvl w:val="0"/>
          <w:numId w:val="20"/>
        </w:numPr>
        <w:autoSpaceDE w:val="0"/>
        <w:autoSpaceDN w:val="0"/>
        <w:adjustRightInd w:val="0"/>
        <w:spacing w:before="0"/>
        <w:jc w:val="both"/>
        <w:rPr>
          <w:b/>
          <w:bCs/>
          <w:vanish/>
        </w:rPr>
      </w:pPr>
    </w:p>
    <w:p w:rsidR="00A67E9F" w:rsidRPr="003A7BE2" w:rsidRDefault="00A67E9F" w:rsidP="0089730B">
      <w:pPr>
        <w:pStyle w:val="ListParagraph"/>
        <w:widowControl w:val="0"/>
        <w:numPr>
          <w:ilvl w:val="0"/>
          <w:numId w:val="20"/>
        </w:numPr>
        <w:autoSpaceDE w:val="0"/>
        <w:autoSpaceDN w:val="0"/>
        <w:adjustRightInd w:val="0"/>
        <w:spacing w:before="0"/>
        <w:jc w:val="both"/>
        <w:rPr>
          <w:b/>
          <w:bCs/>
          <w:vanish/>
        </w:rPr>
      </w:pPr>
    </w:p>
    <w:p w:rsidR="00A67E9F" w:rsidRPr="003A7BE2" w:rsidRDefault="00A67E9F" w:rsidP="0089730B">
      <w:pPr>
        <w:pStyle w:val="ListParagraph"/>
        <w:widowControl w:val="0"/>
        <w:numPr>
          <w:ilvl w:val="0"/>
          <w:numId w:val="20"/>
        </w:numPr>
        <w:autoSpaceDE w:val="0"/>
        <w:autoSpaceDN w:val="0"/>
        <w:adjustRightInd w:val="0"/>
        <w:spacing w:before="0"/>
        <w:jc w:val="both"/>
        <w:rPr>
          <w:b/>
          <w:bCs/>
          <w:vanish/>
        </w:rPr>
      </w:pPr>
    </w:p>
    <w:p w:rsidR="00A67E9F" w:rsidRPr="003A7BE2" w:rsidRDefault="00A67E9F" w:rsidP="0089730B">
      <w:pPr>
        <w:pStyle w:val="ListParagraph"/>
        <w:widowControl w:val="0"/>
        <w:numPr>
          <w:ilvl w:val="0"/>
          <w:numId w:val="20"/>
        </w:numPr>
        <w:autoSpaceDE w:val="0"/>
        <w:autoSpaceDN w:val="0"/>
        <w:adjustRightInd w:val="0"/>
        <w:spacing w:before="0"/>
        <w:jc w:val="both"/>
        <w:rPr>
          <w:b/>
          <w:bCs/>
          <w:vanish/>
        </w:rPr>
      </w:pPr>
    </w:p>
    <w:p w:rsidR="00A67E9F" w:rsidRPr="003A7BE2" w:rsidRDefault="00A67E9F" w:rsidP="0089730B">
      <w:pPr>
        <w:pStyle w:val="ListParagraph"/>
        <w:widowControl w:val="0"/>
        <w:numPr>
          <w:ilvl w:val="0"/>
          <w:numId w:val="20"/>
        </w:numPr>
        <w:autoSpaceDE w:val="0"/>
        <w:autoSpaceDN w:val="0"/>
        <w:adjustRightInd w:val="0"/>
        <w:spacing w:before="0"/>
        <w:jc w:val="both"/>
        <w:rPr>
          <w:b/>
          <w:bCs/>
          <w:vanish/>
        </w:rPr>
      </w:pPr>
    </w:p>
    <w:p w:rsidR="00A67E9F" w:rsidRPr="003A7BE2" w:rsidRDefault="00A67E9F" w:rsidP="0089730B">
      <w:pPr>
        <w:pStyle w:val="ListParagraph"/>
        <w:widowControl w:val="0"/>
        <w:numPr>
          <w:ilvl w:val="1"/>
          <w:numId w:val="20"/>
        </w:numPr>
        <w:autoSpaceDE w:val="0"/>
        <w:autoSpaceDN w:val="0"/>
        <w:adjustRightInd w:val="0"/>
        <w:spacing w:before="0"/>
        <w:jc w:val="both"/>
        <w:rPr>
          <w:b/>
          <w:bCs/>
          <w:vanish/>
        </w:rPr>
      </w:pPr>
    </w:p>
    <w:p w:rsidR="00A67E9F" w:rsidRDefault="00A67E9F" w:rsidP="0089730B">
      <w:pPr>
        <w:pStyle w:val="ListParagraph"/>
        <w:widowControl w:val="0"/>
        <w:numPr>
          <w:ilvl w:val="1"/>
          <w:numId w:val="20"/>
        </w:numPr>
        <w:autoSpaceDE w:val="0"/>
        <w:autoSpaceDN w:val="0"/>
        <w:adjustRightInd w:val="0"/>
        <w:spacing w:before="0"/>
        <w:ind w:left="567"/>
        <w:jc w:val="both"/>
        <w:rPr>
          <w:b/>
          <w:bCs/>
        </w:rPr>
      </w:pPr>
      <w:r>
        <w:rPr>
          <w:b/>
          <w:bCs/>
        </w:rPr>
        <w:t>Keterbatasaan Penelitian</w:t>
      </w:r>
    </w:p>
    <w:p w:rsidR="00A67E9F" w:rsidRDefault="00A67E9F" w:rsidP="0089730B">
      <w:pPr>
        <w:widowControl w:val="0"/>
        <w:autoSpaceDE w:val="0"/>
        <w:autoSpaceDN w:val="0"/>
        <w:adjustRightInd w:val="0"/>
        <w:ind w:firstLine="567"/>
        <w:jc w:val="both"/>
      </w:pPr>
      <w:r>
        <w:t xml:space="preserve">Penelitian ini memiliki keterbatasan-keterbatasan yang memungkinkan dapat menimbulkan gangguan terhadap hasil penelitian, diantaranya </w:t>
      </w:r>
      <w:proofErr w:type="gramStart"/>
      <w:r>
        <w:t>adalah :</w:t>
      </w:r>
      <w:proofErr w:type="gramEnd"/>
    </w:p>
    <w:p w:rsidR="00A67E9F" w:rsidRDefault="00A67E9F" w:rsidP="0089730B">
      <w:pPr>
        <w:pStyle w:val="ListParagraph"/>
        <w:widowControl w:val="0"/>
        <w:numPr>
          <w:ilvl w:val="0"/>
          <w:numId w:val="22"/>
        </w:numPr>
        <w:autoSpaceDE w:val="0"/>
        <w:autoSpaceDN w:val="0"/>
        <w:adjustRightInd w:val="0"/>
        <w:jc w:val="both"/>
      </w:pPr>
      <w:r>
        <w:t>Periode penelitian ini hanya terbatas selama 4 tahun sehingga hasil yang didapatkan masih kurang optimal.</w:t>
      </w:r>
    </w:p>
    <w:p w:rsidR="00A67E9F" w:rsidRDefault="00A67E9F" w:rsidP="0089730B">
      <w:pPr>
        <w:pStyle w:val="ListParagraph"/>
        <w:widowControl w:val="0"/>
        <w:numPr>
          <w:ilvl w:val="0"/>
          <w:numId w:val="22"/>
        </w:numPr>
        <w:autoSpaceDE w:val="0"/>
        <w:autoSpaceDN w:val="0"/>
        <w:adjustRightInd w:val="0"/>
        <w:jc w:val="both"/>
      </w:pPr>
      <w:r>
        <w:t xml:space="preserve">Dalam penelitian ini peneliti menggunakan variabel rasio </w:t>
      </w:r>
      <w:r w:rsidRPr="003A7BE2">
        <w:rPr>
          <w:i/>
          <w:iCs/>
        </w:rPr>
        <w:t>CAMEL</w:t>
      </w:r>
      <w:r>
        <w:t xml:space="preserve"> yang diproksikan dengan </w:t>
      </w:r>
      <w:r w:rsidRPr="003A7BE2">
        <w:rPr>
          <w:i/>
          <w:iCs/>
        </w:rPr>
        <w:t>CAR</w:t>
      </w:r>
      <w:r>
        <w:t xml:space="preserve">, </w:t>
      </w:r>
      <w:r w:rsidRPr="003A7BE2">
        <w:rPr>
          <w:i/>
          <w:iCs/>
        </w:rPr>
        <w:t>NPL</w:t>
      </w:r>
      <w:r>
        <w:t xml:space="preserve">, </w:t>
      </w:r>
      <w:r w:rsidRPr="003A7BE2">
        <w:rPr>
          <w:i/>
          <w:iCs/>
        </w:rPr>
        <w:t>NPM</w:t>
      </w:r>
      <w:r>
        <w:t xml:space="preserve">, BO/PO dan </w:t>
      </w:r>
      <w:r w:rsidRPr="003A7BE2">
        <w:rPr>
          <w:i/>
          <w:iCs/>
        </w:rPr>
        <w:t xml:space="preserve">LDR </w:t>
      </w:r>
      <w:r>
        <w:t xml:space="preserve">sebagai prediktor terhadap variabel pertumbuhan laba, dan ternyata kontribusi variabel tersebut relatif kurang baik, yang ditunjukkan koefisien </w:t>
      </w:r>
      <w:r w:rsidRPr="003A7BE2">
        <w:rPr>
          <w:i/>
        </w:rPr>
        <w:t>Adjusted R Square</w:t>
      </w:r>
      <w:r>
        <w:t xml:space="preserve"> sebesar 8,2% sehingga masih terbuka kesempatan bagi peneliti selanjutnya untuk menguji variabel-variabel lainnya sebagai prediktor terhadap pertumbuhan laba, sehingga diharapkan hasil penelitian akan mendapatkan kesimpulan yang lebih baik lagi.</w:t>
      </w:r>
    </w:p>
    <w:p w:rsidR="00A67E9F" w:rsidRDefault="00A67E9F" w:rsidP="0089730B">
      <w:pPr>
        <w:pStyle w:val="ListParagraph"/>
        <w:widowControl w:val="0"/>
        <w:numPr>
          <w:ilvl w:val="1"/>
          <w:numId w:val="20"/>
        </w:numPr>
        <w:tabs>
          <w:tab w:val="left" w:pos="567"/>
        </w:tabs>
        <w:autoSpaceDE w:val="0"/>
        <w:autoSpaceDN w:val="0"/>
        <w:adjustRightInd w:val="0"/>
        <w:spacing w:before="0"/>
        <w:ind w:left="284" w:hanging="287"/>
        <w:jc w:val="both"/>
        <w:rPr>
          <w:b/>
          <w:bCs/>
        </w:rPr>
      </w:pPr>
      <w:r>
        <w:rPr>
          <w:b/>
          <w:bCs/>
        </w:rPr>
        <w:t>Saran</w:t>
      </w:r>
    </w:p>
    <w:p w:rsidR="00A67E9F" w:rsidRDefault="00A67E9F" w:rsidP="0089730B">
      <w:pPr>
        <w:widowControl w:val="0"/>
        <w:numPr>
          <w:ilvl w:val="0"/>
          <w:numId w:val="16"/>
        </w:numPr>
        <w:tabs>
          <w:tab w:val="left" w:pos="567"/>
        </w:tabs>
        <w:autoSpaceDE w:val="0"/>
        <w:autoSpaceDN w:val="0"/>
        <w:adjustRightInd w:val="0"/>
        <w:spacing w:before="0"/>
        <w:ind w:left="567" w:hanging="357"/>
        <w:jc w:val="both"/>
      </w:pPr>
      <w:r>
        <w:t xml:space="preserve">Bagi investor hendaknya memperhatikan rasio </w:t>
      </w:r>
      <w:r w:rsidRPr="00B16901">
        <w:rPr>
          <w:i/>
        </w:rPr>
        <w:t>NPM</w:t>
      </w:r>
      <w:r>
        <w:t xml:space="preserve">, BO/PO dan </w:t>
      </w:r>
      <w:proofErr w:type="gramStart"/>
      <w:r w:rsidRPr="00B16901">
        <w:rPr>
          <w:i/>
        </w:rPr>
        <w:t>LDR</w:t>
      </w:r>
      <w:r>
        <w:t xml:space="preserve">  sebagai</w:t>
      </w:r>
      <w:proofErr w:type="gramEnd"/>
      <w:r>
        <w:t xml:space="preserve"> pertimbangan dalam berinvestasi karena rasio tersebut terbukti berpengaruh signifikan terhadap pertumbuhan laba.</w:t>
      </w:r>
    </w:p>
    <w:p w:rsidR="00A67E9F" w:rsidRPr="00D73F21" w:rsidRDefault="00A67E9F" w:rsidP="0089730B">
      <w:pPr>
        <w:widowControl w:val="0"/>
        <w:numPr>
          <w:ilvl w:val="0"/>
          <w:numId w:val="17"/>
        </w:numPr>
        <w:tabs>
          <w:tab w:val="left" w:pos="567"/>
        </w:tabs>
        <w:autoSpaceDE w:val="0"/>
        <w:autoSpaceDN w:val="0"/>
        <w:adjustRightInd w:val="0"/>
        <w:spacing w:before="0"/>
        <w:ind w:left="567" w:hanging="357"/>
        <w:jc w:val="both"/>
      </w:pPr>
      <w:r>
        <w:rPr>
          <w:lang w:val="sv-SE"/>
        </w:rPr>
        <w:t xml:space="preserve">Bagi penelitian yang akan datang terbuka peluang untuk mengembangkan model yang lebih baik dengan memasukkan atau menambah variabel-variabel lain yang memiliki kemungkinan dapat dijadikan </w:t>
      </w:r>
      <w:r>
        <w:rPr>
          <w:i/>
          <w:iCs/>
          <w:lang w:val="sv-SE"/>
        </w:rPr>
        <w:t>prediktor</w:t>
      </w:r>
      <w:r>
        <w:rPr>
          <w:lang w:val="sv-SE"/>
        </w:rPr>
        <w:t xml:space="preserve"> yang lebih baik terhadap pertumbuhan laba di samping variabel-variabel bebas yang telah dikemukakan dalam penelitian ini. </w:t>
      </w:r>
    </w:p>
    <w:p w:rsidR="00D73F21" w:rsidRDefault="00D73F21" w:rsidP="00D73F21">
      <w:pPr>
        <w:widowControl w:val="0"/>
        <w:tabs>
          <w:tab w:val="left" w:pos="567"/>
        </w:tabs>
        <w:autoSpaceDE w:val="0"/>
        <w:autoSpaceDN w:val="0"/>
        <w:adjustRightInd w:val="0"/>
        <w:spacing w:before="0"/>
        <w:jc w:val="both"/>
        <w:rPr>
          <w:lang w:val="sv-SE"/>
        </w:rPr>
      </w:pPr>
    </w:p>
    <w:p w:rsidR="00D73F21" w:rsidRDefault="00D73F21" w:rsidP="00D73F21">
      <w:pPr>
        <w:spacing w:before="0"/>
        <w:jc w:val="center"/>
        <w:rPr>
          <w:b/>
        </w:rPr>
      </w:pPr>
      <w:r w:rsidRPr="00804523">
        <w:rPr>
          <w:b/>
        </w:rPr>
        <w:lastRenderedPageBreak/>
        <w:t>DAFTAR PUSTAKA</w:t>
      </w:r>
    </w:p>
    <w:p w:rsidR="00D73F21" w:rsidRDefault="00D73F21" w:rsidP="00D73F21">
      <w:pPr>
        <w:spacing w:before="0"/>
        <w:jc w:val="both"/>
      </w:pPr>
    </w:p>
    <w:p w:rsidR="00D73F21" w:rsidRDefault="00D73F21" w:rsidP="00D73F21">
      <w:pPr>
        <w:spacing w:before="0" w:line="240" w:lineRule="auto"/>
        <w:ind w:left="709" w:hanging="709"/>
        <w:jc w:val="both"/>
        <w:rPr>
          <w:i/>
        </w:rPr>
      </w:pPr>
      <w:r w:rsidRPr="008757E1">
        <w:t>A</w:t>
      </w:r>
      <w:r>
        <w:t>l</w:t>
      </w:r>
      <w:r w:rsidRPr="008757E1">
        <w:t>fanasief,</w:t>
      </w:r>
      <w:r>
        <w:t xml:space="preserve"> Tarsila Segala, Priscilla Marja Villa Lhacer and Marcio L. Makane, 2004, “</w:t>
      </w:r>
      <w:r>
        <w:rPr>
          <w:i/>
        </w:rPr>
        <w:t>The Determinants of Bank Interest Spread in Brazil JEI Classification G 21, E 43, E 44”.</w:t>
      </w:r>
    </w:p>
    <w:p w:rsidR="00D73F21" w:rsidRDefault="00D73F21" w:rsidP="00D73F21">
      <w:pPr>
        <w:spacing w:before="0"/>
        <w:ind w:left="709" w:hanging="709"/>
        <w:jc w:val="both"/>
        <w:rPr>
          <w:i/>
        </w:rPr>
      </w:pPr>
    </w:p>
    <w:p w:rsidR="00D73F21" w:rsidRDefault="00D73F21" w:rsidP="00D73F21">
      <w:pPr>
        <w:spacing w:before="0" w:line="240" w:lineRule="auto"/>
        <w:ind w:left="709" w:hanging="709"/>
        <w:jc w:val="both"/>
      </w:pPr>
      <w:r w:rsidRPr="008757E1">
        <w:t>Ali,</w:t>
      </w:r>
      <w:r>
        <w:t xml:space="preserve"> Masyhud, 2004, “</w:t>
      </w:r>
      <w:r w:rsidRPr="0028115A">
        <w:rPr>
          <w:i/>
        </w:rPr>
        <w:t xml:space="preserve">Asset Liability </w:t>
      </w:r>
      <w:proofErr w:type="gramStart"/>
      <w:r w:rsidRPr="0028115A">
        <w:rPr>
          <w:i/>
        </w:rPr>
        <w:t>Management :</w:t>
      </w:r>
      <w:proofErr w:type="gramEnd"/>
      <w:r>
        <w:rPr>
          <w:i/>
        </w:rPr>
        <w:t xml:space="preserve"> </w:t>
      </w:r>
      <w:r w:rsidRPr="0028115A">
        <w:rPr>
          <w:i/>
        </w:rPr>
        <w:t>Menyiasati</w:t>
      </w:r>
      <w:r>
        <w:rPr>
          <w:i/>
        </w:rPr>
        <w:t xml:space="preserve"> </w:t>
      </w:r>
      <w:r w:rsidRPr="0028115A">
        <w:rPr>
          <w:i/>
        </w:rPr>
        <w:t>Risiko</w:t>
      </w:r>
      <w:r>
        <w:rPr>
          <w:i/>
        </w:rPr>
        <w:t xml:space="preserve"> </w:t>
      </w:r>
      <w:r w:rsidRPr="0028115A">
        <w:rPr>
          <w:i/>
        </w:rPr>
        <w:t>Pasardan</w:t>
      </w:r>
      <w:r>
        <w:rPr>
          <w:i/>
        </w:rPr>
        <w:t xml:space="preserve"> </w:t>
      </w:r>
      <w:r w:rsidRPr="0028115A">
        <w:rPr>
          <w:i/>
        </w:rPr>
        <w:t>Risiko</w:t>
      </w:r>
      <w:r>
        <w:rPr>
          <w:i/>
        </w:rPr>
        <w:t xml:space="preserve"> </w:t>
      </w:r>
      <w:r w:rsidRPr="0028115A">
        <w:rPr>
          <w:i/>
        </w:rPr>
        <w:t>Operasional</w:t>
      </w:r>
      <w:r>
        <w:rPr>
          <w:i/>
        </w:rPr>
        <w:t>”</w:t>
      </w:r>
      <w:r>
        <w:t>, PT. Gramedia, Jakarta.</w:t>
      </w:r>
    </w:p>
    <w:p w:rsidR="00D73F21" w:rsidRPr="0098077A" w:rsidRDefault="00D73F21" w:rsidP="00D73F21">
      <w:pPr>
        <w:spacing w:before="0"/>
        <w:ind w:left="709" w:hanging="709"/>
        <w:jc w:val="both"/>
      </w:pPr>
    </w:p>
    <w:p w:rsidR="00D73F21" w:rsidRPr="00CE3039" w:rsidRDefault="00D73F21" w:rsidP="00D73F21">
      <w:pPr>
        <w:spacing w:before="0" w:line="240" w:lineRule="auto"/>
        <w:ind w:left="709" w:hanging="709"/>
        <w:jc w:val="both"/>
      </w:pPr>
      <w:proofErr w:type="gramStart"/>
      <w:r w:rsidRPr="007E35EF">
        <w:t>Algifa</w:t>
      </w:r>
      <w:r w:rsidRPr="00CE3039">
        <w:t xml:space="preserve">ri, </w:t>
      </w:r>
      <w:r>
        <w:t>2003, “</w:t>
      </w:r>
      <w:r w:rsidRPr="00CE3039">
        <w:rPr>
          <w:i/>
        </w:rPr>
        <w:t>Statistik</w:t>
      </w:r>
      <w:r>
        <w:rPr>
          <w:i/>
        </w:rPr>
        <w:t xml:space="preserve"> </w:t>
      </w:r>
      <w:r w:rsidRPr="00CE3039">
        <w:rPr>
          <w:i/>
        </w:rPr>
        <w:t>Induktif</w:t>
      </w:r>
      <w:r>
        <w:rPr>
          <w:i/>
        </w:rPr>
        <w:t xml:space="preserve"> </w:t>
      </w:r>
      <w:r w:rsidRPr="00CE3039">
        <w:rPr>
          <w:i/>
        </w:rPr>
        <w:t>untuk</w:t>
      </w:r>
      <w:r>
        <w:rPr>
          <w:i/>
        </w:rPr>
        <w:t xml:space="preserve"> </w:t>
      </w:r>
      <w:r w:rsidRPr="00CE3039">
        <w:rPr>
          <w:i/>
        </w:rPr>
        <w:t>Ekonomi</w:t>
      </w:r>
      <w:r>
        <w:rPr>
          <w:i/>
        </w:rPr>
        <w:t xml:space="preserve"> </w:t>
      </w:r>
      <w:r w:rsidRPr="00CE3039">
        <w:rPr>
          <w:i/>
        </w:rPr>
        <w:t>dan</w:t>
      </w:r>
      <w:r>
        <w:rPr>
          <w:i/>
        </w:rPr>
        <w:t xml:space="preserve"> </w:t>
      </w:r>
      <w:r w:rsidRPr="00CE3039">
        <w:rPr>
          <w:i/>
        </w:rPr>
        <w:t>Bisnis</w:t>
      </w:r>
      <w:r>
        <w:rPr>
          <w:i/>
        </w:rPr>
        <w:t>”</w:t>
      </w:r>
      <w:r w:rsidRPr="00CE3039">
        <w:t>, Edisi</w:t>
      </w:r>
      <w:r>
        <w:t xml:space="preserve"> </w:t>
      </w:r>
      <w:r w:rsidRPr="00CE3039">
        <w:t xml:space="preserve">Kedua, UPP AMP </w:t>
      </w:r>
      <w:r>
        <w:t>YKPN, Yogyakarta.</w:t>
      </w:r>
      <w:proofErr w:type="gramEnd"/>
    </w:p>
    <w:p w:rsidR="00D73F21" w:rsidRPr="00CE3039" w:rsidRDefault="00D73F21" w:rsidP="00D73F21">
      <w:pPr>
        <w:spacing w:before="0"/>
        <w:ind w:left="709" w:hanging="709"/>
      </w:pPr>
    </w:p>
    <w:p w:rsidR="00D73F21" w:rsidRDefault="00D73F21" w:rsidP="00D73F21">
      <w:pPr>
        <w:spacing w:before="0" w:line="240" w:lineRule="auto"/>
        <w:ind w:left="709" w:hanging="709"/>
        <w:jc w:val="both"/>
      </w:pPr>
      <w:r w:rsidRPr="008757E1">
        <w:t xml:space="preserve">Almilia, Luciana </w:t>
      </w:r>
      <w:r w:rsidRPr="00CE3039">
        <w:t>Spica dan</w:t>
      </w:r>
      <w:r>
        <w:t xml:space="preserve"> </w:t>
      </w:r>
      <w:r w:rsidRPr="00CE3039">
        <w:t xml:space="preserve">Herdiningtyas, Winny, </w:t>
      </w:r>
      <w:r>
        <w:t>2005, “</w:t>
      </w:r>
      <w:r w:rsidRPr="00CE3039">
        <w:rPr>
          <w:i/>
        </w:rPr>
        <w:t>Analisis</w:t>
      </w:r>
      <w:r>
        <w:rPr>
          <w:i/>
        </w:rPr>
        <w:t xml:space="preserve"> </w:t>
      </w:r>
      <w:r w:rsidRPr="00CE3039">
        <w:rPr>
          <w:i/>
        </w:rPr>
        <w:t>Rasio Camel Terhadap</w:t>
      </w:r>
      <w:r>
        <w:rPr>
          <w:i/>
        </w:rPr>
        <w:t xml:space="preserve"> </w:t>
      </w:r>
      <w:r w:rsidRPr="00CE3039">
        <w:rPr>
          <w:i/>
        </w:rPr>
        <w:t>Prediksi</w:t>
      </w:r>
      <w:r>
        <w:rPr>
          <w:i/>
        </w:rPr>
        <w:t xml:space="preserve"> </w:t>
      </w:r>
      <w:r w:rsidRPr="00CE3039">
        <w:rPr>
          <w:i/>
        </w:rPr>
        <w:t>Kondisi</w:t>
      </w:r>
      <w:r>
        <w:rPr>
          <w:i/>
        </w:rPr>
        <w:t xml:space="preserve"> </w:t>
      </w:r>
      <w:r w:rsidRPr="00CE3039">
        <w:rPr>
          <w:i/>
        </w:rPr>
        <w:t>Bermasalah</w:t>
      </w:r>
      <w:r>
        <w:rPr>
          <w:i/>
        </w:rPr>
        <w:t xml:space="preserve"> </w:t>
      </w:r>
      <w:r w:rsidRPr="00CE3039">
        <w:rPr>
          <w:i/>
        </w:rPr>
        <w:t>Pada</w:t>
      </w:r>
      <w:r>
        <w:rPr>
          <w:i/>
        </w:rPr>
        <w:t xml:space="preserve"> </w:t>
      </w:r>
      <w:r w:rsidRPr="00CE3039">
        <w:rPr>
          <w:i/>
        </w:rPr>
        <w:t>Lembaga</w:t>
      </w:r>
      <w:r>
        <w:rPr>
          <w:i/>
        </w:rPr>
        <w:t xml:space="preserve"> </w:t>
      </w:r>
      <w:r w:rsidRPr="00CE3039">
        <w:rPr>
          <w:i/>
        </w:rPr>
        <w:t>Perbankan</w:t>
      </w:r>
      <w:r>
        <w:rPr>
          <w:i/>
        </w:rPr>
        <w:t xml:space="preserve"> </w:t>
      </w:r>
      <w:r w:rsidRPr="00CE3039">
        <w:rPr>
          <w:i/>
        </w:rPr>
        <w:t>Periode 2000 – 2002</w:t>
      </w:r>
      <w:r>
        <w:rPr>
          <w:i/>
        </w:rPr>
        <w:t>”</w:t>
      </w:r>
      <w:r w:rsidRPr="00CE3039">
        <w:t>, Jurnal</w:t>
      </w:r>
      <w:r>
        <w:t xml:space="preserve"> </w:t>
      </w:r>
      <w:r w:rsidRPr="00CE3039">
        <w:t>Akuntansi</w:t>
      </w:r>
      <w:r>
        <w:t xml:space="preserve"> </w:t>
      </w:r>
      <w:r w:rsidRPr="00CE3039">
        <w:t>dan</w:t>
      </w:r>
      <w:r>
        <w:t xml:space="preserve"> </w:t>
      </w:r>
      <w:r w:rsidRPr="00CE3039">
        <w:t>Keuangan, Volume 7, No. 2, Hal. 131 – 147.</w:t>
      </w:r>
    </w:p>
    <w:p w:rsidR="00D73F21" w:rsidRDefault="00D73F21" w:rsidP="00D73F21">
      <w:pPr>
        <w:spacing w:before="0"/>
        <w:ind w:left="709" w:hanging="709"/>
        <w:jc w:val="both"/>
      </w:pPr>
    </w:p>
    <w:p w:rsidR="00D73F21" w:rsidRDefault="00D73F21" w:rsidP="00D73F21">
      <w:pPr>
        <w:spacing w:before="0" w:line="240" w:lineRule="auto"/>
        <w:ind w:left="709" w:hanging="709"/>
        <w:jc w:val="both"/>
        <w:rPr>
          <w:i/>
        </w:rPr>
      </w:pPr>
      <w:r w:rsidRPr="008757E1">
        <w:t>Angbazo, L</w:t>
      </w:r>
      <w:r>
        <w:t xml:space="preserve">, </w:t>
      </w:r>
      <w:r w:rsidRPr="00571B50">
        <w:t>1997</w:t>
      </w:r>
      <w:r>
        <w:t>, “</w:t>
      </w:r>
      <w:r>
        <w:rPr>
          <w:i/>
        </w:rPr>
        <w:t>Commercial Bank Net Interest Margin, Default Risk, Interest Rate Risk and Off Balance Sheet Banking”, Journal of Banking and Finance, pp 21, 55 – 87.</w:t>
      </w:r>
    </w:p>
    <w:p w:rsidR="00D73F21" w:rsidRPr="00095A95" w:rsidRDefault="00D73F21" w:rsidP="00D73F21">
      <w:pPr>
        <w:spacing w:before="0"/>
        <w:ind w:left="709" w:hanging="709"/>
        <w:jc w:val="both"/>
        <w:rPr>
          <w:i/>
        </w:rPr>
      </w:pPr>
    </w:p>
    <w:p w:rsidR="00D73F21" w:rsidRDefault="00D73F21" w:rsidP="00D73F21">
      <w:pPr>
        <w:spacing w:before="0" w:line="240" w:lineRule="auto"/>
        <w:ind w:left="709" w:hanging="709"/>
        <w:jc w:val="both"/>
      </w:pPr>
      <w:r>
        <w:t>Aryani, Leli, 2007, “</w:t>
      </w:r>
      <w:r>
        <w:rPr>
          <w:i/>
          <w:iCs/>
        </w:rPr>
        <w:t xml:space="preserve">Evaluasi Pengaruh CAMEL terhadap Kinerja Perusahaan”, </w:t>
      </w:r>
      <w:r>
        <w:t>Buletin Studi Ekonomi, Volume 12, No. 1 tahun 2007.</w:t>
      </w:r>
    </w:p>
    <w:p w:rsidR="00D73F21" w:rsidRPr="001F6845" w:rsidRDefault="00D73F21" w:rsidP="00D73F21">
      <w:pPr>
        <w:spacing w:before="0"/>
        <w:ind w:left="709" w:hanging="709"/>
        <w:jc w:val="both"/>
      </w:pPr>
    </w:p>
    <w:p w:rsidR="00D73F21" w:rsidRDefault="00D73F21" w:rsidP="00D73F21">
      <w:pPr>
        <w:spacing w:before="0" w:line="240" w:lineRule="auto"/>
        <w:ind w:left="709" w:hanging="709"/>
        <w:jc w:val="both"/>
      </w:pPr>
      <w:r w:rsidRPr="008757E1">
        <w:t>Bahtiar</w:t>
      </w:r>
      <w:r>
        <w:t xml:space="preserve"> </w:t>
      </w:r>
      <w:r w:rsidRPr="008757E1">
        <w:t>Usman</w:t>
      </w:r>
      <w:r>
        <w:t xml:space="preserve">, 2003, “ </w:t>
      </w:r>
      <w:r>
        <w:rPr>
          <w:i/>
        </w:rPr>
        <w:t xml:space="preserve">Analisis Rasio Keuangan dalam Memprediksi Perubahan Laba pada Bank-bank di Indonesia”, </w:t>
      </w:r>
      <w:r>
        <w:t>Media Riset Bisnis dan Manajemen Volume 3 No. 1, hal 59 – 74, April.</w:t>
      </w:r>
    </w:p>
    <w:p w:rsidR="00D73F21" w:rsidRPr="00571B50" w:rsidRDefault="00D73F21" w:rsidP="00D73F21">
      <w:pPr>
        <w:spacing w:before="0"/>
        <w:ind w:left="709" w:hanging="709"/>
        <w:jc w:val="both"/>
      </w:pPr>
    </w:p>
    <w:p w:rsidR="00D73F21" w:rsidRDefault="00D73F21" w:rsidP="00D73F21">
      <w:pPr>
        <w:spacing w:before="0" w:line="240" w:lineRule="auto"/>
        <w:ind w:left="709" w:hanging="709"/>
        <w:jc w:val="both"/>
      </w:pPr>
      <w:r w:rsidRPr="008949FF">
        <w:t>Br</w:t>
      </w:r>
      <w:r>
        <w:t>ock, P, L and L Rojaz Suarez, 2000, “</w:t>
      </w:r>
      <w:r>
        <w:rPr>
          <w:i/>
        </w:rPr>
        <w:t xml:space="preserve">Understanding the Behavior of Bank Spreads in Latin America “, Journal </w:t>
      </w:r>
      <w:proofErr w:type="gramStart"/>
      <w:r>
        <w:rPr>
          <w:i/>
        </w:rPr>
        <w:t>of  Development</w:t>
      </w:r>
      <w:proofErr w:type="gramEnd"/>
      <w:r>
        <w:rPr>
          <w:i/>
        </w:rPr>
        <w:t xml:space="preserve">  Economics 63, pp 113 – 134.</w:t>
      </w:r>
    </w:p>
    <w:p w:rsidR="00D73F21" w:rsidRDefault="00D73F21" w:rsidP="00D73F21">
      <w:pPr>
        <w:spacing w:before="0"/>
        <w:ind w:left="709" w:hanging="709"/>
        <w:jc w:val="both"/>
      </w:pPr>
    </w:p>
    <w:p w:rsidR="00D73F21" w:rsidRDefault="00D73F21" w:rsidP="00D73F21">
      <w:pPr>
        <w:spacing w:before="0"/>
        <w:ind w:left="709" w:hanging="709"/>
        <w:jc w:val="both"/>
      </w:pPr>
      <w:r w:rsidRPr="008949FF">
        <w:t>Dahlan</w:t>
      </w:r>
      <w:r>
        <w:t xml:space="preserve">, Sigmat, 1995, </w:t>
      </w:r>
      <w:proofErr w:type="gramStart"/>
      <w:r>
        <w:t xml:space="preserve">“ </w:t>
      </w:r>
      <w:r>
        <w:rPr>
          <w:i/>
        </w:rPr>
        <w:t>Manajemen</w:t>
      </w:r>
      <w:proofErr w:type="gramEnd"/>
      <w:r>
        <w:rPr>
          <w:i/>
        </w:rPr>
        <w:t xml:space="preserve"> Bank Umum”</w:t>
      </w:r>
      <w:r>
        <w:t>, Intermedia, Jakarta.</w:t>
      </w:r>
    </w:p>
    <w:p w:rsidR="00D73F21" w:rsidRDefault="00D73F21" w:rsidP="00D73F21">
      <w:pPr>
        <w:spacing w:before="0" w:line="240" w:lineRule="auto"/>
        <w:ind w:left="709" w:hanging="709"/>
        <w:jc w:val="both"/>
      </w:pPr>
      <w:proofErr w:type="gramStart"/>
      <w:r w:rsidRPr="008757E1">
        <w:t>Deegan, C.,</w:t>
      </w:r>
      <w:r>
        <w:t xml:space="preserve"> 2004, “</w:t>
      </w:r>
      <w:r>
        <w:rPr>
          <w:i/>
        </w:rPr>
        <w:t>Financial Accounting Theory”</w:t>
      </w:r>
      <w:r>
        <w:t>, McGraw-Hill Book Company, Sidney.</w:t>
      </w:r>
      <w:proofErr w:type="gramEnd"/>
    </w:p>
    <w:p w:rsidR="00D73F21" w:rsidRDefault="00D73F21" w:rsidP="00D73F21">
      <w:pPr>
        <w:spacing w:before="0"/>
        <w:ind w:left="709" w:hanging="709"/>
        <w:jc w:val="both"/>
      </w:pPr>
    </w:p>
    <w:p w:rsidR="00D73F21" w:rsidRDefault="00D73F21" w:rsidP="00D73F21">
      <w:pPr>
        <w:spacing w:before="0"/>
        <w:ind w:left="709" w:hanging="709"/>
        <w:jc w:val="both"/>
      </w:pPr>
      <w:r w:rsidRPr="008949FF">
        <w:t>Denda</w:t>
      </w:r>
      <w:r>
        <w:t>wijaya, Lukman, 2003, “</w:t>
      </w:r>
      <w:r>
        <w:rPr>
          <w:i/>
        </w:rPr>
        <w:t>Manajemen Perbankan”</w:t>
      </w:r>
      <w:r>
        <w:t>, Ghalia Indonesia, Jakarta.</w:t>
      </w:r>
    </w:p>
    <w:p w:rsidR="00D73F21" w:rsidRPr="00CE3039" w:rsidRDefault="00D73F21" w:rsidP="00D73F21">
      <w:pPr>
        <w:spacing w:before="0"/>
        <w:ind w:left="709" w:hanging="709"/>
        <w:jc w:val="both"/>
      </w:pPr>
    </w:p>
    <w:p w:rsidR="00D73F21" w:rsidRPr="00CE3039" w:rsidRDefault="00D73F21" w:rsidP="00D73F21">
      <w:pPr>
        <w:spacing w:before="0" w:line="240" w:lineRule="auto"/>
        <w:ind w:left="709" w:hanging="709"/>
        <w:jc w:val="both"/>
      </w:pPr>
      <w:proofErr w:type="gramStart"/>
      <w:r w:rsidRPr="00470AEE">
        <w:t>Djar</w:t>
      </w:r>
      <w:r w:rsidRPr="00CE3039">
        <w:t xml:space="preserve">wanto Ps, </w:t>
      </w:r>
      <w:r>
        <w:t>2004, “</w:t>
      </w:r>
      <w:r w:rsidRPr="00CE3039">
        <w:rPr>
          <w:i/>
        </w:rPr>
        <w:t>Pokok –Pokok</w:t>
      </w:r>
      <w:r>
        <w:rPr>
          <w:i/>
        </w:rPr>
        <w:t xml:space="preserve"> </w:t>
      </w:r>
      <w:r w:rsidRPr="00CE3039">
        <w:rPr>
          <w:i/>
        </w:rPr>
        <w:t>Analisis</w:t>
      </w:r>
      <w:r>
        <w:rPr>
          <w:i/>
        </w:rPr>
        <w:t xml:space="preserve"> </w:t>
      </w:r>
      <w:r w:rsidRPr="00CE3039">
        <w:rPr>
          <w:i/>
        </w:rPr>
        <w:t>Laporan</w:t>
      </w:r>
      <w:r>
        <w:rPr>
          <w:i/>
        </w:rPr>
        <w:t xml:space="preserve"> </w:t>
      </w:r>
      <w:r w:rsidRPr="00CE3039">
        <w:rPr>
          <w:i/>
        </w:rPr>
        <w:t>Keuangan</w:t>
      </w:r>
      <w:r>
        <w:rPr>
          <w:i/>
        </w:rPr>
        <w:t>”</w:t>
      </w:r>
      <w:r w:rsidRPr="00CE3039">
        <w:rPr>
          <w:i/>
        </w:rPr>
        <w:t xml:space="preserve">, </w:t>
      </w:r>
      <w:r w:rsidRPr="00CE3039">
        <w:t>Edisi 2, BPFE, Yogyakarta.</w:t>
      </w:r>
      <w:proofErr w:type="gramEnd"/>
    </w:p>
    <w:p w:rsidR="00D73F21" w:rsidRDefault="00D73F21" w:rsidP="00D73F21">
      <w:pPr>
        <w:spacing w:before="0"/>
        <w:ind w:left="709" w:hanging="709"/>
        <w:jc w:val="both"/>
      </w:pPr>
    </w:p>
    <w:p w:rsidR="00D73F21" w:rsidRDefault="00D73F21" w:rsidP="00D73F21">
      <w:pPr>
        <w:spacing w:before="0" w:line="240" w:lineRule="auto"/>
        <w:ind w:left="709" w:hanging="709"/>
        <w:jc w:val="both"/>
      </w:pPr>
      <w:r w:rsidRPr="00470AEE">
        <w:t>Febrya</w:t>
      </w:r>
      <w:r>
        <w:t>ni, Anita dan Zulfadin, Rahadian, 2003, “</w:t>
      </w:r>
      <w:r>
        <w:rPr>
          <w:i/>
        </w:rPr>
        <w:t>Analisis Kinerja Bank Devisa Dan Bank Non Devisa di Indonesia”</w:t>
      </w:r>
      <w:r>
        <w:t>, Kajian Ekonomi dan Keuangan, Vol 7, No. 4.</w:t>
      </w:r>
    </w:p>
    <w:p w:rsidR="00D73F21" w:rsidRPr="004317E8" w:rsidRDefault="00D73F21" w:rsidP="00D73F21">
      <w:pPr>
        <w:spacing w:before="0"/>
        <w:ind w:left="709" w:hanging="709"/>
        <w:jc w:val="both"/>
      </w:pPr>
    </w:p>
    <w:p w:rsidR="00D73F21" w:rsidRPr="00CE3039" w:rsidRDefault="00D73F21" w:rsidP="00D73F21">
      <w:pPr>
        <w:spacing w:before="0" w:line="240" w:lineRule="auto"/>
        <w:ind w:left="709" w:hanging="709"/>
        <w:jc w:val="both"/>
      </w:pPr>
      <w:proofErr w:type="gramStart"/>
      <w:r w:rsidRPr="007E35EF">
        <w:lastRenderedPageBreak/>
        <w:t>Ghozal</w:t>
      </w:r>
      <w:r w:rsidRPr="00CE3039">
        <w:t xml:space="preserve">i, Imam, </w:t>
      </w:r>
      <w:r>
        <w:t>2009, “</w:t>
      </w:r>
      <w:r w:rsidRPr="00CE3039">
        <w:rPr>
          <w:i/>
        </w:rPr>
        <w:t>Aplikasi</w:t>
      </w:r>
      <w:r>
        <w:rPr>
          <w:i/>
        </w:rPr>
        <w:t xml:space="preserve"> </w:t>
      </w:r>
      <w:r w:rsidRPr="00CE3039">
        <w:rPr>
          <w:i/>
        </w:rPr>
        <w:t>Analisis Multivariate dengan Program SPSS</w:t>
      </w:r>
      <w:r>
        <w:rPr>
          <w:i/>
        </w:rPr>
        <w:t>”</w:t>
      </w:r>
      <w:r w:rsidRPr="00CE3039">
        <w:rPr>
          <w:i/>
        </w:rPr>
        <w:t xml:space="preserve">, </w:t>
      </w:r>
      <w:r w:rsidRPr="00CE3039">
        <w:t>Cetakan</w:t>
      </w:r>
      <w:r>
        <w:t xml:space="preserve"> </w:t>
      </w:r>
      <w:r w:rsidRPr="00CE3039">
        <w:t>Keempat,</w:t>
      </w:r>
      <w:r>
        <w:t xml:space="preserve"> Badan Penerbit Undip, Semarang.</w:t>
      </w:r>
      <w:proofErr w:type="gramEnd"/>
    </w:p>
    <w:p w:rsidR="00D73F21" w:rsidRPr="00CE3039" w:rsidRDefault="00D73F21" w:rsidP="00D73F21">
      <w:pPr>
        <w:spacing w:before="0"/>
        <w:ind w:left="709" w:hanging="709"/>
        <w:jc w:val="both"/>
      </w:pPr>
      <w:r w:rsidRPr="00CE3039">
        <w:tab/>
      </w:r>
    </w:p>
    <w:p w:rsidR="00D73F21" w:rsidRDefault="00D73F21" w:rsidP="00D73F21">
      <w:pPr>
        <w:spacing w:before="0" w:line="240" w:lineRule="auto"/>
        <w:ind w:left="709" w:hanging="709"/>
        <w:jc w:val="both"/>
      </w:pPr>
      <w:r w:rsidRPr="007E35EF">
        <w:t>Gujarati</w:t>
      </w:r>
      <w:r w:rsidRPr="00CE3039">
        <w:t>, Damodar</w:t>
      </w:r>
      <w:r>
        <w:t xml:space="preserve"> </w:t>
      </w:r>
      <w:r w:rsidRPr="00CE3039">
        <w:t>N</w:t>
      </w:r>
      <w:r>
        <w:t>.</w:t>
      </w:r>
      <w:r w:rsidRPr="00CE3039">
        <w:t xml:space="preserve">, </w:t>
      </w:r>
      <w:r>
        <w:t>1995</w:t>
      </w:r>
      <w:proofErr w:type="gramStart"/>
      <w:r>
        <w:t>, .”</w:t>
      </w:r>
      <w:r w:rsidRPr="00CE3039">
        <w:rPr>
          <w:i/>
        </w:rPr>
        <w:t>Basic Econometric</w:t>
      </w:r>
      <w:r>
        <w:rPr>
          <w:i/>
        </w:rPr>
        <w:t>”</w:t>
      </w:r>
      <w:r w:rsidRPr="00CE3039">
        <w:t>, Edisi 3, Mc-Grawhill, New York.</w:t>
      </w:r>
      <w:proofErr w:type="gramEnd"/>
    </w:p>
    <w:p w:rsidR="00D73F21" w:rsidRDefault="00D73F21" w:rsidP="00D73F21">
      <w:pPr>
        <w:spacing w:before="0"/>
        <w:ind w:left="709" w:hanging="709"/>
        <w:jc w:val="both"/>
      </w:pPr>
    </w:p>
    <w:p w:rsidR="00D73F21" w:rsidRPr="000F3721" w:rsidRDefault="00D73F21" w:rsidP="00D73F21">
      <w:pPr>
        <w:spacing w:before="0" w:line="240" w:lineRule="auto"/>
        <w:ind w:left="709" w:hanging="709"/>
        <w:jc w:val="both"/>
      </w:pPr>
      <w:r>
        <w:t>Guthrie, J., Petty, R., and Ricceri, F., 2006, “</w:t>
      </w:r>
      <w:r>
        <w:rPr>
          <w:i/>
          <w:iCs/>
        </w:rPr>
        <w:t xml:space="preserve">The Voluntary Reporting of Intellectual </w:t>
      </w:r>
      <w:proofErr w:type="gramStart"/>
      <w:r>
        <w:rPr>
          <w:i/>
          <w:iCs/>
        </w:rPr>
        <w:t>Capital ;</w:t>
      </w:r>
      <w:proofErr w:type="gramEnd"/>
      <w:r>
        <w:rPr>
          <w:i/>
          <w:iCs/>
        </w:rPr>
        <w:t xml:space="preserve"> Comparing Evidence from Hongkong and Australia”, </w:t>
      </w:r>
      <w:r>
        <w:t>Journal of Intellectual Capital Vol. 7, No. 2, pp. 254 – 271.</w:t>
      </w:r>
    </w:p>
    <w:p w:rsidR="00D73F21" w:rsidRDefault="00D73F21" w:rsidP="00D73F21">
      <w:pPr>
        <w:spacing w:before="0"/>
        <w:ind w:left="709" w:hanging="709"/>
        <w:jc w:val="both"/>
      </w:pPr>
    </w:p>
    <w:p w:rsidR="00D73F21" w:rsidRPr="00F44DFC" w:rsidRDefault="00D73F21" w:rsidP="00D73F21">
      <w:pPr>
        <w:spacing w:before="0" w:line="240" w:lineRule="auto"/>
        <w:ind w:left="709" w:hanging="709"/>
        <w:jc w:val="both"/>
      </w:pPr>
      <w:r>
        <w:t>Halim, J., Carmel, M., Rudolf, L.T., 2005, “</w:t>
      </w:r>
      <w:r>
        <w:rPr>
          <w:i/>
        </w:rPr>
        <w:t>Pengaruh Manajemen Laba pada Tingkat Pengungkapan Laporan Keuangan pada Perusahaan Manufaktur yang Termasuk Dalam Indeks LQ-45”</w:t>
      </w:r>
      <w:proofErr w:type="gramStart"/>
      <w:r>
        <w:rPr>
          <w:i/>
        </w:rPr>
        <w:t>,</w:t>
      </w:r>
      <w:r>
        <w:t>Simposium</w:t>
      </w:r>
      <w:proofErr w:type="gramEnd"/>
      <w:r>
        <w:t xml:space="preserve"> Nasional Akuntansi 8, hal. 112 – 135.</w:t>
      </w:r>
    </w:p>
    <w:p w:rsidR="00D73F21" w:rsidRPr="00CE3039" w:rsidRDefault="00D73F21" w:rsidP="00D73F21">
      <w:pPr>
        <w:spacing w:before="0"/>
        <w:ind w:left="709" w:hanging="709"/>
        <w:jc w:val="both"/>
      </w:pPr>
    </w:p>
    <w:p w:rsidR="00D73F21" w:rsidRDefault="00D73F21" w:rsidP="00D73F21">
      <w:pPr>
        <w:spacing w:before="0" w:line="240" w:lineRule="auto"/>
        <w:ind w:left="709" w:hanging="709"/>
        <w:jc w:val="both"/>
      </w:pPr>
      <w:proofErr w:type="gramStart"/>
      <w:r w:rsidRPr="008949FF">
        <w:t>Hanafi,</w:t>
      </w:r>
      <w:r>
        <w:t xml:space="preserve"> Mamduh dan Abdul Halim, 2005, “</w:t>
      </w:r>
      <w:r>
        <w:rPr>
          <w:i/>
        </w:rPr>
        <w:t>Analisa Laporan Keuangan”</w:t>
      </w:r>
      <w:r>
        <w:t>, Unit Penerbit dan Percetakan AMP-YKPN, Yogyakarta.</w:t>
      </w:r>
      <w:proofErr w:type="gramEnd"/>
    </w:p>
    <w:p w:rsidR="00D73F21" w:rsidRDefault="00D73F21" w:rsidP="00D73F21">
      <w:pPr>
        <w:spacing w:before="0"/>
        <w:ind w:left="709" w:hanging="709"/>
        <w:jc w:val="both"/>
      </w:pPr>
    </w:p>
    <w:p w:rsidR="00D73F21" w:rsidRPr="006338C7" w:rsidRDefault="00D73F21" w:rsidP="00D73F21">
      <w:pPr>
        <w:spacing w:before="0" w:line="240" w:lineRule="auto"/>
        <w:ind w:left="709" w:hanging="709"/>
        <w:jc w:val="both"/>
      </w:pPr>
      <w:r>
        <w:t>Hapsari, Nesti, 2008, ”</w:t>
      </w:r>
      <w:r>
        <w:rPr>
          <w:i/>
          <w:iCs/>
        </w:rPr>
        <w:t xml:space="preserve">Pengaruh Tingkat Kesehatan Bank Terhadap Pertumbuhan Laba Masa Mendatang pada Perusahaan Sektor Perbankan yang Terdaftar di Bursa Efek Jakarta”, </w:t>
      </w:r>
      <w:r>
        <w:t>Tesis Program Pasca Sarjana Magister Sains Akuntansi, Undip.</w:t>
      </w:r>
    </w:p>
    <w:p w:rsidR="00D73F21" w:rsidRDefault="00D73F21" w:rsidP="00D73F21">
      <w:pPr>
        <w:spacing w:before="0"/>
        <w:ind w:left="709" w:hanging="709"/>
        <w:jc w:val="both"/>
      </w:pPr>
    </w:p>
    <w:p w:rsidR="00D73F21" w:rsidRDefault="00D73F21" w:rsidP="00D73F21">
      <w:pPr>
        <w:spacing w:before="0" w:line="240" w:lineRule="auto"/>
        <w:ind w:left="709" w:hanging="709"/>
        <w:jc w:val="both"/>
      </w:pPr>
      <w:proofErr w:type="gramStart"/>
      <w:r w:rsidRPr="008757E1">
        <w:t>Ikatan</w:t>
      </w:r>
      <w:r>
        <w:t xml:space="preserve"> </w:t>
      </w:r>
      <w:r w:rsidRPr="008757E1">
        <w:t>Akuntan</w:t>
      </w:r>
      <w:r w:rsidRPr="00CE3039">
        <w:t xml:space="preserve"> Indonesia, </w:t>
      </w:r>
      <w:r>
        <w:t>2004, “</w:t>
      </w:r>
      <w:r w:rsidRPr="00CE3039">
        <w:rPr>
          <w:i/>
        </w:rPr>
        <w:t>Standar</w:t>
      </w:r>
      <w:r>
        <w:rPr>
          <w:i/>
        </w:rPr>
        <w:t xml:space="preserve"> </w:t>
      </w:r>
      <w:r w:rsidRPr="00CE3039">
        <w:rPr>
          <w:i/>
        </w:rPr>
        <w:t>Akuntansi</w:t>
      </w:r>
      <w:r>
        <w:rPr>
          <w:i/>
        </w:rPr>
        <w:t xml:space="preserve"> </w:t>
      </w:r>
      <w:r w:rsidRPr="00CE3039">
        <w:rPr>
          <w:i/>
        </w:rPr>
        <w:t>Keuangan</w:t>
      </w:r>
      <w:r>
        <w:rPr>
          <w:i/>
        </w:rPr>
        <w:t>”</w:t>
      </w:r>
      <w:r w:rsidRPr="00CE3039">
        <w:rPr>
          <w:i/>
        </w:rPr>
        <w:t xml:space="preserve">, </w:t>
      </w:r>
      <w:r w:rsidRPr="00CE3039">
        <w:t>Salemba</w:t>
      </w:r>
      <w:r>
        <w:t xml:space="preserve"> </w:t>
      </w:r>
      <w:r w:rsidRPr="00CE3039">
        <w:t>Empat, Jakarta.</w:t>
      </w:r>
      <w:proofErr w:type="gramEnd"/>
    </w:p>
    <w:p w:rsidR="00D73F21" w:rsidRPr="00DC3309" w:rsidRDefault="00D73F21" w:rsidP="00D73F21">
      <w:pPr>
        <w:spacing w:before="0"/>
        <w:ind w:left="709" w:hanging="709"/>
        <w:jc w:val="both"/>
      </w:pPr>
    </w:p>
    <w:p w:rsidR="00D73F21" w:rsidRDefault="00D73F21" w:rsidP="00D73F21">
      <w:pPr>
        <w:spacing w:before="0" w:line="240" w:lineRule="auto"/>
        <w:ind w:left="709" w:hanging="709"/>
        <w:jc w:val="both"/>
      </w:pPr>
      <w:r w:rsidRPr="00470AEE">
        <w:t>Jan</w:t>
      </w:r>
      <w:r>
        <w:t>uarti, Indira, 2002, “</w:t>
      </w:r>
      <w:r>
        <w:rPr>
          <w:i/>
        </w:rPr>
        <w:t>Variabel Proksi CAMEL dan Karakteristik Bank Lainnya Untuk Memprediksi Kebangkrutan Bank Di Indonesia”</w:t>
      </w:r>
      <w:r>
        <w:t>, Jurnal Bisnis Strategi, Vol. 10, Desember, hal 1 – 10.</w:t>
      </w:r>
    </w:p>
    <w:p w:rsidR="00D73F21" w:rsidRDefault="00D73F21" w:rsidP="00D73F21">
      <w:pPr>
        <w:spacing w:before="0"/>
        <w:ind w:left="709" w:hanging="709"/>
        <w:jc w:val="both"/>
      </w:pPr>
    </w:p>
    <w:p w:rsidR="00D73F21" w:rsidRDefault="00D73F21" w:rsidP="00D73F21">
      <w:pPr>
        <w:spacing w:before="0" w:line="240" w:lineRule="auto"/>
        <w:ind w:left="709" w:hanging="709"/>
        <w:jc w:val="both"/>
      </w:pPr>
      <w:r>
        <w:t>Jensen, M. dan Meckling, W., 1976, “</w:t>
      </w:r>
      <w:r>
        <w:rPr>
          <w:i/>
        </w:rPr>
        <w:t xml:space="preserve">Theory of The </w:t>
      </w:r>
      <w:proofErr w:type="gramStart"/>
      <w:r>
        <w:rPr>
          <w:i/>
        </w:rPr>
        <w:t>Firm :</w:t>
      </w:r>
      <w:proofErr w:type="gramEnd"/>
      <w:r>
        <w:rPr>
          <w:i/>
        </w:rPr>
        <w:t xml:space="preserve"> Managerial Behaviour, Agency Cost and Ownwrship Structure”, Journal of Financial Economics, </w:t>
      </w:r>
      <w:r>
        <w:t>Vol. 3, pp. 305 – 360.</w:t>
      </w:r>
    </w:p>
    <w:p w:rsidR="00D73F21" w:rsidRDefault="00D73F21" w:rsidP="00D73F21">
      <w:pPr>
        <w:spacing w:before="0"/>
        <w:ind w:left="709" w:hanging="709"/>
        <w:jc w:val="both"/>
      </w:pPr>
    </w:p>
    <w:p w:rsidR="00D73F21" w:rsidRDefault="00D73F21" w:rsidP="00D73F21">
      <w:pPr>
        <w:spacing w:before="0" w:line="240" w:lineRule="auto"/>
        <w:ind w:left="709" w:hanging="709"/>
        <w:jc w:val="both"/>
      </w:pPr>
      <w:proofErr w:type="gramStart"/>
      <w:r>
        <w:t>Kasmir, 2000, “</w:t>
      </w:r>
      <w:r>
        <w:rPr>
          <w:i/>
          <w:iCs/>
        </w:rPr>
        <w:t xml:space="preserve">Manajemen Perbankan </w:t>
      </w:r>
      <w:r w:rsidRPr="001F6845">
        <w:rPr>
          <w:i/>
          <w:iCs/>
        </w:rPr>
        <w:t>Devisi</w:t>
      </w:r>
      <w:r>
        <w:rPr>
          <w:i/>
          <w:iCs/>
        </w:rPr>
        <w:t xml:space="preserve"> </w:t>
      </w:r>
      <w:r w:rsidRPr="001F6845">
        <w:rPr>
          <w:i/>
          <w:iCs/>
        </w:rPr>
        <w:t>Buku</w:t>
      </w:r>
      <w:r>
        <w:rPr>
          <w:i/>
          <w:iCs/>
        </w:rPr>
        <w:t xml:space="preserve"> </w:t>
      </w:r>
      <w:r w:rsidRPr="001F6845">
        <w:rPr>
          <w:i/>
          <w:iCs/>
        </w:rPr>
        <w:t>Perguruan</w:t>
      </w:r>
      <w:r>
        <w:rPr>
          <w:i/>
          <w:iCs/>
        </w:rPr>
        <w:t xml:space="preserve"> </w:t>
      </w:r>
      <w:r w:rsidRPr="001F6845">
        <w:rPr>
          <w:i/>
          <w:iCs/>
        </w:rPr>
        <w:t>Tinggi Jakarta</w:t>
      </w:r>
      <w:r>
        <w:t>”, PT. Raja Grafindo Persada.</w:t>
      </w:r>
      <w:proofErr w:type="gramEnd"/>
    </w:p>
    <w:p w:rsidR="00D73F21" w:rsidRPr="001F6845" w:rsidRDefault="00D73F21" w:rsidP="00D73F21">
      <w:pPr>
        <w:spacing w:before="0"/>
        <w:ind w:left="709" w:hanging="709"/>
        <w:jc w:val="both"/>
      </w:pPr>
    </w:p>
    <w:p w:rsidR="00D73F21" w:rsidRDefault="00D73F21" w:rsidP="00D73F21">
      <w:pPr>
        <w:spacing w:before="0" w:line="240" w:lineRule="auto"/>
        <w:ind w:left="709" w:hanging="709"/>
        <w:jc w:val="both"/>
      </w:pPr>
      <w:proofErr w:type="gramStart"/>
      <w:r>
        <w:t>Kiryanto dan Suprianto, Edy, 2006, “</w:t>
      </w:r>
      <w:r w:rsidRPr="006B6B3C">
        <w:rPr>
          <w:i/>
        </w:rPr>
        <w:t>Pengaruh</w:t>
      </w:r>
      <w:r>
        <w:rPr>
          <w:i/>
        </w:rPr>
        <w:t xml:space="preserve"> </w:t>
      </w:r>
      <w:r w:rsidRPr="006B6B3C">
        <w:rPr>
          <w:i/>
        </w:rPr>
        <w:t>Moderasi Size Terhadap</w:t>
      </w:r>
      <w:r>
        <w:rPr>
          <w:i/>
        </w:rPr>
        <w:t xml:space="preserve"> </w:t>
      </w:r>
      <w:r w:rsidRPr="006B6B3C">
        <w:rPr>
          <w:i/>
        </w:rPr>
        <w:t>Hubungan</w:t>
      </w:r>
      <w:r>
        <w:rPr>
          <w:i/>
        </w:rPr>
        <w:t xml:space="preserve"> </w:t>
      </w:r>
      <w:r w:rsidRPr="006B6B3C">
        <w:rPr>
          <w:i/>
        </w:rPr>
        <w:t>Laba</w:t>
      </w:r>
      <w:r>
        <w:rPr>
          <w:i/>
        </w:rPr>
        <w:t xml:space="preserve"> </w:t>
      </w:r>
      <w:r w:rsidRPr="006B6B3C">
        <w:rPr>
          <w:i/>
        </w:rPr>
        <w:t>Konservatisme</w:t>
      </w:r>
      <w:r>
        <w:rPr>
          <w:i/>
        </w:rPr>
        <w:t xml:space="preserve"> </w:t>
      </w:r>
      <w:r w:rsidRPr="006B6B3C">
        <w:rPr>
          <w:i/>
        </w:rPr>
        <w:t>Dengan</w:t>
      </w:r>
      <w:r>
        <w:rPr>
          <w:i/>
        </w:rPr>
        <w:t xml:space="preserve"> </w:t>
      </w:r>
      <w:r w:rsidRPr="006B6B3C">
        <w:rPr>
          <w:i/>
        </w:rPr>
        <w:t>Neraca</w:t>
      </w:r>
      <w:r>
        <w:rPr>
          <w:i/>
        </w:rPr>
        <w:t xml:space="preserve"> </w:t>
      </w:r>
      <w:r w:rsidRPr="006B6B3C">
        <w:rPr>
          <w:i/>
        </w:rPr>
        <w:t>Konservatisme</w:t>
      </w:r>
      <w:r>
        <w:rPr>
          <w:i/>
        </w:rPr>
        <w:t>”</w:t>
      </w:r>
      <w:r>
        <w:t>, Simposium Nasional Akuntansi 9, Hal.</w:t>
      </w:r>
      <w:proofErr w:type="gramEnd"/>
      <w:r>
        <w:t xml:space="preserve"> 1 – 19.</w:t>
      </w:r>
    </w:p>
    <w:p w:rsidR="00D73F21" w:rsidRDefault="00D73F21" w:rsidP="00D73F21">
      <w:pPr>
        <w:spacing w:before="0"/>
        <w:ind w:left="709" w:hanging="709"/>
        <w:jc w:val="both"/>
      </w:pPr>
    </w:p>
    <w:p w:rsidR="00D73F21" w:rsidRDefault="00D73F21" w:rsidP="00D73F21">
      <w:pPr>
        <w:spacing w:before="0" w:line="240" w:lineRule="auto"/>
        <w:ind w:left="709" w:hanging="709"/>
        <w:jc w:val="both"/>
      </w:pPr>
      <w:r>
        <w:t>Komang Darmawan, 2004, “Analisis Rasio-rasio Bank”, Info Bank, Juli, hal 18 – 21.</w:t>
      </w:r>
    </w:p>
    <w:p w:rsidR="00D73F21" w:rsidRDefault="00D73F21" w:rsidP="00D73F21">
      <w:pPr>
        <w:spacing w:before="0"/>
        <w:ind w:left="709" w:hanging="709"/>
        <w:jc w:val="both"/>
      </w:pPr>
    </w:p>
    <w:p w:rsidR="00D73F21" w:rsidRDefault="00D73F21" w:rsidP="00D73F21">
      <w:pPr>
        <w:spacing w:before="0" w:line="240" w:lineRule="auto"/>
        <w:ind w:left="709" w:hanging="709"/>
        <w:jc w:val="both"/>
      </w:pPr>
      <w:r w:rsidRPr="00470AEE">
        <w:t>Machfoe</w:t>
      </w:r>
      <w:r>
        <w:t>dz, Mas’ud, 1999, “</w:t>
      </w:r>
      <w:r>
        <w:rPr>
          <w:i/>
        </w:rPr>
        <w:t>Pengaruh Krisis Moneter Pada Efisiensi Perusahaan Publik di Bursa Efek Jakarta”</w:t>
      </w:r>
      <w:r>
        <w:t>, Jurnal Ekonomi dan Bisnis Indonesia, Vol. 14, No. 1, hal 31-49.</w:t>
      </w:r>
    </w:p>
    <w:p w:rsidR="00D73F21" w:rsidRPr="00807DCD" w:rsidRDefault="00D73F21" w:rsidP="00D73F21">
      <w:pPr>
        <w:spacing w:before="0"/>
        <w:ind w:left="709" w:hanging="709"/>
        <w:jc w:val="both"/>
      </w:pPr>
    </w:p>
    <w:p w:rsidR="00D73F21" w:rsidRDefault="00D73F21" w:rsidP="00D73F21">
      <w:pPr>
        <w:spacing w:before="0" w:line="240" w:lineRule="auto"/>
        <w:ind w:left="709" w:hanging="709"/>
        <w:jc w:val="both"/>
      </w:pPr>
      <w:proofErr w:type="gramStart"/>
      <w:r w:rsidRPr="00470AEE">
        <w:t>Ma</w:t>
      </w:r>
      <w:r w:rsidRPr="00CE3039">
        <w:t>rtono ,</w:t>
      </w:r>
      <w:r>
        <w:t>2002</w:t>
      </w:r>
      <w:proofErr w:type="gramEnd"/>
      <w:r>
        <w:t>, “</w:t>
      </w:r>
      <w:r>
        <w:rPr>
          <w:i/>
        </w:rPr>
        <w:t>Bank</w:t>
      </w:r>
      <w:r w:rsidRPr="00CE3039">
        <w:rPr>
          <w:i/>
        </w:rPr>
        <w:t xml:space="preserve"> dan</w:t>
      </w:r>
      <w:r>
        <w:rPr>
          <w:i/>
        </w:rPr>
        <w:t xml:space="preserve"> </w:t>
      </w:r>
      <w:r w:rsidRPr="00CE3039">
        <w:rPr>
          <w:i/>
        </w:rPr>
        <w:t>Lembaga</w:t>
      </w:r>
      <w:r>
        <w:rPr>
          <w:i/>
        </w:rPr>
        <w:t xml:space="preserve"> </w:t>
      </w:r>
      <w:r w:rsidRPr="00CE3039">
        <w:rPr>
          <w:i/>
        </w:rPr>
        <w:t>Keuangan</w:t>
      </w:r>
      <w:r>
        <w:rPr>
          <w:i/>
        </w:rPr>
        <w:t xml:space="preserve"> </w:t>
      </w:r>
      <w:r w:rsidRPr="00CE3039">
        <w:rPr>
          <w:i/>
        </w:rPr>
        <w:t>lainnya</w:t>
      </w:r>
      <w:r>
        <w:rPr>
          <w:i/>
        </w:rPr>
        <w:t>”</w:t>
      </w:r>
      <w:r w:rsidRPr="00CE3039">
        <w:t xml:space="preserve"> ,  Bag.  Penerbitan</w:t>
      </w:r>
      <w:r>
        <w:t xml:space="preserve"> </w:t>
      </w:r>
      <w:r w:rsidRPr="00CE3039">
        <w:t>Fakultas</w:t>
      </w:r>
      <w:r>
        <w:t xml:space="preserve"> </w:t>
      </w:r>
      <w:proofErr w:type="gramStart"/>
      <w:r>
        <w:t>Ekonomi  UII</w:t>
      </w:r>
      <w:proofErr w:type="gramEnd"/>
      <w:r>
        <w:t>,</w:t>
      </w:r>
      <w:r w:rsidRPr="00CE3039">
        <w:t xml:space="preserve"> Yogya</w:t>
      </w:r>
      <w:r>
        <w:t>karta.</w:t>
      </w:r>
    </w:p>
    <w:p w:rsidR="00D73F21" w:rsidRDefault="00D73F21" w:rsidP="00D73F21">
      <w:pPr>
        <w:spacing w:before="0"/>
        <w:ind w:left="709" w:hanging="709"/>
        <w:jc w:val="both"/>
      </w:pPr>
    </w:p>
    <w:p w:rsidR="00D73F21" w:rsidRDefault="00D73F21" w:rsidP="00D73F21">
      <w:pPr>
        <w:spacing w:before="0" w:line="240" w:lineRule="auto"/>
        <w:ind w:left="709" w:hanging="709"/>
        <w:jc w:val="both"/>
      </w:pPr>
      <w:proofErr w:type="gramStart"/>
      <w:r w:rsidRPr="008949FF">
        <w:t>Meyth</w:t>
      </w:r>
      <w:r>
        <w:t>i, 2005, “</w:t>
      </w:r>
      <w:r>
        <w:rPr>
          <w:i/>
        </w:rPr>
        <w:t>Rasio Keuangan yang Paling Baik Untuk Memprediksi Pertumbuhan Laba</w:t>
      </w:r>
      <w:r>
        <w:t>”, Jurnal Ekonomi dan Bisnis Vol. XI, No. 2, September.</w:t>
      </w:r>
      <w:proofErr w:type="gramEnd"/>
    </w:p>
    <w:p w:rsidR="00D73F21" w:rsidRPr="004855D8" w:rsidRDefault="00D73F21" w:rsidP="00D73F21">
      <w:pPr>
        <w:spacing w:before="0"/>
        <w:ind w:left="709" w:hanging="709"/>
        <w:jc w:val="both"/>
      </w:pPr>
    </w:p>
    <w:p w:rsidR="00D73F21" w:rsidRDefault="00D73F21" w:rsidP="00D73F21">
      <w:pPr>
        <w:spacing w:before="0" w:line="240" w:lineRule="auto"/>
        <w:ind w:left="709" w:hanging="709"/>
        <w:jc w:val="both"/>
      </w:pPr>
      <w:proofErr w:type="gramStart"/>
      <w:r w:rsidRPr="008757E1">
        <w:t>Merkusiwati,</w:t>
      </w:r>
      <w:r>
        <w:t xml:space="preserve"> Ni Ketut Lely Aryani, 2007, “</w:t>
      </w:r>
      <w:r w:rsidRPr="0028115A">
        <w:rPr>
          <w:i/>
        </w:rPr>
        <w:t>Evaluasi</w:t>
      </w:r>
      <w:r>
        <w:rPr>
          <w:i/>
        </w:rPr>
        <w:t xml:space="preserve"> </w:t>
      </w:r>
      <w:r w:rsidRPr="0028115A">
        <w:rPr>
          <w:i/>
        </w:rPr>
        <w:t>Pengaruh CAMEL Terhadap</w:t>
      </w:r>
      <w:r>
        <w:rPr>
          <w:i/>
        </w:rPr>
        <w:t xml:space="preserve"> </w:t>
      </w:r>
      <w:r w:rsidRPr="0028115A">
        <w:rPr>
          <w:i/>
        </w:rPr>
        <w:t>Kinerja Perusahaan</w:t>
      </w:r>
      <w:r>
        <w:t>”, Buletin Studi Ekonomi, Vol 12 No. 1.</w:t>
      </w:r>
      <w:proofErr w:type="gramEnd"/>
    </w:p>
    <w:p w:rsidR="00D73F21" w:rsidRDefault="00D73F21" w:rsidP="00D73F21">
      <w:pPr>
        <w:spacing w:before="0"/>
        <w:ind w:left="709" w:hanging="709"/>
        <w:jc w:val="both"/>
      </w:pPr>
    </w:p>
    <w:p w:rsidR="00D73F21" w:rsidRPr="0081130E" w:rsidRDefault="00D73F21" w:rsidP="00D73F21">
      <w:pPr>
        <w:spacing w:before="0" w:line="240" w:lineRule="auto"/>
        <w:ind w:left="709" w:hanging="709"/>
        <w:jc w:val="both"/>
      </w:pPr>
      <w:r w:rsidRPr="008757E1">
        <w:t>Muljono,</w:t>
      </w:r>
      <w:r>
        <w:t xml:space="preserve"> Teguh Pudjo, 1999, “</w:t>
      </w:r>
      <w:r>
        <w:rPr>
          <w:i/>
        </w:rPr>
        <w:t>Aplikasi Akuntansi Manajemen dalam Praktik Perbankan”</w:t>
      </w:r>
      <w:r>
        <w:t>, Edisi 3, BPFE, Yogyakarta.</w:t>
      </w:r>
    </w:p>
    <w:p w:rsidR="00D73F21" w:rsidRDefault="00D73F21" w:rsidP="00D73F21">
      <w:pPr>
        <w:spacing w:before="0"/>
        <w:ind w:left="709" w:hanging="709"/>
        <w:jc w:val="both"/>
      </w:pPr>
    </w:p>
    <w:p w:rsidR="00D73F21" w:rsidRDefault="00D73F21" w:rsidP="00D73F21">
      <w:pPr>
        <w:spacing w:before="0"/>
        <w:ind w:left="709" w:hanging="709"/>
        <w:jc w:val="both"/>
      </w:pPr>
      <w:r>
        <w:t>Munawir, 2002, “</w:t>
      </w:r>
      <w:r w:rsidRPr="00072A81">
        <w:rPr>
          <w:i/>
        </w:rPr>
        <w:t>Analisa</w:t>
      </w:r>
      <w:r>
        <w:rPr>
          <w:i/>
        </w:rPr>
        <w:t xml:space="preserve"> </w:t>
      </w:r>
      <w:r w:rsidRPr="00072A81">
        <w:rPr>
          <w:i/>
        </w:rPr>
        <w:t>Laporan</w:t>
      </w:r>
      <w:r>
        <w:rPr>
          <w:i/>
        </w:rPr>
        <w:t xml:space="preserve"> </w:t>
      </w:r>
      <w:r w:rsidRPr="00072A81">
        <w:rPr>
          <w:i/>
        </w:rPr>
        <w:t>Keuangan</w:t>
      </w:r>
      <w:r>
        <w:rPr>
          <w:i/>
        </w:rPr>
        <w:t>”</w:t>
      </w:r>
      <w:proofErr w:type="gramStart"/>
      <w:r>
        <w:t>,  Liberty</w:t>
      </w:r>
      <w:proofErr w:type="gramEnd"/>
      <w:r>
        <w:t>, Yogyakarta.</w:t>
      </w:r>
    </w:p>
    <w:p w:rsidR="00D73F21" w:rsidRDefault="00D73F21" w:rsidP="00D73F21">
      <w:pPr>
        <w:spacing w:before="0"/>
        <w:ind w:left="709" w:hanging="709"/>
        <w:jc w:val="both"/>
      </w:pPr>
    </w:p>
    <w:p w:rsidR="00D73F21" w:rsidRDefault="00D73F21" w:rsidP="00D73F21">
      <w:pPr>
        <w:spacing w:before="0" w:line="240" w:lineRule="auto"/>
        <w:ind w:left="709" w:hanging="709"/>
        <w:jc w:val="both"/>
      </w:pPr>
      <w:r w:rsidRPr="008949FF">
        <w:t>Nu’m</w:t>
      </w:r>
      <w:r>
        <w:t xml:space="preserve">an, 2009, </w:t>
      </w:r>
      <w:r>
        <w:rPr>
          <w:i/>
        </w:rPr>
        <w:t xml:space="preserve">“Analisis Pengaruh CAR, NIM, LDR, NPL, </w:t>
      </w:r>
      <w:r w:rsidRPr="00754577">
        <w:rPr>
          <w:i/>
        </w:rPr>
        <w:t>BO/PO</w:t>
      </w:r>
      <w:r>
        <w:rPr>
          <w:i/>
        </w:rPr>
        <w:t xml:space="preserve"> dan EOQ terhadap Perubahan Laba (Studi Empiris pada Bank Umum di Indonesia) Periode Laporan Keuangan Tahun 2004-2007)”</w:t>
      </w:r>
      <w:proofErr w:type="gramStart"/>
      <w:r>
        <w:rPr>
          <w:i/>
        </w:rPr>
        <w:t>,</w:t>
      </w:r>
      <w:r>
        <w:t>Tesis</w:t>
      </w:r>
      <w:proofErr w:type="gramEnd"/>
      <w:r>
        <w:t xml:space="preserve"> MM. Undip.</w:t>
      </w:r>
    </w:p>
    <w:p w:rsidR="00D73F21" w:rsidRPr="00CE3039" w:rsidRDefault="00D73F21" w:rsidP="00D73F21">
      <w:pPr>
        <w:spacing w:before="0"/>
        <w:ind w:left="709" w:hanging="709"/>
        <w:jc w:val="both"/>
      </w:pPr>
    </w:p>
    <w:p w:rsidR="00D73F21" w:rsidRDefault="00D73F21" w:rsidP="00D73F21">
      <w:pPr>
        <w:spacing w:before="0" w:line="240" w:lineRule="auto"/>
        <w:ind w:left="709" w:hanging="709"/>
        <w:jc w:val="both"/>
      </w:pPr>
      <w:r w:rsidRPr="008949FF">
        <w:t>Paya</w:t>
      </w:r>
      <w:r w:rsidRPr="00CE3039">
        <w:t xml:space="preserve">mta, Machfoedz, </w:t>
      </w:r>
      <w:r>
        <w:t>1999</w:t>
      </w:r>
      <w:proofErr w:type="gramStart"/>
      <w:r>
        <w:t>, ”</w:t>
      </w:r>
      <w:proofErr w:type="gramEnd"/>
      <w:r w:rsidRPr="00CE3039">
        <w:rPr>
          <w:i/>
        </w:rPr>
        <w:t>Evaluasi</w:t>
      </w:r>
      <w:r>
        <w:rPr>
          <w:i/>
        </w:rPr>
        <w:t xml:space="preserve"> </w:t>
      </w:r>
      <w:r w:rsidRPr="00CE3039">
        <w:rPr>
          <w:i/>
        </w:rPr>
        <w:t>Kinerja Perusahaan Perbankan</w:t>
      </w:r>
      <w:r>
        <w:rPr>
          <w:i/>
        </w:rPr>
        <w:t xml:space="preserve"> </w:t>
      </w:r>
      <w:r w:rsidRPr="00CE3039">
        <w:rPr>
          <w:i/>
        </w:rPr>
        <w:t>Sebelum</w:t>
      </w:r>
      <w:r>
        <w:rPr>
          <w:i/>
        </w:rPr>
        <w:t xml:space="preserve"> </w:t>
      </w:r>
      <w:r w:rsidRPr="00CE3039">
        <w:rPr>
          <w:i/>
        </w:rPr>
        <w:t>dan</w:t>
      </w:r>
      <w:r>
        <w:rPr>
          <w:i/>
        </w:rPr>
        <w:t xml:space="preserve"> </w:t>
      </w:r>
      <w:r w:rsidRPr="00CE3039">
        <w:rPr>
          <w:i/>
        </w:rPr>
        <w:t>Sesudah</w:t>
      </w:r>
      <w:r>
        <w:rPr>
          <w:i/>
        </w:rPr>
        <w:t xml:space="preserve"> </w:t>
      </w:r>
      <w:r w:rsidRPr="00CE3039">
        <w:rPr>
          <w:i/>
        </w:rPr>
        <w:t>menjadi Perusahaan Publik di Bursa Efek Jakarta (BEJ)</w:t>
      </w:r>
      <w:r>
        <w:rPr>
          <w:i/>
        </w:rPr>
        <w:t>”</w:t>
      </w:r>
      <w:r w:rsidRPr="00CE3039">
        <w:rPr>
          <w:i/>
        </w:rPr>
        <w:t xml:space="preserve">, </w:t>
      </w:r>
      <w:r w:rsidRPr="00CE3039">
        <w:t>Kelola, No. 20/VIII.</w:t>
      </w:r>
    </w:p>
    <w:p w:rsidR="00D73F21" w:rsidRPr="00CE3039" w:rsidRDefault="00D73F21" w:rsidP="00D73F21">
      <w:pPr>
        <w:spacing w:before="0"/>
        <w:ind w:left="709" w:hanging="709"/>
        <w:jc w:val="both"/>
      </w:pPr>
    </w:p>
    <w:p w:rsidR="00D73F21" w:rsidRPr="00CE3039" w:rsidRDefault="00D73F21" w:rsidP="00D73F21">
      <w:pPr>
        <w:spacing w:before="0" w:line="240" w:lineRule="auto"/>
        <w:ind w:left="709" w:hanging="709"/>
        <w:jc w:val="both"/>
      </w:pPr>
      <w:r w:rsidRPr="008757E1">
        <w:t>Pohan,</w:t>
      </w:r>
      <w:r>
        <w:t xml:space="preserve"> </w:t>
      </w:r>
      <w:r w:rsidRPr="00CE3039">
        <w:t xml:space="preserve">Aulia, </w:t>
      </w:r>
      <w:r>
        <w:t xml:space="preserve">2002, </w:t>
      </w:r>
      <w:r w:rsidRPr="00CE3039">
        <w:t>“</w:t>
      </w:r>
      <w:r w:rsidRPr="00CE3039">
        <w:rPr>
          <w:i/>
        </w:rPr>
        <w:t>Ara</w:t>
      </w:r>
      <w:r>
        <w:rPr>
          <w:i/>
        </w:rPr>
        <w:t xml:space="preserve"> </w:t>
      </w:r>
      <w:r w:rsidRPr="00CE3039">
        <w:rPr>
          <w:i/>
        </w:rPr>
        <w:t>dan</w:t>
      </w:r>
      <w:r>
        <w:rPr>
          <w:i/>
        </w:rPr>
        <w:t xml:space="preserve"> </w:t>
      </w:r>
      <w:r w:rsidRPr="00CE3039">
        <w:rPr>
          <w:i/>
        </w:rPr>
        <w:t>Perkembangan</w:t>
      </w:r>
      <w:r>
        <w:rPr>
          <w:i/>
        </w:rPr>
        <w:t xml:space="preserve"> </w:t>
      </w:r>
      <w:r w:rsidRPr="00CE3039">
        <w:rPr>
          <w:i/>
        </w:rPr>
        <w:t>Kebijakan</w:t>
      </w:r>
      <w:r>
        <w:rPr>
          <w:i/>
        </w:rPr>
        <w:t xml:space="preserve"> </w:t>
      </w:r>
      <w:r w:rsidRPr="00CE3039">
        <w:rPr>
          <w:i/>
        </w:rPr>
        <w:t>Perbankan</w:t>
      </w:r>
      <w:r>
        <w:rPr>
          <w:i/>
        </w:rPr>
        <w:t xml:space="preserve"> </w:t>
      </w:r>
      <w:r w:rsidRPr="00CE3039">
        <w:rPr>
          <w:i/>
        </w:rPr>
        <w:t>Nasional”</w:t>
      </w:r>
      <w:r w:rsidRPr="00CE3039">
        <w:t>, Ven</w:t>
      </w:r>
      <w:r>
        <w:t>tura, Volume 5, No. 1, April, hal</w:t>
      </w:r>
      <w:r w:rsidRPr="00CE3039">
        <w:t xml:space="preserve"> 1-13.</w:t>
      </w:r>
    </w:p>
    <w:p w:rsidR="00D73F21" w:rsidRPr="00CE3039" w:rsidRDefault="00D73F21" w:rsidP="00D73F21">
      <w:pPr>
        <w:spacing w:before="0"/>
        <w:ind w:left="709" w:hanging="709"/>
        <w:jc w:val="both"/>
      </w:pPr>
    </w:p>
    <w:p w:rsidR="00D73F21" w:rsidRDefault="00D73F21" w:rsidP="00D73F21">
      <w:pPr>
        <w:spacing w:before="0" w:line="240" w:lineRule="auto"/>
        <w:ind w:left="709" w:hanging="709"/>
        <w:jc w:val="both"/>
      </w:pPr>
      <w:r w:rsidRPr="00470AEE">
        <w:t>Sant</w:t>
      </w:r>
      <w:r w:rsidRPr="00CE3039">
        <w:t>oso</w:t>
      </w:r>
      <w:r>
        <w:t xml:space="preserve">, </w:t>
      </w:r>
      <w:proofErr w:type="gramStart"/>
      <w:r w:rsidRPr="00CE3039">
        <w:t>Ruddy  Tri</w:t>
      </w:r>
      <w:proofErr w:type="gramEnd"/>
      <w:r w:rsidRPr="00CE3039">
        <w:t xml:space="preserve">,  </w:t>
      </w:r>
      <w:r>
        <w:t>1995, “</w:t>
      </w:r>
      <w:r w:rsidRPr="00CE3039">
        <w:rPr>
          <w:i/>
        </w:rPr>
        <w:t>Prinsip</w:t>
      </w:r>
      <w:r>
        <w:rPr>
          <w:i/>
        </w:rPr>
        <w:t xml:space="preserve"> </w:t>
      </w:r>
      <w:r w:rsidRPr="00CE3039">
        <w:rPr>
          <w:i/>
        </w:rPr>
        <w:t>Dasar</w:t>
      </w:r>
      <w:r>
        <w:rPr>
          <w:i/>
        </w:rPr>
        <w:t xml:space="preserve"> </w:t>
      </w:r>
      <w:r w:rsidRPr="00CE3039">
        <w:rPr>
          <w:i/>
        </w:rPr>
        <w:t>Akuntansi</w:t>
      </w:r>
      <w:r>
        <w:rPr>
          <w:i/>
        </w:rPr>
        <w:t xml:space="preserve"> </w:t>
      </w:r>
      <w:r w:rsidRPr="00CE3039">
        <w:rPr>
          <w:i/>
        </w:rPr>
        <w:t>Perbankan</w:t>
      </w:r>
      <w:r>
        <w:rPr>
          <w:i/>
        </w:rPr>
        <w:t>”</w:t>
      </w:r>
      <w:r w:rsidRPr="00CE3039">
        <w:t xml:space="preserve"> ,  An</w:t>
      </w:r>
      <w:r>
        <w:t>di  Offset , Yogyakarta.</w:t>
      </w:r>
    </w:p>
    <w:p w:rsidR="00D73F21" w:rsidRDefault="00D73F21" w:rsidP="00D73F21">
      <w:pPr>
        <w:spacing w:before="0"/>
        <w:ind w:left="709" w:hanging="709"/>
        <w:jc w:val="both"/>
      </w:pPr>
    </w:p>
    <w:p w:rsidR="00D73F21" w:rsidRDefault="00D73F21" w:rsidP="00D73F21">
      <w:pPr>
        <w:spacing w:before="0" w:line="240" w:lineRule="auto"/>
        <w:ind w:left="709" w:hanging="709"/>
        <w:jc w:val="both"/>
      </w:pPr>
      <w:r>
        <w:t xml:space="preserve">Scott, W., 1997, </w:t>
      </w:r>
      <w:r>
        <w:rPr>
          <w:i/>
        </w:rPr>
        <w:t>“Financial Accounting Theory”</w:t>
      </w:r>
      <w:proofErr w:type="gramStart"/>
      <w:r>
        <w:rPr>
          <w:i/>
        </w:rPr>
        <w:t>,Prentice</w:t>
      </w:r>
      <w:proofErr w:type="gramEnd"/>
      <w:r>
        <w:rPr>
          <w:i/>
        </w:rPr>
        <w:t xml:space="preserve"> Hall International, Inc, </w:t>
      </w:r>
      <w:r w:rsidRPr="006B6B3C">
        <w:t>London.</w:t>
      </w:r>
    </w:p>
    <w:p w:rsidR="00D73F21" w:rsidRPr="00271C22" w:rsidRDefault="00D73F21" w:rsidP="00D73F21">
      <w:pPr>
        <w:spacing w:before="0"/>
        <w:ind w:left="709" w:hanging="709"/>
        <w:jc w:val="both"/>
        <w:rPr>
          <w:iCs/>
        </w:rPr>
      </w:pPr>
    </w:p>
    <w:p w:rsidR="00D73F21" w:rsidRPr="00DD0106" w:rsidRDefault="00D73F21" w:rsidP="00D73F21">
      <w:pPr>
        <w:spacing w:before="0" w:line="240" w:lineRule="auto"/>
        <w:ind w:left="709" w:hanging="709"/>
        <w:jc w:val="both"/>
      </w:pPr>
      <w:r>
        <w:t>Sudarini, Sinta, 2005, “</w:t>
      </w:r>
      <w:r>
        <w:rPr>
          <w:i/>
        </w:rPr>
        <w:t xml:space="preserve">Penggunaan Rasio Keuangan Dalam Memprediksi Laba Pada Masa yang Akan Datang”, </w:t>
      </w:r>
      <w:r w:rsidRPr="00DD0106">
        <w:t>Jurnal</w:t>
      </w:r>
      <w:r>
        <w:t xml:space="preserve"> </w:t>
      </w:r>
      <w:r w:rsidRPr="00DD0106">
        <w:t>A</w:t>
      </w:r>
      <w:r>
        <w:t>kuntansi dan Manajemen Volume XVI No. 3 Desember 2005</w:t>
      </w:r>
      <w:proofErr w:type="gramStart"/>
      <w:r>
        <w:t>,hal</w:t>
      </w:r>
      <w:proofErr w:type="gramEnd"/>
      <w:r>
        <w:t>. 195 – 207.</w:t>
      </w:r>
    </w:p>
    <w:p w:rsidR="00D73F21" w:rsidRDefault="00D73F21" w:rsidP="00D73F21">
      <w:pPr>
        <w:spacing w:before="0"/>
        <w:ind w:left="709" w:hanging="709"/>
        <w:jc w:val="both"/>
      </w:pPr>
    </w:p>
    <w:p w:rsidR="00D73F21" w:rsidRDefault="00D73F21" w:rsidP="00D73F21">
      <w:pPr>
        <w:spacing w:before="0" w:line="240" w:lineRule="auto"/>
        <w:ind w:left="709" w:hanging="709"/>
        <w:jc w:val="both"/>
      </w:pPr>
      <w:r w:rsidRPr="008757E1">
        <w:t>Suhar</w:t>
      </w:r>
      <w:r>
        <w:t>dito Bambang, Sonny Johannes Angwijaya, Irot Laurantia Dwi Wahyuni, 1999, “</w:t>
      </w:r>
      <w:r>
        <w:rPr>
          <w:i/>
        </w:rPr>
        <w:t xml:space="preserve">Analisis Kegunaan Rasio-rasio Keuangan dalam Memprediksi Perubahan Laba Emiten dan Industri Perbankan di Bursa Efek Surabaya”, </w:t>
      </w:r>
      <w:r>
        <w:t>Jurnal Riset Akuntansi Indonesia Volume 2 No. 3, Maret 1999.</w:t>
      </w:r>
    </w:p>
    <w:p w:rsidR="00D73F21" w:rsidRDefault="00D73F21" w:rsidP="00D73F21">
      <w:pPr>
        <w:spacing w:before="0"/>
        <w:ind w:left="709" w:hanging="709"/>
        <w:jc w:val="both"/>
      </w:pPr>
    </w:p>
    <w:p w:rsidR="00D73F21" w:rsidRDefault="00D73F21" w:rsidP="00D73F21">
      <w:pPr>
        <w:spacing w:before="0"/>
        <w:ind w:left="709" w:hanging="709"/>
        <w:jc w:val="both"/>
      </w:pPr>
      <w:r w:rsidRPr="00470AEE">
        <w:t>Sura</w:t>
      </w:r>
      <w:r w:rsidRPr="00CE3039">
        <w:t>t</w:t>
      </w:r>
      <w:r>
        <w:t xml:space="preserve"> </w:t>
      </w:r>
      <w:proofErr w:type="gramStart"/>
      <w:r w:rsidRPr="00CE3039">
        <w:t>Edaran  No</w:t>
      </w:r>
      <w:proofErr w:type="gramEnd"/>
      <w:r w:rsidRPr="00CE3039">
        <w:t>.  23/21/</w:t>
      </w:r>
      <w:proofErr w:type="gramStart"/>
      <w:r w:rsidRPr="00CE3039">
        <w:t>BPPP  tanggal</w:t>
      </w:r>
      <w:proofErr w:type="gramEnd"/>
      <w:r w:rsidRPr="00CE3039">
        <w:t xml:space="preserve">  28  Februari  1991.</w:t>
      </w:r>
    </w:p>
    <w:p w:rsidR="00D73F21" w:rsidRDefault="00D73F21" w:rsidP="00D73F21">
      <w:pPr>
        <w:spacing w:before="0"/>
        <w:ind w:left="709" w:hanging="709"/>
        <w:jc w:val="both"/>
      </w:pPr>
    </w:p>
    <w:p w:rsidR="00D73F21" w:rsidRDefault="00D73F21" w:rsidP="00D73F21">
      <w:pPr>
        <w:spacing w:before="0"/>
        <w:ind w:left="709" w:hanging="709"/>
        <w:jc w:val="both"/>
      </w:pPr>
      <w:r w:rsidRPr="00470AEE">
        <w:t>Surat</w:t>
      </w:r>
      <w:r>
        <w:t xml:space="preserve"> </w:t>
      </w:r>
      <w:r w:rsidRPr="00470AEE">
        <w:t>E</w:t>
      </w:r>
      <w:r>
        <w:t>daran No. 26/5/BPPP tanggal 29 Mei 1993</w:t>
      </w:r>
    </w:p>
    <w:p w:rsidR="00D73F21" w:rsidRDefault="00D73F21" w:rsidP="00D73F21">
      <w:pPr>
        <w:spacing w:before="0"/>
        <w:ind w:left="709" w:hanging="709"/>
        <w:jc w:val="both"/>
      </w:pPr>
    </w:p>
    <w:p w:rsidR="00D73F21" w:rsidRDefault="00D73F21" w:rsidP="00D73F21">
      <w:pPr>
        <w:spacing w:before="0"/>
        <w:ind w:left="709" w:hanging="709"/>
        <w:jc w:val="both"/>
      </w:pPr>
      <w:proofErr w:type="gramStart"/>
      <w:r>
        <w:t>Surat Edaran Bank Indonesia No. 12/11/DPNP, Tanggal 31 Maret 2010.</w:t>
      </w:r>
      <w:proofErr w:type="gramEnd"/>
    </w:p>
    <w:p w:rsidR="00D73F21" w:rsidRDefault="00D73F21" w:rsidP="00D73F21">
      <w:pPr>
        <w:spacing w:before="0"/>
        <w:ind w:left="709" w:hanging="709"/>
        <w:jc w:val="both"/>
      </w:pPr>
    </w:p>
    <w:p w:rsidR="00D73F21" w:rsidRDefault="00D73F21" w:rsidP="00D73F21">
      <w:pPr>
        <w:spacing w:before="0"/>
        <w:ind w:left="709" w:hanging="709"/>
        <w:jc w:val="both"/>
      </w:pPr>
      <w:r w:rsidRPr="008757E1">
        <w:t>Surat</w:t>
      </w:r>
      <w:r>
        <w:t xml:space="preserve"> </w:t>
      </w:r>
      <w:r w:rsidRPr="008757E1">
        <w:t>Keputusan</w:t>
      </w:r>
      <w:r>
        <w:t xml:space="preserve"> Menteri Keuangan RI Nomor 792 Tahun 1990</w:t>
      </w:r>
    </w:p>
    <w:p w:rsidR="00D73F21" w:rsidRDefault="00D73F21" w:rsidP="00D73F21">
      <w:pPr>
        <w:spacing w:before="0"/>
        <w:ind w:left="709" w:hanging="709"/>
        <w:jc w:val="both"/>
      </w:pPr>
    </w:p>
    <w:p w:rsidR="00D73F21" w:rsidRDefault="00D73F21" w:rsidP="00D73F21">
      <w:pPr>
        <w:spacing w:before="0"/>
        <w:ind w:left="709" w:hanging="709"/>
        <w:jc w:val="both"/>
      </w:pPr>
      <w:r w:rsidRPr="008757E1">
        <w:t>Surat</w:t>
      </w:r>
      <w:r>
        <w:t xml:space="preserve"> </w:t>
      </w:r>
      <w:r w:rsidRPr="008757E1">
        <w:t>K</w:t>
      </w:r>
      <w:r>
        <w:t>eputusan Direksi BI No: 30/11/KEP/</w:t>
      </w:r>
      <w:proofErr w:type="gramStart"/>
      <w:r>
        <w:t>DIR  tahun</w:t>
      </w:r>
      <w:proofErr w:type="gramEnd"/>
      <w:r>
        <w:t xml:space="preserve"> 1997</w:t>
      </w:r>
    </w:p>
    <w:p w:rsidR="00D73F21" w:rsidRDefault="00D73F21" w:rsidP="00D73F21">
      <w:pPr>
        <w:spacing w:before="0"/>
        <w:ind w:left="709" w:hanging="709"/>
        <w:jc w:val="both"/>
      </w:pPr>
    </w:p>
    <w:p w:rsidR="00D73F21" w:rsidRDefault="00D73F21" w:rsidP="00D73F21">
      <w:pPr>
        <w:spacing w:before="0"/>
        <w:ind w:left="709" w:hanging="709"/>
        <w:jc w:val="both"/>
      </w:pPr>
      <w:r w:rsidRPr="008757E1">
        <w:t>Surat</w:t>
      </w:r>
      <w:r>
        <w:t xml:space="preserve"> Keputusan Direksi BI NO: 30/277/KEP/</w:t>
      </w:r>
      <w:proofErr w:type="gramStart"/>
      <w:r>
        <w:t>DIR  tahun</w:t>
      </w:r>
      <w:proofErr w:type="gramEnd"/>
      <w:r>
        <w:t xml:space="preserve"> 1998</w:t>
      </w:r>
    </w:p>
    <w:p w:rsidR="00D73F21" w:rsidRDefault="00D73F21" w:rsidP="00D73F21">
      <w:pPr>
        <w:spacing w:before="0"/>
        <w:ind w:left="709" w:hanging="709"/>
        <w:jc w:val="both"/>
      </w:pPr>
    </w:p>
    <w:p w:rsidR="00D73F21" w:rsidRDefault="00D73F21" w:rsidP="00D73F21">
      <w:pPr>
        <w:spacing w:before="0" w:line="240" w:lineRule="auto"/>
        <w:ind w:left="709" w:hanging="709"/>
        <w:jc w:val="both"/>
      </w:pPr>
      <w:r w:rsidRPr="00470AEE">
        <w:t>Sus</w:t>
      </w:r>
      <w:r>
        <w:t>ilo, Sri, Sigit Triandaru, A. Totok Budi Santoso, 2008 , “</w:t>
      </w:r>
      <w:r>
        <w:rPr>
          <w:i/>
        </w:rPr>
        <w:t>Bank dan Lembaga Keuangan Lain cetakan keempat”</w:t>
      </w:r>
      <w:r>
        <w:t>, Salemba Empat, Jakarta.</w:t>
      </w:r>
    </w:p>
    <w:p w:rsidR="00D73F21" w:rsidRDefault="00D73F21" w:rsidP="00D73F21">
      <w:pPr>
        <w:spacing w:before="0"/>
        <w:ind w:left="709" w:hanging="709"/>
        <w:jc w:val="both"/>
      </w:pPr>
    </w:p>
    <w:p w:rsidR="00D73F21" w:rsidRDefault="00D73F21" w:rsidP="00D73F21">
      <w:pPr>
        <w:spacing w:before="0" w:line="240" w:lineRule="auto"/>
        <w:ind w:left="709" w:hanging="709"/>
        <w:jc w:val="both"/>
      </w:pPr>
      <w:r w:rsidRPr="008949FF">
        <w:t>Tirmi</w:t>
      </w:r>
      <w:r>
        <w:t>dzi, Achmad, dan Wilyanto Kartiko Kusumo, 2003, “</w:t>
      </w:r>
      <w:r>
        <w:rPr>
          <w:i/>
        </w:rPr>
        <w:t>Analisis Rasio-rasio Keuangan Sebagai Indikator Dalam Memprediksi Kebangkrutan Perbankan di Indonesia”</w:t>
      </w:r>
      <w:r>
        <w:t>, Media Ekonomi dan Bisnis, Vol. XV, 1 Juni 2003, FE, Undip, Semarang.</w:t>
      </w:r>
    </w:p>
    <w:p w:rsidR="00D73F21" w:rsidRPr="009A02C7" w:rsidRDefault="00D73F21" w:rsidP="00D73F21">
      <w:pPr>
        <w:spacing w:before="0"/>
        <w:ind w:left="709" w:hanging="709"/>
        <w:jc w:val="both"/>
      </w:pPr>
    </w:p>
    <w:p w:rsidR="00D73F21" w:rsidRDefault="00D73F21" w:rsidP="00D73F21">
      <w:pPr>
        <w:spacing w:before="0" w:line="240" w:lineRule="auto"/>
        <w:ind w:left="709" w:hanging="709"/>
        <w:jc w:val="both"/>
        <w:rPr>
          <w:i/>
        </w:rPr>
      </w:pPr>
      <w:proofErr w:type="gramStart"/>
      <w:r w:rsidRPr="008757E1">
        <w:t>Undang-</w:t>
      </w:r>
      <w:r w:rsidRPr="00CE3039">
        <w:t>undang</w:t>
      </w:r>
      <w:r>
        <w:t xml:space="preserve"> </w:t>
      </w:r>
      <w:r w:rsidRPr="00CE3039">
        <w:t>Republik</w:t>
      </w:r>
      <w:r>
        <w:t xml:space="preserve"> Indonesia Nomor 10 tahun199</w:t>
      </w:r>
      <w:r w:rsidRPr="00CE3039">
        <w:t>8.</w:t>
      </w:r>
      <w:proofErr w:type="gramEnd"/>
      <w:r>
        <w:t xml:space="preserve"> </w:t>
      </w:r>
      <w:r w:rsidRPr="00CE3039">
        <w:rPr>
          <w:i/>
        </w:rPr>
        <w:t>Tentang</w:t>
      </w:r>
      <w:r>
        <w:rPr>
          <w:i/>
        </w:rPr>
        <w:t xml:space="preserve"> </w:t>
      </w:r>
      <w:r w:rsidRPr="00CE3039">
        <w:rPr>
          <w:i/>
        </w:rPr>
        <w:t>Perubahan</w:t>
      </w:r>
      <w:r>
        <w:rPr>
          <w:i/>
        </w:rPr>
        <w:t xml:space="preserve"> </w:t>
      </w:r>
      <w:r w:rsidRPr="00CE3039">
        <w:rPr>
          <w:i/>
        </w:rPr>
        <w:t>atas</w:t>
      </w:r>
      <w:r>
        <w:rPr>
          <w:i/>
        </w:rPr>
        <w:t xml:space="preserve"> </w:t>
      </w:r>
      <w:r w:rsidRPr="00CE3039">
        <w:rPr>
          <w:i/>
        </w:rPr>
        <w:t>Undang-undang</w:t>
      </w:r>
      <w:r>
        <w:rPr>
          <w:i/>
        </w:rPr>
        <w:t xml:space="preserve"> </w:t>
      </w:r>
      <w:proofErr w:type="gramStart"/>
      <w:r w:rsidRPr="00CE3039">
        <w:rPr>
          <w:i/>
        </w:rPr>
        <w:t>Nomor  7</w:t>
      </w:r>
      <w:proofErr w:type="gramEnd"/>
      <w:r>
        <w:rPr>
          <w:i/>
        </w:rPr>
        <w:t xml:space="preserve"> </w:t>
      </w:r>
      <w:r w:rsidRPr="00CE3039">
        <w:rPr>
          <w:i/>
        </w:rPr>
        <w:t>Tahun  1992  tentang</w:t>
      </w:r>
      <w:r>
        <w:rPr>
          <w:i/>
        </w:rPr>
        <w:t xml:space="preserve"> </w:t>
      </w:r>
      <w:r w:rsidRPr="00CE3039">
        <w:rPr>
          <w:i/>
        </w:rPr>
        <w:t xml:space="preserve">Perbankan. </w:t>
      </w:r>
    </w:p>
    <w:p w:rsidR="00D73F21" w:rsidRDefault="00D73F21" w:rsidP="00D73F21">
      <w:pPr>
        <w:spacing w:before="0"/>
        <w:ind w:left="709" w:hanging="709"/>
        <w:jc w:val="both"/>
      </w:pPr>
    </w:p>
    <w:p w:rsidR="00D73F21" w:rsidRDefault="00D73F21" w:rsidP="00D73F21">
      <w:pPr>
        <w:spacing w:before="0" w:line="240" w:lineRule="auto"/>
        <w:ind w:left="709" w:hanging="709"/>
        <w:jc w:val="both"/>
      </w:pPr>
      <w:proofErr w:type="gramStart"/>
      <w:r w:rsidRPr="008757E1">
        <w:t>Watts,</w:t>
      </w:r>
      <w:r>
        <w:t xml:space="preserve"> R.L. and Zimmerman, J.L., 1986, “</w:t>
      </w:r>
      <w:r>
        <w:rPr>
          <w:i/>
        </w:rPr>
        <w:t>Positive Accounting Theory”</w:t>
      </w:r>
      <w:r>
        <w:t>, Prentice-Hall, Englewood Cliffs, NJ.</w:t>
      </w:r>
      <w:proofErr w:type="gramEnd"/>
    </w:p>
    <w:p w:rsidR="00D73F21" w:rsidRDefault="00D73F21" w:rsidP="00D73F21">
      <w:pPr>
        <w:spacing w:before="0"/>
        <w:ind w:left="709" w:hanging="709"/>
        <w:jc w:val="both"/>
      </w:pPr>
    </w:p>
    <w:p w:rsidR="00D73F21" w:rsidRDefault="00D73F21" w:rsidP="00D73F21">
      <w:pPr>
        <w:spacing w:before="0" w:line="240" w:lineRule="auto"/>
        <w:ind w:left="709" w:hanging="709"/>
        <w:jc w:val="both"/>
      </w:pPr>
      <w:r w:rsidRPr="00470AEE">
        <w:t>Whale</w:t>
      </w:r>
      <w:r>
        <w:t>n &amp; Thomson, 1999, “</w:t>
      </w:r>
      <w:r>
        <w:rPr>
          <w:i/>
        </w:rPr>
        <w:t xml:space="preserve">Using Financial Data </w:t>
      </w:r>
      <w:proofErr w:type="gramStart"/>
      <w:r>
        <w:rPr>
          <w:i/>
        </w:rPr>
        <w:t>To</w:t>
      </w:r>
      <w:proofErr w:type="gramEnd"/>
      <w:r>
        <w:rPr>
          <w:i/>
        </w:rPr>
        <w:t xml:space="preserve"> Identity Changes in Bank Condition”</w:t>
      </w:r>
      <w:r>
        <w:t>, Economic Review, Second Quarter.</w:t>
      </w:r>
    </w:p>
    <w:p w:rsidR="00D73F21" w:rsidRPr="00CE3039" w:rsidRDefault="00D73F21" w:rsidP="00D73F21">
      <w:pPr>
        <w:spacing w:before="0"/>
        <w:ind w:left="709" w:hanging="709"/>
        <w:jc w:val="both"/>
      </w:pPr>
    </w:p>
    <w:p w:rsidR="00D73F21" w:rsidRPr="00CE3039" w:rsidRDefault="00D73F21" w:rsidP="00D73F21">
      <w:pPr>
        <w:spacing w:before="0" w:line="240" w:lineRule="auto"/>
        <w:ind w:left="709" w:hanging="709"/>
        <w:jc w:val="both"/>
      </w:pPr>
      <w:r w:rsidRPr="008757E1">
        <w:t>Zainudd</w:t>
      </w:r>
      <w:r w:rsidRPr="00CE3039">
        <w:t>indan  Hartono,  Jogi</w:t>
      </w:r>
      <w:r>
        <w:t>y</w:t>
      </w:r>
      <w:r w:rsidRPr="00CE3039">
        <w:t>anto</w:t>
      </w:r>
      <w:r>
        <w:t>, 1999,  “</w:t>
      </w:r>
      <w:r w:rsidRPr="00AA3EF2">
        <w:rPr>
          <w:i/>
        </w:rPr>
        <w:t>Manfaat</w:t>
      </w:r>
      <w:r>
        <w:rPr>
          <w:i/>
        </w:rPr>
        <w:t xml:space="preserve"> </w:t>
      </w:r>
      <w:r w:rsidRPr="00AA3EF2">
        <w:rPr>
          <w:i/>
        </w:rPr>
        <w:t>Rasio</w:t>
      </w:r>
      <w:r>
        <w:rPr>
          <w:i/>
        </w:rPr>
        <w:t xml:space="preserve"> </w:t>
      </w:r>
      <w:r w:rsidRPr="00AA3EF2">
        <w:rPr>
          <w:i/>
        </w:rPr>
        <w:t>Keuangan</w:t>
      </w:r>
      <w:r>
        <w:rPr>
          <w:i/>
        </w:rPr>
        <w:t xml:space="preserve"> </w:t>
      </w:r>
      <w:r w:rsidRPr="00AA3EF2">
        <w:rPr>
          <w:i/>
        </w:rPr>
        <w:t>dalam</w:t>
      </w:r>
      <w:r>
        <w:rPr>
          <w:i/>
        </w:rPr>
        <w:t xml:space="preserve"> </w:t>
      </w:r>
      <w:r w:rsidRPr="00AA3EF2">
        <w:rPr>
          <w:i/>
        </w:rPr>
        <w:t>Memprediksi</w:t>
      </w:r>
      <w:r>
        <w:rPr>
          <w:i/>
        </w:rPr>
        <w:t xml:space="preserve"> </w:t>
      </w:r>
      <w:r w:rsidRPr="00AA3EF2">
        <w:rPr>
          <w:i/>
        </w:rPr>
        <w:t>Pertumbuhan</w:t>
      </w:r>
      <w:r>
        <w:rPr>
          <w:i/>
        </w:rPr>
        <w:t xml:space="preserve"> </w:t>
      </w:r>
      <w:r w:rsidRPr="00AA3EF2">
        <w:rPr>
          <w:i/>
        </w:rPr>
        <w:t>Laba:  Suatu</w:t>
      </w:r>
      <w:r>
        <w:rPr>
          <w:i/>
        </w:rPr>
        <w:t xml:space="preserve"> </w:t>
      </w:r>
      <w:r w:rsidRPr="00AA3EF2">
        <w:rPr>
          <w:i/>
        </w:rPr>
        <w:t>Studi</w:t>
      </w:r>
      <w:r>
        <w:rPr>
          <w:i/>
        </w:rPr>
        <w:t xml:space="preserve"> </w:t>
      </w:r>
      <w:r w:rsidRPr="00AA3EF2">
        <w:rPr>
          <w:i/>
        </w:rPr>
        <w:t>Empiris</w:t>
      </w:r>
      <w:r>
        <w:rPr>
          <w:i/>
        </w:rPr>
        <w:t xml:space="preserve"> </w:t>
      </w:r>
      <w:r w:rsidRPr="00AA3EF2">
        <w:rPr>
          <w:i/>
        </w:rPr>
        <w:t>pada  Perusahaan  Perbankan  yang  Terdaftar  di  Bursa  Efek  Jakarta</w:t>
      </w:r>
      <w:r w:rsidRPr="00CE3039">
        <w:t xml:space="preserve">”  </w:t>
      </w:r>
      <w:r w:rsidRPr="00CE3039">
        <w:rPr>
          <w:i/>
        </w:rPr>
        <w:t>Jurnal</w:t>
      </w:r>
      <w:r>
        <w:rPr>
          <w:i/>
        </w:rPr>
        <w:t xml:space="preserve"> </w:t>
      </w:r>
      <w:r w:rsidRPr="00CE3039">
        <w:rPr>
          <w:i/>
        </w:rPr>
        <w:t>Riset</w:t>
      </w:r>
      <w:r>
        <w:rPr>
          <w:i/>
        </w:rPr>
        <w:t xml:space="preserve"> </w:t>
      </w:r>
      <w:r w:rsidRPr="00CE3039">
        <w:rPr>
          <w:i/>
        </w:rPr>
        <w:t>Akuntansi  Indonesia</w:t>
      </w:r>
      <w:r w:rsidRPr="00CE3039">
        <w:t xml:space="preserve">, Volume  2  </w:t>
      </w:r>
      <w:r>
        <w:t xml:space="preserve">hal. </w:t>
      </w:r>
      <w:proofErr w:type="gramStart"/>
      <w:r>
        <w:t xml:space="preserve">47, </w:t>
      </w:r>
      <w:r w:rsidRPr="00CE3039">
        <w:t>No.</w:t>
      </w:r>
      <w:proofErr w:type="gramEnd"/>
      <w:r w:rsidRPr="00CE3039">
        <w:t xml:space="preserve">  1</w:t>
      </w:r>
      <w:proofErr w:type="gramStart"/>
      <w:r w:rsidRPr="00CE3039">
        <w:t>,</w:t>
      </w:r>
      <w:r>
        <w:t>Januari</w:t>
      </w:r>
      <w:proofErr w:type="gramEnd"/>
      <w:r>
        <w:t>, 1999.</w:t>
      </w:r>
    </w:p>
    <w:p w:rsidR="00D73F21" w:rsidRDefault="00D73F21" w:rsidP="00D73F21">
      <w:pPr>
        <w:widowControl w:val="0"/>
        <w:tabs>
          <w:tab w:val="left" w:pos="567"/>
        </w:tabs>
        <w:autoSpaceDE w:val="0"/>
        <w:autoSpaceDN w:val="0"/>
        <w:adjustRightInd w:val="0"/>
        <w:spacing w:before="0"/>
        <w:jc w:val="both"/>
      </w:pPr>
    </w:p>
    <w:p w:rsidR="00A67E9F" w:rsidRDefault="00A67E9F" w:rsidP="0089730B"/>
    <w:sectPr w:rsidR="00A67E9F" w:rsidSect="00E27C9E">
      <w:pgSz w:w="12240" w:h="15840"/>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Arial">
    <w:panose1 w:val="020B0604020202020204"/>
    <w:charset w:val="00"/>
    <w:family w:val="swiss"/>
    <w:pitch w:val="variable"/>
    <w:sig w:usb0="20002A87" w:usb1="80000000" w:usb2="00000008"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C6F53"/>
    <w:multiLevelType w:val="hybridMultilevel"/>
    <w:tmpl w:val="11322EC0"/>
    <w:lvl w:ilvl="0" w:tplc="FF92490C">
      <w:start w:val="1"/>
      <w:numFmt w:val="decimal"/>
      <w:lvlText w:val="%1."/>
      <w:lvlJc w:val="left"/>
      <w:pPr>
        <w:ind w:left="927" w:hanging="360"/>
      </w:pPr>
      <w:rPr>
        <w:rFonts w:hint="default"/>
        <w:b w:val="0"/>
        <w:i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nsid w:val="05733B98"/>
    <w:multiLevelType w:val="hybridMultilevel"/>
    <w:tmpl w:val="4A8AE8A0"/>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8426F5A"/>
    <w:multiLevelType w:val="hybridMultilevel"/>
    <w:tmpl w:val="58A409E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nsid w:val="0A3A0834"/>
    <w:multiLevelType w:val="multilevel"/>
    <w:tmpl w:val="8B2E0E2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E950A55"/>
    <w:multiLevelType w:val="multilevel"/>
    <w:tmpl w:val="CDAE457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3."/>
      <w:lvlJc w:val="left"/>
      <w:pPr>
        <w:ind w:left="720" w:hanging="720"/>
      </w:pPr>
      <w:rPr>
        <w:rFonts w:hint="default"/>
      </w:rPr>
    </w:lvl>
    <w:lvl w:ilvl="3">
      <w:start w:val="1"/>
      <w:numFmt w:val="lowerLetter"/>
      <w:lvlText w:val="%4."/>
      <w:lvlJc w:val="left"/>
      <w:pPr>
        <w:ind w:left="720" w:hanging="720"/>
      </w:pPr>
      <w:rPr>
        <w:rFonts w:hint="default"/>
        <w:color w:val="auto"/>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3596753"/>
    <w:multiLevelType w:val="hybridMultilevel"/>
    <w:tmpl w:val="715A07E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4A817B2"/>
    <w:multiLevelType w:val="multilevel"/>
    <w:tmpl w:val="9418F482"/>
    <w:lvl w:ilvl="0">
      <w:start w:val="1"/>
      <w:numFmt w:val="decimal"/>
      <w:lvlText w:val="%1.1."/>
      <w:lvlJc w:val="left"/>
      <w:pPr>
        <w:ind w:left="720" w:hanging="360"/>
      </w:pPr>
      <w:rPr>
        <w:rFonts w:hint="default"/>
      </w:rPr>
    </w:lvl>
    <w:lvl w:ilvl="1">
      <w:start w:val="4"/>
      <w:numFmt w:val="decimal"/>
      <w:isLgl/>
      <w:lvlText w:val="%1.%2."/>
      <w:lvlJc w:val="left"/>
      <w:pPr>
        <w:ind w:left="108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7">
    <w:nsid w:val="18B92A6C"/>
    <w:multiLevelType w:val="multilevel"/>
    <w:tmpl w:val="02D63404"/>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lowerLetter"/>
      <w:lvlText w:val="%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1EF55D34"/>
    <w:multiLevelType w:val="hybridMultilevel"/>
    <w:tmpl w:val="0602F2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CC004C"/>
    <w:multiLevelType w:val="hybridMultilevel"/>
    <w:tmpl w:val="4D9CD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05126F"/>
    <w:multiLevelType w:val="hybridMultilevel"/>
    <w:tmpl w:val="C85C293A"/>
    <w:lvl w:ilvl="0" w:tplc="0409000F">
      <w:start w:val="1"/>
      <w:numFmt w:val="decimal"/>
      <w:lvlText w:val="%1."/>
      <w:lvlJc w:val="left"/>
      <w:pPr>
        <w:ind w:left="927" w:hanging="360"/>
      </w:pPr>
      <w:rPr>
        <w:rFonts w:hint="default"/>
        <w:i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nsid w:val="3BF5629B"/>
    <w:multiLevelType w:val="multilevel"/>
    <w:tmpl w:val="62C0BE6E"/>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rPr>
    </w:lvl>
    <w:lvl w:ilvl="2">
      <w:start w:val="1"/>
      <w:numFmt w:val="decimal"/>
      <w:lvlText w:val="%3."/>
      <w:lvlJc w:val="left"/>
      <w:pPr>
        <w:ind w:left="720" w:hanging="720"/>
      </w:pPr>
      <w:rPr>
        <w:rFonts w:hint="default"/>
      </w:rPr>
    </w:lvl>
    <w:lvl w:ilvl="3">
      <w:start w:val="1"/>
      <w:numFmt w:val="lowerLetter"/>
      <w:lvlText w:val="%4."/>
      <w:lvlJc w:val="left"/>
      <w:pPr>
        <w:ind w:left="720" w:hanging="720"/>
      </w:pPr>
      <w:rPr>
        <w:rFonts w:hint="default"/>
        <w:color w:val="auto"/>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3C066A1F"/>
    <w:multiLevelType w:val="hybridMultilevel"/>
    <w:tmpl w:val="7376F9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1936287"/>
    <w:multiLevelType w:val="multilevel"/>
    <w:tmpl w:val="8B2E0E2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46B30AE2"/>
    <w:multiLevelType w:val="hybridMultilevel"/>
    <w:tmpl w:val="680053F2"/>
    <w:lvl w:ilvl="0" w:tplc="0409000F">
      <w:start w:val="1"/>
      <w:numFmt w:val="decimal"/>
      <w:lvlText w:val="%1."/>
      <w:lvlJc w:val="left"/>
      <w:pPr>
        <w:ind w:left="799" w:hanging="360"/>
      </w:pPr>
    </w:lvl>
    <w:lvl w:ilvl="1" w:tplc="04090019" w:tentative="1">
      <w:start w:val="1"/>
      <w:numFmt w:val="lowerLetter"/>
      <w:lvlText w:val="%2."/>
      <w:lvlJc w:val="left"/>
      <w:pPr>
        <w:ind w:left="1519" w:hanging="360"/>
      </w:pPr>
    </w:lvl>
    <w:lvl w:ilvl="2" w:tplc="0409001B" w:tentative="1">
      <w:start w:val="1"/>
      <w:numFmt w:val="lowerRoman"/>
      <w:lvlText w:val="%3."/>
      <w:lvlJc w:val="right"/>
      <w:pPr>
        <w:ind w:left="2239" w:hanging="180"/>
      </w:pPr>
    </w:lvl>
    <w:lvl w:ilvl="3" w:tplc="0409000F" w:tentative="1">
      <w:start w:val="1"/>
      <w:numFmt w:val="decimal"/>
      <w:lvlText w:val="%4."/>
      <w:lvlJc w:val="left"/>
      <w:pPr>
        <w:ind w:left="2959" w:hanging="360"/>
      </w:pPr>
    </w:lvl>
    <w:lvl w:ilvl="4" w:tplc="04090019" w:tentative="1">
      <w:start w:val="1"/>
      <w:numFmt w:val="lowerLetter"/>
      <w:lvlText w:val="%5."/>
      <w:lvlJc w:val="left"/>
      <w:pPr>
        <w:ind w:left="3679" w:hanging="360"/>
      </w:pPr>
    </w:lvl>
    <w:lvl w:ilvl="5" w:tplc="0409001B" w:tentative="1">
      <w:start w:val="1"/>
      <w:numFmt w:val="lowerRoman"/>
      <w:lvlText w:val="%6."/>
      <w:lvlJc w:val="right"/>
      <w:pPr>
        <w:ind w:left="4399" w:hanging="180"/>
      </w:pPr>
    </w:lvl>
    <w:lvl w:ilvl="6" w:tplc="0409000F" w:tentative="1">
      <w:start w:val="1"/>
      <w:numFmt w:val="decimal"/>
      <w:lvlText w:val="%7."/>
      <w:lvlJc w:val="left"/>
      <w:pPr>
        <w:ind w:left="5119" w:hanging="360"/>
      </w:pPr>
    </w:lvl>
    <w:lvl w:ilvl="7" w:tplc="04090019" w:tentative="1">
      <w:start w:val="1"/>
      <w:numFmt w:val="lowerLetter"/>
      <w:lvlText w:val="%8."/>
      <w:lvlJc w:val="left"/>
      <w:pPr>
        <w:ind w:left="5839" w:hanging="360"/>
      </w:pPr>
    </w:lvl>
    <w:lvl w:ilvl="8" w:tplc="0409001B" w:tentative="1">
      <w:start w:val="1"/>
      <w:numFmt w:val="lowerRoman"/>
      <w:lvlText w:val="%9."/>
      <w:lvlJc w:val="right"/>
      <w:pPr>
        <w:ind w:left="6559" w:hanging="180"/>
      </w:pPr>
    </w:lvl>
  </w:abstractNum>
  <w:abstractNum w:abstractNumId="15">
    <w:nsid w:val="46EF7ED5"/>
    <w:multiLevelType w:val="hybridMultilevel"/>
    <w:tmpl w:val="16B6C7E0"/>
    <w:lvl w:ilvl="0" w:tplc="04090019">
      <w:start w:val="1"/>
      <w:numFmt w:val="lowerLetter"/>
      <w:lvlText w:val="%1."/>
      <w:lvlJc w:val="left"/>
      <w:pPr>
        <w:ind w:left="2266" w:hanging="360"/>
      </w:pPr>
    </w:lvl>
    <w:lvl w:ilvl="1" w:tplc="04090019" w:tentative="1">
      <w:start w:val="1"/>
      <w:numFmt w:val="lowerLetter"/>
      <w:lvlText w:val="%2."/>
      <w:lvlJc w:val="left"/>
      <w:pPr>
        <w:ind w:left="2986" w:hanging="360"/>
      </w:pPr>
    </w:lvl>
    <w:lvl w:ilvl="2" w:tplc="0409001B" w:tentative="1">
      <w:start w:val="1"/>
      <w:numFmt w:val="lowerRoman"/>
      <w:lvlText w:val="%3."/>
      <w:lvlJc w:val="right"/>
      <w:pPr>
        <w:ind w:left="3706" w:hanging="180"/>
      </w:pPr>
    </w:lvl>
    <w:lvl w:ilvl="3" w:tplc="0409000F" w:tentative="1">
      <w:start w:val="1"/>
      <w:numFmt w:val="decimal"/>
      <w:lvlText w:val="%4."/>
      <w:lvlJc w:val="left"/>
      <w:pPr>
        <w:ind w:left="4426" w:hanging="360"/>
      </w:pPr>
    </w:lvl>
    <w:lvl w:ilvl="4" w:tplc="04090019" w:tentative="1">
      <w:start w:val="1"/>
      <w:numFmt w:val="lowerLetter"/>
      <w:lvlText w:val="%5."/>
      <w:lvlJc w:val="left"/>
      <w:pPr>
        <w:ind w:left="5146" w:hanging="360"/>
      </w:pPr>
    </w:lvl>
    <w:lvl w:ilvl="5" w:tplc="0409001B" w:tentative="1">
      <w:start w:val="1"/>
      <w:numFmt w:val="lowerRoman"/>
      <w:lvlText w:val="%6."/>
      <w:lvlJc w:val="right"/>
      <w:pPr>
        <w:ind w:left="5866" w:hanging="180"/>
      </w:pPr>
    </w:lvl>
    <w:lvl w:ilvl="6" w:tplc="0409000F" w:tentative="1">
      <w:start w:val="1"/>
      <w:numFmt w:val="decimal"/>
      <w:lvlText w:val="%7."/>
      <w:lvlJc w:val="left"/>
      <w:pPr>
        <w:ind w:left="6586" w:hanging="360"/>
      </w:pPr>
    </w:lvl>
    <w:lvl w:ilvl="7" w:tplc="04090019" w:tentative="1">
      <w:start w:val="1"/>
      <w:numFmt w:val="lowerLetter"/>
      <w:lvlText w:val="%8."/>
      <w:lvlJc w:val="left"/>
      <w:pPr>
        <w:ind w:left="7306" w:hanging="360"/>
      </w:pPr>
    </w:lvl>
    <w:lvl w:ilvl="8" w:tplc="0409001B" w:tentative="1">
      <w:start w:val="1"/>
      <w:numFmt w:val="lowerRoman"/>
      <w:lvlText w:val="%9."/>
      <w:lvlJc w:val="right"/>
      <w:pPr>
        <w:ind w:left="8026" w:hanging="180"/>
      </w:pPr>
    </w:lvl>
  </w:abstractNum>
  <w:abstractNum w:abstractNumId="16">
    <w:nsid w:val="558C232D"/>
    <w:multiLevelType w:val="multilevel"/>
    <w:tmpl w:val="06925B16"/>
    <w:lvl w:ilvl="0">
      <w:start w:val="1"/>
      <w:numFmt w:val="decimal"/>
      <w:lvlText w:val="%1."/>
      <w:lvlJc w:val="left"/>
      <w:pPr>
        <w:ind w:left="1287" w:hanging="360"/>
      </w:pPr>
      <w:rPr>
        <w:rFonts w:hint="default"/>
      </w:rPr>
    </w:lvl>
    <w:lvl w:ilvl="1">
      <w:start w:val="1"/>
      <w:numFmt w:val="decimal"/>
      <w:isLgl/>
      <w:lvlText w:val="%1.%2"/>
      <w:lvlJc w:val="left"/>
      <w:pPr>
        <w:ind w:left="1497" w:hanging="57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17">
    <w:nsid w:val="56AC424E"/>
    <w:multiLevelType w:val="multilevel"/>
    <w:tmpl w:val="4EA0D50E"/>
    <w:lvl w:ilvl="0">
      <w:start w:val="1"/>
      <w:numFmt w:val="decimal"/>
      <w:lvlText w:val="%1."/>
      <w:lvlJc w:val="left"/>
      <w:pPr>
        <w:ind w:left="1287" w:hanging="360"/>
      </w:pPr>
      <w:rPr>
        <w:rFonts w:hint="default"/>
      </w:rPr>
    </w:lvl>
    <w:lvl w:ilvl="1">
      <w:start w:val="1"/>
      <w:numFmt w:val="decimal"/>
      <w:isLgl/>
      <w:lvlText w:val="%1.%2"/>
      <w:lvlJc w:val="left"/>
      <w:pPr>
        <w:ind w:left="1497" w:hanging="57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18">
    <w:nsid w:val="5D055E5E"/>
    <w:multiLevelType w:val="singleLevel"/>
    <w:tmpl w:val="D3921FEA"/>
    <w:lvl w:ilvl="0">
      <w:start w:val="1"/>
      <w:numFmt w:val="decimal"/>
      <w:lvlText w:val="%1."/>
      <w:legacy w:legacy="1" w:legacySpace="0" w:legacyIndent="360"/>
      <w:lvlJc w:val="left"/>
      <w:rPr>
        <w:rFonts w:ascii="Times New Roman" w:hAnsi="Times New Roman" w:cs="Times New Roman" w:hint="default"/>
      </w:rPr>
    </w:lvl>
  </w:abstractNum>
  <w:abstractNum w:abstractNumId="19">
    <w:nsid w:val="5D3205EC"/>
    <w:multiLevelType w:val="hybridMultilevel"/>
    <w:tmpl w:val="B5EA8614"/>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6CFE2345"/>
    <w:multiLevelType w:val="multilevel"/>
    <w:tmpl w:val="676051B8"/>
    <w:lvl w:ilvl="0">
      <w:start w:val="4"/>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21">
    <w:nsid w:val="6E0A3D04"/>
    <w:multiLevelType w:val="hybridMultilevel"/>
    <w:tmpl w:val="C85C293A"/>
    <w:lvl w:ilvl="0" w:tplc="0409000F">
      <w:start w:val="1"/>
      <w:numFmt w:val="decimal"/>
      <w:lvlText w:val="%1."/>
      <w:lvlJc w:val="left"/>
      <w:pPr>
        <w:ind w:left="927" w:hanging="360"/>
      </w:pPr>
      <w:rPr>
        <w:rFonts w:hint="default"/>
        <w:i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2">
    <w:nsid w:val="71B745CE"/>
    <w:multiLevelType w:val="multilevel"/>
    <w:tmpl w:val="C7662E8E"/>
    <w:lvl w:ilvl="0">
      <w:start w:val="1"/>
      <w:numFmt w:val="decimal"/>
      <w:lvlText w:val="%1."/>
      <w:lvlJc w:val="left"/>
      <w:pPr>
        <w:ind w:left="720" w:hanging="360"/>
      </w:pPr>
      <w:rPr>
        <w:rFonts w:hint="default"/>
        <w:b/>
      </w:rPr>
    </w:lvl>
    <w:lvl w:ilvl="1">
      <w:start w:val="2"/>
      <w:numFmt w:val="decimal"/>
      <w:isLgl/>
      <w:lvlText w:val="%1.%2."/>
      <w:lvlJc w:val="left"/>
      <w:pPr>
        <w:ind w:left="900" w:hanging="54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num w:numId="1">
    <w:abstractNumId w:val="6"/>
  </w:num>
  <w:num w:numId="2">
    <w:abstractNumId w:val="9"/>
  </w:num>
  <w:num w:numId="3">
    <w:abstractNumId w:val="22"/>
  </w:num>
  <w:num w:numId="4">
    <w:abstractNumId w:val="14"/>
  </w:num>
  <w:num w:numId="5">
    <w:abstractNumId w:val="2"/>
  </w:num>
  <w:num w:numId="6">
    <w:abstractNumId w:val="12"/>
  </w:num>
  <w:num w:numId="7">
    <w:abstractNumId w:val="15"/>
  </w:num>
  <w:num w:numId="8">
    <w:abstractNumId w:val="19"/>
  </w:num>
  <w:num w:numId="9">
    <w:abstractNumId w:val="8"/>
  </w:num>
  <w:num w:numId="10">
    <w:abstractNumId w:val="7"/>
  </w:num>
  <w:num w:numId="11">
    <w:abstractNumId w:val="3"/>
  </w:num>
  <w:num w:numId="12">
    <w:abstractNumId w:val="13"/>
  </w:num>
  <w:num w:numId="13">
    <w:abstractNumId w:val="1"/>
  </w:num>
  <w:num w:numId="14">
    <w:abstractNumId w:val="4"/>
  </w:num>
  <w:num w:numId="15">
    <w:abstractNumId w:val="20"/>
  </w:num>
  <w:num w:numId="16">
    <w:abstractNumId w:val="18"/>
  </w:num>
  <w:num w:numId="17">
    <w:abstractNumId w:val="18"/>
    <w:lvlOverride w:ilvl="0">
      <w:lvl w:ilvl="0">
        <w:start w:val="2"/>
        <w:numFmt w:val="decimal"/>
        <w:lvlText w:val="%1."/>
        <w:legacy w:legacy="1" w:legacySpace="0" w:legacyIndent="360"/>
        <w:lvlJc w:val="left"/>
        <w:rPr>
          <w:rFonts w:ascii="Times New Roman" w:hAnsi="Times New Roman" w:cs="Times New Roman" w:hint="default"/>
        </w:rPr>
      </w:lvl>
    </w:lvlOverride>
  </w:num>
  <w:num w:numId="18">
    <w:abstractNumId w:val="16"/>
  </w:num>
  <w:num w:numId="19">
    <w:abstractNumId w:val="10"/>
  </w:num>
  <w:num w:numId="20">
    <w:abstractNumId w:val="17"/>
  </w:num>
  <w:num w:numId="21">
    <w:abstractNumId w:val="0"/>
  </w:num>
  <w:num w:numId="22">
    <w:abstractNumId w:val="21"/>
  </w:num>
  <w:num w:numId="23">
    <w:abstractNumId w:val="11"/>
  </w:num>
  <w:num w:numId="2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compat/>
  <w:rsids>
    <w:rsidRoot w:val="00A67E9F"/>
    <w:rsid w:val="000813D5"/>
    <w:rsid w:val="000F384B"/>
    <w:rsid w:val="00344F9F"/>
    <w:rsid w:val="00472E72"/>
    <w:rsid w:val="0050471C"/>
    <w:rsid w:val="00523F05"/>
    <w:rsid w:val="005A5548"/>
    <w:rsid w:val="00601CA7"/>
    <w:rsid w:val="00606DE5"/>
    <w:rsid w:val="00747A09"/>
    <w:rsid w:val="007C4AD6"/>
    <w:rsid w:val="00812C7F"/>
    <w:rsid w:val="00843F2C"/>
    <w:rsid w:val="0089730B"/>
    <w:rsid w:val="0092699F"/>
    <w:rsid w:val="00A67E9F"/>
    <w:rsid w:val="00B20FD6"/>
    <w:rsid w:val="00BF2DC5"/>
    <w:rsid w:val="00D73F21"/>
    <w:rsid w:val="00E27C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rules v:ext="edit">
        <o:r id="V:Rule11" type="connector" idref="#_x0000_s1030"/>
        <o:r id="V:Rule12" type="connector" idref="#_x0000_s1037"/>
        <o:r id="V:Rule13" type="connector" idref="#_x0000_s1029"/>
        <o:r id="V:Rule14" type="connector" idref="#_x0000_s1041"/>
        <o:r id="V:Rule15" type="connector" idref="#_x0000_s1040"/>
        <o:r id="V:Rule16" type="connector" idref="#_x0000_s1031"/>
        <o:r id="V:Rule17" type="connector" idref="#_x0000_s1044"/>
        <o:r id="V:Rule18" type="connector" idref="#_x0000_s1038"/>
        <o:r id="V:Rule19" type="connector" idref="#_x0000_s1042"/>
        <o:r id="V:Rule20"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E9F"/>
    <w:pPr>
      <w:spacing w:before="96" w:after="0" w:line="36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E9F"/>
    <w:pPr>
      <w:ind w:left="720"/>
      <w:contextualSpacing/>
    </w:pPr>
  </w:style>
  <w:style w:type="table" w:styleId="TableGrid">
    <w:name w:val="Table Grid"/>
    <w:basedOn w:val="TableNormal"/>
    <w:uiPriority w:val="59"/>
    <w:rsid w:val="00A67E9F"/>
    <w:pPr>
      <w:spacing w:after="0" w:line="240" w:lineRule="auto"/>
    </w:pPr>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67E9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E9F"/>
    <w:rPr>
      <w:rFonts w:ascii="Tahoma" w:eastAsia="Times New Roman" w:hAnsi="Tahoma" w:cs="Tahoma"/>
      <w:sz w:val="16"/>
      <w:szCs w:val="16"/>
    </w:rPr>
  </w:style>
  <w:style w:type="paragraph" w:styleId="NormalWeb">
    <w:name w:val="Normal (Web)"/>
    <w:basedOn w:val="Normal"/>
    <w:rsid w:val="00A67E9F"/>
    <w:pPr>
      <w:spacing w:before="80" w:line="240" w:lineRule="auto"/>
      <w:ind w:left="113" w:right="130"/>
      <w:jc w:val="both"/>
    </w:pPr>
    <w:rPr>
      <w:rFonts w:ascii="Tahoma" w:eastAsia="Arial Unicode MS" w:hAnsi="Tahoma" w:cs="Tahoma"/>
      <w:sz w:val="20"/>
      <w:szCs w:val="20"/>
    </w:rPr>
  </w:style>
  <w:style w:type="paragraph" w:styleId="BodyText2">
    <w:name w:val="Body Text 2"/>
    <w:basedOn w:val="Normal"/>
    <w:link w:val="BodyText2Char"/>
    <w:rsid w:val="00A67E9F"/>
    <w:pPr>
      <w:spacing w:before="0" w:after="120" w:line="480" w:lineRule="auto"/>
    </w:pPr>
  </w:style>
  <w:style w:type="character" w:customStyle="1" w:styleId="BodyText2Char">
    <w:name w:val="Body Text 2 Char"/>
    <w:basedOn w:val="DefaultParagraphFont"/>
    <w:link w:val="BodyText2"/>
    <w:rsid w:val="00A67E9F"/>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25</Pages>
  <Words>6414</Words>
  <Characters>36563</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MitraComputer</Company>
  <LinksUpToDate>false</LinksUpToDate>
  <CharactersWithSpaces>42892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Biasa bae</dc:creator>
  <cp:keywords/>
  <dc:description/>
  <cp:lastModifiedBy>Perpu</cp:lastModifiedBy>
  <cp:revision>8</cp:revision>
  <dcterms:created xsi:type="dcterms:W3CDTF">2012-12-29T02:10:00Z</dcterms:created>
  <dcterms:modified xsi:type="dcterms:W3CDTF">2013-01-02T01:07:00Z</dcterms:modified>
</cp:coreProperties>
</file>