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ATitle"/>
        <w:jc w:val="center"/>
      </w:pPr>
      <w:r>
        <w:t>Workin Ants</w:t>
      </w:r>
    </w:p>
    <w:p>
      <w:pPr>
        <w:pStyle w:val="WATitle"/>
        <w:jc w:val="center"/>
      </w:pPr>
      <w:r>
        <w:t>Canonical Shared Operations Architecture</w:t>
      </w:r>
    </w:p>
    <w:p>
      <w:pPr>
        <w:pStyle w:val="WASubtitle"/>
        <w:jc w:val="center"/>
      </w:pPr>
      <w:r>
        <w:t>Cross-Module consolidation, ownership, contracts, separation rules, and build instructions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set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34 of 34 standardized Module Shared Operations extracts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Foundational authority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Deep Module Registry, Cluster Registry, Prisma schema, Ubiquitous Language / Compliance Inventory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Analysis status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Canonical synthesis and proposed architecture rulings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Naming convention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lowerCamelCase verb-first operation names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Prepared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August 2, 2026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Workin Ants</w:t>
            </w:r>
          </w:p>
        </w:tc>
      </w:tr>
    </w:tbl>
    <w:p/>
    <w:p>
      <w:pPr>
        <w:jc w:val="center"/>
      </w:pPr>
      <w:r>
        <w:rPr>
          <w:b/>
          <w:color w:val="0F6B78"/>
          <w:sz w:val="22"/>
        </w:rPr>
        <w:t>Controlling principle: shared mechanism does not transfer lifecycle ownership or source-of-truth authority.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The 34 Module extracts proposed approximately 600 Shared Operation candidates under inconsistent names. This synthesis consolidates them into 126 canonical operations and interfaces, with explicit ownership, plain-English meaning, boundaries, implementation instructions, and ruling status. Similarity of code is not treated as evidence that business truth should be merged.</w:t>
      </w:r>
    </w:p>
    <w:p>
      <w:pPr>
        <w:pStyle w:val="Heading2"/>
      </w:pPr>
      <w:r>
        <w:t>Definitive architecture rulings</w:t>
      </w:r>
    </w:p>
    <w:p>
      <w:pPr>
        <w:pStyle w:val="ListBullet"/>
        <w:spacing w:after="40"/>
      </w:pPr>
      <w:r>
        <w:t>Identity &amp; Access owns authentication and step-up assurance; Role / Authority owns permission interpretation. Feature Modules supply action and relationship facts.</w:t>
      </w:r>
    </w:p>
    <w:p>
      <w:pPr>
        <w:pStyle w:val="ListBullet"/>
        <w:spacing w:after="40"/>
      </w:pPr>
      <w:r>
        <w:t>Track Subscription &amp; Entitlement is the single commercial-policy rail. Local premium flags, quota counters, fee-waiver booleans, commission helpers, and search-boost booleans are prohibited.</w:t>
      </w:r>
    </w:p>
    <w:p>
      <w:pPr>
        <w:pStyle w:val="ListBullet"/>
        <w:spacing w:after="40"/>
      </w:pPr>
      <w:r>
        <w:t>Consent &amp; Disclosure owns generic versioned acceptance proof. Consent does not own the downstream permission or contextual lifecycle.</w:t>
      </w:r>
    </w:p>
    <w:p>
      <w:pPr>
        <w:pStyle w:val="ListBullet"/>
        <w:spacing w:after="40"/>
      </w:pPr>
      <w:r>
        <w:t>Admin Review / Compliance Hold owns reusable stop signs. Domain Modules request or evaluate holds rather than creating independent blocked flags.</w:t>
      </w:r>
    </w:p>
    <w:p>
      <w:pPr>
        <w:pStyle w:val="ListBullet"/>
        <w:spacing w:after="40"/>
      </w:pPr>
      <w:r>
        <w:t>Audit / Event Ledger owns generic AuditEvent and AccessAuditLog. Domain event ledgers, provider-event ledgers, financial ledgers, point ledgers, and access proofs remain separate domain truths.</w:t>
      </w:r>
    </w:p>
    <w:p>
      <w:pPr>
        <w:pStyle w:val="ListBullet"/>
        <w:spacing w:after="40"/>
      </w:pPr>
      <w:r>
        <w:t>Observability / Ops owns operational diagnostics and generic integration-failure visibility. Operational records never replace business status.</w:t>
      </w:r>
    </w:p>
    <w:p>
      <w:pPr>
        <w:pStyle w:val="ListBullet"/>
        <w:spacing w:after="40"/>
      </w:pPr>
      <w:r>
        <w:t>Notification owns channel delivery. Business Modules request notifications and retain event meaning.</w:t>
      </w:r>
    </w:p>
    <w:p>
      <w:pPr>
        <w:pStyle w:val="ListBullet"/>
        <w:spacing w:after="40"/>
      </w:pPr>
      <w:r>
        <w:t>Media / File Access owns file safety, object storage mechanics, processing proof, MediaAccessGrant, and signed URLs. Contextual Modules own business attachment and entitlement.</w:t>
      </w:r>
    </w:p>
    <w:p>
      <w:pPr>
        <w:pStyle w:val="ListBullet"/>
        <w:spacing w:after="40"/>
      </w:pPr>
      <w:r>
        <w:t>Search / Public Visibility owns SearchUpsertEvent, Typesense adapters, projection execution, reconciliation, and query surfaces. Search remains rebuildable projection, not source truth.</w:t>
      </w:r>
    </w:p>
    <w:p>
      <w:pPr>
        <w:pStyle w:val="ListBullet"/>
        <w:spacing w:after="40"/>
      </w:pPr>
      <w:r>
        <w:t>Privacy / Data Erasure owns legal request orchestration and retention-exemption records. Each data owner executes instructions against its own records and providers.</w:t>
      </w:r>
    </w:p>
    <w:p>
      <w:pPr>
        <w:pStyle w:val="ListBullet"/>
        <w:spacing w:after="40"/>
      </w:pPr>
      <w:r>
        <w:t>Provider webhook verification, deduplication, status translation, and reconciliation share contracts and infrastructure while retaining provider- and Module-specific records and mappings.</w:t>
      </w:r>
    </w:p>
    <w:p>
      <w:pPr>
        <w:pStyle w:val="ListBullet"/>
        <w:spacing w:after="40"/>
      </w:pPr>
      <w:r>
        <w:t>Order remains transaction truth; Payment / Payout / Tax owns processor rail, financial compliance, payout, tax, and financial proof.</w:t>
      </w:r>
    </w:p>
    <w:p>
      <w:pPr>
        <w:pStyle w:val="Heading2"/>
      </w:pPr>
      <w:r>
        <w:t>Result classifications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Platform primitive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Low-level mechanism implemented once, such as idempotency, hashing, encryption, locking, queue execution, or request context.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Cross-cutting capability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One owning Module exposes a reusable operation to many consumers.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Module public interface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 source-of-truth Module exposes a query or command; it is reusable but not neutral infrastructure.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Shared contract; separate policy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Only the request/result shape is shared. Each Module retains its own facts, rules, and evidence.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Shared mechanism; separate truth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Implementation plumbing is shared while records, enums, lifecycles, and ownership remain separate.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Provider-adapter contract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 common port with provider- and domain-specific implementations.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Cluster-local capability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Reusable within a bounded workflow or cluster, not platform-wide.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Module-internal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Retained by one owner because sharing would transfer policy or lifecycle truth.</w:t>
            </w:r>
          </w:p>
        </w:tc>
      </w:tr>
    </w:tbl>
    <w:p>
      <w:pPr>
        <w:pStyle w:val="Heading1"/>
      </w:pPr>
      <w:r>
        <w:t>Contents</w:t>
      </w:r>
    </w:p>
    <w:p>
      <w:pPr>
        <w:spacing w:after="40"/>
        <w:ind w:left="259" w:hanging="259"/>
      </w:pPr>
      <w:r>
        <w:rPr>
          <w:b/>
        </w:rPr>
        <w:t xml:space="preserve">1. </w:t>
      </w:r>
      <w:r>
        <w:t>Authority, evidence, and method</w:t>
      </w:r>
    </w:p>
    <w:p>
      <w:pPr>
        <w:spacing w:after="40"/>
        <w:ind w:left="259" w:hanging="259"/>
      </w:pPr>
      <w:r>
        <w:rPr>
          <w:b/>
        </w:rPr>
        <w:t xml:space="preserve">2. </w:t>
      </w:r>
      <w:r>
        <w:t>Canonical Shared Operations Registry</w:t>
      </w:r>
    </w:p>
    <w:p>
      <w:pPr>
        <w:spacing w:after="40"/>
        <w:ind w:left="259" w:hanging="259"/>
      </w:pPr>
      <w:r>
        <w:rPr>
          <w:b/>
        </w:rPr>
        <w:t xml:space="preserve">3. </w:t>
      </w:r>
      <w:r>
        <w:t>Alias and naming consolidation</w:t>
      </w:r>
    </w:p>
    <w:p>
      <w:pPr>
        <w:spacing w:after="40"/>
        <w:ind w:left="259" w:hanging="259"/>
      </w:pPr>
      <w:r>
        <w:rPr>
          <w:b/>
        </w:rPr>
        <w:t xml:space="preserve">4. </w:t>
      </w:r>
      <w:r>
        <w:t>Definitive ownership map</w:t>
      </w:r>
    </w:p>
    <w:p>
      <w:pPr>
        <w:spacing w:after="40"/>
        <w:ind w:left="259" w:hanging="259"/>
      </w:pPr>
      <w:r>
        <w:rPr>
          <w:b/>
        </w:rPr>
        <w:t xml:space="preserve">5. </w:t>
      </w:r>
      <w:r>
        <w:t>Shared mechanism / separate truth matrix</w:t>
      </w:r>
    </w:p>
    <w:p>
      <w:pPr>
        <w:spacing w:after="40"/>
        <w:ind w:left="259" w:hanging="259"/>
      </w:pPr>
      <w:r>
        <w:rPr>
          <w:b/>
        </w:rPr>
        <w:t xml:space="preserve">6. </w:t>
      </w:r>
      <w:r>
        <w:t>Public interface and contract requirements</w:t>
      </w:r>
    </w:p>
    <w:p>
      <w:pPr>
        <w:spacing w:after="40"/>
        <w:ind w:left="259" w:hanging="259"/>
      </w:pPr>
      <w:r>
        <w:rPr>
          <w:b/>
        </w:rPr>
        <w:t xml:space="preserve">7. </w:t>
      </w:r>
      <w:r>
        <w:t>Cross-cutting build instructions</w:t>
      </w:r>
    </w:p>
    <w:p>
      <w:pPr>
        <w:spacing w:after="40"/>
        <w:ind w:left="259" w:hanging="259"/>
      </w:pPr>
      <w:r>
        <w:rPr>
          <w:b/>
        </w:rPr>
        <w:t xml:space="preserve">8. </w:t>
      </w:r>
      <w:r>
        <w:t>Prohibited duplicate implementations</w:t>
      </w:r>
    </w:p>
    <w:p>
      <w:pPr>
        <w:spacing w:after="40"/>
        <w:ind w:left="259" w:hanging="259"/>
      </w:pPr>
      <w:r>
        <w:rPr>
          <w:b/>
        </w:rPr>
        <w:t xml:space="preserve">9. </w:t>
      </w:r>
      <w:r>
        <w:t>Workflow orchestration map</w:t>
      </w:r>
    </w:p>
    <w:p>
      <w:pPr>
        <w:spacing w:after="40"/>
        <w:ind w:left="259" w:hanging="259"/>
      </w:pPr>
      <w:r>
        <w:rPr>
          <w:b/>
        </w:rPr>
        <w:t xml:space="preserve">10. </w:t>
      </w:r>
      <w:r>
        <w:t>Dependency and coupling risks</w:t>
      </w:r>
    </w:p>
    <w:p>
      <w:pPr>
        <w:spacing w:after="40"/>
        <w:ind w:left="259" w:hanging="259"/>
      </w:pPr>
      <w:r>
        <w:rPr>
          <w:b/>
        </w:rPr>
        <w:t xml:space="preserve">11. </w:t>
      </w:r>
      <w:r>
        <w:t>Conflict and unresolved-decision register</w:t>
      </w:r>
    </w:p>
    <w:p>
      <w:pPr>
        <w:spacing w:after="40"/>
        <w:ind w:left="259" w:hanging="259"/>
      </w:pPr>
      <w:r>
        <w:rPr>
          <w:b/>
        </w:rPr>
        <w:t xml:space="preserve">12. </w:t>
      </w:r>
      <w:r>
        <w:t>Appendix A. Module participation matrix</w:t>
      </w:r>
    </w:p>
    <w:p>
      <w:pPr>
        <w:spacing w:after="40"/>
        <w:ind w:left="259" w:hanging="259"/>
      </w:pPr>
      <w:r>
        <w:rPr>
          <w:b/>
        </w:rPr>
        <w:t xml:space="preserve">13. </w:t>
      </w:r>
      <w:r>
        <w:t>Appendix B. Source inventory and completeness</w:t>
      </w:r>
    </w:p>
    <w:p>
      <w:pPr>
        <w:pStyle w:val="Heading1"/>
      </w:pPr>
      <w:r>
        <w:t>1. Authority, Evidence, and Method</w:t>
      </w:r>
    </w:p>
    <w:p>
      <w:pPr>
        <w:pStyle w:val="Heading2"/>
      </w:pPr>
      <w:r>
        <w:t>1.1 Authority order</w:t>
      </w:r>
    </w:p>
    <w:p>
      <w:pPr>
        <w:spacing w:after="40"/>
        <w:ind w:left="259" w:hanging="259"/>
      </w:pPr>
      <w:r>
        <w:rPr>
          <w:b/>
        </w:rPr>
        <w:t xml:space="preserve">1. </w:t>
      </w:r>
      <w:r>
        <w:t>Deep Module Registry and approved source-of-truth ownership rules.</w:t>
      </w:r>
    </w:p>
    <w:p>
      <w:pPr>
        <w:spacing w:after="40"/>
        <w:ind w:left="259" w:hanging="259"/>
      </w:pPr>
      <w:r>
        <w:rPr>
          <w:b/>
        </w:rPr>
        <w:t xml:space="preserve">2. </w:t>
      </w:r>
      <w:r>
        <w:t>Cluster Registry for controlled context, support rails, and declared bridges.</w:t>
      </w:r>
    </w:p>
    <w:p>
      <w:pPr>
        <w:spacing w:after="40"/>
        <w:ind w:left="259" w:hanging="259"/>
      </w:pPr>
      <w:r>
        <w:rPr>
          <w:b/>
        </w:rPr>
        <w:t xml:space="preserve">3. </w:t>
      </w:r>
      <w:r>
        <w:t>Prisma schema for concrete records, enums, relationships, uniqueness, and lifecycle evidence.</w:t>
      </w:r>
    </w:p>
    <w:p>
      <w:pPr>
        <w:spacing w:after="40"/>
        <w:ind w:left="259" w:hanging="259"/>
      </w:pPr>
      <w:r>
        <w:rPr>
          <w:b/>
        </w:rPr>
        <w:t xml:space="preserve">4. </w:t>
      </w:r>
      <w:r>
        <w:t>Ubiquitous Language / Compliance Inventory for canonical meanings and legal constraints.</w:t>
      </w:r>
    </w:p>
    <w:p>
      <w:pPr>
        <w:spacing w:after="40"/>
        <w:ind w:left="259" w:hanging="259"/>
      </w:pPr>
      <w:r>
        <w:rPr>
          <w:b/>
        </w:rPr>
        <w:t xml:space="preserve">5. </w:t>
      </w:r>
      <w:r>
        <w:t>The 34 standardized Module Shared Operations extracts as candidate evidence and duplicate-risk observations.</w:t>
      </w:r>
    </w:p>
    <w:p>
      <w:pPr>
        <w:pStyle w:val="Heading2"/>
      </w:pPr>
      <w:r>
        <w:t>1.2 Synthesis method</w:t>
      </w:r>
    </w:p>
    <w:p>
      <w:pPr>
        <w:spacing w:after="40"/>
        <w:ind w:left="259" w:hanging="259"/>
      </w:pPr>
      <w:r>
        <w:rPr>
          <w:b/>
        </w:rPr>
        <w:t xml:space="preserve">1. </w:t>
      </w:r>
      <w:r>
        <w:t>Normalize operation names and compare behavior, inputs, outputs, state reads/writes, side effects, failure handling, and policy ownership.</w:t>
      </w:r>
    </w:p>
    <w:p>
      <w:pPr>
        <w:spacing w:after="40"/>
        <w:ind w:left="259" w:hanging="259"/>
      </w:pPr>
      <w:r>
        <w:rPr>
          <w:b/>
        </w:rPr>
        <w:t xml:space="preserve">2. </w:t>
      </w:r>
      <w:r>
        <w:t>Group aliases only when the same fundamental transformation is performed.</w:t>
      </w:r>
    </w:p>
    <w:p>
      <w:pPr>
        <w:spacing w:after="40"/>
        <w:ind w:left="259" w:hanging="259"/>
      </w:pPr>
      <w:r>
        <w:rPr>
          <w:b/>
        </w:rPr>
        <w:t xml:space="preserve">3. </w:t>
      </w:r>
      <w:r>
        <w:t>Separate public capability APIs from neutral platform primitives and from provider adapters.</w:t>
      </w:r>
    </w:p>
    <w:p>
      <w:pPr>
        <w:spacing w:after="40"/>
        <w:ind w:left="259" w:hanging="259"/>
      </w:pPr>
      <w:r>
        <w:rPr>
          <w:b/>
        </w:rPr>
        <w:t xml:space="preserve">4. </w:t>
      </w:r>
      <w:r>
        <w:t>Apply one-owner-per-lifecycle and shared-mechanism/separate-truth rules before approving consolidation.</w:t>
      </w:r>
    </w:p>
    <w:p>
      <w:pPr>
        <w:spacing w:after="40"/>
        <w:ind w:left="259" w:hanging="259"/>
      </w:pPr>
      <w:r>
        <w:rPr>
          <w:b/>
        </w:rPr>
        <w:t xml:space="preserve">5. </w:t>
      </w:r>
      <w:r>
        <w:t>Mark unsupported ownership assignments as proposed rulings or unresolved decisions.</w:t>
      </w:r>
    </w:p>
    <w:p>
      <w:pPr>
        <w:spacing w:after="40"/>
        <w:ind w:left="259" w:hanging="259"/>
      </w:pPr>
      <w:r>
        <w:rPr>
          <w:b/>
        </w:rPr>
        <w:t xml:space="preserve">6. </w:t>
      </w:r>
      <w:r>
        <w:t>Attach a concrete build rule and anti-duplication boundary to every canonical operation.</w:t>
      </w:r>
    </w:p>
    <w:p>
      <w:pPr>
        <w:pStyle w:val="Heading2"/>
      </w:pPr>
      <w:r>
        <w:t>1.3 Evidence labels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Label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Interpretation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Confirmed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Directly supported by repeated Module extracts and foundational architecture boundaries.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Proposed ruling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Strong cross-Module synthesis that requires explicit architecture approval before becoming authoritative.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Unresolved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Evidence establishes the need but not a final owner, contract, schema, or provider decision.</w:t>
            </w:r>
          </w:p>
        </w:tc>
      </w:tr>
    </w:tbl>
    <w:p>
      <w:pPr>
        <w:pStyle w:val="Heading2"/>
      </w:pPr>
      <w:r>
        <w:t>1.4 Canonical naming rules</w:t>
      </w:r>
    </w:p>
    <w:p>
      <w:pPr>
        <w:pStyle w:val="ListBullet"/>
        <w:spacing w:after="40"/>
      </w:pPr>
      <w:r>
        <w:t>Use lowerCamelCase, verb-first names that describe the result rather than the implementation technology.</w:t>
      </w:r>
    </w:p>
    <w:p>
      <w:pPr>
        <w:pStyle w:val="ListBullet"/>
        <w:spacing w:after="40"/>
      </w:pPr>
      <w:r>
        <w:t>Name one authoritative public operation; provider and framework names belong in adapters, not business APIs.</w:t>
      </w:r>
    </w:p>
    <w:p>
      <w:pPr>
        <w:pStyle w:val="ListBullet"/>
        <w:spacing w:after="40"/>
      </w:pPr>
      <w:r>
        <w:t>Use resolve for authoritative lookups, evaluate for policy decisions, request for commands sent to another owner, append/record for evidence, and execute for owner-local effects.</w:t>
      </w:r>
    </w:p>
    <w:p>
      <w:pPr>
        <w:pStyle w:val="ListBullet"/>
        <w:spacing w:after="40"/>
      </w:pPr>
      <w:r>
        <w:t>Do not put premium, Stripe, Typesense, Cronofy, Mux, R2, Checkr, HIPAA, or GDPR in a generic operation name unless the operation is explicitly provider- or law-specific.</w:t>
      </w:r>
    </w:p>
    <w:p>
      <w:pPr>
        <w:pStyle w:val="Heading2"/>
      </w:pPr>
      <w:r>
        <w:t>1.5 Consolidation tests</w:t>
      </w:r>
    </w:p>
    <w:p>
      <w:pPr>
        <w:pStyle w:val="ListBullet"/>
        <w:spacing w:after="40"/>
      </w:pPr>
      <w:r>
        <w:t>Two candidates are the same operation only when their preconditions, authoritative inputs, result meaning, state writes, and side effects align.</w:t>
      </w:r>
    </w:p>
    <w:p>
      <w:pPr>
        <w:pStyle w:val="ListBullet"/>
        <w:spacing w:after="40"/>
      </w:pPr>
      <w:r>
        <w:t>Shared algorithms do not merge record ownership, lifecycle policy, legal meaning, retention, or evidence.</w:t>
      </w:r>
    </w:p>
    <w:p>
      <w:pPr>
        <w:pStyle w:val="ListBullet"/>
        <w:spacing w:after="40"/>
      </w:pPr>
      <w:r>
        <w:t>An operation that reads another Module must use that owner’s public facts interface rather than a cross-domain repository.</w:t>
      </w:r>
    </w:p>
    <w:p>
      <w:pPr>
        <w:pStyle w:val="ListBullet"/>
        <w:spacing w:after="40"/>
      </w:pPr>
      <w:r>
        <w:t>A provider callback is not a domain event until the owning adapter verifies, deduplicates, translates, and applies it.</w:t>
      </w:r>
    </w:p>
    <w:p>
      <w:pPr>
        <w:pStyle w:val="ListBullet"/>
        <w:spacing w:after="40"/>
      </w:pPr>
      <w:r>
        <w:t>A projection or audit record never becomes a substitute for the source record it describes.</w:t>
      </w:r>
    </w:p>
    <w:p>
      <w:pPr>
        <w:sectPr>
          <w:headerReference w:type="default" r:id="rId9"/>
          <w:footerReference w:type="default" r:id="rId10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1"/>
      </w:pPr>
      <w:r>
        <w:t>2. Canonical Shared Operations Registry</w:t>
      </w:r>
    </w:p>
    <w:p>
      <w:r>
        <w:t>Every row includes the requested plain-English field. “Boundary / build rule” states what is reusable, what remains local, and the implementation constraint that prevents duplicate ownership.</w:t>
      </w:r>
    </w:p>
    <w:p>
      <w:pPr>
        <w:pStyle w:val="Heading2"/>
      </w:pPr>
      <w:r>
        <w:t>A. Identity, Authority, Consent, Entitlements, and Holds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8"/>
        <w:gridCol w:w="2458"/>
        <w:gridCol w:w="2458"/>
        <w:gridCol w:w="2458"/>
        <w:gridCol w:w="2458"/>
        <w:gridCol w:w="2458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Canonical operation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Plain-English meaning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Boundary / build rule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resolveAuthenticatedActor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Turn a valid provider session or system credential into the trusted Workin Ants actor context used by server-side operations.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Identity &amp; Access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Platform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Authentication ends at actor resolution. Feature Modules still decide what the actor is trying to do.</w:t>
              <w:br/>
              <w:t>Build: Implement once as request middleware plus a typed actor context. Prohibit feature-local current-user helpers.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authorizeResourceAction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Decide whether an authenticated actor may perform a named action on a protected resource in platform, organization, participant, or ownership scope.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Role / Authority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The resource-owning Module supplies relationship facts and action vocabulary; Role / Authority interprets permission.</w:t>
              <w:br/>
              <w:t>Build: Expose a typed decision API and matching route/RLS enforcement. Do not embed business readiness or entitlement policy.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queryOwnerFacts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Read the minimum relationship or ownership facts needed by another Module without transferring lifecycle ownership.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Each source Module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contract; separate implementations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Proposed ruling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Organization membership, Thread participation, Order participants, Booking facts, and similar facts remain source-owned.</w:t>
              <w:br/>
              <w:t>Build: Define small owner-specific DTOs. Reject a universal polymorphic repository or cross-domain direct Prisma reads.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resolveCustomerActor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Resolve an authenticated User into the CustomerProfile that acts as the commercial buyer.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Customer / Buyer Profile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Module public interface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CustomerProfile identity is distinct from the base User and from CandidateProfile or ProfessionalProfile.</w:t>
              <w:br/>
              <w:t>Build: Provide an idempotent lookup/provisioning interface; consumers store customerProfileId where the schema requires it.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resolveEntitlement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Return the effective feature, quota, waiver, boost, commission, priority, or perk for a specific actor track and entitlement key.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Track Subscription &amp; Entitlement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Platform commercial-policy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Consuming Modules own how the result affects their action and historical snapshots. No local premium booleans.</w:t>
              <w:br/>
              <w:t>Build: Use typed keys and typed values, effective dates, grant precedence, reason codes, and evidence references.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consumeMeteredEntitlement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Atomically confirm that a limited entitlement can be used and record the permitted quantity as immutable usage proof.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Track Subscription &amp; Entitlement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The source Module defines when the business event actually counts; Track owns usage periods, counters, and receipts.</w:t>
              <w:br/>
              <w:t>Build: Use one transaction, idempotency key, immutable TrackUsageEvent, and rebuildable counter projection.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recordConsentProof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Persist version-specific evidence that a User accepted a particular consent, disclosure, authorization, or agreement.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Consent &amp; Disclosure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Platform consent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ConsentLog proves acceptance; it does not grant the downstream permission or replace contextual consent records.</w:t>
              <w:br/>
              <w:t>Build: Expose one acceptance command with exact type, version, acceptedAt, and minimized request evidence.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queryConsentProof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Return whether the required consent type and version was accepted, including the proof reference.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Consent &amp; Disclosure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Platform consent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The consuming Module determines whether that proof is sufficient for its current action.</w:t>
              <w:br/>
              <w:t>Build: Return proof ID, type, version, acceptedAt, and validity status; never duplicate consent tables in consumers.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resolveActiveConsentVersion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Select the currently applicable consent or disclosure version for type, locale, jurisdiction, and effective date.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Consent &amp; Disclosure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Material-change and re-consent policy remain Consent-owned.</w:t>
              <w:br/>
              <w:t>Build: Use an immutable version catalog with effective dates, content hash, locale, and jurisdiction.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presentStandaloneConsent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Render a high-risk disclosure separately and submit its acceptance through the canonical consent command.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Consent &amp; Disclosure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UI/application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The owning workflow supplies context; Consent owns version rendering and generic acceptance proof.</w:t>
              <w:br/>
              <w:t>Build: Build one reusable shell with version lookup, accessibility, evidence capture, and no provider-specific side effects.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evaluateComplianceHold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Return active reusable stop signs that apply to a target and requested action.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Admin Review / Compliance Hold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The consumer maps applicable holds to its own lifecycle behavior; it must not create local blocked flags.</w:t>
              <w:br/>
              <w:t>Build: Query by target type/ID and action; return safe reason codes, hold IDs, scope, and expiration.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requestComplianceHold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Ask the hold owner to create an authoritative platform stop sign for a target.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Admin Review / Compliance Hold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The requesting Module supplies domain evidence and justification; the hold Module validates and owns lifecycle truth.</w:t>
              <w:br/>
              <w:t>Build: Use a typed, idempotent command with target, reason, source, evidence references, requested scope, and actor.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releaseComplianceHold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Ask the hold owner to release an existing hold after the source condition is resolved.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Admin Review / Compliance Hold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Only the hold owner changes hold status; the requesting Module decides whether its domain outcome permits requesting release.</w:t>
              <w:br/>
              <w:t>Build: Require hold ID, source decision reference, actor, reason, and idempotency key; append audit proof.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requireStepUpForSensitiveAction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Require fresh MFA, passkey, or equivalent assurance before a high-risk action proceeds.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Identity &amp; Access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Platform security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Feature Modules declare which actions require step-up; Identity owns challenge, expiry, attempt, and assurance-session lifecycles.</w:t>
              <w:br/>
              <w:t>Build: Bind SensitiveActionSession to actor, action, target, assurance level, and short expiry; enforce server-side.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returnDecisionResult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Return a stable allow, deny, warning, review, or remediation response without centralizing the participating Module’s policy.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contract; policy owner varies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contract; separate policy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Proposed ruling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Professional, healthcare, verification, financial, job, authority, and hold decisions remain separate truths.</w:t>
              <w:br/>
              <w:t>Build: Standardize decision, reason codes, evidence references, warnings, evaluatedAt, policy version, expiry, and next action.</w:t>
            </w:r>
          </w:p>
        </w:tc>
      </w:tr>
    </w:tbl>
    <w:p/>
    <w:p>
      <w:pPr>
        <w:pStyle w:val="Heading2"/>
      </w:pPr>
      <w:r>
        <w:t>B. Domain and Compliance Public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8"/>
        <w:gridCol w:w="2458"/>
        <w:gridCol w:w="2458"/>
        <w:gridCol w:w="2458"/>
        <w:gridCol w:w="2458"/>
        <w:gridCol w:w="2458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Canonical operation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Plain-English meaning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Boundary / build rule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evaluateProfessionalReadiness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Determine whether a ProfessionalProfile may perform a named selling action.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Professional Eligibility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Module public interface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The action-to-gate composition remains Professional Eligibility policy; underlying verification, healthcare, financial, entitlement, and hold truth stays external.</w:t>
              <w:br/>
              <w:t>Build: Expose action-specific decisions such as publish_offering, respond_to_gig, and participate_in_order.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resolveVerificationRequirements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Return the verification checks required by accepted taxonomy and target context.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Trust Verification / Screening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Module public interface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Requirement resolution does not assert that the checks are satisfied.</w:t>
              <w:br/>
              <w:t>Build: Return requirement IDs, check types, severity, applicability, expiry expectations, and owning evidence.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evaluateVerificationReadiness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Determine whether the required verification checks and credentials are currently satisfied.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Trust Verification / Screening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Module public interface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Consumers must not reconstruct readiness from badges or raw provider statuses.</w:t>
              <w:br/>
              <w:t>Build: Evaluate VerificationRequirement and VerificationCheck truth; return a DecisionResult with safe evidence references.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evaluateFinancialReadiness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Determine KYC, tax-profile, payout-account, available-balance, and financial-restriction readiness.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Payment / Payout / Tax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Module public interface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Consumers decide when financial readiness is required; they do not interpret Stripe state directly.</w:t>
              <w:br/>
              <w:t>Build: Return separate readiness dimensions and reasons rather than one opaque boolean.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evaluateHealthcareReadiness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Determine whether healthcare-lane, provider, BAA, and data-boundary requirements are satisfied.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Healthcare / Regulated Services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Module public interface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Healthcare is a sensitivity lane, not a User type; consumers enforce the returned result.</w:t>
              <w:br/>
              <w:t>Build: Return provider/BAA/data-boundary decision with permitted, blocked, or redacted outcome and policy version.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evaluateJobCompliance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Evaluate a versioned Job snapshot against jurisdiction-aware employment-posting rules.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Job Compliance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Module public interface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Organization Hiring owns Job lifecycle; Job Compliance owns findings, decision, and proof.</w:t>
              <w:br/>
              <w:t>Build: Accept canonical Job input and rule-set version; return pass, warning, block, or review with findings and snapshot hash.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resolveTaxonomyRequirements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Translate accepted Domain, Category, and Tag combinations into verification, healthcare, location, license, or sensitivity requirements.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Taxonomy &amp; Classification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Module public interface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Taxonomy triggers requirements but does not determine whether another Module’s requirement is completed.</w:t>
              <w:br/>
              <w:t>Build: Return requirement identifiers, owner Module, trigger source, severity, and applicability.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validateTaxonomyAssignment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Validate canonical Domain, Category, Tag, hierarchy, active status, and entity-assignment compatibility.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Taxonomy &amp; Classification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Module public interface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The target Module owns whether classification is mandatory for its lifecycle transition.</w:t>
              <w:br/>
              <w:t>Build: Expose normalized validation errors and canonical IDs; prevent local tag cleaners and taxonomy copies.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evaluatePublicReadiness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Return whether source truth may appear in a specified public or protected discovery surface.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Source/compliance owner; Search composes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contract; separate policy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Search must not rebuild professional, Offering, Job, candidate privacy, healthcare, verification, moderation, or hold policy.</w:t>
              <w:br/>
              <w:t>Build: Require owner-issued decisions and source version; Search only composes them into index, update, or removal.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authorizeOrderEntitlement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 that an authoritative Order currently permits a requested booking, file, download, playback, or delivery action.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Transaction / Order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Module public interface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Order remains transaction truth; delivery Modules retain their own grant and usage policy.</w:t>
              <w:br/>
              <w:t>Build: Return Order state, participant relationship, qualifying line/item, refund/dispute effects, and decision evidence.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authorizeContextualResourceAccess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Return the business-context decision required before Media, video, location, resume, agreement, or digital access is granted.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Relevant context owner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contract; separate implementations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Role authority, contextual entitlement, healthcare policy, and resource mechanics remain separate gates.</w:t>
              <w:br/>
              <w:t>Build: Use owner-specific implementations with one response shape; prohibit a generic service that infers all domains.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resolveLocationReveal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Decide whether an exact private location may be decrypted and shown to a particular viewer in an Order or Booking context.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Location Safety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Module public interface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General authorization and paid status are inputs, not location-reveal truth.</w:t>
              <w:br/>
              <w:t>Build: Return reveal eligibility, permitted precision, expiry/revocation context, and create LocationReveal proof.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applyFuzzyPublicLocation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Return an approved approximate public location instead of exact coordinates.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Location Safety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Module public interface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Search and business Modules decide display/filter use but may not perform their own coordinate fuzzing.</w:t>
              <w:br/>
              <w:t>Build: Expose stable fuzzy coordinates/area, radius, expiry, and source version without exact-location leakage.</w:t>
            </w:r>
          </w:p>
        </w:tc>
      </w:tr>
    </w:tbl>
    <w:p/>
    <w:p>
      <w:pPr>
        <w:pStyle w:val="Heading2"/>
      </w:pPr>
      <w:r>
        <w:t>C. Audit, Observability, and Notification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8"/>
        <w:gridCol w:w="2458"/>
        <w:gridCol w:w="2458"/>
        <w:gridCol w:w="2458"/>
        <w:gridCol w:w="2458"/>
        <w:gridCol w:w="2458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Canonical operation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Plain-English meaning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Boundary / build rule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appendAuditEvent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Append generic proof that an important actor or system action occurred.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Audit / Event Ledger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Platform audit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AuditEvent does not replace domain lifecycle records, provider dedupe records, or operational failures.</w:t>
              <w:br/>
              <w:t>Build: Expose an insert-only command with actor, action, target, outcome, request ID, and schema-validated safe metadata.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recordSensitiveAccess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Append proof that protected data or access credentials were viewed, issued, downloaded, denied, blocked, or redacted.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Audit / Event Ledger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The data-owning Module determines sensitivity, authorization, and safe context.</w:t>
              <w:br/>
              <w:t>Build: Use AccessAuditLog with normalized actions, sensitivity, decision, target references, request context, and payload minimization.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appendDomainLifecycleEvent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Append an immutable domain-owned transition record transactionally with the owning aggregate change.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persistence mechanism; each domain owns truth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mechanism; separate truth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OrderEvent, BookingEvent, JobInterviewEvent, UserSecurityEvent, PointLedgerEntry, and similar records must not be merged.</w:t>
              <w:br/>
              <w:t>Build: Provide insert-only repository conventions, actor/time capture, optional hash support, and transaction hooks.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createRequestContext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Create and propagate request, correlation, trace, environment, and actor identifiers across synchronous and asynchronous work.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Observability / platform infrastructure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Platform primitive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Only safe identifiers may enter telemetry; domain payloads remain source-owned.</w:t>
              <w:br/>
              <w:t>Build: Use async context propagation and include correlation IDs in provider calls, jobs, audit requests, and logs.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writeStructuredLog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Emit consistent machine-readable operational logs.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Observability / Ops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Platform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Logs diagnose execution and must not become business or compliance truth.</w:t>
              <w:br/>
              <w:t>Build: Implement one logger with controlled fields, levels, environments, redaction, and request context.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sanitizeTelemetryMetadata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Remove secrets, PHI, payment data, credentials, raw documents, and unnecessary personal data from telemetry and audit metadata.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Observability / Ops and Audit payload policy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Domain owners supply sensitivity labels; telemetry owners enforce accepted shapes and size limits.</w:t>
              <w:br/>
              <w:t>Build: Use allowlists, sensitive-key detection, truncation, safe serialization, and test fixtures for prohibited fields.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captureException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Send an exception to the monitoring provider with safe grouping and request context.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Observability / Ops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Provider adapter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Feature Modules provide operation context but must not instantiate separate Sentry clients.</w:t>
              <w:br/>
              <w:t>Build: Wrap the provider once; apply sampling, release/environment tags, redaction, and correlation IDs.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emitMetric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Publish counters, gauges, timings, queue depth, retries, and failure rates through one metrics client.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Observability / Ops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Platform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Metric semantics remain operational; avoid user-level high-cardinality dimensions.</w:t>
              <w:br/>
              <w:t>Build: Define a naming registry, allowed dimensions, cardinality limits, and alert ownership.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recordIntegrationFailure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Persist normalized operational evidence that a provider, worker, or integration failed or degraded.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Observability / Ops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The owning Module still writes any business-relevant failure status. IntegrationFailure does not replace domain truth.</w:t>
              <w:br/>
              <w:t>Build: Accept provider, operation, source reference, safe diagnostics, retryability, request ID, and incident linkage.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recordQueueTelemetry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Record queue claim, attempt, heartbeat, duration, retry, completion, and dead-letter state.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Observability / Ops / queue infrastructure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Queue telemetry does not replace the owning Module’s workflow or target status.</w:t>
              <w:br/>
              <w:t>Build: Instrument the shared worker runner and expose QueueJob/metrics without custom per-Module queue ledgers.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checkServiceHealth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Return standardized healthy, degraded, unavailable, or delayed status for an application component or dependency.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Observability / Ops coordinates; owner supplies check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Each owner defines what health means for its source truth and provider.</w:t>
              <w:br/>
              <w:t>Build: Register typed health checks with bounded timeouts, no sensitive payloads, and readiness/liveness separation.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correlateOpsIncident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Group related failures, system events, queue signals, and alerts into one operational incident.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Observability / Ops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Module-internal public ops interface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Business Modules must not create competing generic incident systems.</w:t>
              <w:br/>
              <w:t>Build: Use correlation IDs, grouping rules, severity, assignment, mitigation, and resolution transitions.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requestNotification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Submit a business, security, compliance, or operational alert through one canonical delivery interface.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Notification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Platform notification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The source Module owns the triggering event and message meaning; Notification owns routing, persistence, and delivery.</w:t>
              <w:br/>
              <w:t>Build: Use a typed command with recipients, template key, sensitivity, priority, variables, idempotency key, and action route.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renderNotificationTemplate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Render validated, localized, channel-specific content from a named/versioned template.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Notification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Legal or business owners approve meaning and versions; Notification enforces safe variables and channel limits.</w:t>
              <w:br/>
              <w:t>Build: Centralize template rendering and variable schemas; prohibit per-Module provider dispatch and ad hoc HTML builders.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resolveNotificationRecipients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Resolve domain-owned recipient groups into concrete User IDs while retaining delivery routing in Notification.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Source context owner plus Notification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contract; separate policy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Organization roles, Thread participants, Order parties, and other recipient facts remain with their owners.</w:t>
              <w:br/>
              <w:t>Build: Expose owner-specific recipient queries and let Notification handle dedupe, channel preference, and fan-out.</w:t>
            </w:r>
          </w:p>
        </w:tc>
      </w:tr>
    </w:tbl>
    <w:p/>
    <w:p>
      <w:pPr>
        <w:pStyle w:val="Heading2"/>
      </w:pPr>
      <w:r>
        <w:t>D. Reliability, Concurrency, Events, and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8"/>
        <w:gridCol w:w="2458"/>
        <w:gridCol w:w="2458"/>
        <w:gridCol w:w="2458"/>
        <w:gridCol w:w="2458"/>
        <w:gridCol w:w="2458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Canonical operation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Plain-English meaning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Boundary / build rule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executeIdempotentCommand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Ensure a retried command produces one business effect and can replay the original result.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Platform application infrastructure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Platform primitive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Each Module defines semantic command identity, conflict rules, and valid replay behavior.</w:t>
              <w:br/>
              <w:t>Build: Use request fingerprint, idempotency key, atomic claim/result persistence, transaction boundary, and expiry policy.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deduplicateDomainEvent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Prevent one published domain event from causing the same consumer-side effect more than once.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Platform event infrastructure; consumer owns inbox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Platform primitive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A consumer’s processed-event identity and side effect remain domain-specific.</w:t>
              <w:br/>
              <w:t>Build: Use transactional inbox claims keyed by event ID plus handler/version, with idempotent completion.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publishDomainEvent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Reliably publish a versioned domain event after the source-of-truth transaction commits.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Platform event/outbox infrastructure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Platform primitive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The source Module owns event names, payload meaning, privacy filtering, and emission conditions.</w:t>
              <w:br/>
              <w:t>Build: Use a transactional outbox, stable envelope, aggregate version, correlation/causation IDs, retries, and schema versioning.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enqueueReliableJob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Persist asynchronous work with correlation, retries, leases, and visible terminal failure.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queue infrastructure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Platform primitive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The owning Module defines payload, completion meaning, and business state; QueueJob is operational only.</w:t>
              <w:br/>
              <w:t>Build: Provide one queue client/worker shell with idempotency, lease, heartbeat, dead-letter, and telemetry.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executeRetryWithBackoff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Retry transient technical failures while stopping on permanent, unsafe, or manual-review failures.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queue/platform infrastructure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Platform primitive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The domain/provider owner classifies retryability and legal side effects.</w:t>
              <w:br/>
              <w:t>Build: Use bounded exponential backoff, jitter, max attempts, timeout, circuit breaking, and dead-letter routing.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orchestrateWorkflowSteps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Persist and execute a multi-step cross-Module sequence without taking ownership of participant truth.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Workflow-owning Module using shared runner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mechanism; separate workflow truth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Booking, Order, Privacy, Moderation, and Dispute sequences retain separate run/step semantics.</w:t>
              <w:br/>
              <w:t>Build: Provide reusable run/step, dependency, retry, compensation, correlation, and acknowledgment primitives.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reconcileWorkflowStatus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Aggregate child-step outcomes into the owning workflow’s parent status.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Workflow owner using shared helper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mechanism; separate policy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Completed, partial, failed, retained, skipped, or compensated meanings remain workflow-specific.</w:t>
              <w:br/>
              <w:t>Build: Provide deterministic aggregation hooks; never encode all domain statuses in one generic table.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acquireAggregateLock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Serialize conflicting commands against the same aggregate or constrained resource.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persistence infrastructure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Platform primitive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The Module defines lock key, conflicting actions, and safe retry behavior.</w:t>
              <w:br/>
              <w:t>Build: Prefer Postgres row/advisory locks or serializable transactions; prohibit in-memory mutexes for distributed work.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withOptimisticConcurrency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Reject stale writes when the expected aggregate version or updatedAt value no longer matches.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persistence infrastructure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Platform primitive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Each lifecycle owner defines whether to retry, merge, or return conflict.</w:t>
              <w:br/>
              <w:t>Build: Use version columns or compare-and-set updates and include current version in conflict results.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transitionLifecycleState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Apply reusable state-machine plumbing while preserving each Module’s transition graph and invariants.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mechanism; lifecycle owner supplies policy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mechanism; separate truth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No generic policy table may own Order, Booking, Job, Review, Hold, or other lifecycle semantics.</w:t>
              <w:br/>
              <w:t>Build: Provide transition validation, transactional update, event hook, and explicit reason/actor metadata.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claimWorkItem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Prevent multiple reviewers or workers from simultaneously owning the same manual-review item.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work-queue/locking capability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Proposed ruling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Reviewer eligibility, assignment, lease duration, escalation, and decision remain with the review owner.</w:t>
              <w:br/>
              <w:t>Build: Use transactional claim/lease, optimistic versioning, reassignment, expiry, and audit hooks.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runDeadlineExpiration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Find time-bound records whose deadline passed and invoke their owner-defined expiration transition.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scheduler/queue infrastructure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Gig, grant, subscription, hold, booking, and session expiration rules remain local.</w:t>
              <w:br/>
              <w:t>Build: Use cursor batching, owner command dispatch, idempotency, retries, and clock-controlled tests.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executeAtomicReservation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Atomically reserve scarce value or inventory so concurrent commands cannot overspend or over-allocate it.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database primitive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Points, reward inventory, funds, slots, and other reserves retain domain-specific sufficiency and release rules.</w:t>
              <w:br/>
              <w:t>Build: Use a transaction plus row/range lock, reservation proof where needed, and idempotent release/commit.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consumeCounterAtomically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Increment a bounded counter and enforce its maximum without concurrency races.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database primitive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Platform primitive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Usage period, maximum, quantity, reversal, and denial semantics remain with the owning Module.</w:t>
              <w:br/>
              <w:t>Build: Use atomic upsert/compare-and-update or row lock and return a receipt containing before/after/remaining.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acquireIntervalLock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Reserve a time interval and reject prohibited overlap.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Booking &amp; Calendar policy over shared Postgres mechanism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Cluster-local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Booking owns active interval and conflict policy; Job Interview may consume a distinct scheduling interface but not BookingSlotLock truth.</w:t>
              <w:br/>
              <w:t>Build: Use range types/exclusion constraints and transactionally create the booking hold or lock.</w:t>
            </w:r>
          </w:p>
        </w:tc>
      </w:tr>
    </w:tbl>
    <w:p/>
    <w:p>
      <w:pPr>
        <w:pStyle w:val="Heading2"/>
      </w:pPr>
      <w:r>
        <w:t>E. Provider and External-System Adapters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8"/>
        <w:gridCol w:w="2458"/>
        <w:gridCol w:w="2458"/>
        <w:gridCol w:w="2458"/>
        <w:gridCol w:w="2458"/>
        <w:gridCol w:w="2458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Canonical operation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Plain-English meaning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Boundary / build rule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verifyProviderWebhookSignature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Verify raw webhook bytes, timestamp, and provider signature before accepting an external event.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integration-security shell; provider adapter supplies algorithm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Provider-adapter contract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Provider secrets, accepted endpoints, algorithms, tolerance, and event types remain adapter-local.</w:t>
              <w:br/>
              <w:t>Build: Build one raw-body verifier contract and provider implementations; reject before parsing or side effects.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deduplicateProviderEvent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Atomically claim a provider event so the same callback cannot repeat side effects.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Provider-owning Module using shared primitive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mechanism; separate truth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ProcessedStripeEvent, ProcessedCalendarEvent, ProcessedVideoProviderEvent, verification, subscription, and notification event records stay separate.</w:t>
              <w:br/>
              <w:t>Build: Use provider + event ID uniqueness, payload hash, processing result, and one transaction around claim and domain command.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translateProviderStatus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Convert provider-native statuses and errors into the owning Module’s canonical result and transition vocabulary.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Provider-owning adapter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Provider-adapter contract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Payment, calendar, video, verification, subscription, notification, storage, and fulfillment mappings must not be centralized.</w:t>
              <w:br/>
              <w:t>Build: Require explicit mapping tables, unknown-status handling, mapping version, and normalized result envelope.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reconcileProviderState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Compare Workin Ants source truth with provider state and safely repair missed or inconsistent effects.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Each provider-owning Module using shared worker framework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mechanism; separate policy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Only the owner decides which discrepancies can be repaired automatically.</w:t>
              <w:br/>
              <w:t>Build: Use pagination/cursors, time windows, dry run, discrepancy report, idempotent repair commands, and incident creation.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captureProviderSnapshot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Preserve a timestamped, immutable representation of provider state needed for explanation, support, or audit.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Provider-owning Module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snapshot mechanism; separate truth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The fields and domain meaning remain adapter- and Module-specific.</w:t>
              <w:br/>
              <w:t>Build: Store normalized fields, provider/account reference, source event, schema version, and payload hash; avoid secrets/raw sensitive payloads.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authorizeExternalProviderConnection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Initiate an OAuth, hosted authorization, checkout, or linked-account flow owned by an integration Module.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Provider-owning Module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Provider-adapter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Consent proof may be a precondition, but Consent &amp; Disclosure does not own the external connection.</w:t>
              <w:br/>
              <w:t>Build: Use state/nonce, redirect allowlist, scoped permissions, callback validation, encryption, and provider-reference lifecycle.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invokeFoundationModel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Invoke a configured foundation model with request correlation, timeout, retry classification, and safe telemetry.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AI Taxonomy initially; broader AI infrastructure ownership unresolved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Provider-adapter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Proposed ruling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Prompts, taxonomy semantics, policy, confidence, and output meaning remain with the consuming AI Module.</w:t>
              <w:br/>
              <w:t>Build: Expose a provider-neutral port with Bedrock implementation, model/version capture, token limits, and no unnecessary sensitive input.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validateStructuredProviderOutput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Parse and validate structured provider output before any domain workflow uses it.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validation primitive; consuming Module owns schema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Exact AI/provider schema, referenced IDs, confidence rules, and semantic validation remain local.</w:t>
              <w:br/>
              <w:t>Build: Use Zod/JSON Schema, reject unknown fields, produce typed failures, and never trust provider JSON directly.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invokeCalendarProvider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Create, update, cancel, and synchronize external calendar resources through a provider-neutral adapter.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Booking &amp; Calendar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Module provider interface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Job Interview supplies interview policy; Booking owns calendar connection, busy-window, sync, and provider mechanics.</w:t>
              <w:br/>
              <w:t>Build: Provide Cronofy adapter methods, idempotent request keys, normalized results, webhook/reconciliation support, and safe event descriptions.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invokeVideoProvider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Provision rooms/assets and issue provider-bound playback or join credentials through a provider-neutral video adapter.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Video Infrastructure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Module provider interface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Booking and Job Interview own parent lifecycle and participant context; Video owns provider resources and canonical video state.</w:t>
              <w:br/>
              <w:t>Build: Separate live-room and on-demand asset ports; enforce time windows, participant claims, deletion, callbacks, and status mapping.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geocodeAddress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Convert a protected normalized address into provider coordinates without making the provider response platform truth.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Location Safety adapter ownership proposed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Provider-adapter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Proposed ruling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Location Safety owns storage, fuzzing, precision, retention, and reveal policy.</w:t>
              <w:br/>
              <w:t>Build: Use input normalization, purpose restriction, rate limiting, timeout/retry, normalized response, and no public exact-coordinate leakage.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deleteProviderResource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Delete or revoke an external provider resource after an authorized privacy, moderation, security, or lifecycle command.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Provider-owning Module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Provider-adapter contract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Privacy or Moderation owns the instruction; the provider Module owns deletion mechanics and resulting local state.</w:t>
              <w:br/>
              <w:t>Build: Return typed deleted, absent, retained, retryable-failure, or terminal-failure result with provider evidence.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publishRealtimeChange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Publish committed changes to authorized connected clients through one realtime adapter.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Platform realtime adapter; Messaging is primary consumer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Infrastructure adapter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Proposed ruling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The source Module defines safe payload and audience; realtime delivery is not source truth.</w:t>
              <w:br/>
              <w:t>Build: Use authorized channel names, participant filtering, event version, health/fallback behavior, and no sensitive overbroadcast.</w:t>
            </w:r>
          </w:p>
        </w:tc>
      </w:tr>
    </w:tbl>
    <w:p/>
    <w:p>
      <w:pPr>
        <w:pStyle w:val="Heading2"/>
      </w:pPr>
      <w:r>
        <w:t>F. Security, Cryptography, Data Normalization, and Media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8"/>
        <w:gridCol w:w="2458"/>
        <w:gridCol w:w="2458"/>
        <w:gridCol w:w="2458"/>
        <w:gridCol w:w="2458"/>
        <w:gridCol w:w="2458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Canonical operation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Plain-English meaning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Boundary / build rule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hashCanonicalPayload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Create a stable cryptographic digest over canonical bytes or fields for integrity, idempotency, provenance, or comparison.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security/cryptography capability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Platform primitive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Each owner defines canonical input and what the hash proves. Media checksum, agreement hash, consent text hash, and AI input hash remain distinct meanings.</w:t>
              <w:br/>
              <w:t>Build: Use SHA-256 or versioned HMAC as appropriate, canonical serialization, purpose/version metadata, and test vectors.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hashChainRecords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Cryptographically link ordered evidence records so alteration, deletion, or reordering can be detected.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cryptographic capability; ownership unresolved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primitive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Proposed ruling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Audit and Agreement owners retain separate chain partitions, canonical fields, and integrity-failure policy.</w:t>
              <w:br/>
              <w:t>Build: Use previous hash, entry hash, canonical serialization, chain head, atomic sequence allocation, and verification worker.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generateSecureToken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Generate an unguessable secret while storing only a hash or protected representation.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security capability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Platform primitive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Grant TTL, binding, usage, and revocation remain domain-specific.</w:t>
              <w:br/>
              <w:t>Build: Use cryptographically secure randomness, purpose-bound hash, constant-time verification, rotation/version metadata, and one-time display.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encryptSensitiveValue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Encrypt data that must later be recovered using managed keys and versioned envelope encryption.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security/cryptography capability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Platform primitive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Identity, location, notification, healthcare, payment, and agreement owners decide necessity, access, rotation effects, and retention.</w:t>
              <w:br/>
              <w:t>Build: Centralize KMS/envelope encryption, authenticated encryption, key version, access audit, and rotation tooling.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normalizeAndHashIdentifier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Normalize a sensitive identifier or request attribute and create a stable non-plaintext comparison value.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security/cryptography capability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Platform primitive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Jurisdiction-specific license normalization, IP evidence needs, phone lookup rules, and retention remain local.</w:t>
              <w:br/>
              <w:t>Build: Use purpose-specific keyed HMAC, normalization version, key rotation, collision-safe storage, and no raw value in logs.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buildCanonicalTextSnapshot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Build deterministic normalized text/field input for scanning, hashing, comparison, or decision provenance.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text canonicalization mechanism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primitive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Each Module defines included fields, interpretation, and canonicalization version.</w:t>
              <w:br/>
              <w:t>Build: Use stable ordering, Unicode normalization, newline/whitespace policy, explicit version, and snapshot hash.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minimizeAndRedactProviderInput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Construct the minimum purpose-bound payload allowed to leave Workin Ants for a provider.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Source-data owner supplies policy; shared serializer enforces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Candidate privacy, healthcare, payment, identity, and other sensitivity policies cannot be recreated by the provider consumer.</w:t>
              <w:br/>
              <w:t>Build: Use field allowlists, sensitivity labels, redaction/tokenization, purpose code, schema validation, and telemetry-safe copy.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normalizeControlledTerm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Normalize case, whitespace, punctuation, Unicode, and slug form before matching controlled vocabulary.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Taxonomy &amp; Classification policy over shared text primitive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Canonical matching, alias, collisions, hierarchy, and acceptance into taxonomy remain Taxonomy-owned.</w:t>
              <w:br/>
              <w:t>Build: Provide deterministic normalized key and slug helper; consumers never create taxonomy terms directly.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manageVersionedRules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Activate, retire, and resolve effective-dated, jurisdiction- or context-scoped rule/configuration versions.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Each policy Module using shared versioning mechanism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mechanism; separate policy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Employment, healthcare, tax, moderation, consent, and other rule meanings remain separate.</w:t>
              <w:br/>
              <w:t>Build: Use immutable versions, effective intervals, status, jurisdiction/context, validation, provenance, and no in-place mutation.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runPatternScanner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Run configured text patterns and return raw structured matches with offsets and scanner version.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scanner mechanism; policy owner unresolved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Proposed ruling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Job Compliance or Moderation interprets matches, severity, legal meaning, and final decision.</w:t>
              <w:br/>
              <w:t>Build: Separate tokenizer/pattern execution from policy; return deterministic offsets, rule IDs, and scanner version.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validateUploadedFile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Validate file size, extension, claimed MIME, binary signature, encryption/archive restrictions, and upload context.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Media / File Access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media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Context owners decide whether a clean ready MediaAsset is suitable for their business attachment.</w:t>
              <w:br/>
              <w:t>Build: Use MediaUploadPolicy, server-side byte inspection, quarantine-first flow, standardized rejection reasons, and fail closed.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scanFileForMalware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Scan untrusted bytes and prevent infected or unscanned required files from becoming ready.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Media / File Access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media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MediaUploadPolicy controls whether scanning is required; context Modules do not own scanner proof.</w:t>
              <w:br/>
              <w:t>Build: Use one scanner adapter, retry classification, quarantine, immutable scan result, signatures/version, and fail-closed status.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scrubFileMetadata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Remove EXIF, GPS, PDF metadata, and other unnecessary identifying information before publication or access.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Media / File Access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media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Required processing varies by MediaUploadContext and policy.</w:t>
              <w:br/>
              <w:t>Build: Implement deterministic processing actions, original/derivative linkage, checksums, and processing-result proof.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generatePrivateObjectKey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Generate an opaque provider object key that does not expose or execute the user-supplied filename.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Media / File Access / storage primitive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Platform storage primitive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Media chooses bucket class, quarantine/promoted path, visibility, and derivative context.</w:t>
              <w:br/>
              <w:t>Build: Use UUID/random identifiers, controlled path segments, reserved-character avoidance, and retain original name only as protected metadata if needed.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calculateChecksum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Hash stored bytes to prove binary integrity and transformation relationships.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hash primitive consumed by Media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Platform primitive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A file checksum is not legal agreement proof unless the Agreement owner binds it to its snapshot.</w:t>
              <w:br/>
              <w:t>Build: Calculate SHA-256 on upload and derivatives; store algorithm/version and compare using exact bytes.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issueSignedMediaUrl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Issue a short-lived provider URL for a private MediaAsset after authority and contextual entitlement gates pass.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Media / File Access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media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A signed URL is a delivery mechanism, not entitlement. Domain grant records remain separate.</w:t>
              <w:br/>
              <w:t>Build: Validate MediaAsset readiness/freeze/erasure, grant, action, TTL, response headers, and record issuance/access evidence.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manageTemporaryAccessGrant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Apply common issue, validate, expire, deny, use, and revoke mechanics to a domain-owned temporary grant.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grant mechanism; each domain owns its record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mechanism; separate truth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SensitiveActionSession, MediaAccessGrant, AgreementAccessGrant, DigitalDownloadGrant, CourseVideoPlaybackGrant, and LocationReveal must not merge.</w:t>
              <w:br/>
              <w:t>Build: Provide common status/expiry/token/actor/target helpers while retaining separate schemas, enums, repositories, and policy.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revokeTemporaryAccessGrant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Revoke applicable domain-owned grants after moderation, privacy, refund, security, or lifecycle changes.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Each grant owner using shared primitive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command pattern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The instructing Module supplies authority; each grant owner performs its own transition and evidence.</w:t>
              <w:br/>
              <w:t>Build: Use typed revocation request, reason/source reference, idempotency, cascade registry, and domain event/access log.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attachValidatedMedia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Attach a ready MediaAsset to a business object using a contextual join owned by that business Module.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Contextual domain Module; Media owns asset truth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contract; separate contextual truth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OfferingMedia, GigMedia, MessageMedia, OrderFile, resume links, and similar joins retain distinct roles and lifecycles.</w:t>
              <w:br/>
              <w:t>Build: Require ready asset, valid upload context, actor authorization, role/sort metadata, and transactional join creation.</w:t>
            </w:r>
          </w:p>
        </w:tc>
      </w:tr>
    </w:tbl>
    <w:p/>
    <w:p>
      <w:pPr>
        <w:pStyle w:val="Heading2"/>
      </w:pPr>
      <w:r>
        <w:t>G. Search, Privacy, Moderation, and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8"/>
        <w:gridCol w:w="2458"/>
        <w:gridCol w:w="2458"/>
        <w:gridCol w:w="2458"/>
        <w:gridCol w:w="2458"/>
        <w:gridCol w:w="2458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Canonical operation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Plain-English meaning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Boundary / build rule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requestSearchProjectionRefresh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Provide one controlled command for source Modules to request index, update, hide, remove, or restore work.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Search / Public Visibility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Module public interface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Source Modules do not write SearchUpsertEvent or call Typesense directly.</w:t>
              <w:br/>
              <w:t>Build: Validate SearchEntityType, entity ID, action, reason, source version, requester Module, and idempotency key.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writeSearchProjection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Create, replace, batch, or delete a provider search document through one adapter and collection registry.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Search / Public Visibility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Provider adapter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Each collection retains distinct schema, visibility, ranking, and document identity policy.</w:t>
              <w:br/>
              <w:t>Build: Centralize Typesense client, health, schema/version management, error translation, batch operations, and protected/public collection boundaries.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reconcileSearchProjection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Compare authoritative searchable entities with provider documents and repair missing, stale, or orphaned projections.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Search / Public Visibility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Module-internal worker using shared queue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Source Modules expose approved projection inputs but never run their own Typesense reconciliation.</w:t>
              <w:br/>
              <w:t>Build: Use cursor/checkpoint, dry run, projection version, orphan deletion, privacy/moderation verification, and repair report.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buildSourceProjection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Produce the privacy-safe source projection that Search is allowed to index.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Each source Module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pattern; separate source projection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CandidateSearchProjection remains Candidate-owned; other entities supply their own approved document source. Search does not reconstruct raw private truth.</w:t>
              <w:br/>
              <w:t>Build: Use deterministic versioned builders, allowlisted fields, public-readiness decision, safe location/trust signals, and rebuild support.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executePrivacyInstruction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Execute erase, anonymize, export, restrict, detach, revoke, delete-provider, or retain action against one Module’s owned records.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Privacy orchestrates; each data owner executes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protocol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Feature Modules must not create separate PrivacyRequest/DataErasureJob workflows; Privacy must not directly rewrite every owner’s tables.</w:t>
              <w:br/>
              <w:t>Build: Define target request/result types, idempotency, retries, evidence, provider result, and retained/skipped/failure outcomes.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enumerateSubjectData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Return the records and provider references a Module holds about a data subject and the supported privacy dispositions.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Each data-owning Module through Privacy-defined interface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protocol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Privacy coordinates inventory; owners know their schema, relationships, and export meaning.</w:t>
              <w:br/>
              <w:t>Build: Require stable target types, identifiers, sensitivity, retention candidates, export serializer, and cursoring.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evaluateRetentionRequirement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Return whether owner-held data must be retained and what anonymization remains permitted.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Data owner supplies facts; Privacy records exemption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protocol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Privacy does not independently decide tax, contract, fraud, dispute, security, or legal retention facts. Owners do not create parallel exemption systems.</w:t>
              <w:br/>
              <w:t>Build: Return required, reason code, legal/policy basis, retainUntil, minimum fields, permitted anonymization, and source reference.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anonymizePersonalFields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Apply approved field-level pseudonymization or scrubbing while preserving required relational and compliance truth.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primitive; record owner supplies mapping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Each owner decides exact fields and invariants; no global crawler bypasses Module policy.</w:t>
              <w:br/>
              <w:t>Build: Use versioned field maps, deterministic pseudonyms where needed, referential strategy, dry run, and result proof.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orchestratePrivacyFulfillment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Own verification, target discovery, ordering, retention exemptions, execution, aggregation, export, and completion of a privacy request.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Privacy / Data Erasure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Module-internal orchestration with public interfaces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PrivacyRequest, DataErasureJob, DataErasureTarget, DataRetentionExemption, and DataExportBundle remain Privacy truth.</w:t>
              <w:br/>
              <w:t>Build: Use shared queues/audit/authorization, owner executors, deadlines, retries, partial completion, and final evidence.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createPrivacyExportArtifact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Assemble, encrypt, store privately, and temporarily deliver a user privacy export.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Privacy owns bundle; Media/storage owns object mechanics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Cluster-local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Export contents and eligibility remain Privacy policy; signed URL/storage mechanics remain Media.</w:t>
              <w:br/>
              <w:t>Build: Create manifest, per-owner sections, archive hash/encryption, expiry/cleanup, MediaAccessGrant, and sensitive-access audit.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submitModerationReport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Submit an abuse, safety, copyright, privacy, spam, harassment, or legal allegation against a typed target.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Content Moderation &amp; Legal Notice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Module public interface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The content-bearing Module supplies target/evidence context but does not create competing Report or ModerationCase truth.</w:t>
              <w:br/>
              <w:t>Build: Use typed target, reason/source, reporter context, evidence references, idempotency, rate limits, and intake status.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resolveModerationTarget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Resolve a typed moderation target into a validated, minimized reviewer summary through the owning Module.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 registry contract; each owner supplies resolver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Proposed ruling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No generic cross-domain repository may directly inspect every table. Moderation controls allowable target/action combinations.</w:t>
              <w:br/>
              <w:t>Build: Use typed target adapters, authorization, sensitivity/redaction, source version, and unavailable/erased outcomes.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executeModerationDecision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Apply an authoritative moderation/legal action inside each affected source or delivery Module.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Moderation owns decision; each target owner executes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protocol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Moderation does not directly mutate Media, Search, Messaging, Digital Goods, Video, or Marketplace tables.</w:t>
              <w:br/>
              <w:t>Build: Dispatch signed/authorized action envelope with case/action IDs; handlers return acknowledged, completed, failed, or restored evidence.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preserveEvidenceSnapshot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Capture immutable or retention-protected content and metadata before enforcement can change it.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Decision/evidence owner using Media and hash primitives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evidence mechanism; ownership case-specific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Proposed ruling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The proof record’s legal meaning remains with Moderation, Hold, Verification, or another decision owner; Audit does not absorb it.</w:t>
              <w:br/>
              <w:t>Build: Use canonical snapshot, private storage, hash, policy/source versions, chain of custody, retention lock, and controlled access.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correlateEnforcementResult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Track acknowledgment, success, failure, retry, and reversal of each downstream step authorized by one moderation action.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Content Moderation &amp; Legal Notice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Cluster-local orchestration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Proposed ruling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Downstream Modules retain execution truth; they do not create competing ModerationAction state.</w:t>
              <w:br/>
              <w:t>Build: Use action/step IDs, required-step policy, idempotent dispatch, acknowledgments, retries, reconciliation, and restoration logic.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computeContentFingerprint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Generate exact or perceptual fingerprints used as duplicate or similarity signals for content review.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Media / File Access or specialized adapter; ownership unresolved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Provider/cross-cutting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Unresolved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A match is a signal, not proof of infringement or automatic enforcement.</w:t>
              <w:br/>
              <w:t>Build: Support checksum, perceptual image hash, audio/video fingerprint, provider version, threshold, and explainable result.</w:t>
            </w:r>
          </w:p>
        </w:tc>
      </w:tr>
    </w:tbl>
    <w:p/>
    <w:p>
      <w:pPr>
        <w:pStyle w:val="Heading2"/>
      </w:pPr>
      <w:r>
        <w:t>H. Cluster-Local and Module-Owned Reusable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8"/>
        <w:gridCol w:w="2458"/>
        <w:gridCol w:w="2458"/>
        <w:gridCol w:w="2458"/>
        <w:gridCol w:w="2458"/>
        <w:gridCol w:w="2458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Canonical operation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Plain-English meaning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Boundary / build rule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createChargeableOrder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Create an authoritative Order for a paid platform workflow and initiate the approved payment path.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Transaction / Order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Cluster-local public interface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The calling Module owns what is being bought; Order owns transaction snapshot and lifecycle; Payment owns provider rail.</w:t>
              <w:br/>
              <w:t>Build: Require buyer/customer actor, seller/platform context, item snapshot, price/tax inputs, consent, idempotency, and returned Order reference.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requestOrderRefund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Submit an authorized refund decision to Order and Payment for execution and transaction recording.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Transaction / Order coordinates; Payment executes provider rail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Cluster-local public interface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Dispute/support owns adjudication reason; Order owns RefundStatus; Payment owns provider result.</w:t>
              <w:br/>
              <w:t>Build: Use amount, currency, reason, source decision, actor authority, idempotency, correlation, and asynchronous result events.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snapshotExternalDecision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Freeze a policy, entitlement, pricing, commission, fee, tax, or priority decision at the moment a historical domain record is created.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Consuming domain owner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snapshot pattern; separate truth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The policy owner supplies current decision; Order, Booking, or other consumer owns historical snapshot.</w:t>
              <w:br/>
              <w:t>Build: Store value, source plan/grant/record IDs, policy/version, evaluatedAt, relevant inputs, and hash where material.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createDomainSnapshot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Freeze source values when a downstream lifecycle requires immutable historical truth.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Downstream lifecycle owner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snapshot pattern; separate truth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Marketplace supplies current Offering/PricingTier facts; Order owns transaction snapshot. Similar consumers own their own snapshots.</w:t>
              <w:br/>
              <w:t>Build: Use versioned immutable schema, source IDs/versions, copied values, provenance, and no later recalculation.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renderDocument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Generate a document from a versioned template and frozen data through a provider-neutral renderer.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Document-owning Module; Transaction / Order initially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document mechanism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Proposed ruling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Agreement template, signer, finalization, supersession, and legal meaning remain Transaction / Order policy.</w:t>
              <w:br/>
              <w:t>Build: Provide renderer port, deterministic template/version, asset embedding, hash, private storage handoff, retry/idempotency, and render metadata.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verifyAgreementDocumentHash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Verify that a finalized Agreement document matches its retained bytes, version, and legal snapshot hash.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Transaction / Order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Module public/internal interface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Media verifies storage integrity only; it does not own Agreement finalization or supersession.</w:t>
              <w:br/>
              <w:t>Build: Read exact bytes, recompute hash, compare algorithm/version, record sensitive access/integrity result, and block on mismatch.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ensureContextThread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Idempotently create or retrieve the one Messaging Thread permitted for a canonical business context.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Messaging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Module public interface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The source workflow decides context and participants; Messaging owns Thread, ThreadParticipant, uniqueness, and messaging lifecycle.</w:t>
              <w:br/>
              <w:t>Build: Require ThreadContextType, context ID, initial participants/roles, idempotency; enforce unique context and authorization.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provisionOneToOneProfile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Idempotently create the actor-branch profile associated one-to-one with a User.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Each profile Module using shared provisioning mechanism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mechanism; separate truth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CustomerProfile may be automatic; CandidateProfile and ProfessionalProfile have different opt-in and readiness lifecycles.</w:t>
              <w:br/>
              <w:t>Build: Use unique userId, transactional upsert, owner defaults, idempotency, reconciliation, and owner-specific events.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buildAggregateProjection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Build or rebuild a derived balance, leaderboard, rating, usage, or dashboard read model from authoritative records.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Projection owner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projection mechanism; separate policy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Point balance, review rating, leaderboard, TrackUsageCounter, search, and customer dashboard projections retain distinct inclusion and ranking rules.</w:t>
              <w:br/>
              <w:t>Build: Use projection version, event/cursor checkpoint, idempotent writes, full rebuild, lag metrics, and source reconciliation.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secureRandomSelection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Select one or more entries using an unbiased cryptographically secure random source.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Sweepstakes / Prize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Module-internal capability over shared CSPRNG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Eligible population, weighting, winner count, replacement, redraw, repeat-winner, and proof remain Sweepstakes policy.</w:t>
              <w:br/>
              <w:t>Build: Use CSPRNG/unbiased sampling, frozen eligible population, seed/randomness evidence where appropriate, immutable run proof, and audit.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aggregateYearlyReportableValue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Maintain a year-level total of reportable value with reconciliation and rebuild support.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Each value-owning Module; tax consumes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aggregation mechanism; separate truth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PrizeTaxYearSummary, TaxYearEarningsSummary, and reward value records remain separate.</w:t>
              <w:br/>
              <w:t>Build: Use source-event uniqueness, transactional increment, currency/jurisdiction/year key, reversal handling, and full reconciliation worker.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reportTaxableValue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Send a recognized prize, reward, earning, or other reportable value to the tax-owning Module.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Payment / Payout / Tax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public interface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The source Module owns fair-market-value snapshot and recognition event; Tax owns profile, threshold, summary, and filing truth.</w:t>
              <w:br/>
              <w:t>Build: Require subject, value/currency, jurisdiction, source type/ID, recognition date, valuation evidence, and idempotency.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applyTemporaryFeatureGrant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Apply a deterministic time-bound platform benefit earned outside subscription billing.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Track Subscription &amp; Entitlement or affected feature owner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public interface; ownership partly unresolved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Proposed ruling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Gamification owns why the benefit was earned; Search or another feature owns effect; no reward may increase sweepstakes odds.</w:t>
              <w:br/>
              <w:t>Build: Represent source, entitlement/benefit key, effective interval, value, revocation, and consumption; avoid local feature flags.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normalizeJurisdictionContext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Normalize country, region/state, city, postal, remote-role, and evidence source for a jurisdiction-dependent decision.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commerce/location capability ownership unresolved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capability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Unresolved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Tax, Job Compliance, and Location Safety retain separate authority rules and evidence requirements.</w:t>
              <w:br/>
              <w:t>Build: Return normalized jurisdiction DTO, confidence/evidence source, validation errors, and no public exact-location leakage.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applyAiSuggestion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Convert an administrator-approved AI classification proposal into accepted taxonomy truth.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Workflow between AI Taxonomy and Taxonomy &amp; Classification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Cluster-local public interface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AI Taxonomy owns suggestion/model provenance; Taxonomy owns normalization, hierarchy, duplicate prevention, and final mutation.</w:t>
              <w:br/>
              <w:t>Build: Require suggestion ID/version, target, selected canonical term, reviewer, reason, idempotency, and audit event.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mergeCanonicalRecord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Move references from a duplicate/retired controlled term to one canonical replacement transactionally.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Taxonomy &amp; Classification for taxonomy terms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Module-internal reusable operation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Proposed ruling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The merge policy is taxonomy-specific and must not become a generic cross-domain merge service.</w:t>
              <w:br/>
              <w:t>Build: Use lock, compatibility validation, reference migration, affected counts, provenance/alias preservation, rollback plan, and idempotency.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validateOwnedTargetReference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Validate that a cross-Module target exists and is eligible for the requested relationship through its owner’s interface.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 owner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contract; separate implementations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Referencing another Module’s schema does not grant direct lifecycle or repository access.</w:t>
              <w:br/>
              <w:t>Build: Use typed owner query, target version/status, allowed relationship context, and not-found/forbidden separation.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generateUniqueSlug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Generate a canonical, reserved-word-safe, collision-resistant public slug.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Public entity owner using shared text primitive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Cross-cutting primitive; policy local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Proposed ruling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Organization, Offering, and other public entities retain rename, redirect, reservation, and URL rules.</w:t>
              <w:br/>
              <w:t>Build: Normalize, validate reserved words, transactionally claim uniqueness, retry suffix strategy, and preserve redirect/history where required.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recordDomainAccessEvent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Persist domain-specific access or delivery proof in addition to any generic AccessAuditLog.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Domain owner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append-only mechanism; separate truth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ResumeAccessLog, MediaAccessEvent, DigitalDownloadEvent, video access, and Agreement access remain distinct.</w:t>
              <w:br/>
              <w:t>Build: Define domain action/reason, context relationships, expiry/usage/provider details, immutable append, and optional generic audit request.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getCustomerAggregateView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Assemble a customer-facing commerce/history dashboard without copying source lifecycles into CustomerProfile.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Application read-model layer; owner unresolved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Read-model composition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Unresolved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Boundary: Gig, Order, Booking, Review, Dispute, download, and video truth stays with source Modules.</w:t>
              <w:br/>
              <w:t>Build: Use federated queries or derived projection with source links, authorization, freshness indicators, and rebuild strategy.</w:t>
            </w:r>
          </w:p>
        </w:tc>
      </w:tr>
    </w:tbl>
    <w:p/>
    <w:p>
      <w:pPr>
        <w:pStyle w:val="Heading1"/>
      </w:pPr>
      <w:r>
        <w:t>3. Alias and Naming Consolidation</w:t>
      </w:r>
    </w:p>
    <w:p>
      <w:r>
        <w:t>The following high-frequency candidate names are aliases or narrower variants of the canonical operation. Canonical APIs should use the left-hand name; legacy or Module-local names should not become independent services.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73"/>
        <w:gridCol w:w="7373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Canonical name</w:t>
            </w:r>
          </w:p>
        </w:tc>
        <w:tc>
          <w:tcPr>
            <w:tcW w:type="dxa" w:w="11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Candidate aliases consolidated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resolveAuthenticatedActor</w:t>
            </w:r>
          </w:p>
        </w:tc>
        <w:tc>
          <w:tcPr>
            <w:tcW w:type="dxa" w:w="11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authenticateActor; requireAuthenticatedActor; getAuthenticatedActor; getAuthenticatedActorContext; Authentication/session resolution; Authenticated actor context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authorizeResourceAction</w:t>
            </w:r>
          </w:p>
        </w:tc>
        <w:tc>
          <w:tcPr>
            <w:tcW w:type="dxa" w:w="11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authorizeAction; authorizeDomainAction; authorizeScopedAction; authorizeBusinessAction; Authorization decision; contextual ownership check; organization-role authorization; thread-participant authorization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resolveEntitlement</w:t>
            </w:r>
          </w:p>
        </w:tc>
        <w:tc>
          <w:tcPr>
            <w:tcW w:type="dxa" w:w="11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evaluateEntitlement; lookupEntitlement; getActiveEntitlement; getEffectiveEntitlements; resolveEffectiveEntitlement; Entitlement lookup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consumeMeteredEntitlement</w:t>
            </w:r>
          </w:p>
        </w:tc>
        <w:tc>
          <w:tcPr>
            <w:tcW w:type="dxa" w:w="11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recordUsageEvent; Usage metering; consumeUsageAtomically; atomicCounterIncrement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queryConsentProof</w:t>
            </w:r>
          </w:p>
        </w:tc>
        <w:tc>
          <w:tcPr>
            <w:tcW w:type="dxa" w:w="11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lookupConsentProof; getConsentProof; resolveConsentProof; verifyConsentProof; Consent proof lookup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evaluateComplianceHold</w:t>
            </w:r>
          </w:p>
        </w:tc>
        <w:tc>
          <w:tcPr>
            <w:tcW w:type="dxa" w:w="11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checkComplianceHold; checkActiveComplianceHold; evaluateComplianceHolds; applyComplianceHoldGate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appendAuditEvent</w:t>
            </w:r>
          </w:p>
        </w:tc>
        <w:tc>
          <w:tcPr>
            <w:tcW w:type="dxa" w:w="11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recordAuditEvent; writeAuditEvent; Generic audit event append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recordSensitiveAccess</w:t>
            </w:r>
          </w:p>
        </w:tc>
        <w:tc>
          <w:tcPr>
            <w:tcW w:type="dxa" w:w="11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appendSensitiveAccessLog; appendSensitiveAccessAudit; writeSensitiveAccessLog; Sensitive-access logging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appendDomainLifecycleEvent</w:t>
            </w:r>
          </w:p>
        </w:tc>
        <w:tc>
          <w:tcPr>
            <w:tcW w:type="dxa" w:w="11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appendDomainEvent; Domain event ledger append; appendDomainLedgerEntry (mechanism only); recordDomainAccessEvent (domain-specific variant)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requestNotification</w:t>
            </w:r>
          </w:p>
        </w:tc>
        <w:tc>
          <w:tcPr>
            <w:tcW w:type="dxa" w:w="11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sendNotification; enqueueNotification; dispatchNotification; dispatchWorkflowNotification; requestNotificationDelivery; Notification request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executeIdempotentCommand</w:t>
            </w:r>
          </w:p>
        </w:tc>
        <w:tc>
          <w:tcPr>
            <w:tcW w:type="dxa" w:w="11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withIdempotency; applyIdempotencyKey; enforceIdempotentCommand; idempotentCommandExecution; runIdempotentCommand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enqueueReliableJob</w:t>
            </w:r>
          </w:p>
        </w:tc>
        <w:tc>
          <w:tcPr>
            <w:tcW w:type="dxa" w:w="11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enqueueRetryableJob; enqueueBackgroundJob; enqueueIdempotentJob; enqueueDomainJob; enqueueReliableWork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executeRetryWithBackoff</w:t>
            </w:r>
          </w:p>
        </w:tc>
        <w:tc>
          <w:tcPr>
            <w:tcW w:type="dxa" w:w="11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retryQueuedWork; executeWithRetry; runQueuedJobWithRetry; runRetryableProviderOperation; processQueueRetryAndDeadLetter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verifyProviderWebhookSignature</w:t>
            </w:r>
          </w:p>
        </w:tc>
        <w:tc>
          <w:tcPr>
            <w:tcW w:type="dxa" w:w="11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verifyWebhookSignature; verifyProviderWebhook; verifyWebhookSignature; Webhook signature verification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deduplicateProviderEvent</w:t>
            </w:r>
          </w:p>
        </w:tc>
        <w:tc>
          <w:tcPr>
            <w:tcW w:type="dxa" w:w="11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Provider-event deduplication; verifyAndDeduplicateProviderWebhook (dedupe portion)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translateProviderStatus</w:t>
            </w:r>
          </w:p>
        </w:tc>
        <w:tc>
          <w:tcPr>
            <w:tcW w:type="dxa" w:w="11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Provider-status translation; translateProviderResult; translateProviderFailure (operational mapping variant)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recordIntegrationFailure</w:t>
            </w:r>
          </w:p>
        </w:tc>
        <w:tc>
          <w:tcPr>
            <w:tcW w:type="dxa" w:w="11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appendOperationalFailure; recordOperationalFailure; reportIntegrationFailure; Operational failure recording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requestSearchProjectionRefresh</w:t>
            </w:r>
          </w:p>
        </w:tc>
        <w:tc>
          <w:tcPr>
            <w:tcW w:type="dxa" w:w="11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enqueueSearchProjection; enqueueProjectionUpdate; enqueueProjectionWork; requestSearchProjectionUpdate; enqueueSearchProjectionChange; deindexEntity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executePrivacyInstruction</w:t>
            </w:r>
          </w:p>
        </w:tc>
        <w:tc>
          <w:tcPr>
            <w:tcW w:type="dxa" w:w="11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executePrivacyTarget; executeErasureTarget; processPrivacyErasureTarget; executePrivacyErasureTarget; applyPrivacyDisposition; executePrivacyTargetAction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evaluateRetentionRequirement</w:t>
            </w:r>
          </w:p>
        </w:tc>
        <w:tc>
          <w:tcPr>
            <w:tcW w:type="dxa" w:w="11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applyRetentionDecision; applyRetentionExemption; retainLegallyRequiredRecord; resolveRetentionDecision; handleRetentionDecision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issueSignedMediaUrl</w:t>
            </w:r>
          </w:p>
        </w:tc>
        <w:tc>
          <w:tcPr>
            <w:tcW w:type="dxa" w:w="11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issueSignedObjectUrl; issueTemporaryMediaAccess; issueTemporaryFileAccess; Signed media URL issuance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manageTemporaryAccessGrant</w:t>
            </w:r>
          </w:p>
        </w:tc>
        <w:tc>
          <w:tcPr>
            <w:tcW w:type="dxa" w:w="11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temporaryAccessGrantPrimitive; temporaryAccessGrantMechanism; manageTemporaryAccessState; Temporary access grants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acquireAggregateLock</w:t>
            </w:r>
          </w:p>
        </w:tc>
        <w:tc>
          <w:tcPr>
            <w:tcW w:type="dxa" w:w="11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acquireDomainLock; acquireContextLock; lockMutableAggregate; lockAggregateForTransition; concurrencyGuard; acquireResourceLock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returnDecisionResult</w:t>
            </w:r>
          </w:p>
        </w:tc>
        <w:tc>
          <w:tcPr>
            <w:tcW w:type="dxa" w:w="11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buildReadinessDecision; composeReadinessDecision; returnReadinessDecision; evaluateReadinessResult; evaluateReadiness response shape; Access-denial translation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publishDomainEvent</w:t>
            </w:r>
          </w:p>
        </w:tc>
        <w:tc>
          <w:tcPr>
            <w:tcW w:type="dxa" w:w="11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publishOutboxEvent; publishTransactionalDomainEvent; transactional outbox; publishDomainEvent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snapshotExternalDecision</w:t>
            </w:r>
          </w:p>
        </w:tc>
        <w:tc>
          <w:tcPr>
            <w:tcW w:type="dxa" w:w="11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snapshotCommercialDecision; snapshotExternalPolicyDecision; snapshotDecisionInputs; recordPolicySnapshot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buildAggregateProjection</w:t>
            </w:r>
          </w:p>
        </w:tc>
        <w:tc>
          <w:tcPr>
            <w:tcW w:type="dxa" w:w="11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buildProjection; recomputeAggregateProjection; rebuildProjection; Candidate projection generation (specific implementation)</w:t>
            </w:r>
          </w:p>
        </w:tc>
      </w:tr>
    </w:tbl>
    <w:p>
      <w:pPr>
        <w:pStyle w:val="Heading1"/>
      </w:pPr>
      <w:r>
        <w:t>4. Definitive Ownership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5"/>
        <w:gridCol w:w="4915"/>
        <w:gridCol w:w="4915"/>
      </w:tblGrid>
      <w:tr>
        <w:trPr>
          <w:tblHeader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Canonical responsibilities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Explicit non-ownership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Identity &amp; Access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resolveAuthenticatedActor; requireStepUpForSensitiveAction; identity/security lifecycle events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Authorization policy, entitlements, consent proof, business readiness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Role / Authority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authorizeResourceAction; route/RLS authorization semantics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Authentication, organization membership lifecycle, Thread participation lifecycle, compliance readiness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Consent &amp; Disclosure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record/query/resolve/present consent proof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Downstream permissions, provider authorization state, contextual agreement lifecycles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Customer / Buyer Profile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resolveCustomerActor; CustomerProfile lifecycle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Order, Gig, Booking, Review, and delivery lifecycle truth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Track Subscription &amp; Entitlement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resolveEntitlement; consumeMeteredEntitlement; commercial grants/usage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Local premium flags, Order/Booking historical snapshots, sweepstakes odds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Taxonomy &amp; Classification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normalize/validate accepted taxonomy and requirement triggers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AI provider prompts; verification/healthcare readiness completion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AI Taxonomy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AI suggestions, prompts, model-run provenance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Accepted taxonomy truth; Search indexing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Professional Eligibility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ProfessionalProfile lifecycle and action-specific professional readiness composition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Verification, healthcare, financial, entitlement, hold, Offering, Gig, or Order truth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Trust Verification / Screening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Requirements, checks, credentials, badges, screening/adverse-action lifecycle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General consent proof; holds; search projection; file safety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Payment / Payout / Tax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Financial readiness; processor integration; KYC/tax/payout/ledger/tax proof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Order transaction truth; rewards/prizes; local provider handling elsewhere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Healthcare / Regulated Services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Healthcare readiness, BAA/data-boundary and redaction policy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Authentication, general authorization, Media storage, Messaging/Video truth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Search / Public Visibility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SearchUpsertEvent, Typesense, projection write/delete/reconcile, search API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Source lifecycle, readiness, privacy, moderation, taxonomy, exact location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Media / File Access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MediaAsset, upload policy, validation, scanning, processing, object storage, MediaAccessGrant, signed URLs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Business attachment/entitlement, agreement truth, paid download truth, resume access policy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Transaction / Order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Order and Agreement transaction truth; Order entitlement; refund coordination; snapshots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Processor financial rails; Booking; Digital Goods; Media mechanics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Booking &amp; Calendar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Booking, availability, holds, interval policy, calendar connection/sync, booking orchestration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Order/payment truth; video provider mechanics; Messaging truth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Video Infrastructure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Video rooms/assets/provider state, playback/join grants/tokens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Booking/Interview parent lifecycle; purchase entitlement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Candidate Application &amp; Resume Privacy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CandidateProfile, JobApplication, resume privacy/access proof, candidate source projection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Organization membership; Media mechanics; Typesense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Organization Hiring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Organization, membership, roles, Job lifecycle and membership facts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Permission interpretation; Job compliance findings; candidate privacy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Job Compliance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Job scan/rule/findings/decision proof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Job lifecycle and Search projection execution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Job Interview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Interview lifecycle and JobInterviewEvent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Calendar provider, video provider, Messaging, resume access truth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Messaging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Thread, participants, Message, contextual attachment joins, read cursor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General authorization, Media mechanics, business context lifecycle, Notification delivery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Notification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Notification, subscriptions, deliveries, templates/routing/provider adapters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Source business event meaning; consent proof; organization membership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Privacy / Data Erasure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PrivacyRequest, jobs, targets, retention exemptions, export bundle, orchestration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Direct ownership of every Module’s data or provider client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Location Safety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Fuzzy location, exact reveal policy, LocationReveal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Booking/Order truth; Search provider; tax jurisdiction truth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Admin Review / Compliance Hold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ComplianceHold request/evaluate/release lifecycle; review policy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Underlying domain evidence; generic audit; provider status mapping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Content Moderation &amp; Legal Notice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Report, notice, case, action, adjudication, enforcement orchestration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Media/Search/Message/delivery source records; holds; AuditEvent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Audit / Event Ledger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AuditEvent, AccessAuditLog, payload policy, audit append/query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Business decisions, domain event ledgers, authorization, operational failures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Observability / Ops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Request context, logs, metrics, exceptions, QueueJob visibility, IntegrationFailure, incidents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Domain status, audit proof, provider interpretation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Gamification / Rewards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Programs, rules, point ledger, challenges, leaderboard policy, rewards/redemptions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Sweepstakes, tax profile, payout, holds, entitlements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Sweepstakes / Prize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Drawings, entry methods, entries, winner selection, winnings, prize year summary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Rewards/points, tax profile/filing, payments, entitlements, notifications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Digital Goods Access</w:t>
            </w:r>
          </w:p>
        </w:tc>
        <w:tc>
          <w:tcPr>
            <w:tcW w:type="dxa" w:w="59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Digital policy, assets, paid download grants/events, access/refund/moderation effects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Order transaction truth, Media signed URLs, Video playback provider</w:t>
            </w:r>
          </w:p>
        </w:tc>
      </w:tr>
    </w:tbl>
    <w:p>
      <w:pPr>
        <w:pStyle w:val="Heading1"/>
      </w:pPr>
      <w:r>
        <w:t>5. Shared Mechanism / Separate Truth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86"/>
        <w:gridCol w:w="3686"/>
        <w:gridCol w:w="3686"/>
        <w:gridCol w:w="3686"/>
      </w:tblGrid>
      <w:tr>
        <w:trPr>
          <w:tblHeader w:val="true"/>
        </w:trP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Mechanism family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Shared owner/mechanism</w:t>
            </w:r>
          </w:p>
        </w:tc>
        <w:tc>
          <w:tcPr>
            <w:tcW w:type="dxa" w:w="61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Separate truths that must remain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Mandatory rule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Append-only records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AuditEvent / AccessAuditLog</w:t>
            </w:r>
          </w:p>
        </w:tc>
        <w:tc>
          <w:tcPr>
            <w:tcW w:type="dxa" w:w="61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OrderEvent, AgreementEvent, BookingEvent, JobInterviewEvent, UserSecurityEvent, PointLedgerEntry, ProfessionalBalanceLedgerEntry, TrackUsageEvent, ResumeAccessLog, MediaAccessEvent, DigitalDownloadEvent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 insert-only, hashing, timestamps, and repository mechanics; never merge the records or status vocabularies.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Provider-event deduplication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atomic claim pattern</w:t>
            </w:r>
          </w:p>
        </w:tc>
        <w:tc>
          <w:tcPr>
            <w:tcW w:type="dxa" w:w="61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ProcessedStripeEvent, ProcessedCalendarEvent, ProcessedVideoProviderEvent, subscription, verification, notification, and other adapter ledgers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 the helper and envelope. Keep one provider/domain-specific record owner per integration boundary.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Temporary access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issue/validate/expire/revoke mechanics</w:t>
            </w:r>
          </w:p>
        </w:tc>
        <w:tc>
          <w:tcPr>
            <w:tcW w:type="dxa" w:w="61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SensitiveActionSession, MediaAccessGrant, AgreementAccessGrant, DigitalDownloadGrant, CourseVideoPlaybackGrant, LocationReveal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Do not create a universal grant table. Each record proves a different business entitlement.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Readiness and gate decisions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DecisionResult response contract</w:t>
            </w:r>
          </w:p>
        </w:tc>
        <w:tc>
          <w:tcPr>
            <w:tcW w:type="dxa" w:w="61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Professional, verification, financial, healthcare, job-compliance, taxonomy, authority, hold, and public-readiness policy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Reuse response shape only. Every policy owner retains facts, rules, evidence, and reason codes.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Snapshots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Versioned immutable snapshot mechanism</w:t>
            </w:r>
          </w:p>
        </w:tc>
        <w:tc>
          <w:tcPr>
            <w:tcW w:type="dxa" w:w="61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Order pricing, agreement document, provider requirements, Job compliance input, AI run configuration, moderation evidence, consent reference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The consuming/decision Module owns historical meaning and retention.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Projections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replay/checkpoint/rebuild mechanics</w:t>
            </w:r>
          </w:p>
        </w:tc>
        <w:tc>
          <w:tcPr>
            <w:tcW w:type="dxa" w:w="61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Typesense documents, CandidateSearchProjection, leaderboards, rating aggregates, point balances, TrackUsageCounter, customer dashboard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Each projection owner defines source records, inclusion, visibility, ranking, and staleness.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Privacy execution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Privacy-defined request/result protocol</w:t>
            </w:r>
          </w:p>
        </w:tc>
        <w:tc>
          <w:tcPr>
            <w:tcW w:type="dxa" w:w="61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Every Module’s local erase/anonymize/export/retain executor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Privacy owns orchestration; source owners alone mutate their records and provider resources.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Moderation enforcement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Typed dispatch/acknowledgment protocol</w:t>
            </w:r>
          </w:p>
        </w:tc>
        <w:tc>
          <w:tcPr>
            <w:tcW w:type="dxa" w:w="61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Media freeze, Search de-index, download revoke, video delete, Message restriction, hold creation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Moderation owns the decision; target owners own execution state and source truth.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Hashing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cryptographic primitive</w:t>
            </w:r>
          </w:p>
        </w:tc>
        <w:tc>
          <w:tcPr>
            <w:tcW w:type="dxa" w:w="61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Media checksum, Agreement hash, consent text hash, audit chain, AI input hash, identifier HMAC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Never infer legal or domain meaning from the shared algorithm alone.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Authorization and entitlement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Shared invocation patterns</w:t>
            </w:r>
          </w:p>
        </w:tc>
        <w:tc>
          <w:tcPr>
            <w:tcW w:type="dxa" w:w="61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Role/Authority decision, Track entitlement, context owner access, healthcare sensitivity, Media readiness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Passing one gate never substitutes for the others.</w:t>
            </w:r>
          </w:p>
        </w:tc>
      </w:tr>
    </w:tbl>
    <w:p>
      <w:pPr>
        <w:sectPr>
          <w:headerReference w:type="default" r:id="rId11"/>
          <w:footerReference w:type="default" r:id="rId12"/>
          <w:pgSz w:w="15840" w:h="12240" w:orient="landscape"/>
          <w:pgMar w:top="648" w:right="547" w:bottom="648" w:left="547" w:header="720" w:footer="720" w:gutter="0"/>
          <w:cols w:space="720"/>
          <w:docGrid w:linePitch="360"/>
        </w:sectPr>
      </w:pPr>
    </w:p>
    <w:p>
      <w:pPr>
        <w:pStyle w:val="Heading1"/>
      </w:pPr>
      <w:r>
        <w:t>6. Public Interface and Contract Requirements</w:t>
      </w:r>
    </w:p>
    <w:p>
      <w:pPr>
        <w:pStyle w:val="Heading2"/>
      </w:pPr>
      <w:r>
        <w:t>6.1 Common command envelope</w:t>
      </w:r>
    </w:p>
    <w:p>
      <w:pPr>
        <w:pStyle w:val="ListBullet"/>
        <w:spacing w:after="40"/>
      </w:pPr>
      <w:r>
        <w:t>operationId or idempotencyKey; requestId; correlationId; causationId where event-derived.</w:t>
      </w:r>
    </w:p>
    <w:p>
      <w:pPr>
        <w:pStyle w:val="ListBullet"/>
        <w:spacing w:after="40"/>
      </w:pPr>
      <w:r>
        <w:t>actor context or explicit system actor; requesting Module; target type and target ID.</w:t>
      </w:r>
    </w:p>
    <w:p>
      <w:pPr>
        <w:pStyle w:val="ListBullet"/>
        <w:spacing w:after="40"/>
      </w:pPr>
      <w:r>
        <w:t>expected aggregate/source version for concurrency-sensitive operations.</w:t>
      </w:r>
    </w:p>
    <w:p>
      <w:pPr>
        <w:pStyle w:val="ListBullet"/>
        <w:spacing w:after="40"/>
      </w:pPr>
      <w:r>
        <w:t>purpose/action key, privacy classification, and minimized typed payload.</w:t>
      </w:r>
    </w:p>
    <w:p>
      <w:pPr>
        <w:pStyle w:val="ListBullet"/>
        <w:spacing w:after="40"/>
      </w:pPr>
      <w:r>
        <w:t>issuedAt plus optional deadline, expiry, or effectiveAt.</w:t>
      </w:r>
    </w:p>
    <w:p>
      <w:pPr>
        <w:pStyle w:val="Heading2"/>
      </w:pPr>
      <w:r>
        <w:t>6.2 Common decision envelope</w:t>
      </w:r>
    </w:p>
    <w:p>
      <w:pPr>
        <w:pStyle w:val="ListBullet"/>
        <w:spacing w:after="40"/>
      </w:pPr>
      <w:r>
        <w:t>decision: allowed, denied, warning, review_required, step_up_required, or unavailable.</w:t>
      </w:r>
    </w:p>
    <w:p>
      <w:pPr>
        <w:pStyle w:val="ListBullet"/>
        <w:spacing w:after="40"/>
      </w:pPr>
      <w:r>
        <w:t>stable owner-specific reason codes and human-safe explanation.</w:t>
      </w:r>
    </w:p>
    <w:p>
      <w:pPr>
        <w:pStyle w:val="ListBullet"/>
        <w:spacing w:after="40"/>
      </w:pPr>
      <w:r>
        <w:t>evidence references, evaluatedAt, policy/rule version, and source version.</w:t>
      </w:r>
    </w:p>
    <w:p>
      <w:pPr>
        <w:pStyle w:val="ListBullet"/>
        <w:spacing w:after="40"/>
      </w:pPr>
      <w:r>
        <w:t>blocking versus warning distinction, expiry/recheck time, retryability, and remediation/next action.</w:t>
      </w:r>
    </w:p>
    <w:p>
      <w:pPr>
        <w:pStyle w:val="ListBullet"/>
        <w:spacing w:after="40"/>
      </w:pPr>
      <w:r>
        <w:t>No raw provider payload, secrets, private documents, PHI, or unnecessary personal data.</w:t>
      </w:r>
    </w:p>
    <w:p>
      <w:pPr>
        <w:pStyle w:val="Heading2"/>
      </w:pPr>
      <w:r>
        <w:t>6.3 Provider result envelope</w:t>
      </w:r>
    </w:p>
    <w:p>
      <w:pPr>
        <w:pStyle w:val="ListBullet"/>
        <w:spacing w:after="40"/>
      </w:pPr>
      <w:r>
        <w:t>provider, adapterVersion, providerRequestId/eventId, normalized operation and result.</w:t>
      </w:r>
    </w:p>
    <w:p>
      <w:pPr>
        <w:pStyle w:val="ListBullet"/>
        <w:spacing w:after="40"/>
      </w:pPr>
      <w:r>
        <w:t>canonical status/result, retryability, safe error category, and provider reference.</w:t>
      </w:r>
    </w:p>
    <w:p>
      <w:pPr>
        <w:pStyle w:val="ListBullet"/>
        <w:spacing w:after="40"/>
      </w:pPr>
      <w:r>
        <w:t>occurredAt/receivedAt, mappingVersion, raw-payload hash where justified, and correlation ID.</w:t>
      </w:r>
    </w:p>
    <w:p>
      <w:pPr>
        <w:pStyle w:val="ListBullet"/>
        <w:spacing w:after="40"/>
      </w:pPr>
      <w:r>
        <w:t>Unknown provider values must fail to review or explicit unsupported state, never silently map.</w:t>
      </w:r>
    </w:p>
    <w:p>
      <w:pPr>
        <w:pStyle w:val="Heading2"/>
      </w:pPr>
      <w:r>
        <w:t>6.4 Privacy target result</w:t>
      </w:r>
    </w:p>
    <w:p>
      <w:pPr>
        <w:pStyle w:val="ListBullet"/>
        <w:spacing w:after="40"/>
      </w:pPr>
      <w:r>
        <w:t>privacyRequestId, jobId, targetId/type, owner Module, requested disposition, and idempotency key.</w:t>
      </w:r>
    </w:p>
    <w:p>
      <w:pPr>
        <w:pStyle w:val="ListBullet"/>
        <w:spacing w:after="40"/>
      </w:pPr>
      <w:r>
        <w:t>result: erased, anonymized, retained, restricted, exported, detached, revoked, skipped, retryable_failure, or terminal_failure.</w:t>
      </w:r>
    </w:p>
    <w:p>
      <w:pPr>
        <w:pStyle w:val="ListBullet"/>
        <w:spacing w:after="40"/>
      </w:pPr>
      <w:r>
        <w:t>evidence references, retention exemption ID, provider deletion result, safe counts, completedAt, and error category.</w:t>
      </w:r>
    </w:p>
    <w:p>
      <w:pPr>
        <w:pStyle w:val="Heading2"/>
      </w:pPr>
      <w:r>
        <w:t>6.5 Event envelope</w:t>
      </w:r>
    </w:p>
    <w:p>
      <w:pPr>
        <w:pStyle w:val="ListBullet"/>
        <w:spacing w:after="40"/>
      </w:pPr>
      <w:r>
        <w:t>eventId, eventType, schemaVersion, source Module, aggregate type/ID/version, occurredAt.</w:t>
      </w:r>
    </w:p>
    <w:p>
      <w:pPr>
        <w:pStyle w:val="ListBullet"/>
        <w:spacing w:after="40"/>
      </w:pPr>
      <w:r>
        <w:t>correlationId, causationId, actor/system context, privacy classification, and minimized payload.</w:t>
      </w:r>
    </w:p>
    <w:p>
      <w:pPr>
        <w:pStyle w:val="ListBullet"/>
        <w:spacing w:after="40"/>
      </w:pPr>
      <w:r>
        <w:t>Consumers use a transactional inbox; source owners use a transactional outbox.</w:t>
      </w:r>
    </w:p>
    <w:p>
      <w:pPr>
        <w:pStyle w:val="Heading1"/>
      </w:pPr>
      <w:r>
        <w:t>7. Cross-Cutting Build Instructions</w:t>
      </w:r>
    </w:p>
    <w:p>
      <w:pPr>
        <w:pStyle w:val="Heading2"/>
      </w:pPr>
      <w:r>
        <w:t>Authentication and authority</w:t>
      </w:r>
    </w:p>
    <w:p>
      <w:r>
        <w:t>Create `/server/security/actor-context` and `/server/authority` public ports. Middleware resolves identity once; policies receive typed action/resource/fact DTOs. Keep RLS predicates semantically aligned with server decisions. Add contract tests proving feature Modules cannot bypass the policy API.</w:t>
      </w:r>
    </w:p>
    <w:p>
      <w:pPr>
        <w:pStyle w:val="Heading2"/>
      </w:pPr>
      <w:r>
        <w:t>Entitlements and usage</w:t>
      </w:r>
    </w:p>
    <w:p>
      <w:r>
        <w:t>Create Track-owned `resolveEntitlement` and `consumeMeteredEntitlement` interfaces. Entitlement keys are centrally registered and typed. Usage is immutable and idempotent; counters are projections. Historical business records store snapshots rather than re-reading current plan state.</w:t>
      </w:r>
    </w:p>
    <w:p>
      <w:pPr>
        <w:pStyle w:val="Heading2"/>
      </w:pPr>
      <w:r>
        <w:t>Consent</w:t>
      </w:r>
    </w:p>
    <w:p>
      <w:r>
        <w:t>Create a version catalog, one acceptance command, and one proof query. Store exact type/version/hash and minimized request evidence. Consumer-specific contextual consent records reference ConsentLog but do not replace it.</w:t>
      </w:r>
    </w:p>
    <w:p>
      <w:pPr>
        <w:pStyle w:val="Heading2"/>
      </w:pPr>
      <w:r>
        <w:t>Compliance holds and readiness</w:t>
      </w:r>
    </w:p>
    <w:p>
      <w:r>
        <w:t>Build one ComplianceHold API and one DecisionResult package. Each readiness owner publishes its own query and reason-code namespace. Composition happens in the action-owning Module, never in a universal compliance engine.</w:t>
      </w:r>
    </w:p>
    <w:p>
      <w:pPr>
        <w:pStyle w:val="Heading2"/>
      </w:pPr>
      <w:r>
        <w:t>Audit and access proof</w:t>
      </w:r>
    </w:p>
    <w:p>
      <w:r>
        <w:t>Expose separate `appendAuditEvent` and `recordSensitiveAccess` commands. Enforce append-only database roles/triggers, payload schemas, size limits, sensitivity redaction, request IDs, and retention. Domain event ledgers remain in their Modules.</w:t>
      </w:r>
    </w:p>
    <w:p>
      <w:pPr>
        <w:pStyle w:val="Heading2"/>
      </w:pPr>
      <w:r>
        <w:t>Observability</w:t>
      </w:r>
    </w:p>
    <w:p>
      <w:r>
        <w:t>Provide one request-context, logger, metrics, exception, queue telemetry, IntegrationFailure, health, and incident stack. Domain failures are recorded in both domain truth and observability only when operationally relevant.</w:t>
      </w:r>
    </w:p>
    <w:p>
      <w:pPr>
        <w:pStyle w:val="Heading2"/>
      </w:pPr>
      <w:r>
        <w:t>Notification</w:t>
      </w:r>
    </w:p>
    <w:p>
      <w:r>
        <w:t>Implement one Notification command and template registry. Source Modules provide intent and safe variables. Notification owns persistence, recipient/channel routing, delivery attempts, provider callbacks, dead-token handling, and outward payload redaction.</w:t>
      </w:r>
    </w:p>
    <w:p>
      <w:pPr>
        <w:pStyle w:val="Heading2"/>
      </w:pPr>
      <w:r>
        <w:t>Idempotency and events</w:t>
      </w:r>
    </w:p>
    <w:p>
      <w:r>
        <w:t>Create shared command idempotency, transactional outbox, and consumer inbox packages. Every domain command/event defines a semantic key. Never claim exactly-once transport; implement effectively-once domain effects.</w:t>
      </w:r>
    </w:p>
    <w:p>
      <w:pPr>
        <w:pStyle w:val="Heading2"/>
      </w:pPr>
      <w:r>
        <w:t>Queues and workflows</w:t>
      </w:r>
    </w:p>
    <w:p>
      <w:r>
        <w:t>Use one queue/worker framework with leases, heartbeat, retries, dead-letter, cancellation, and telemetry. Workflow owners may store Module-specific run/step records while reusing a runner. Do not encode all workflows in one global saga table.</w:t>
      </w:r>
    </w:p>
    <w:p>
      <w:pPr>
        <w:pStyle w:val="Heading2"/>
      </w:pPr>
      <w:r>
        <w:t>Concurrency</w:t>
      </w:r>
    </w:p>
    <w:p>
      <w:r>
        <w:t>Prefer database-enforced invariants: unique constraints, compare-and-set versioning, row/advisory locks, exclusion constraints, and serializable transactions. Lock keys and business conflict policy remain owner-defined.</w:t>
      </w:r>
    </w:p>
    <w:p>
      <w:pPr>
        <w:pStyle w:val="Heading2"/>
      </w:pPr>
      <w:r>
        <w:t>Provider adapters</w:t>
      </w:r>
    </w:p>
    <w:p>
      <w:r>
        <w:t>Define a common adapter-result shape, webhook shell, event-claim helper, reconciliation runner, and provider snapshot helper. Each provider-owning Module keeps mappings, credentials, accepted events, processed-event record, and domain transition policy.</w:t>
      </w:r>
    </w:p>
    <w:p>
      <w:pPr>
        <w:pStyle w:val="Heading2"/>
      </w:pPr>
      <w:r>
        <w:t>Cryptography</w:t>
      </w:r>
    </w:p>
    <w:p>
      <w:r>
        <w:t>Create a reviewed security package for SHA-256, purpose-bound HMAC, secure tokens, envelope encryption, canonical serialization, key versions, rotation, and constant-time verification. Domain code passes purpose and canonical bytes; it never implements algorithms.</w:t>
      </w:r>
    </w:p>
    <w:p>
      <w:pPr>
        <w:pStyle w:val="Heading2"/>
      </w:pPr>
      <w:r>
        <w:t>Media and storage</w:t>
      </w:r>
    </w:p>
    <w:p>
      <w:r>
        <w:t>Media owns upload sessions, quarantine, binary validation, scanning, metadata scrubbing, object keys, derivatives, checksums, object storage adapter, MediaAccessGrant, and signed URLs. Context Modules own only joins, roles, and access-context decisions.</w:t>
      </w:r>
    </w:p>
    <w:p>
      <w:pPr>
        <w:pStyle w:val="Heading2"/>
      </w:pPr>
      <w:r>
        <w:t>Search</w:t>
      </w:r>
    </w:p>
    <w:p>
      <w:r>
        <w:t>Search owns the refresh command, SearchUpsertEvent, collection registry, Typesense adapter, workers, reconciliation, backfill, protected/public query APIs, and debug inspection. Source Modules expose versioned safe projection builders and readiness inputs.</w:t>
      </w:r>
    </w:p>
    <w:p>
      <w:pPr>
        <w:pStyle w:val="Heading2"/>
      </w:pPr>
      <w:r>
        <w:t>Privacy</w:t>
      </w:r>
    </w:p>
    <w:p>
      <w:r>
        <w:t>Privacy owns request verification, inventory dispatch, target registration, ordering, deadlines, exemptions, aggregation, export, and completion. Every Module registers enumerate/execute/export handlers. Provider deletion is delegated to provider owners.</w:t>
      </w:r>
    </w:p>
    <w:p>
      <w:pPr>
        <w:pStyle w:val="Heading2"/>
      </w:pPr>
      <w:r>
        <w:t>Moderation</w:t>
      </w:r>
    </w:p>
    <w:p>
      <w:r>
        <w:t>Moderation owns intake, case, decision, action, deadlines, counter-notices, and enforcement orchestration. Target Modules expose resolve/execute/restore handlers and return acknowledgments. Evidence snapshots use Media and crypto but retain Moderation/legal meaning.</w:t>
      </w:r>
    </w:p>
    <w:p>
      <w:pPr>
        <w:pStyle w:val="Heading2"/>
      </w:pPr>
      <w:r>
        <w:t>Snapshots and projections</w:t>
      </w:r>
    </w:p>
    <w:p>
      <w:r>
        <w:t>Provide reusable immutable-snapshot and projection-runner libraries. Snapshot schema and meaning stay with the historical decision owner. Projection inclusion/ranking/visibility stay with the projection owner.</w:t>
      </w:r>
    </w:p>
    <w:p>
      <w:pPr>
        <w:pStyle w:val="Heading1"/>
      </w:pPr>
      <w:r>
        <w:t>8. Prohibited Duplicate Implementations</w:t>
      </w:r>
    </w:p>
    <w:p>
      <w:pPr>
        <w:pStyle w:val="ListBullet"/>
        <w:spacing w:after="40"/>
      </w:pPr>
      <w:r>
        <w:t>Feature-local authentication or current-user helpers that bypass resolveAuthenticatedActor.</w:t>
      </w:r>
    </w:p>
    <w:p>
      <w:pPr>
        <w:pStyle w:val="ListBullet"/>
        <w:spacing w:after="40"/>
      </w:pPr>
      <w:r>
        <w:t>Feature-local RBAC, isAdmin, recruiter, participant, owner, or permission middleware outside Role / Authority.</w:t>
      </w:r>
    </w:p>
    <w:p>
      <w:pPr>
        <w:pStyle w:val="ListBullet"/>
        <w:spacing w:after="40"/>
      </w:pPr>
      <w:r>
        <w:t>Local premium, plan, boost, fee-waiver, commission, priority, or quota booleans outside Track Subscription &amp; Entitlement.</w:t>
      </w:r>
    </w:p>
    <w:p>
      <w:pPr>
        <w:pStyle w:val="ListBullet"/>
        <w:spacing w:after="40"/>
      </w:pPr>
      <w:r>
        <w:t>Local ConsentLog substitutes or feature-specific generic consent repositories.</w:t>
      </w:r>
    </w:p>
    <w:p>
      <w:pPr>
        <w:pStyle w:val="ListBullet"/>
        <w:spacing w:after="40"/>
      </w:pPr>
      <w:r>
        <w:t>Local blocked/suspended flags used as substitutes for ComplianceHold.</w:t>
      </w:r>
    </w:p>
    <w:p>
      <w:pPr>
        <w:pStyle w:val="ListBullet"/>
        <w:spacing w:after="40"/>
      </w:pPr>
      <w:r>
        <w:t>One universal readiness engine that owns professional, healthcare, verification, financial, job, or hold policy.</w:t>
      </w:r>
    </w:p>
    <w:p>
      <w:pPr>
        <w:pStyle w:val="ListBullet"/>
        <w:spacing w:after="40"/>
      </w:pPr>
      <w:r>
        <w:t>Generic cross-domain repositories that directly query arbitrary Module tables by target type and ID.</w:t>
      </w:r>
    </w:p>
    <w:p>
      <w:pPr>
        <w:pStyle w:val="ListBullet"/>
        <w:spacing w:after="40"/>
      </w:pPr>
      <w:r>
        <w:t>Feature-specific generic AuditEvent or AccessAuditLog tables and writers.</w:t>
      </w:r>
    </w:p>
    <w:p>
      <w:pPr>
        <w:pStyle w:val="ListBullet"/>
        <w:spacing w:after="40"/>
      </w:pPr>
      <w:r>
        <w:t>Using AuditEvent as OrderEvent, BookingEvent, security history, point ledger, or provider-event truth.</w:t>
      </w:r>
    </w:p>
    <w:p>
      <w:pPr>
        <w:pStyle w:val="ListBullet"/>
        <w:spacing w:after="40"/>
      </w:pPr>
      <w:r>
        <w:t>Using IntegrationFailure or QueueJob as business workflow state.</w:t>
      </w:r>
    </w:p>
    <w:p>
      <w:pPr>
        <w:pStyle w:val="ListBullet"/>
        <w:spacing w:after="40"/>
      </w:pPr>
      <w:r>
        <w:t>Separate queue, retry, dead-letter, correlation, or worker frameworks per Module.</w:t>
      </w:r>
    </w:p>
    <w:p>
      <w:pPr>
        <w:pStyle w:val="ListBullet"/>
        <w:spacing w:after="40"/>
      </w:pPr>
      <w:r>
        <w:t>In-memory locks for distributed financial, booking, grant, application, drawing, or lifecycle invariants.</w:t>
      </w:r>
    </w:p>
    <w:p>
      <w:pPr>
        <w:pStyle w:val="ListBullet"/>
        <w:spacing w:after="40"/>
      </w:pPr>
      <w:r>
        <w:t>Separate Typesense clients, queues, indexers, or de-index logic inside source Modules.</w:t>
      </w:r>
    </w:p>
    <w:p>
      <w:pPr>
        <w:pStyle w:val="ListBullet"/>
        <w:spacing w:after="40"/>
      </w:pPr>
      <w:r>
        <w:t>Indexing raw resumes, private application documents, PHI, exact locations, or unapproved source fields.</w:t>
      </w:r>
    </w:p>
    <w:p>
      <w:pPr>
        <w:pStyle w:val="ListBullet"/>
        <w:spacing w:after="40"/>
      </w:pPr>
      <w:r>
        <w:t>Separate upload validation, MIME sniffing, malware scanning, EXIF/PDF scrubbing, object-key generation, or signed-URL services.</w:t>
      </w:r>
    </w:p>
    <w:p>
      <w:pPr>
        <w:pStyle w:val="ListBullet"/>
        <w:spacing w:after="40"/>
      </w:pPr>
      <w:r>
        <w:t>Original filenames used as storage keys or permanent public URLs for private media.</w:t>
      </w:r>
    </w:p>
    <w:p>
      <w:pPr>
        <w:pStyle w:val="ListBullet"/>
        <w:spacing w:after="40"/>
      </w:pPr>
      <w:r>
        <w:t>A universal temporary-access-grant table replacing domain grant records.</w:t>
      </w:r>
    </w:p>
    <w:p>
      <w:pPr>
        <w:pStyle w:val="ListBullet"/>
        <w:spacing w:after="40"/>
      </w:pPr>
      <w:r>
        <w:t>Reusing ProcessedStripeEvent, ProcessedCalendarEvent, or ProcessedVideoProviderEvent outside its owner.</w:t>
      </w:r>
    </w:p>
    <w:p>
      <w:pPr>
        <w:pStyle w:val="ListBullet"/>
        <w:spacing w:after="40"/>
      </w:pPr>
      <w:r>
        <w:t>One global provider-status mapper containing payment, calendar, video, verification, notification, and subscription semantics.</w:t>
      </w:r>
    </w:p>
    <w:p>
      <w:pPr>
        <w:pStyle w:val="ListBullet"/>
        <w:spacing w:after="40"/>
      </w:pPr>
      <w:r>
        <w:t>Privacy workflows implemented independently in feature Modules or a Privacy service directly mutating all feature tables.</w:t>
      </w:r>
    </w:p>
    <w:p>
      <w:pPr>
        <w:pStyle w:val="ListBullet"/>
        <w:spacing w:after="40"/>
      </w:pPr>
      <w:r>
        <w:t>Local retention flags without DataRetentionExemption and owner-supplied retention facts.</w:t>
      </w:r>
    </w:p>
    <w:p>
      <w:pPr>
        <w:pStyle w:val="ListBullet"/>
        <w:spacing w:after="40"/>
      </w:pPr>
      <w:r>
        <w:t>Moderation directly mutating Search, Media, Messaging, Digital Goods, Video, or marketplace source records.</w:t>
      </w:r>
    </w:p>
    <w:p>
      <w:pPr>
        <w:pStyle w:val="ListBullet"/>
        <w:spacing w:after="40"/>
      </w:pPr>
      <w:r>
        <w:t>Notification producers calling email, SMS, push, FCM, OneSignal, SES, or Twilio providers directly.</w:t>
      </w:r>
    </w:p>
    <w:p>
      <w:pPr>
        <w:pStyle w:val="ListBullet"/>
        <w:spacing w:after="40"/>
      </w:pPr>
      <w:r>
        <w:t>Custom cryptographic code in domain Modules instead of the approved hashing, HMAC, token, and encryption primitives.</w:t>
      </w:r>
    </w:p>
    <w:p>
      <w:pPr>
        <w:pStyle w:val="ListBullet"/>
        <w:spacing w:after="40"/>
      </w:pPr>
      <w:r>
        <w:t>Raw provider payloads, secrets, PHI, tax data, identity documents, resumes, contract text, or private Message bodies in audit/telemetry/notification payloads.</w:t>
      </w:r>
    </w:p>
    <w:p>
      <w:pPr>
        <w:pStyle w:val="ListBullet"/>
        <w:spacing w:after="40"/>
      </w:pPr>
      <w:r>
        <w:t>Order, Payment, Booking, Media, Search, Audit, or provider records used as substitutes for another Module’s source truth.</w:t>
      </w:r>
    </w:p>
    <w:p>
      <w:pPr>
        <w:pStyle w:val="Heading1"/>
      </w:pPr>
      <w:r>
        <w:t>9. Workflow Orchestration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Workflow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Canonical shared-operation path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Ownership rule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Professional publication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Identity actor -&gt; authority -&gt; entitlement -&gt; taxonomy requirements -&gt; verification/healthcare/financial/hold readiness -&gt; Professional Eligibility composition -&gt; Marketplace Offering validation -&gt; Search refresh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Professional Eligibility owns professional composition; Marketplace owns Offering lifecycle; Search owns projection.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Gig response and assignment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Customer actor posts Gig -&gt; taxonomy/location/media -&gt; Search; Professional response -&gt; professional/verification/hold gates -&gt; Gig lock and acceptance -&gt; assignment -&gt; Order creation -&gt; Thread/notification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Gig / Demand owns Gig/response/assignment. Order handoff is idempotent; Messaging and Notification are rails.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Order checkout and agreement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Customer/professional actors -&gt; authority/readiness/holds -&gt; entitlement/pricing snapshot -&gt; Order -&gt; consent -&gt; document render/hash/signature -&gt; Payment rail -&gt; fulfillment entitlement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Order owns transaction and agreement truth; Payment owns provider and financial proof.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Paid booking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Order entitlement -&gt; consent -&gt; availability -&gt; interval lock/hold -&gt; priority snapshot/usage -&gt; Booking -&gt; calendar provider -&gt; video/thread/notification orchestration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Booking owns scheduling and saga; provider Modules own their resources.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Candidate application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Candidate actor -&gt; entitlement/quota atomic consume -&gt; Job compliance/verification -&gt; unique JobApplication -&gt; resume Media pipeline -&gt; candidate projection -&gt; Search/organization notification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Candidate Application owns application/privacy; Track owns quota; Media owns files; Search owns index.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Job interview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Application facts -&gt; organization authority -&gt; interview lock/state -&gt; UTC schedule -&gt; calendar request -&gt; video room -&gt; Thread -&gt; notifications -&gt; resume-access authorization/audit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Job Interview owns interview lifecycle, not calendar/video/Messaging truth.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Digital delivery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Order entitlement -&gt; digital policy/terms -&gt; asset readiness -&gt; DigitalDownloadGrant or CourseVideoPlaybackGrant -&gt; Media/video token -&gt; access/domain event/audit -&gt; refund/moderation revocation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Digital Goods owns paid access policy; Media/Video own delivery mechanics.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Moderation enforcement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Report/notice -&gt; case/review -&gt; evidence snapshot -&gt; ModerationAction -&gt; hold/search/media/message/download/video handlers -&gt; acknowledgments/retries -&gt; restoration/case closure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Moderation owns decision and orchestration; targets own execution truth.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Privacy request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Verified requester -&gt; PrivacyRequest -&gt; enumerate targets -&gt; retention facts/exemptions -&gt; owner executors/provider deletion -&gt; Search removal -&gt; export bundle -&gt; aggregate outcome -&gt; audit/notification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Privacy owns legal workflow; every data owner owns mutation of its truth.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Reward and prize fulfillment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Eligible domain event -&gt; point ledger/reward or prize entry/drawing -&gt; holds/fraud/tax readiness -&gt; reportable value -&gt; fulfillment provider/notification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Gamification and Sweepstakes remain separate; Tax owns tax truth; paid plans never alter sweepstakes odds.</w:t>
            </w:r>
          </w:p>
        </w:tc>
      </w:tr>
    </w:tbl>
    <w:p>
      <w:pPr>
        <w:pStyle w:val="Heading1"/>
      </w:pPr>
      <w:r>
        <w:t>10. Dependency and Coupling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Why it matters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control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High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Authorization fact leakage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Role / Authority directly reading every domain table would couple all Modules and blur ownership.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Require owner-facts interfaces and aligned RLS helpers.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High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Generic readiness engine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Centralizing all compliance policy would create an unversioned, untestable policy monolith.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Share DecisionResult only; keep owner-specific evaluators.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High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Cross-Module database writes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Privacy, Moderation, Search, Notification, or Orchestration directly mutating source tables would bypass invariants.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Use public commands, outbox, handlers, and acknowledgments.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High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Provider event ledger reuse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Reusing another Module’s processed-event table would corrupt ownership and replay semantics.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Shared claim helper; separate records per provider boundary.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High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Access grant unification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One generic grant table would erase distinct entitlement and retention meanings.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Shared library; separate schemas and enums.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High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Local commercial flags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Feature-local premium/waiver/boost flags drift from plan truth and historical snapshots.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Resolve Track entitlement and snapshot the result in consumers.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High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Search as truth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Reading Typesense as eligibility or source truth can expose stale/private data.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Always read source owner for decisions; Search remains disposable.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High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Observability as workflow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QueueJob/IntegrationFailure used as business state would make retries and support actions legally ambiguous.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Write domain status plus operational evidence separately.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Medium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Excessive synchronous gate chains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Long synchronous calls across readiness owners can reduce availability.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Cache only versioned decision inputs safely; use timeouts and explicit unavailable results.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Medium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Snapshot drift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Historical actions recalculated from current taxonomy, entitlements, or pricing lose auditability.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Use immutable source/policy snapshots at decision time.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Medium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Notification data leakage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Business Modules composing outward messages can leak sensitive payloads.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Central template schemas and Notification redaction policy.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Medium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Unbounded polymorphic target types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String target type/ID without registry can create unsafe lookups and orphan references.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Typed target registries and owner resolver contracts.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Medium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Cross-workflow compensation ambiguity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 global saga engine may apply incorrect compensation across Order, Booking, Privacy, or Moderation.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Shared runner only; workflow-specific step and compensation policy.</w:t>
            </w:r>
          </w:p>
        </w:tc>
      </w:tr>
    </w:tbl>
    <w:p>
      <w:pPr>
        <w:pStyle w:val="Heading1"/>
      </w:pPr>
      <w:r>
        <w:t>11. Conflict and Unresolved-Decision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Current finding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Shared AI provider infrastructure owner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AI Taxonomy can initially own the Bedrock adapter, but a broader AI capability owner should be ruled only when another production AI Module requires the same runtime.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Jurisdiction normalization owner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Job Compliance, Payment/Tax, and Location Safety need normalized jurisdiction context, but none is confirmed as the neutral owner.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Hash-chain platform owner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Audit and Agreement workflows need similar cryptographic machinery; ownership and anchoring strategy are not yet assigned.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Generic manual-review infrastructure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Admin Review, Moderation, Job Compliance, Healthcare, and Verification need claim/assignment mechanics, but shared review-queue schemas are not confirmed.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Evidence snapshot ownership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Moderation and high-impact review workflows need immutable decision evidence, but a generic evidence record is not established.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Content fingerprinting and piracy provider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Exact checksum exists in Media; perceptual fingerprint provider, thresholds, and ownership remain unselected.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Shared fraud-risk capability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Sweepstakes and Gamification identify fraud needs, but no canonical risk Module or schema is assigned.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Organization commercial entitlement model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Track Subscription covers User actor tracks; an Organization ATS plan/entitlement owner is not confirmed.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Customer aggregate read-model owner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 customer dashboard needs cross-Module composition, but no canonical read-model owner is established.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Document rendering capability owner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Transaction / Order needs agreement PDFs; whether rendering becomes a lower platform capability remains a proposed ruling.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Temporary feature-grant owner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Profile boosts and similar deterministic rewards should not become local flags, but final ownership between Track Entitlement and affected feature owners needs ruling.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Moderation enforcement execution record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ModerationAction lacks explicit downstream step/acknowledgment schema; correlateEnforcementResult is a proposed addition.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Provider notification callback ledger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Notification likely needs a processed-provider-event record, but no authoritative schema is supplied.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Tax-location evidence authority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Address normalization can be shared, but authoritative evidence selection and conflict rules must remain tax-owned and are not fully specified.</w:t>
            </w:r>
          </w:p>
        </w:tc>
      </w:tr>
    </w:tbl>
    <w:p>
      <w:pPr>
        <w:sectPr>
          <w:headerReference w:type="default" r:id="rId13"/>
          <w:footerReference w:type="default" r:id="rId14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1"/>
      </w:pPr>
      <w:r>
        <w:t>Appendix A. Module Participation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86"/>
        <w:gridCol w:w="3686"/>
        <w:gridCol w:w="3686"/>
        <w:gridCol w:w="3686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Module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Owns / exposes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Invokes / consumes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Must not own or rebuild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identity_access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resolveAuthenticatedActor; requireStepUpForSensitiveAction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authorization; consent; notification; audit; privacy; provider shell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entitlements; feature permission; other provider ledgers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role_authority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authorizeResourceAction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actor context; owner facts; audit; entitlement/consent/readiness results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authentication; membership/participant lifecycles; compliance policy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consent_disclosure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record/query/resolve/present consent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actor; authority; audit; privacy; notification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downstream permission; provider authorization; contextual agreement truth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customer_buyer_profile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resolveCustomerActor; CustomerProfile executor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actor; authority; entitlement; hold; audit; media; privacy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commerce lifecycle copies; local premium flags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track_subscription_entitlement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resolveEntitlement; consumeMeteredEntitlement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actor; authority; consent; payment provider; hold; audit; notification; privacy; search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Order/Booking historical truth; feature-local flags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taxonomy_classification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taxonomy validation; requirement triggers; controlled normalization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actor; authority; audit; search; AI suggestions; concurrency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AI provider; readiness completion; universal decision ledger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ai_taxonomy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suggestions; prompts; model provenance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authority; model adapter; validation; queue; observability; audit; privacy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accepted taxonomy mutation; Search projection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search_public_visibility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refresh command; Typesense; reconcile; query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owner projections/readiness; entitlement; location; trust; moderation; privacy; ops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source lifecycle; raw resume; exact location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professional_eligibility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ProfessionalProfile; professional readiness composition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identity; authority; entitlement; verification; healthcare; financial; holds; audit; search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Offering/Gig/Order lifecycle; provider webhooks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trust_verification_screening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requirements/checks/credentials/badges/adverse action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identity; authority; consent; Order/payment; provider shell; Media; audit; hold; notification; privacy; search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generic consent; holds; file safety; Search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marketplace_supply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Offering/PricingTier lifecycle and publication shape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identity; authority; entitlement; professional/compliance readiness; taxonomy; Media; Search; notification; privacy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provider webhooks; paid delivery grants; Typesense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payment_payout_tax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financial readiness; processor/ledger/payout/tax proof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identity; authority; step-up; hold; audit; notification; ops; privacy; Order facts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Order transaction; rewards/prizes; other provider ledgers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healthcare_regulated_services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healthcare readiness; BAA; sensitivity/redaction policy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identity; authority; consent; verification; Media/Messaging/Video; audit; privacy; hold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base user type; file storage; general authorization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gig_demand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Gig/response/assignment lifecycle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identity; authority; CustomerProfile; professional readiness; verification; hold; taxonomy; Media; Messaging; Search; notification; privacy; location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Order; Typesense; provider statuses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transaction_order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Order/Agreement/refund status/snapshots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identity; authority; entitlement; consent; readiness; hold; audit; notification; payment; media; privacy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processor rails; booking/delivery source truth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review_dispute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Review/Dispute lifecycle and adjudication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identity; authority; Order facts; idempotency/lock; audit; hold; refund; Media; moderation; Search; privacy; notification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Stripe webhooks; refund provider state; file pipeline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booking_calendar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Booking/availability/slot/calendar/orchestration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identity; authority; entitlement; consent; Order; audit; provider shell; notification; messaging; location; privacy; ops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payment; video; Thread; exact-location policy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video_session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video rooms/assets/provider/playback grants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identity; authority/context; entitlement; Order; healthcare; audit; provider shell; Media; privacy; notification; ops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Booking/Interview lifecycle; purchase truth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digital_goods_access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digital policy/assets/download grants/events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identity; authority; CustomerProfile; Order; entitlement; Media; consent; audit; moderation; privacy; notification; search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Order lifecycle; Media/video provider mechanics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organization_hiring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Organization/membership/Job lifecycle and facts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identity; authority; compliance; verification; Media; Search; notification; audit; Messaging; privacy; hold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permission interpretation; candidate privacy; Job findings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job_compliance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rules/findings/decision proof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identity; authority; jurisdiction; scanner; hash; hold; audit; notification; Search; queue; review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Job lifecycle; Search provider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candidate_application_resume_privacy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CandidateProfile/Application/resume proof/source projection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identity; authority; entitlement/usage; verification; Media; audit; Search; notification; privacy; concurrency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organization membership; Typesense; Media grants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job_interview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Interview lifecycle/events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identity; authority; application/org facts; time; calendar; video; messaging; notification; audit; privacy; ops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provider resources; resume grant; booking truth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notification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Notification/subscription/delivery/template/provider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identity; authority; consent; recipient facts; queue; provider shell; crypto; audit; ops; privacy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source business meaning; membership truth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messaging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Thread/participants/Message/read cursor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identity; authority; healthcare; audit; Media; notification; moderation; privacy; realtime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business context lifecycle; file/provider delivery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privacy_data_erasure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privacy requests/jobs/targets/exemptions/export/orchestration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identity; authority; consent; audit; queue; owner executors; Media; Search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direct mutation of all data; owner retention facts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location_safety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fuzzy projection; exact reveal; LocationReveal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identity; authority; Booking/Order facts; crypto; audit; Search; privacy; provider geocode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Booking/Order lifecycle; tax jurisdiction; Typesense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admin_review_compliance_hold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hold request/evaluate/release; review policy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authority; audit; notification; queue/claim; owner evidence; privacy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provider status; underlying domain decisions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content_moderation_legal_notice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reports/notices/cases/actions/enforcement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identity; authority; target resolvers; queue; audit; hold; Search/Media/grant handlers; notification; privacy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target source records; generic audit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audit_event_ledger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AuditEvent; AccessAuditLog; payload policy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identity; authority; request context; crypto; privacy; notification/ops for integrity alerts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business state; provider dedupe; authorization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observability_ops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request/log/metrics/error/queue/failure/incident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authority; notification; audit; privacy; provider-owner translations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domain status; audit proof; provider domain meaning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gamification_rewards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point ledger/program/challenge/leaderboard/reward/redemption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identity; authority; consent; idempotency; queue; audit; notification; hold; tax report; entitlement grant; privacy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sweepstakes; tax profile; payout; generic ledger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sweepstakes_prize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drawings/entries/winnings/prize year summary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identity; authority; consent; hold; tax readiness/report; audit; notification; queue; crypto/random; privacy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points/rewards; tax filing; payments; entitlements affecting odds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media_file_access</w:t>
            </w:r>
          </w:p>
        </w:tc>
        <w:tc>
          <w:tcPr>
            <w:tcW w:type="dxa" w:w="41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MediaAsset/upload/scan/process/storage/grant/signed URL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identity; authority/context; hold; healthcare; audit; privacy; moderation; queue; ops; notification; Search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3"/>
              </w:rPr>
              <w:t>business entitlement; Agreement/download/resume/video truth</w:t>
            </w:r>
          </w:p>
        </w:tc>
      </w:tr>
    </w:tbl>
    <w:p>
      <w:pPr>
        <w:pStyle w:val="Heading1"/>
      </w:pPr>
      <w:r>
        <w:t>Appendix B. Source Inventory and Completeness</w:t>
      </w:r>
    </w:p>
    <w:p>
      <w:r>
        <w:t>All 34 expected Module Shared Operations extracts were present and included in the synthesis. The foundational authority files were also present in the working directory.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5"/>
        <w:gridCol w:w="4915"/>
        <w:gridCol w:w="4915"/>
      </w:tblGrid>
      <w:tr>
        <w:trPr>
          <w:tblHeader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Module ID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Use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identity_access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role_authority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consent_disclosure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customer_buyer_profile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track_subscription_entitlement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taxonomy_classification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ai_taxonomy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search_public_visibility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professional_eligibility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trust_verification_screening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marketplace_supply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payment_payout_tax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healthcare_regulated_services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gig_demand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transaction_order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review_dispute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booking_calendar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video_session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digital_goods_access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organization_hiring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job_compliance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candidate_application_resume_privacy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job_interview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notification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messaging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privacy_data_erasure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location_safety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admin_review_compliance_hold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content_moderation_legal_notice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audit_event_ledger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observability_ops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gamification_rewards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sweepstakes_prize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media_file_access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Received</w:t>
            </w:r>
          </w:p>
        </w:tc>
        <w:tc>
          <w:tcPr>
            <w:tcW w:type="dxa" w:w="90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8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Included in normalization and boundary synthesis</w:t>
            </w:r>
          </w:p>
        </w:tc>
      </w:tr>
    </w:tbl>
    <w:p>
      <w:pPr>
        <w:pStyle w:val="Heading2"/>
      </w:pPr>
      <w:r>
        <w:t>Foundational files</w:t>
      </w:r>
    </w:p>
    <w:p>
      <w:pPr>
        <w:pStyle w:val="ListBullet"/>
        <w:spacing w:after="40"/>
      </w:pPr>
      <w:r>
        <w:t>Cluster Registry: clusters(9).json</w:t>
      </w:r>
    </w:p>
    <w:p>
      <w:pPr>
        <w:pStyle w:val="ListBullet"/>
        <w:spacing w:after="40"/>
      </w:pPr>
      <w:r>
        <w:t>Deep Module Registry / schemas: deep modules and schemas(9)</w:t>
      </w:r>
    </w:p>
    <w:p>
      <w:pPr>
        <w:pStyle w:val="ListBullet"/>
        <w:spacing w:after="40"/>
      </w:pPr>
      <w:r>
        <w:t>Prisma schema: schema(9).prisma</w:t>
      </w:r>
    </w:p>
    <w:p>
      <w:pPr>
        <w:pStyle w:val="ListBullet"/>
        <w:spacing w:after="40"/>
      </w:pPr>
      <w:r>
        <w:t>Ubiquitous Language / compliance pack: workin_ants_ubiquitous_language_pack_v2_2_full_compliance_schema_module (1)(38).docx</w:t>
      </w:r>
    </w:p>
    <w:p>
      <w:pPr>
        <w:pStyle w:val="Heading2"/>
      </w:pPr>
      <w:r>
        <w:t>Document usage note</w:t>
      </w:r>
    </w:p>
    <w:p>
      <w:r>
        <w:t>Confirmed rows may be used as implementation constraints. Proposed rulings should be accepted or amended by architecture decision before schema/API commitment. Unresolved rows require an explicit owner and contract decision; they must not be silently implemented by whichever feature is built first.</w:t>
      </w:r>
    </w:p>
    <w:sectPr w:rsidR="00FC693F" w:rsidRPr="0006063C" w:rsidSect="00034616">
      <w:headerReference w:type="default" r:id="rId15"/>
      <w:footerReference w:type="default" r:id="rId16"/>
      <w:pgSz w:w="15840" w:h="12240" w:orient="landscape"/>
      <w:pgMar w:top="648" w:right="547" w:bottom="648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B78"/>
        <w:sz w:val="15"/>
      </w:rPr>
      <w:t xml:space="preserve">Architecture synthesis - 34/34 Module extracts  |  Page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B78"/>
        <w:sz w:val="15"/>
      </w:rPr>
      <w:t xml:space="preserve">Architecture synthesis - 34/34 Module extracts  |  Page </w:t>
    </w:r>
    <w: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B78"/>
        <w:sz w:val="15"/>
      </w:rPr>
      <w:t xml:space="preserve">Architecture synthesis - 34/34 Module extracts  |  Page </w:t>
    </w:r>
    <w:r>
      <w:fldChar w:fldCharType="begin"/>
      <w:instrText xml:space="preserve"> PAGE 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B78"/>
        <w:sz w:val="15"/>
      </w:rPr>
      <w:t xml:space="preserve">Architecture synthesis - 34/34 Module extracts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D6B78"/>
        <w:sz w:val="15"/>
      </w:rPr>
      <w:t>WORKIN ANTS  |  CANONICAL SHARED OPERATIONS ARCHITECTURE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D6B78"/>
        <w:sz w:val="15"/>
      </w:rPr>
      <w:t>WORKIN ANTS  |  CANONICAL SHARED OPERATIONS ARCHITECTURE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D6B78"/>
        <w:sz w:val="15"/>
      </w:rPr>
      <w:t>WORKIN ANTS  |  CANONICAL SHARED OPERATIONS ARCHITECTURE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D6B78"/>
        <w:sz w:val="15"/>
      </w:rPr>
      <w:t>WORKIN ANTS  |  CANONICAL SHARED OPERATIONS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ATitle">
    <w:name w:val="WA Title"/>
    <w:rPr>
      <w:rFonts w:ascii="Aptos Display" w:hAnsi="Aptos Display"/>
      <w:b/>
      <w:color w:val="17365D"/>
      <w:sz w:val="60"/>
    </w:rPr>
  </w:style>
  <w:style w:type="paragraph" w:customStyle="1" w:styleId="WASubtitle">
    <w:name w:val="WA Subtitle"/>
    <w:rPr>
      <w:rFonts w:ascii="Aptos" w:hAnsi="Aptos"/>
      <w:color w:val="0F6B78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 Ants Canonical Shared Operations Architecture</dc:title>
  <dc:subject>Canonical shared operations, ownership, contracts, separation rules, and build instructions across 34 Modules</dc:subject>
  <dc:creator>Workin Ants Architecture</dc:creator>
  <cp:keywords>Workin Ants, architecture, shared operations, modules, ownership, build instructions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