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Tek Sistem: Sorun ve Çözüm</w:t>
        <w:br/>
      </w:r>
      <w:r>
        <w:rPr>
          <w:sz w:val="26"/>
        </w:rPr>
        <w:t>Beş adım, parçalarıyla — yüzde 20 eşiği ve her önerinin yaptığı iş</w:t>
        <w:br/>
      </w:r>
      <w:r>
        <w:rPr>
          <w:i/>
          <w:sz w:val="20"/>
        </w:rPr>
        <w:t>Zarar Teorisi deposu — 2026-10-17</w:t>
        <w:br/>
      </w:r>
    </w:p>
    <w:p>
      <w:r>
        <w:t>Bu belge politika reçetesi değildir. Ölçüm, üst sınır, varsayım, tahmin ve senaryo ayrı durur. Bir katmanın sonucu diğerinin sonuç sütununa yazılmaz; yalnız etiketiyle girdi olur. Kilitli dosyalar (adim1_stok silinen, adim4 senet, üç kapı, akış 0,4210) boş/modellenmedi kalır. Sayılar 12 Ekim 2026 koşusuna bağlıdır; yenilemek için adim1_nace.py … test_bes_adim.py sırasına bakın.</w:t>
      </w:r>
    </w:p>
    <w:p>
      <w:pPr>
        <w:pStyle w:val="Heading1"/>
      </w:pPr>
      <w:r>
        <w:t>Özet</w:t>
      </w:r>
    </w:p>
    <w:p>
      <w:r>
        <w:t>Sorun tek bir açık değil: aynı yük beş yerde birikiyor. Firmalar birbirine borçlu olduğu için nakit dolaşmıyor; kalan stok üzerinden faiz işliyor; banka bu faizi ve yeni krediyi büyütüyor; mevduat aynı kredi itişini besliyor; kira ve yaşam maliyeti haneyi sıkıyor. Beş adım bu beş yeri sırayla keser. Birinci adımın eşiği yüzde 20’dir: karşılıklı borcun beşte biri silinebiliyorsa zincir işlemeye başlar. Eşik varsayımdır; üç tabanda da üst sınırın içindedir, gerçekleştiği ölçülmemiştir.</w:t>
      </w:r>
    </w:p>
    <w:p>
      <w:r>
        <w:t>Koşu sözü: bitti. Test sözü (test_bes_adim.py): bitti. İkisi ayrıdır. Aşağıdaki sayılar kilit dışı yan dosyalardandır.</w:t>
      </w:r>
    </w:p>
    <w:p>
      <w:pPr>
        <w:pStyle w:val="Heading1"/>
      </w:pPr>
      <w:r>
        <w:t>1. Sorun</w:t>
      </w:r>
    </w:p>
    <w:p>
      <w:pPr>
        <w:pStyle w:val="Heading2"/>
      </w:pPr>
      <w:r>
        <w:t>1.1 Tek cümle</w:t>
      </w:r>
    </w:p>
    <w:p>
      <w:r>
        <w:t>Türkiye’de firma, hane, banka ve kamu aynı yükü beş kanaldan taşıyor: kilitli ticari borç, ödenemeyen zincir, işleyen faiz, mevduattan beslenen yeni kredi, ve kiraya binen yaşam maliyeti. Kanallar birbirini besliyor; biri kesilmeden diğeri durmuyor.</w:t>
      </w:r>
    </w:p>
    <w:p>
      <w:pPr>
        <w:pStyle w:val="Heading2"/>
      </w:pPr>
      <w:r>
        <w:t>1.2 Parça 1 — Kilitli borç (kim kime)</w:t>
      </w:r>
    </w:p>
    <w:p>
      <w:r>
        <w:t>A, B’ye borçlu; B de A’ya (veya C üzerinden A’ya) borçluysa, o kısım ödenmeden durur. Nakit yok diye zincir kırılır; net borçlu yine borçludur. EVDS 2026-Q1’de firma sektörünün kendi içindeki diğer alacak/borç farkı 39.928,6 milyar TL’dir (ZP22 = ZP44, tutarlılık). Bu brüt stoktur; kaçının netleşeceğini söylemez. Sektör Bilançoları 2024’te 17 NACE kısmının ticari borcu 14.335,4 milyardır; kapsam ve dönem farklı, iki sayı eşitlenmez.</w:t>
      </w:r>
    </w:p>
    <w:p>
      <w:r>
        <w:t>Hazneler arası (hane–firma–banka–kamu–dış) brüt 78.870 milyar, ortak stok 20.363 milyar; yeni tavan 0,2582 üst sınırdır, skor değil. Kimden-kime xls depoda yoktur: adim1_stok.csv silinen sütunu boştur ve boş kalır.</w:t>
      </w:r>
    </w:p>
    <w:p>
      <w:pPr>
        <w:pStyle w:val="Heading2"/>
      </w:pPr>
      <w:r>
        <w:t>1.3 Parça 2 — Ödenemeyen zincir</w:t>
      </w:r>
    </w:p>
    <w:p>
      <w:r>
        <w:t>Silinmeyen borç nakit ve tahsilat ister. Tepedeki taraf (holding) vadeyi uzatırsa alta inen para gecikir; aracı ücretini ödeyemez. Sentetik 150 firma ağında şart sonrası temerrüt 0 çıkar — ölçüm değil, model. Ölçülmüş düğümle (17 NACE, 2024 nakit ve ücret) brüt aşamada 15 kısım temerrütte, 14’ü ücret ödeyemez; köprü kredi ihtiyacı 8.329 milyar TL’dir. G1 firma takip oranı 2026-09: yüzde 2,52 (ölçüm).</w:t>
      </w:r>
    </w:p>
    <w:p>
      <w:pPr>
        <w:pStyle w:val="Heading2"/>
      </w:pPr>
      <w:r>
        <w:t>1.4 Parça 3 — İşleyen faiz</w:t>
      </w:r>
    </w:p>
    <w:p>
      <w:r>
        <w:t>Firma F.4 kredi yükümlülüğü 2026-Q1: 25.339,8 milyar TL (ölçüm). Ticari kredi faizi (TP.KTF17) 2026-09: yüzde 53,19. 2024 finansman gideri 3.143,4 milyar; etkin faiz payı ψ = 0,3584 (ölçüm türevi: gider / (r̄·S̄)). Faiz durmazsa stok her çeyrek şişer; firmanın NL’si erir, bankanınki şişer.</w:t>
      </w:r>
    </w:p>
    <w:p>
      <w:pPr>
        <w:pStyle w:val="Heading2"/>
      </w:pPr>
      <w:r>
        <w:t>1.5 Parça 4 — Mevduattan kredi itişi</w:t>
      </w:r>
    </w:p>
    <w:p>
      <w:r>
        <w:t>Üç ölçülmüş adres stoku (2026-Q1) toplam 19.361,9 milyar TL: hane vadeli mevduat (VF.2 ZP8) 8.322,4; firma vadeli mevduat (VF.2 ZP8) 4.400,1; gerçek kişi YP mevduat (HPB tablo 2) 6.639,4. Banka bu mevduatı krediye çevirir. 2025 firma F.4 işlem akımı 4.821 milyar = GSYH’nin yüzde 7,62’si (itiş). İtiş kesilmezse fiyat kanalı açıktır; geçiş payı birincil ölçümle bulunamamıştır (kapı boş).</w:t>
      </w:r>
    </w:p>
    <w:p>
      <w:pPr>
        <w:pStyle w:val="Heading2"/>
      </w:pPr>
      <w:r>
        <w:t>1.6 Parça 5 — Kira ve yaşam maliyeti</w:t>
      </w:r>
    </w:p>
    <w:p>
      <w:r>
        <w:t>TCMB birim kira (değerlemesi yapılan konut, 2026-Q3): 275,37 TL/m²/ay; yıllık değişim 32,0 yüzde. 90–110 m² için kiracı başına piyasa 24.783–30.291 TL/ay. HEKİS havuz kirası 20.000 TL/ay (modellendi). Tek sistem kira kolu birincil ölçülmedi (kiracı hane × ödenen kira); satır olculmedi durur. TÜFE yıllık 2026-09: yüzde 29,73.</w:t>
      </w:r>
    </w:p>
    <w:p>
      <w:pPr>
        <w:pStyle w:val="Heading2"/>
      </w:pPr>
      <w:r>
        <w:t>1.7 Sorunun birleşmesi</w:t>
      </w:r>
    </w:p>
    <w:p>
      <w:r>
        <w:t>Kilitli borç ödenmeyince yeni kredi istenir; yeni kredi faiz doğurur; faiz mevduatı ve kârı şişirir; mevduat yine kredi olur; kira ve fiyat haneyi sıkar; hane tüketimi düşünce firmanın tahsilatı yine düşer. Döngü tek kapıdan kırılmaz. Beş parça, beş kesik ister.</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Parça</w:t>
            </w:r>
          </w:p>
        </w:tc>
        <w:tc>
          <w:tcPr>
            <w:tcW w:type="dxa" w:w="2436"/>
          </w:tcPr>
          <w:p>
            <w:r>
              <w:rPr>
                <w:b/>
              </w:rPr>
              <w:t>Nesne</w:t>
            </w:r>
          </w:p>
        </w:tc>
        <w:tc>
          <w:tcPr>
            <w:tcW w:type="dxa" w:w="2436"/>
          </w:tcPr>
          <w:p>
            <w:r>
              <w:rPr>
                <w:b/>
              </w:rPr>
              <w:t>Büyüklük</w:t>
            </w:r>
          </w:p>
        </w:tc>
        <w:tc>
          <w:tcPr>
            <w:tcW w:type="dxa" w:w="2436"/>
          </w:tcPr>
          <w:p>
            <w:r>
              <w:rPr>
                <w:b/>
              </w:rPr>
              <w:t>Etiket</w:t>
            </w:r>
          </w:p>
        </w:tc>
      </w:tr>
      <w:tr>
        <w:tc>
          <w:tcPr>
            <w:tcW w:type="dxa" w:w="2436"/>
          </w:tcPr>
          <w:p>
            <w:r>
              <w:t>1 Kilitli borç</w:t>
            </w:r>
          </w:p>
        </w:tc>
        <w:tc>
          <w:tcPr>
            <w:tcW w:type="dxa" w:w="2436"/>
          </w:tcPr>
          <w:p>
            <w:r>
              <w:t>F içi diğer borç (ZP44 farkı)</w:t>
            </w:r>
          </w:p>
        </w:tc>
        <w:tc>
          <w:tcPr>
            <w:tcW w:type="dxa" w:w="2436"/>
          </w:tcPr>
          <w:p>
            <w:r>
              <w:t>39.928,6 mr</w:t>
            </w:r>
          </w:p>
        </w:tc>
        <w:tc>
          <w:tcPr>
            <w:tcW w:type="dxa" w:w="2436"/>
          </w:tcPr>
          <w:p>
            <w:r>
              <w:t>ölçüm (brüt)</w:t>
            </w:r>
          </w:p>
        </w:tc>
      </w:tr>
      <w:tr>
        <w:tc>
          <w:tcPr>
            <w:tcW w:type="dxa" w:w="2436"/>
          </w:tcPr>
          <w:p>
            <w:r>
              <w:t>1 Tavan</w:t>
            </w:r>
          </w:p>
        </w:tc>
        <w:tc>
          <w:tcPr>
            <w:tcW w:type="dxa" w:w="2436"/>
          </w:tcPr>
          <w:p>
            <w:r>
              <w:t>Hazneler arası yeni_tavan</w:t>
            </w:r>
          </w:p>
        </w:tc>
        <w:tc>
          <w:tcPr>
            <w:tcW w:type="dxa" w:w="2436"/>
          </w:tcPr>
          <w:p>
            <w:r>
              <w:t>0,2582</w:t>
            </w:r>
          </w:p>
        </w:tc>
        <w:tc>
          <w:tcPr>
            <w:tcW w:type="dxa" w:w="2436"/>
          </w:tcPr>
          <w:p>
            <w:r>
              <w:t>üst sınır</w:t>
            </w:r>
          </w:p>
        </w:tc>
      </w:tr>
      <w:tr>
        <w:tc>
          <w:tcPr>
            <w:tcW w:type="dxa" w:w="2436"/>
          </w:tcPr>
          <w:p>
            <w:r>
              <w:t>2 Takip</w:t>
            </w:r>
          </w:p>
        </w:tc>
        <w:tc>
          <w:tcPr>
            <w:tcW w:type="dxa" w:w="2436"/>
          </w:tcPr>
          <w:p>
            <w:r>
              <w:t>G1 firma 2026-09</w:t>
            </w:r>
          </w:p>
        </w:tc>
        <w:tc>
          <w:tcPr>
            <w:tcW w:type="dxa" w:w="2436"/>
          </w:tcPr>
          <w:p>
            <w:r>
              <w:t>yüzde 2,52</w:t>
            </w:r>
          </w:p>
        </w:tc>
        <w:tc>
          <w:tcPr>
            <w:tcW w:type="dxa" w:w="2436"/>
          </w:tcPr>
          <w:p>
            <w:r>
              <w:t>ölçüm</w:t>
            </w:r>
          </w:p>
        </w:tc>
      </w:tr>
      <w:tr>
        <w:tc>
          <w:tcPr>
            <w:tcW w:type="dxa" w:w="2436"/>
          </w:tcPr>
          <w:p>
            <w:r>
              <w:t>3 Kredi stoğu</w:t>
            </w:r>
          </w:p>
        </w:tc>
        <w:tc>
          <w:tcPr>
            <w:tcW w:type="dxa" w:w="2436"/>
          </w:tcPr>
          <w:p>
            <w:r>
              <w:t>F F.4 2026-Q1</w:t>
            </w:r>
          </w:p>
        </w:tc>
        <w:tc>
          <w:tcPr>
            <w:tcW w:type="dxa" w:w="2436"/>
          </w:tcPr>
          <w:p>
            <w:r>
              <w:t>25.339,8 mr</w:t>
            </w:r>
          </w:p>
        </w:tc>
        <w:tc>
          <w:tcPr>
            <w:tcW w:type="dxa" w:w="2436"/>
          </w:tcPr>
          <w:p>
            <w:r>
              <w:t>ölçüm</w:t>
            </w:r>
          </w:p>
        </w:tc>
      </w:tr>
      <w:tr>
        <w:tc>
          <w:tcPr>
            <w:tcW w:type="dxa" w:w="2436"/>
          </w:tcPr>
          <w:p>
            <w:r>
              <w:t>3 Faiz</w:t>
            </w:r>
          </w:p>
        </w:tc>
        <w:tc>
          <w:tcPr>
            <w:tcW w:type="dxa" w:w="2436"/>
          </w:tcPr>
          <w:p>
            <w:r>
              <w:t>TP.KTF17 2026-09</w:t>
            </w:r>
          </w:p>
        </w:tc>
        <w:tc>
          <w:tcPr>
            <w:tcW w:type="dxa" w:w="2436"/>
          </w:tcPr>
          <w:p>
            <w:r>
              <w:t>yüzde 53,19</w:t>
            </w:r>
          </w:p>
        </w:tc>
        <w:tc>
          <w:tcPr>
            <w:tcW w:type="dxa" w:w="2436"/>
          </w:tcPr>
          <w:p>
            <w:r>
              <w:t>ölçüm</w:t>
            </w:r>
          </w:p>
        </w:tc>
      </w:tr>
      <w:tr>
        <w:tc>
          <w:tcPr>
            <w:tcW w:type="dxa" w:w="2436"/>
          </w:tcPr>
          <w:p>
            <w:r>
              <w:t>4 Adres</w:t>
            </w:r>
          </w:p>
        </w:tc>
        <w:tc>
          <w:tcPr>
            <w:tcW w:type="dxa" w:w="2436"/>
          </w:tcPr>
          <w:p>
            <w:r>
              <w:t>Üç mevduat stoku</w:t>
            </w:r>
          </w:p>
        </w:tc>
        <w:tc>
          <w:tcPr>
            <w:tcW w:type="dxa" w:w="2436"/>
          </w:tcPr>
          <w:p>
            <w:r>
              <w:t>19.361,9 mr</w:t>
            </w:r>
          </w:p>
        </w:tc>
        <w:tc>
          <w:tcPr>
            <w:tcW w:type="dxa" w:w="2436"/>
          </w:tcPr>
          <w:p>
            <w:r>
              <w:t>ölçüm</w:t>
            </w:r>
          </w:p>
        </w:tc>
      </w:tr>
      <w:tr>
        <w:tc>
          <w:tcPr>
            <w:tcW w:type="dxa" w:w="2436"/>
          </w:tcPr>
          <w:p>
            <w:r>
              <w:t>4 İtiş</w:t>
            </w:r>
          </w:p>
        </w:tc>
        <w:tc>
          <w:tcPr>
            <w:tcW w:type="dxa" w:w="2436"/>
          </w:tcPr>
          <w:p>
            <w:r>
              <w:t>F.4 akım / GSYH 2025</w:t>
            </w:r>
          </w:p>
        </w:tc>
        <w:tc>
          <w:tcPr>
            <w:tcW w:type="dxa" w:w="2436"/>
          </w:tcPr>
          <w:p>
            <w:r>
              <w:t>yüzde 7,62</w:t>
            </w:r>
          </w:p>
        </w:tc>
        <w:tc>
          <w:tcPr>
            <w:tcW w:type="dxa" w:w="2436"/>
          </w:tcPr>
          <w:p>
            <w:r>
              <w:t>ölçüm</w:t>
            </w:r>
          </w:p>
        </w:tc>
      </w:tr>
      <w:tr>
        <w:tc>
          <w:tcPr>
            <w:tcW w:type="dxa" w:w="2436"/>
          </w:tcPr>
          <w:p>
            <w:r>
              <w:t>5 Birim kira</w:t>
            </w:r>
          </w:p>
        </w:tc>
        <w:tc>
          <w:tcPr>
            <w:tcW w:type="dxa" w:w="2436"/>
          </w:tcPr>
          <w:p>
            <w:r>
              <w:t>TP.BK.TR 2026-Q3</w:t>
            </w:r>
          </w:p>
        </w:tc>
        <w:tc>
          <w:tcPr>
            <w:tcW w:type="dxa" w:w="2436"/>
          </w:tcPr>
          <w:p>
            <w:r>
              <w:t>275,37 TL/m²/ay</w:t>
            </w:r>
          </w:p>
        </w:tc>
        <w:tc>
          <w:tcPr>
            <w:tcW w:type="dxa" w:w="2436"/>
          </w:tcPr>
          <w:p>
            <w:r>
              <w:t>ölçüm</w:t>
            </w:r>
          </w:p>
        </w:tc>
      </w:tr>
      <w:tr>
        <w:tc>
          <w:tcPr>
            <w:tcW w:type="dxa" w:w="2436"/>
          </w:tcPr>
          <w:p>
            <w:r>
              <w:t>5 TÜFE</w:t>
            </w:r>
          </w:p>
        </w:tc>
        <w:tc>
          <w:tcPr>
            <w:tcW w:type="dxa" w:w="2436"/>
          </w:tcPr>
          <w:p>
            <w:r>
              <w:t>2026-09 yıllık</w:t>
            </w:r>
          </w:p>
        </w:tc>
        <w:tc>
          <w:tcPr>
            <w:tcW w:type="dxa" w:w="2436"/>
          </w:tcPr>
          <w:p>
            <w:r>
              <w:t>yüzde 29,73</w:t>
            </w:r>
          </w:p>
        </w:tc>
        <w:tc>
          <w:tcPr>
            <w:tcW w:type="dxa" w:w="2436"/>
          </w:tcPr>
          <w:p>
            <w:r>
              <w:t>ölçüm</w:t>
            </w:r>
          </w:p>
        </w:tc>
      </w:tr>
    </w:tbl>
    <w:p/>
    <w:p>
      <w:pPr>
        <w:pStyle w:val="Heading1"/>
      </w:pPr>
      <w:r>
        <w:t>2. Çözüm: beş adım</w:t>
      </w:r>
    </w:p>
    <w:p>
      <w:r>
        <w:t>Tek sistem, aynı yükü beş yerden keser. Sıra vardır: önce kilitli borç (adım 1), sonra kalanın ödenmesi (adım 2), sonra giren stokta faizin durması (adım 3), sonra mevduatın kâğıda dönmesi (adım 4), sonra kira (adım 5). Zaman pencereleri örtüşmez: K1 mahsup 2027, K2 stok tavanı 2028, K3 adres 2029 (tek_sistem_kademe). Katman sayıları birbirine taşınmaz.</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Adım</w:t>
            </w:r>
          </w:p>
        </w:tc>
        <w:tc>
          <w:tcPr>
            <w:tcW w:type="dxa" w:w="2436"/>
          </w:tcPr>
          <w:p>
            <w:r>
              <w:rPr>
                <w:b/>
              </w:rPr>
              <w:t>Ne keser</w:t>
            </w:r>
          </w:p>
        </w:tc>
        <w:tc>
          <w:tcPr>
            <w:tcW w:type="dxa" w:w="2436"/>
          </w:tcPr>
          <w:p>
            <w:r>
              <w:rPr>
                <w:b/>
              </w:rPr>
              <w:t>Kilitli dosya ne der</w:t>
            </w:r>
          </w:p>
        </w:tc>
        <w:tc>
          <w:tcPr>
            <w:tcW w:type="dxa" w:w="2436"/>
          </w:tcPr>
          <w:p>
            <w:r>
              <w:rPr>
                <w:b/>
              </w:rPr>
              <w:t>Yan dosya</w:t>
            </w:r>
          </w:p>
        </w:tc>
      </w:tr>
      <w:tr>
        <w:tc>
          <w:tcPr>
            <w:tcW w:type="dxa" w:w="2436"/>
          </w:tcPr>
          <w:p>
            <w:r>
              <w:t>1 Mahsup</w:t>
            </w:r>
          </w:p>
        </w:tc>
        <w:tc>
          <w:tcPr>
            <w:tcW w:type="dxa" w:w="2436"/>
          </w:tcPr>
          <w:p>
            <w:r>
              <w:t>Karşılıklı (kilitli) borç</w:t>
            </w:r>
          </w:p>
        </w:tc>
        <w:tc>
          <w:tcPr>
            <w:tcW w:type="dxa" w:w="2436"/>
          </w:tcPr>
          <w:p>
            <w:r>
              <w:t>silinen boş; tavan 0,0728 / 0,2582</w:t>
            </w:r>
          </w:p>
        </w:tc>
        <w:tc>
          <w:tcPr>
            <w:tcW w:type="dxa" w:w="2436"/>
          </w:tcPr>
          <w:p>
            <w:r>
              <w:t>adim1_nace.py</w:t>
            </w:r>
          </w:p>
        </w:tc>
      </w:tr>
      <w:tr>
        <w:tc>
          <w:tcPr>
            <w:tcW w:type="dxa" w:w="2436"/>
          </w:tcPr>
          <w:p>
            <w:r>
              <w:t>2 Ödeme + şart</w:t>
            </w:r>
          </w:p>
        </w:tc>
        <w:tc>
          <w:tcPr>
            <w:tcW w:type="dxa" w:w="2436"/>
          </w:tcPr>
          <w:p>
            <w:r>
              <w:t>Vadeyi uzatan davranış; ücret gecikmesi</w:t>
            </w:r>
          </w:p>
        </w:tc>
        <w:tc>
          <w:tcPr>
            <w:tcW w:type="dxa" w:w="2436"/>
          </w:tcPr>
          <w:p>
            <w:r>
              <w:t>sentetik temerrüt 0, modellendi</w:t>
            </w:r>
          </w:p>
        </w:tc>
        <w:tc>
          <w:tcPr>
            <w:tcW w:type="dxa" w:w="2436"/>
          </w:tcPr>
          <w:p>
            <w:r>
              <w:t>adim2_nace_ag.py</w:t>
            </w:r>
          </w:p>
        </w:tc>
      </w:tr>
      <w:tr>
        <w:tc>
          <w:tcPr>
            <w:tcW w:type="dxa" w:w="2436"/>
          </w:tcPr>
          <w:p>
            <w:r>
              <w:t>3 Faiz durması</w:t>
            </w:r>
          </w:p>
        </w:tc>
        <w:tc>
          <w:tcPr>
            <w:tcW w:type="dxa" w:w="2436"/>
          </w:tcPr>
          <w:p>
            <w:r>
              <w:t>Sisteme giren F.4 stoğunda tahakkuk</w:t>
            </w:r>
          </w:p>
        </w:tc>
        <w:tc>
          <w:tcPr>
            <w:tcW w:type="dxa" w:w="2436"/>
          </w:tcPr>
          <w:p>
            <w:r>
              <w:t>faiz durması modellenmedi (orası kilit)</w:t>
            </w:r>
          </w:p>
        </w:tc>
        <w:tc>
          <w:tcPr>
            <w:tcW w:type="dxa" w:w="2436"/>
          </w:tcPr>
          <w:p>
            <w:r>
              <w:t>adim3_faiz_durma.py</w:t>
            </w:r>
          </w:p>
        </w:tc>
      </w:tr>
      <w:tr>
        <w:tc>
          <w:tcPr>
            <w:tcW w:type="dxa" w:w="2436"/>
          </w:tcPr>
          <w:p>
            <w:r>
              <w:t>4 Adres yönlendirme</w:t>
            </w:r>
          </w:p>
        </w:tc>
        <w:tc>
          <w:tcPr>
            <w:tcW w:type="dxa" w:w="2436"/>
          </w:tcPr>
          <w:p>
            <w:r>
              <w:t>Mevduat → kâğıt; kredi itişi</w:t>
            </w:r>
          </w:p>
        </w:tc>
        <w:tc>
          <w:tcPr>
            <w:tcW w:type="dxa" w:w="2436"/>
          </w:tcPr>
          <w:p>
            <w:r>
              <w:t>üç adres ölçüldü; senet modellenmedi</w:t>
            </w:r>
          </w:p>
        </w:tc>
        <w:tc>
          <w:tcPr>
            <w:tcW w:type="dxa" w:w="2436"/>
          </w:tcPr>
          <w:p>
            <w:r>
              <w:t>adim4_adres_yonlendirme.py</w:t>
            </w:r>
          </w:p>
        </w:tc>
      </w:tr>
      <w:tr>
        <w:tc>
          <w:tcPr>
            <w:tcW w:type="dxa" w:w="2436"/>
          </w:tcPr>
          <w:p>
            <w:r>
              <w:t>5 Kira</w:t>
            </w:r>
          </w:p>
        </w:tc>
        <w:tc>
          <w:tcPr>
            <w:tcW w:type="dxa" w:w="2436"/>
          </w:tcPr>
          <w:p>
            <w:r>
              <w:t>Piyasa kirası → politika kirası</w:t>
            </w:r>
          </w:p>
        </w:tc>
        <w:tc>
          <w:tcPr>
            <w:tcW w:type="dxa" w:w="2436"/>
          </w:tcPr>
          <w:p>
            <w:r>
              <w:t>kira olculmedi; HEKİS 20.000 modellendi</w:t>
            </w:r>
          </w:p>
        </w:tc>
        <w:tc>
          <w:tcPr>
            <w:tcW w:type="dxa" w:w="2436"/>
          </w:tcPr>
          <w:p>
            <w:r>
              <w:t>adim5_kira.py</w:t>
            </w:r>
          </w:p>
        </w:tc>
      </w:tr>
    </w:tbl>
    <w:p/>
    <w:p>
      <w:pPr>
        <w:pStyle w:val="Heading1"/>
      </w:pPr>
      <w:r>
        <w:t>3. Adım 1 — Karşılıklı borç silinir</w:t>
      </w:r>
    </w:p>
    <w:p>
      <w:pPr>
        <w:pStyle w:val="Heading2"/>
      </w:pPr>
      <w:r>
        <w:t>3.1 Ne yapar</w:t>
      </w:r>
    </w:p>
    <w:p>
      <w:r>
        <w:t>A’nın B’ye, B’nin A’ya (veya döngüyle) borcunun ortak kısmı ödenmeden düşer. Net pozisyon değişmez: net borçlu yine borçludur, net alacaklı yine alacaklıdır. Yalnız kilitli brüt gider. Bu, iflas değildir; kayıtların birbirini götürmesidir.</w:t>
      </w:r>
    </w:p>
    <w:p>
      <w:pPr>
        <w:pStyle w:val="Heading2"/>
      </w:pPr>
      <w:r>
        <w:t>3.2 Üç katman (toplanmaz)</w:t>
      </w:r>
    </w:p>
    <w:p>
      <w:r>
        <w:t>(a) Ölçüm — F içi stok 39.928,6 milyar (2026-Q1). (b) Üst sınır — NACE netleştirme tabanı: brüt 14.335,4, silinen_max 13.100,9 = yüzde 91,4. Kısım içi borç düğümde görünmediği için gevşek üst sınırdır. (c) Varsayım — çekim/RAS kenar dağılımı + optimal mahsup: silinen yüzde 90,5. Tam graftadır; gerçek seyrek ağda daha az.</w:t>
      </w:r>
    </w:p>
    <w:p>
      <w:pPr>
        <w:pStyle w:val="Heading2"/>
      </w:pPr>
      <w:r>
        <w:t>3.3 Yüzde 20 eşiği</w:t>
      </w:r>
    </w:p>
    <w:p>
      <w:r>
        <w:t>Eşik: brütün beşte biri silinebiliyorsa adım 1 kapıyı açar. Oran varsayımdır; 'yaklaşık yüzde 20' cümlesinin koşusudur. Üç tabanda sayı, hepsi kendi üst sınırının içinde: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Taban</w:t>
            </w:r>
          </w:p>
        </w:tc>
        <w:tc>
          <w:tcPr>
            <w:tcW w:type="dxa" w:w="1624"/>
          </w:tcPr>
          <w:p>
            <w:r>
              <w:rPr>
                <w:b/>
              </w:rPr>
              <w:t>Brüt (mr)</w:t>
            </w:r>
          </w:p>
        </w:tc>
        <w:tc>
          <w:tcPr>
            <w:tcW w:type="dxa" w:w="1624"/>
          </w:tcPr>
          <w:p>
            <w:r>
              <w:rPr>
                <w:b/>
              </w:rPr>
              <w:t>Yüzde 20 silinen (mr)</w:t>
            </w:r>
          </w:p>
        </w:tc>
        <w:tc>
          <w:tcPr>
            <w:tcW w:type="dxa" w:w="1624"/>
          </w:tcPr>
          <w:p>
            <w:r>
              <w:rPr>
                <w:b/>
              </w:rPr>
              <w:t>Üst sınır (mr)</w:t>
            </w:r>
          </w:p>
        </w:tc>
        <w:tc>
          <w:tcPr>
            <w:tcW w:type="dxa" w:w="1624"/>
          </w:tcPr>
          <w:p>
            <w:r>
              <w:rPr>
                <w:b/>
              </w:rPr>
              <w:t>İçinde mi</w:t>
            </w:r>
          </w:p>
        </w:tc>
        <w:tc>
          <w:tcPr>
            <w:tcW w:type="dxa" w:w="1624"/>
          </w:tcPr>
          <w:p>
            <w:r>
              <w:rPr>
                <w:b/>
              </w:rPr>
              <w:t>Üst sınıra oranı</w:t>
            </w:r>
          </w:p>
        </w:tc>
      </w:tr>
      <w:tr>
        <w:tc>
          <w:tcPr>
            <w:tcW w:type="dxa" w:w="1624"/>
          </w:tcPr>
          <w:p>
            <w:r>
              <w:t>NACE Σ ticari borç (Sektör Bilançoları 2024)</w:t>
            </w:r>
          </w:p>
        </w:tc>
        <w:tc>
          <w:tcPr>
            <w:tcW w:type="dxa" w:w="1624"/>
          </w:tcPr>
          <w:p>
            <w:r>
              <w:t>14.335,4</w:t>
            </w:r>
          </w:p>
        </w:tc>
        <w:tc>
          <w:tcPr>
            <w:tcW w:type="dxa" w:w="1624"/>
          </w:tcPr>
          <w:p>
            <w:r>
              <w:t>2.867,1</w:t>
            </w:r>
          </w:p>
        </w:tc>
        <w:tc>
          <w:tcPr>
            <w:tcW w:type="dxa" w:w="1624"/>
          </w:tcPr>
          <w:p>
            <w:r>
              <w:t>13.101,1</w:t>
            </w:r>
          </w:p>
        </w:tc>
        <w:tc>
          <w:tcPr>
            <w:tcW w:type="dxa" w:w="1624"/>
          </w:tcPr>
          <w:p>
            <w:r>
              <w:t>evet</w:t>
            </w:r>
          </w:p>
        </w:tc>
        <w:tc>
          <w:tcPr>
            <w:tcW w:type="dxa" w:w="1624"/>
          </w:tcPr>
          <w:p>
            <w:r>
              <w:t>0,22</w:t>
            </w:r>
          </w:p>
        </w:tc>
      </w:tr>
      <w:tr>
        <w:tc>
          <w:tcPr>
            <w:tcW w:type="dxa" w:w="1624"/>
          </w:tcPr>
          <w:p>
            <w:r>
              <w:t>EVDS F içi diğer borç ZP44 (2026-Q1)</w:t>
            </w:r>
          </w:p>
        </w:tc>
        <w:tc>
          <w:tcPr>
            <w:tcW w:type="dxa" w:w="1624"/>
          </w:tcPr>
          <w:p>
            <w:r>
              <w:t>39.928,6</w:t>
            </w:r>
          </w:p>
        </w:tc>
        <w:tc>
          <w:tcPr>
            <w:tcW w:type="dxa" w:w="1624"/>
          </w:tcPr>
          <w:p>
            <w:r>
              <w:t>7.985,7</w:t>
            </w:r>
          </w:p>
        </w:tc>
        <w:tc>
          <w:tcPr>
            <w:tcW w:type="dxa" w:w="1624"/>
          </w:tcPr>
          <w:p>
            <w:r>
              <w:t>36.490,7</w:t>
            </w:r>
          </w:p>
        </w:tc>
        <w:tc>
          <w:tcPr>
            <w:tcW w:type="dxa" w:w="1624"/>
          </w:tcPr>
          <w:p>
            <w:r>
              <w:t>evet</w:t>
            </w:r>
          </w:p>
        </w:tc>
        <w:tc>
          <w:tcPr>
            <w:tcW w:type="dxa" w:w="1624"/>
          </w:tcPr>
          <w:p>
            <w:r>
              <w:t>0,22</w:t>
            </w:r>
          </w:p>
        </w:tc>
      </w:tr>
      <w:tr>
        <w:tc>
          <w:tcPr>
            <w:tcW w:type="dxa" w:w="1624"/>
          </w:tcPr>
          <w:p>
            <w:r>
              <w:t>Hazneler arası brüt (adim1_stok.csv TOPLAM)</w:t>
            </w:r>
          </w:p>
        </w:tc>
        <w:tc>
          <w:tcPr>
            <w:tcW w:type="dxa" w:w="1624"/>
          </w:tcPr>
          <w:p>
            <w:r>
              <w:t>78.870,4</w:t>
            </w:r>
          </w:p>
        </w:tc>
        <w:tc>
          <w:tcPr>
            <w:tcW w:type="dxa" w:w="1624"/>
          </w:tcPr>
          <w:p>
            <w:r>
              <w:t>15.774,1</w:t>
            </w:r>
          </w:p>
        </w:tc>
        <w:tc>
          <w:tcPr>
            <w:tcW w:type="dxa" w:w="1624"/>
          </w:tcPr>
          <w:p>
            <w:r>
              <w:t>20.364,3</w:t>
            </w:r>
          </w:p>
        </w:tc>
        <w:tc>
          <w:tcPr>
            <w:tcW w:type="dxa" w:w="1624"/>
          </w:tcPr>
          <w:p>
            <w:r>
              <w:t>evet</w:t>
            </w:r>
          </w:p>
        </w:tc>
        <w:tc>
          <w:tcPr>
            <w:tcW w:type="dxa" w:w="1624"/>
          </w:tcPr>
          <w:p>
            <w:r>
              <w:t>0,78</w:t>
            </w:r>
          </w:p>
        </w:tc>
      </w:tr>
    </w:tbl>
    <w:p/>
    <w:p>
      <w:r>
        <w:t>Okuma: yüzde 20, NACE ve EVDS F-içi tabanda tavanın yüzde 22’sini, hazneler arasında yüzde 78’ini kullanır. Çekim koşusu yüzde 90,5 verdiği için yüzde 20 temkinlidir. Üst sınır içinde kalması olabilirliği gösterir, gerçekleştiğini değil. adim1_stok.csv silinen sütunu yine boştur.</w:t>
      </w:r>
    </w:p>
    <w:p>
      <w:pPr>
        <w:pStyle w:val="Heading1"/>
      </w:pPr>
      <w:r>
        <w:t>4. Adım 2 — Kalan borç ödenir, şart kalkar</w:t>
      </w:r>
    </w:p>
    <w:p>
      <w:r>
        <w:t>Silinmeyen kısım tur tur ödenir. Holding nakit yetse bile vadesi gelenin yalnız bir payını öder (sentetikte 0,5). Devlet şart kaldıracıyla bu payı 1’e çeker. Aracının serbest kalan nakdinden ücrete geçen pay β’dır. Sentetik β = 0,3 parametredir. Ölçülmüş tavan: personel_aylık / (ticari borç + personel_aylık) = 0,0439. 0,3 bunun yaklaşık yedi katıdır.</w:t>
      </w:r>
    </w:p>
    <w:p>
      <w:r>
        <w:t>Ölçülmüş ağ (17 NACE + 17 hane + dış düğüm; nakit = hazır değerler, ücret = personel/12): λ = 1 (ölçülen nakit) iken brüt 15 temerrüt → mahsup sonrası 0, kredi ihtiyacı 8.329 → 0, silinen yüzde 88,5. G1 çapası λ* = 0,8931: nakit yüzde 11 kısılınca mahsup sonrası 1 kısım yine düşer. Yüzde 20 silindiğinde bu tam-graf sonucu geçerli değildir: kalan yüzde 80 hâlâ ödenir, temerrüt sıfıra inmez, şart kaldıracı gerekir.</w:t>
      </w:r>
    </w:p>
    <w:p>
      <w:r>
        <w:t>Kısım A (tarım) YSHİ kapsamı dışıdır: ücret ve çalışan 0; o kısımda ücret temerrüdü ölçülemez. Temerrüt eden kısım, o kısmın toplulaştırılmış nakdinin borcu karşılamadığı anlamına gelir; kısım içi dağılım görünmez.</w:t>
      </w:r>
    </w:p>
    <w:p>
      <w:pPr>
        <w:pStyle w:val="Heading1"/>
      </w:pPr>
      <w:r>
        <w:t>5. Adım 3 — Faiz tahakkuku durur</w:t>
      </w:r>
    </w:p>
    <w:p>
      <w:r>
        <w:t>Kural: durdurulan stok D_t = κ · u2_t · S₀; duran faiz (çeyrek) I_t = ψ · (r_t / 4) · D_t. S₀ F.4 stoğudur (ölçüm). u2, 2028 stok penceresinin rampa oranıdır. κ ∈ {0,25; 0,50; 1,00} varsayımdır: tek sisteme giren ve faizi duran pay. ψ = 0,358, 2024 finansman giderinin o yılın faiz×stok çarpımına oranıdır.</w:t>
      </w:r>
    </w:p>
    <w:p>
      <w:r>
        <w:t>SFC: firmanın ödemediği faiz, bankanın almadığı faizdir. F NL += I, B′ NL −= I, toplam 0. B′ yerine K′ üstlenirse sütun değişir, toplam değişmez. İkisi toplanmaz. Yüzde 20 eşiğine en yakın bant κ = 0,25’tir (ticari mahsup stoğu ile F.4 stoğu aynı nesne değildir; eşitlenmez).</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κ</w:t>
            </w:r>
          </w:p>
        </w:tc>
        <w:tc>
          <w:tcPr>
            <w:tcW w:type="dxa" w:w="1624"/>
          </w:tcPr>
          <w:p>
            <w:r>
              <w:rPr>
                <w:b/>
              </w:rPr>
              <w:t>2027</w:t>
            </w:r>
          </w:p>
        </w:tc>
        <w:tc>
          <w:tcPr>
            <w:tcW w:type="dxa" w:w="1624"/>
          </w:tcPr>
          <w:p>
            <w:r>
              <w:rPr>
                <w:b/>
              </w:rPr>
              <w:t>2028</w:t>
            </w:r>
          </w:p>
        </w:tc>
        <w:tc>
          <w:tcPr>
            <w:tcW w:type="dxa" w:w="1624"/>
          </w:tcPr>
          <w:p>
            <w:r>
              <w:rPr>
                <w:b/>
              </w:rPr>
              <w:t>2029</w:t>
            </w:r>
          </w:p>
        </w:tc>
        <w:tc>
          <w:tcPr>
            <w:tcW w:type="dxa" w:w="1624"/>
          </w:tcPr>
          <w:p>
            <w:r>
              <w:rPr>
                <w:b/>
              </w:rPr>
              <w:t>2030</w:t>
            </w:r>
          </w:p>
        </w:tc>
        <w:tc>
          <w:tcPr>
            <w:tcW w:type="dxa" w:w="1624"/>
          </w:tcPr>
          <w:p>
            <w:r>
              <w:rPr>
                <w:b/>
              </w:rPr>
              <w:t>2031</w:t>
            </w:r>
          </w:p>
        </w:tc>
      </w:tr>
      <w:tr>
        <w:tc>
          <w:tcPr>
            <w:tcW w:type="dxa" w:w="1624"/>
          </w:tcPr>
          <w:p>
            <w:r>
              <w:t>0.25</w:t>
            </w:r>
          </w:p>
        </w:tc>
        <w:tc>
          <w:tcPr>
            <w:tcW w:type="dxa" w:w="1624"/>
          </w:tcPr>
          <w:p>
            <w:r>
              <w:t>0,0</w:t>
            </w:r>
          </w:p>
        </w:tc>
        <w:tc>
          <w:tcPr>
            <w:tcW w:type="dxa" w:w="1624"/>
          </w:tcPr>
          <w:p>
            <w:r>
              <w:t>754,8</w:t>
            </w:r>
          </w:p>
        </w:tc>
        <w:tc>
          <w:tcPr>
            <w:tcW w:type="dxa" w:w="1624"/>
          </w:tcPr>
          <w:p>
            <w:r>
              <w:t>1.207,7</w:t>
            </w:r>
          </w:p>
        </w:tc>
        <w:tc>
          <w:tcPr>
            <w:tcW w:type="dxa" w:w="1624"/>
          </w:tcPr>
          <w:p>
            <w:r>
              <w:t>1.207,7</w:t>
            </w:r>
          </w:p>
        </w:tc>
        <w:tc>
          <w:tcPr>
            <w:tcW w:type="dxa" w:w="1624"/>
          </w:tcPr>
          <w:p>
            <w:r>
              <w:t>1.207,7</w:t>
            </w:r>
          </w:p>
        </w:tc>
      </w:tr>
      <w:tr>
        <w:tc>
          <w:tcPr>
            <w:tcW w:type="dxa" w:w="1624"/>
          </w:tcPr>
          <w:p>
            <w:r>
              <w:t>0.5</w:t>
            </w:r>
          </w:p>
        </w:tc>
        <w:tc>
          <w:tcPr>
            <w:tcW w:type="dxa" w:w="1624"/>
          </w:tcPr>
          <w:p>
            <w:r>
              <w:t>0,0</w:t>
            </w:r>
          </w:p>
        </w:tc>
        <w:tc>
          <w:tcPr>
            <w:tcW w:type="dxa" w:w="1624"/>
          </w:tcPr>
          <w:p>
            <w:r>
              <w:t>1.509,6</w:t>
            </w:r>
          </w:p>
        </w:tc>
        <w:tc>
          <w:tcPr>
            <w:tcW w:type="dxa" w:w="1624"/>
          </w:tcPr>
          <w:p>
            <w:r>
              <w:t>2.415,4</w:t>
            </w:r>
          </w:p>
        </w:tc>
        <w:tc>
          <w:tcPr>
            <w:tcW w:type="dxa" w:w="1624"/>
          </w:tcPr>
          <w:p>
            <w:r>
              <w:t>2.415,4</w:t>
            </w:r>
          </w:p>
        </w:tc>
        <w:tc>
          <w:tcPr>
            <w:tcW w:type="dxa" w:w="1624"/>
          </w:tcPr>
          <w:p>
            <w:r>
              <w:t>2.415,4</w:t>
            </w:r>
          </w:p>
        </w:tc>
      </w:tr>
      <w:tr>
        <w:tc>
          <w:tcPr>
            <w:tcW w:type="dxa" w:w="1624"/>
          </w:tcPr>
          <w:p>
            <w:r>
              <w:t>1.0</w:t>
            </w:r>
          </w:p>
        </w:tc>
        <w:tc>
          <w:tcPr>
            <w:tcW w:type="dxa" w:w="1624"/>
          </w:tcPr>
          <w:p>
            <w:r>
              <w:t>0,0</w:t>
            </w:r>
          </w:p>
        </w:tc>
        <w:tc>
          <w:tcPr>
            <w:tcW w:type="dxa" w:w="1624"/>
          </w:tcPr>
          <w:p>
            <w:r>
              <w:t>3.019,3</w:t>
            </w:r>
          </w:p>
        </w:tc>
        <w:tc>
          <w:tcPr>
            <w:tcW w:type="dxa" w:w="1624"/>
          </w:tcPr>
          <w:p>
            <w:r>
              <w:t>4.830,8</w:t>
            </w:r>
          </w:p>
        </w:tc>
        <w:tc>
          <w:tcPr>
            <w:tcW w:type="dxa" w:w="1624"/>
          </w:tcPr>
          <w:p>
            <w:r>
              <w:t>4.830,8</w:t>
            </w:r>
          </w:p>
        </w:tc>
        <w:tc>
          <w:tcPr>
            <w:tcW w:type="dxa" w:w="1624"/>
          </w:tcPr>
          <w:p>
            <w:r>
              <w:t>4.830,8</w:t>
            </w:r>
          </w:p>
        </w:tc>
      </w:tr>
    </w:tbl>
    <w:p/>
    <w:p>
      <w:r>
        <w:t>2029’dan itibaren (rampa bitince) κ = 0,25 → 1.208 mr/yıl (2024 giderinin 0,38’i); κ = 0,50 → 2.415 mr (0,77); κ = 1 → 4.831 mr (1,54). r_t 2026-09’dan sonra sabit tutulmuştur (varsayım). 'Faiz durdu, firma rahatladı' denmez.</w:t>
      </w:r>
    </w:p>
    <w:p>
      <w:pPr>
        <w:pStyle w:val="Heading1"/>
      </w:pPr>
      <w:r>
        <w:t>6. Adım 4 — Mevduat kâğıda döner</w:t>
      </w:r>
    </w:p>
    <w:p>
      <w:r>
        <w:t>Üç adres stoku ölçülmüştür; senet satırı modellenmedi kalır, kilit durur. Kilit dışında band: İhraç_t = θ · 19.362 · Δu3_t (u3 = 2029 penceresi). Vade 8 çeyrek; vadede (1−χ) mevduata döner. Prim π · stok / 4. θ ∈ {0,10; 0,25; 0,50}, χ ∈ {0; 0,50}, π ∈ {0,02; 0,05} — hepsi varsayım. Endeks (hedef) bacağı hesaplanmadı: hedef patikası depoda yok. HEKİS senedi ile eşitlenmez.</w:t>
      </w:r>
    </w:p>
    <w:p>
      <w:r>
        <w:t>SFC (çeyrek): tutucu VF.2 (mevduat) düşer, VF.3 (kâğıt) artar, NFP 0. Banka F.2 ve rezerv düşer, NFP 0. İhraççı K′ F.3 ve TCMB hesabı artar, NFP 0. Prim K′’den tutucuya transfer, toplam NL 0. Kredi itişi: bankanın kaybettiği mevduat × 0,08 (kademe sabiti) yıllık kredi daralması.</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θ</w:t>
            </w:r>
          </w:p>
        </w:tc>
        <w:tc>
          <w:tcPr>
            <w:tcW w:type="dxa" w:w="1624"/>
          </w:tcPr>
          <w:p>
            <w:r>
              <w:rPr>
                <w:b/>
              </w:rPr>
              <w:t>χ</w:t>
            </w:r>
          </w:p>
        </w:tc>
        <w:tc>
          <w:tcPr>
            <w:tcW w:type="dxa" w:w="1624"/>
          </w:tcPr>
          <w:p>
            <w:r>
              <w:rPr>
                <w:b/>
              </w:rPr>
              <w:t>π</w:t>
            </w:r>
          </w:p>
        </w:tc>
        <w:tc>
          <w:tcPr>
            <w:tcW w:type="dxa" w:w="1624"/>
          </w:tcPr>
          <w:p>
            <w:r>
              <w:rPr>
                <w:b/>
              </w:rPr>
              <w:t>Tepe stok (mr)</w:t>
            </w:r>
          </w:p>
        </w:tc>
        <w:tc>
          <w:tcPr>
            <w:tcW w:type="dxa" w:w="1624"/>
          </w:tcPr>
          <w:p>
            <w:r>
              <w:rPr>
                <w:b/>
              </w:rPr>
              <w:t>Prim 2031 (mr)</w:t>
            </w:r>
          </w:p>
        </w:tc>
        <w:tc>
          <w:tcPr>
            <w:tcW w:type="dxa" w:w="1624"/>
          </w:tcPr>
          <w:p>
            <w:r>
              <w:rPr>
                <w:b/>
              </w:rPr>
              <w:t>Kredi itki azalt, tepe, yıllık (mr)</w:t>
            </w:r>
          </w:p>
        </w:tc>
      </w:tr>
      <w:tr>
        <w:tc>
          <w:tcPr>
            <w:tcW w:type="dxa" w:w="1624"/>
          </w:tcPr>
          <w:p>
            <w:r>
              <w:t>0,10</w:t>
            </w:r>
          </w:p>
        </w:tc>
        <w:tc>
          <w:tcPr>
            <w:tcW w:type="dxa" w:w="1624"/>
          </w:tcPr>
          <w:p>
            <w:r>
              <w:t>0,00</w:t>
            </w:r>
          </w:p>
        </w:tc>
        <w:tc>
          <w:tcPr>
            <w:tcW w:type="dxa" w:w="1624"/>
          </w:tcPr>
          <w:p>
            <w:r>
              <w:t>0,02</w:t>
            </w:r>
          </w:p>
        </w:tc>
        <w:tc>
          <w:tcPr>
            <w:tcW w:type="dxa" w:w="1624"/>
          </w:tcPr>
          <w:p>
            <w:r>
              <w:t>1.936,2</w:t>
            </w:r>
          </w:p>
        </w:tc>
        <w:tc>
          <w:tcPr>
            <w:tcW w:type="dxa" w:w="1624"/>
          </w:tcPr>
          <w:p>
            <w:r>
              <w:t>24,2</w:t>
            </w:r>
          </w:p>
        </w:tc>
        <w:tc>
          <w:tcPr>
            <w:tcW w:type="dxa" w:w="1624"/>
          </w:tcPr>
          <w:p>
            <w:r>
              <w:t>154,9</w:t>
            </w:r>
          </w:p>
        </w:tc>
      </w:tr>
      <w:tr>
        <w:tc>
          <w:tcPr>
            <w:tcW w:type="dxa" w:w="1624"/>
          </w:tcPr>
          <w:p>
            <w:r>
              <w:t>0,25</w:t>
            </w:r>
          </w:p>
        </w:tc>
        <w:tc>
          <w:tcPr>
            <w:tcW w:type="dxa" w:w="1624"/>
          </w:tcPr>
          <w:p>
            <w:r>
              <w:t>0,00</w:t>
            </w:r>
          </w:p>
        </w:tc>
        <w:tc>
          <w:tcPr>
            <w:tcW w:type="dxa" w:w="1624"/>
          </w:tcPr>
          <w:p>
            <w:r>
              <w:t>0,02</w:t>
            </w:r>
          </w:p>
        </w:tc>
        <w:tc>
          <w:tcPr>
            <w:tcW w:type="dxa" w:w="1624"/>
          </w:tcPr>
          <w:p>
            <w:r>
              <w:t>4.840,5</w:t>
            </w:r>
          </w:p>
        </w:tc>
        <w:tc>
          <w:tcPr>
            <w:tcW w:type="dxa" w:w="1624"/>
          </w:tcPr>
          <w:p>
            <w:r>
              <w:t>60,6</w:t>
            </w:r>
          </w:p>
        </w:tc>
        <w:tc>
          <w:tcPr>
            <w:tcW w:type="dxa" w:w="1624"/>
          </w:tcPr>
          <w:p>
            <w:r>
              <w:t>387,2</w:t>
            </w:r>
          </w:p>
        </w:tc>
      </w:tr>
      <w:tr>
        <w:tc>
          <w:tcPr>
            <w:tcW w:type="dxa" w:w="1624"/>
          </w:tcPr>
          <w:p>
            <w:r>
              <w:t>0,25</w:t>
            </w:r>
          </w:p>
        </w:tc>
        <w:tc>
          <w:tcPr>
            <w:tcW w:type="dxa" w:w="1624"/>
          </w:tcPr>
          <w:p>
            <w:r>
              <w:t>0,50</w:t>
            </w:r>
          </w:p>
        </w:tc>
        <w:tc>
          <w:tcPr>
            <w:tcW w:type="dxa" w:w="1624"/>
          </w:tcPr>
          <w:p>
            <w:r>
              <w:t>0,05</w:t>
            </w:r>
          </w:p>
        </w:tc>
        <w:tc>
          <w:tcPr>
            <w:tcW w:type="dxa" w:w="1624"/>
          </w:tcPr>
          <w:p>
            <w:r>
              <w:t>4.840,5</w:t>
            </w:r>
          </w:p>
        </w:tc>
        <w:tc>
          <w:tcPr>
            <w:tcW w:type="dxa" w:w="1624"/>
          </w:tcPr>
          <w:p>
            <w:r>
              <w:t>196,6</w:t>
            </w:r>
          </w:p>
        </w:tc>
        <w:tc>
          <w:tcPr>
            <w:tcW w:type="dxa" w:w="1624"/>
          </w:tcPr>
          <w:p>
            <w:r>
              <w:t>387,2</w:t>
            </w:r>
          </w:p>
        </w:tc>
      </w:tr>
      <w:tr>
        <w:tc>
          <w:tcPr>
            <w:tcW w:type="dxa" w:w="1624"/>
          </w:tcPr>
          <w:p>
            <w:r>
              <w:t>0,50</w:t>
            </w:r>
          </w:p>
        </w:tc>
        <w:tc>
          <w:tcPr>
            <w:tcW w:type="dxa" w:w="1624"/>
          </w:tcPr>
          <w:p>
            <w:r>
              <w:t>0,00</w:t>
            </w:r>
          </w:p>
        </w:tc>
        <w:tc>
          <w:tcPr>
            <w:tcW w:type="dxa" w:w="1624"/>
          </w:tcPr>
          <w:p>
            <w:r>
              <w:t>0,05</w:t>
            </w:r>
          </w:p>
        </w:tc>
        <w:tc>
          <w:tcPr>
            <w:tcW w:type="dxa" w:w="1624"/>
          </w:tcPr>
          <w:p>
            <w:r>
              <w:t>9.681,0</w:t>
            </w:r>
          </w:p>
        </w:tc>
        <w:tc>
          <w:tcPr>
            <w:tcW w:type="dxa" w:w="1624"/>
          </w:tcPr>
          <w:p>
            <w:r>
              <w:t>302,6</w:t>
            </w:r>
          </w:p>
        </w:tc>
        <w:tc>
          <w:tcPr>
            <w:tcW w:type="dxa" w:w="1624"/>
          </w:tcPr>
          <w:p>
            <w:r>
              <w:t>774,5</w:t>
            </w:r>
          </w:p>
        </w:tc>
      </w:tr>
    </w:tbl>
    <w:p/>
    <w:p>
      <w:r>
        <w:t>Yüzde 20 eşiği adım 4’ü açmaz; adım 4 üçüncü kademedir (2029). Paket olarak: θ = 0,25’te tepe 4.840 mr, kredi itişi ≈ 387 mr/yıl zayıflar. Prim, κ = 0,5 duran faizin (2.415 mr) en fazla yüzde 16’sıdır.</w:t>
      </w:r>
    </w:p>
    <w:p>
      <w:pPr>
        <w:pStyle w:val="Heading1"/>
      </w:pPr>
      <w:r>
        <w:t>7. Adım 5 — Kira düşer</w:t>
      </w:r>
    </w:p>
    <w:p>
      <w:r>
        <w:t>Konut topluma açılırsa (HEKİS) politika kirası piyasanın altına iner. Kiracı (Ha) kazanır, ev sahibi (Ho) kaybeder; hane toplam NL değişmez. Kurumsal ev sahibi (F) payı ölçülmedi. Birim kira ölçüm: 275,37 TL/m²/ay. Alan 90–110 m² ve kiracı oranı 0,25–0,30 varsayım; hane sayısı 26.977.795 elle (doğrulanmadı). Yol A yıllık kira akışı 2.005,8–2.941,8 milyar. Depodaki konut_stok proxy’si 255 milyar: finansal varlık payıdır, yol A ile toplanmaz.</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Nesne</w:t>
            </w:r>
          </w:p>
        </w:tc>
        <w:tc>
          <w:tcPr>
            <w:tcW w:type="dxa" w:w="2436"/>
          </w:tcPr>
          <w:p>
            <w:r>
              <w:rPr>
                <w:b/>
              </w:rPr>
              <w:t>Alt</w:t>
            </w:r>
          </w:p>
        </w:tc>
        <w:tc>
          <w:tcPr>
            <w:tcW w:type="dxa" w:w="2436"/>
          </w:tcPr>
          <w:p>
            <w:r>
              <w:rPr>
                <w:b/>
              </w:rPr>
              <w:t>Üst</w:t>
            </w:r>
          </w:p>
        </w:tc>
        <w:tc>
          <w:tcPr>
            <w:tcW w:type="dxa" w:w="2436"/>
          </w:tcPr>
          <w:p>
            <w:r>
              <w:rPr>
                <w:b/>
              </w:rPr>
              <w:t>Etiket</w:t>
            </w:r>
          </w:p>
        </w:tc>
      </w:tr>
      <w:tr>
        <w:tc>
          <w:tcPr>
            <w:tcW w:type="dxa" w:w="2436"/>
          </w:tcPr>
          <w:p>
            <w:r>
              <w:t>Birim kira (TL/m²/ay)</w:t>
            </w:r>
          </w:p>
        </w:tc>
        <w:tc>
          <w:tcPr>
            <w:tcW w:type="dxa" w:w="2436"/>
          </w:tcPr>
          <w:p>
            <w:r>
              <w:t>275,37</w:t>
            </w:r>
          </w:p>
        </w:tc>
        <w:tc>
          <w:tcPr>
            <w:tcW w:type="dxa" w:w="2436"/>
          </w:tcPr>
          <w:p>
            <w:r>
              <w:t>275,37</w:t>
            </w:r>
          </w:p>
        </w:tc>
        <w:tc>
          <w:tcPr>
            <w:tcW w:type="dxa" w:w="2436"/>
          </w:tcPr>
          <w:p>
            <w:r>
              <w:t>ölçüm</w:t>
            </w:r>
          </w:p>
        </w:tc>
      </w:tr>
      <w:tr>
        <w:tc>
          <w:tcPr>
            <w:tcW w:type="dxa" w:w="2436"/>
          </w:tcPr>
          <w:p>
            <w:r>
              <w:t>Aylık piyasa kirası (kiracı)</w:t>
            </w:r>
          </w:p>
        </w:tc>
        <w:tc>
          <w:tcPr>
            <w:tcW w:type="dxa" w:w="2436"/>
          </w:tcPr>
          <w:p>
            <w:r>
              <w:t>24.783</w:t>
            </w:r>
          </w:p>
        </w:tc>
        <w:tc>
          <w:tcPr>
            <w:tcW w:type="dxa" w:w="2436"/>
          </w:tcPr>
          <w:p>
            <w:r>
              <w:t>30.291</w:t>
            </w:r>
          </w:p>
        </w:tc>
        <w:tc>
          <w:tcPr>
            <w:tcW w:type="dxa" w:w="2436"/>
          </w:tcPr>
          <w:p>
            <w:r>
              <w:t>band, varsayım</w:t>
            </w:r>
          </w:p>
        </w:tc>
      </w:tr>
      <w:tr>
        <w:tc>
          <w:tcPr>
            <w:tcW w:type="dxa" w:w="2436"/>
          </w:tcPr>
          <w:p>
            <w:r>
              <w:t>HEKİS havuz kirası (TL/ay)</w:t>
            </w:r>
          </w:p>
        </w:tc>
        <w:tc>
          <w:tcPr>
            <w:tcW w:type="dxa" w:w="2436"/>
          </w:tcPr>
          <w:p>
            <w:r>
              <w:t>20.000</w:t>
            </w:r>
          </w:p>
        </w:tc>
        <w:tc>
          <w:tcPr>
            <w:tcW w:type="dxa" w:w="2436"/>
          </w:tcPr>
          <w:p>
            <w:r>
              <w:t>20.000</w:t>
            </w:r>
          </w:p>
        </w:tc>
        <w:tc>
          <w:tcPr>
            <w:tcW w:type="dxa" w:w="2436"/>
          </w:tcPr>
          <w:p>
            <w:r>
              <w:t>modellendi</w:t>
            </w:r>
          </w:p>
        </w:tc>
      </w:tr>
      <w:tr>
        <w:tc>
          <w:tcPr>
            <w:tcW w:type="dxa" w:w="2436"/>
          </w:tcPr>
          <w:p>
            <w:r>
              <w:t>Kiracı başına fark (TL/ay)</w:t>
            </w:r>
          </w:p>
        </w:tc>
        <w:tc>
          <w:tcPr>
            <w:tcW w:type="dxa" w:w="2436"/>
          </w:tcPr>
          <w:p>
            <w:r>
              <w:t>4.783</w:t>
            </w:r>
          </w:p>
        </w:tc>
        <w:tc>
          <w:tcPr>
            <w:tcW w:type="dxa" w:w="2436"/>
          </w:tcPr>
          <w:p>
            <w:r>
              <w:t>10.291</w:t>
            </w:r>
          </w:p>
        </w:tc>
        <w:tc>
          <w:tcPr>
            <w:tcW w:type="dxa" w:w="2436"/>
          </w:tcPr>
          <w:p>
            <w:r>
              <w:t>band, varsayım</w:t>
            </w:r>
          </w:p>
        </w:tc>
      </w:tr>
      <w:tr>
        <w:tc>
          <w:tcPr>
            <w:tcW w:type="dxa" w:w="2436"/>
          </w:tcPr>
          <w:p>
            <w:r>
              <w:t>Kira akışı yıllık, yol A (mr)</w:t>
            </w:r>
          </w:p>
        </w:tc>
        <w:tc>
          <w:tcPr>
            <w:tcW w:type="dxa" w:w="2436"/>
          </w:tcPr>
          <w:p>
            <w:r>
              <w:t>2.005,8</w:t>
            </w:r>
          </w:p>
        </w:tc>
        <w:tc>
          <w:tcPr>
            <w:tcW w:type="dxa" w:w="2436"/>
          </w:tcPr>
          <w:p>
            <w:r>
              <w:t>2.941,8</w:t>
            </w:r>
          </w:p>
        </w:tc>
        <w:tc>
          <w:tcPr>
            <w:tcW w:type="dxa" w:w="2436"/>
          </w:tcPr>
          <w:p>
            <w:r>
              <w:t>band, varsayım</w:t>
            </w:r>
          </w:p>
        </w:tc>
      </w:tr>
      <w:tr>
        <w:tc>
          <w:tcPr>
            <w:tcW w:type="dxa" w:w="2436"/>
          </w:tcPr>
          <w:p>
            <w:r>
              <w:t>Ho→Ha transfer, kapsama %20 (mr/yıl)</w:t>
            </w:r>
          </w:p>
        </w:tc>
        <w:tc>
          <w:tcPr>
            <w:tcW w:type="dxa" w:w="2436"/>
          </w:tcPr>
          <w:p>
            <w:r>
              <w:t>77,4</w:t>
            </w:r>
          </w:p>
        </w:tc>
        <w:tc>
          <w:tcPr>
            <w:tcW w:type="dxa" w:w="2436"/>
          </w:tcPr>
          <w:p>
            <w:r>
              <w:t>199,9</w:t>
            </w:r>
          </w:p>
        </w:tc>
        <w:tc>
          <w:tcPr>
            <w:tcW w:type="dxa" w:w="2436"/>
          </w:tcPr>
          <w:p>
            <w:r>
              <w:t>band, varsayım</w:t>
            </w:r>
          </w:p>
        </w:tc>
      </w:tr>
      <w:tr>
        <w:tc>
          <w:tcPr>
            <w:tcW w:type="dxa" w:w="2436"/>
          </w:tcPr>
          <w:p>
            <w:r>
              <w:t>Ho→Ha transfer, kapsama %50 (mr/yıl)</w:t>
            </w:r>
          </w:p>
        </w:tc>
        <w:tc>
          <w:tcPr>
            <w:tcW w:type="dxa" w:w="2436"/>
          </w:tcPr>
          <w:p>
            <w:r>
              <w:t>193,6</w:t>
            </w:r>
          </w:p>
        </w:tc>
        <w:tc>
          <w:tcPr>
            <w:tcW w:type="dxa" w:w="2436"/>
          </w:tcPr>
          <w:p>
            <w:r>
              <w:t>499,7</w:t>
            </w:r>
          </w:p>
        </w:tc>
        <w:tc>
          <w:tcPr>
            <w:tcW w:type="dxa" w:w="2436"/>
          </w:tcPr>
          <w:p>
            <w:r>
              <w:t>band, varsayım</w:t>
            </w:r>
          </w:p>
        </w:tc>
      </w:tr>
      <w:tr>
        <w:tc>
          <w:tcPr>
            <w:tcW w:type="dxa" w:w="2436"/>
          </w:tcPr>
          <w:p>
            <w:r>
              <w:t>Ho→Ha transfer, kapsama %100 (mr/yıl)</w:t>
            </w:r>
          </w:p>
        </w:tc>
        <w:tc>
          <w:tcPr>
            <w:tcW w:type="dxa" w:w="2436"/>
          </w:tcPr>
          <w:p>
            <w:r>
              <w:t>387,1</w:t>
            </w:r>
          </w:p>
        </w:tc>
        <w:tc>
          <w:tcPr>
            <w:tcW w:type="dxa" w:w="2436"/>
          </w:tcPr>
          <w:p>
            <w:r>
              <w:t>999,4</w:t>
            </w:r>
          </w:p>
        </w:tc>
        <w:tc>
          <w:tcPr>
            <w:tcW w:type="dxa" w:w="2436"/>
          </w:tcPr>
          <w:p>
            <w:r>
              <w:t>band, varsayım</w:t>
            </w:r>
          </w:p>
        </w:tc>
      </w:tr>
    </w:tbl>
    <w:p/>
    <w:p>
      <w:r>
        <w:t>Yüzde 20 burada kiracı kapsamasıdır (adım 1’deki silinen oranından başka nesne). Kiracıların beşte biri girerse ev sahibinden kiracıya yılda 77,4–199,9 milyar geçer. adim5.csv kira satırı olculmedi kalır.</w:t>
      </w:r>
    </w:p>
    <w:p>
      <w:pPr>
        <w:pStyle w:val="Heading1"/>
      </w:pPr>
      <w:r>
        <w:t>8. Yüzde 20 sağlandığında beş öneri ne yapar</w:t>
      </w:r>
    </w:p>
    <w:p>
      <w:r>
        <w:t>Yüzde 20, birinci adımın eşiğidir. Sağlandığı varsayılırsa (ölçülmezse) beş önerinin birlikte yaptığı iş:</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Öneri</w:t>
            </w:r>
          </w:p>
        </w:tc>
        <w:tc>
          <w:tcPr>
            <w:tcW w:type="dxa" w:w="2436"/>
          </w:tcPr>
          <w:p>
            <w:r>
              <w:rPr>
                <w:b/>
              </w:rPr>
              <w:t>Yaptığı iş</w:t>
            </w:r>
          </w:p>
        </w:tc>
        <w:tc>
          <w:tcPr>
            <w:tcW w:type="dxa" w:w="2436"/>
          </w:tcPr>
          <w:p>
            <w:r>
              <w:rPr>
                <w:b/>
              </w:rPr>
              <w:t>Sayı (yüzde 20 bandı)</w:t>
            </w:r>
          </w:p>
        </w:tc>
        <w:tc>
          <w:tcPr>
            <w:tcW w:type="dxa" w:w="2436"/>
          </w:tcPr>
          <w:p>
            <w:r>
              <w:rPr>
                <w:b/>
              </w:rPr>
              <w:t>Etiket</w:t>
            </w:r>
          </w:p>
        </w:tc>
      </w:tr>
      <w:tr>
        <w:tc>
          <w:tcPr>
            <w:tcW w:type="dxa" w:w="2436"/>
          </w:tcPr>
          <w:p>
            <w:r>
              <w:t>1 Mahsup</w:t>
            </w:r>
          </w:p>
        </w:tc>
        <w:tc>
          <w:tcPr>
            <w:tcW w:type="dxa" w:w="2436"/>
          </w:tcPr>
          <w:p>
            <w:r>
              <w:t>Kilitli borcun beşte birini siler</w:t>
            </w:r>
          </w:p>
        </w:tc>
        <w:tc>
          <w:tcPr>
            <w:tcW w:type="dxa" w:w="2436"/>
          </w:tcPr>
          <w:p>
            <w:r>
              <w:t>2.867 / 7.986 / 15.774 mr (üç taban)</w:t>
            </w:r>
          </w:p>
        </w:tc>
        <w:tc>
          <w:tcPr>
            <w:tcW w:type="dxa" w:w="2436"/>
          </w:tcPr>
          <w:p>
            <w:r>
              <w:t>varsayım; üst sınır içinde</w:t>
            </w:r>
          </w:p>
        </w:tc>
      </w:tr>
      <w:tr>
        <w:tc>
          <w:tcPr>
            <w:tcW w:type="dxa" w:w="2436"/>
          </w:tcPr>
          <w:p>
            <w:r>
              <w:t>2 Ödeme + şart</w:t>
            </w:r>
          </w:p>
        </w:tc>
        <w:tc>
          <w:tcPr>
            <w:tcW w:type="dxa" w:w="2436"/>
          </w:tcPr>
          <w:p>
            <w:r>
              <w:t>Kalan yüzde 80’i ödetir; uzatmayı keser</w:t>
            </w:r>
          </w:p>
        </w:tc>
        <w:tc>
          <w:tcPr>
            <w:tcW w:type="dxa" w:w="2436"/>
          </w:tcPr>
          <w:p>
            <w:r>
              <w:t>Tam grafta temerrüt 0; yüzde 20’de sıfıra inmez</w:t>
            </w:r>
          </w:p>
        </w:tc>
        <w:tc>
          <w:tcPr>
            <w:tcW w:type="dxa" w:w="2436"/>
          </w:tcPr>
          <w:p>
            <w:r>
              <w:t>modellendi, ölçülmüş düğüm</w:t>
            </w:r>
          </w:p>
        </w:tc>
      </w:tr>
      <w:tr>
        <w:tc>
          <w:tcPr>
            <w:tcW w:type="dxa" w:w="2436"/>
          </w:tcPr>
          <w:p>
            <w:r>
              <w:t>3 Faiz durması</w:t>
            </w:r>
          </w:p>
        </w:tc>
        <w:tc>
          <w:tcPr>
            <w:tcW w:type="dxa" w:w="2436"/>
          </w:tcPr>
          <w:p>
            <w:r>
              <w:t>Giren F.4 stoğunda tahakkuku keser</w:t>
            </w:r>
          </w:p>
        </w:tc>
        <w:tc>
          <w:tcPr>
            <w:tcW w:type="dxa" w:w="2436"/>
          </w:tcPr>
          <w:p>
            <w:r>
              <w:t>κ = 0,25 → 1.208 mr/yıl (2029+)</w:t>
            </w:r>
          </w:p>
        </w:tc>
        <w:tc>
          <w:tcPr>
            <w:tcW w:type="dxa" w:w="2436"/>
          </w:tcPr>
          <w:p>
            <w:r>
              <w:t>κ varsayım; ψ ölçüm türevi</w:t>
            </w:r>
          </w:p>
        </w:tc>
      </w:tr>
      <w:tr>
        <w:tc>
          <w:tcPr>
            <w:tcW w:type="dxa" w:w="2436"/>
          </w:tcPr>
          <w:p>
            <w:r>
              <w:t>4 Adres</w:t>
            </w:r>
          </w:p>
        </w:tc>
        <w:tc>
          <w:tcPr>
            <w:tcW w:type="dxa" w:w="2436"/>
          </w:tcPr>
          <w:p>
            <w:r>
              <w:t>Mevduatı kâğıda çevirir, yeni krediyi kısar</w:t>
            </w:r>
          </w:p>
        </w:tc>
        <w:tc>
          <w:tcPr>
            <w:tcW w:type="dxa" w:w="2436"/>
          </w:tcPr>
          <w:p>
            <w:r>
              <w:t>θ = 0,25 → tepe 4.840 mr; itiş −387 mr/yıl</w:t>
            </w:r>
          </w:p>
        </w:tc>
        <w:tc>
          <w:tcPr>
            <w:tcW w:type="dxa" w:w="2436"/>
          </w:tcPr>
          <w:p>
            <w:r>
              <w:t>band, varsayım; senet kilitli</w:t>
            </w:r>
          </w:p>
        </w:tc>
      </w:tr>
      <w:tr>
        <w:tc>
          <w:tcPr>
            <w:tcW w:type="dxa" w:w="2436"/>
          </w:tcPr>
          <w:p>
            <w:r>
              <w:t>5 Kira</w:t>
            </w:r>
          </w:p>
        </w:tc>
        <w:tc>
          <w:tcPr>
            <w:tcW w:type="dxa" w:w="2436"/>
          </w:tcPr>
          <w:p>
            <w:r>
              <w:t>Politika kirasına çeker; Ha←Ho transfer</w:t>
            </w:r>
          </w:p>
        </w:tc>
        <w:tc>
          <w:tcPr>
            <w:tcW w:type="dxa" w:w="2436"/>
          </w:tcPr>
          <w:p>
            <w:r>
              <w:t>Kapsama %20 → 52–160 mr/yıl</w:t>
            </w:r>
          </w:p>
        </w:tc>
        <w:tc>
          <w:tcPr>
            <w:tcW w:type="dxa" w:w="2436"/>
          </w:tcPr>
          <w:p>
            <w:r>
              <w:t>band; satır olculmedi</w:t>
            </w:r>
          </w:p>
        </w:tc>
      </w:tr>
    </w:tbl>
    <w:p/>
    <w:p>
      <w:r>
        <w:t>Beşi aynı anda 'enflasyon 7,6 puan iner' demez. Kredi itişinin fiyata geçen payı kapısı boştur. Aşağıdaki enflasyon bölümü bunu açar.</w:t>
      </w:r>
    </w:p>
    <w:p>
      <w:pPr>
        <w:pStyle w:val="Heading1"/>
      </w:pPr>
      <w:r>
        <w:t>9. Enflasyon — kapı boş, bant durur</w:t>
      </w:r>
    </w:p>
    <w:p>
      <w:r>
        <w:t>Kanal: 2025 itiş 7,62 puan GSYH; model itişi keser; etki = −geçiş × kesilen itiş. OLS + Newey-West (2015-Q3..2025-Q4, n = 42): uzun dönem geçiş payı LR = 0,939, se = 0,742 (`tahmin_ols`). Kredi katsayıları her spesifikasyonda pozitif; kesinlik yok. 95 bandı [0, 1]’i daraltmaz. 68 bandı [0,20; 1] → etki [−7,62; −1,5] puan. RAPOR'un 'üçte biri' 95 aralığının içindedir. tavan_akis.csv gecis/tavan boş kalır.</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Yıl</w:t>
            </w:r>
          </w:p>
        </w:tc>
        <w:tc>
          <w:tcPr>
            <w:tcW w:type="dxa" w:w="2436"/>
          </w:tcPr>
          <w:p>
            <w:r>
              <w:rPr>
                <w:b/>
              </w:rPr>
              <w:t>Anket (yüzde)</w:t>
            </w:r>
          </w:p>
        </w:tc>
        <w:tc>
          <w:tcPr>
            <w:tcW w:type="dxa" w:w="2436"/>
          </w:tcPr>
          <w:p>
            <w:r>
              <w:rPr>
                <w:b/>
              </w:rPr>
              <w:t>Mevcut bant (geçiş 0..1)</w:t>
            </w:r>
          </w:p>
        </w:tc>
        <w:tc>
          <w:tcPr>
            <w:tcW w:type="dxa" w:w="2436"/>
          </w:tcPr>
          <w:p>
            <w:r>
              <w:rPr>
                <w:b/>
              </w:rPr>
              <w:t>68 bandı (geçiş 0,20..1)</w:t>
            </w:r>
          </w:p>
        </w:tc>
      </w:tr>
      <w:tr>
        <w:tc>
          <w:tcPr>
            <w:tcW w:type="dxa" w:w="2436"/>
          </w:tcPr>
          <w:p>
            <w:r>
              <w:t>2026 (taban)</w:t>
            </w:r>
          </w:p>
        </w:tc>
        <w:tc>
          <w:tcPr>
            <w:tcW w:type="dxa" w:w="2436"/>
          </w:tcPr>
          <w:p>
            <w:r>
              <w:t>29,73 (TÜFE 2026-09)</w:t>
            </w:r>
          </w:p>
        </w:tc>
        <w:tc>
          <w:tcPr>
            <w:tcW w:type="dxa" w:w="2436"/>
          </w:tcPr>
          <w:p>
            <w:r>
              <w:t>—</w:t>
            </w:r>
          </w:p>
        </w:tc>
        <w:tc>
          <w:tcPr>
            <w:tcW w:type="dxa" w:w="2436"/>
          </w:tcPr>
          <w:p>
            <w:r>
              <w:t>—</w:t>
            </w:r>
          </w:p>
        </w:tc>
      </w:tr>
      <w:tr>
        <w:tc>
          <w:tcPr>
            <w:tcW w:type="dxa" w:w="2436"/>
          </w:tcPr>
          <w:p>
            <w:r>
              <w:t>2027</w:t>
            </w:r>
          </w:p>
        </w:tc>
        <w:tc>
          <w:tcPr>
            <w:tcW w:type="dxa" w:w="2436"/>
          </w:tcPr>
          <w:p>
            <w:r>
              <w:t>22,69</w:t>
            </w:r>
          </w:p>
        </w:tc>
        <w:tc>
          <w:tcPr>
            <w:tcW w:type="dxa" w:w="2436"/>
          </w:tcPr>
          <w:p>
            <w:r>
              <w:t>15,07 – 22,69</w:t>
            </w:r>
          </w:p>
        </w:tc>
        <w:tc>
          <w:tcPr>
            <w:tcW w:type="dxa" w:w="2436"/>
          </w:tcPr>
          <w:p>
            <w:r>
              <w:t>15,07 – 21,2</w:t>
            </w:r>
          </w:p>
        </w:tc>
      </w:tr>
      <w:tr>
        <w:tc>
          <w:tcPr>
            <w:tcW w:type="dxa" w:w="2436"/>
          </w:tcPr>
          <w:p>
            <w:r>
              <w:t>2028</w:t>
            </w:r>
          </w:p>
        </w:tc>
        <w:tc>
          <w:tcPr>
            <w:tcW w:type="dxa" w:w="2436"/>
          </w:tcPr>
          <w:p>
            <w:r>
              <w:t>18,32</w:t>
            </w:r>
          </w:p>
        </w:tc>
        <w:tc>
          <w:tcPr>
            <w:tcW w:type="dxa" w:w="2436"/>
          </w:tcPr>
          <w:p>
            <w:r>
              <w:t>10,70 – 18,32</w:t>
            </w:r>
          </w:p>
        </w:tc>
        <w:tc>
          <w:tcPr>
            <w:tcW w:type="dxa" w:w="2436"/>
          </w:tcPr>
          <w:p>
            <w:r>
              <w:t>10,70 – 16,8</w:t>
            </w:r>
          </w:p>
        </w:tc>
      </w:tr>
      <w:tr>
        <w:tc>
          <w:tcPr>
            <w:tcW w:type="dxa" w:w="2436"/>
          </w:tcPr>
          <w:p>
            <w:r>
              <w:t>2031</w:t>
            </w:r>
          </w:p>
        </w:tc>
        <w:tc>
          <w:tcPr>
            <w:tcW w:type="dxa" w:w="2436"/>
          </w:tcPr>
          <w:p>
            <w:r>
              <w:t>12,09</w:t>
            </w:r>
          </w:p>
        </w:tc>
        <w:tc>
          <w:tcPr>
            <w:tcW w:type="dxa" w:w="2436"/>
          </w:tcPr>
          <w:p>
            <w:r>
              <w:t>4,47 – 12,09</w:t>
            </w:r>
          </w:p>
        </w:tc>
        <w:tc>
          <w:tcPr>
            <w:tcW w:type="dxa" w:w="2436"/>
          </w:tcPr>
          <w:p>
            <w:r>
              <w:t>4,47 – 10,6</w:t>
            </w:r>
          </w:p>
        </w:tc>
      </w:tr>
    </w:tbl>
    <w:p/>
    <w:p>
      <w:r>
        <w:t>Adım 3 maliyet kanalı (faiz durması) ve adım 5 kira kanalı fiyata geçişi ölçülmediği için bu banda yazılmaz; yönleri aşağıdır. Adım 2 ücret kanalı (β tavanı 0,044) zayıf ve yukarıdır. Döviz ve politika faizi modellenmedi; senaryo ankete eşittir.</w:t>
      </w:r>
    </w:p>
    <w:p>
      <w:pPr>
        <w:pStyle w:val="Heading1"/>
      </w:pPr>
      <w:r>
        <w:t>10. Ne denmez</w:t>
      </w:r>
    </w:p>
    <w:p>
      <w:pPr>
        <w:pStyle w:val="ListBullet"/>
      </w:pPr>
      <w:r>
        <w:t>Beş adım kuruldu. — Şu adım şu etiket; kilitli kapı boş.</w:t>
      </w:r>
    </w:p>
    <w:p>
      <w:pPr>
        <w:pStyle w:val="ListBullet"/>
      </w:pPr>
      <w:r>
        <w:t>Stok yüzde 20 silindi. — Oran varsayım; silinen sütunu boş; üç taban üst sınırın içinde.</w:t>
      </w:r>
    </w:p>
    <w:p>
      <w:pPr>
        <w:pStyle w:val="ListBullet"/>
      </w:pPr>
      <w:r>
        <w:t>Firmalar mahsupla battı / kurtuldu. — Net borçlu kurtulmaz; yalnız kilitli brüt gider.</w:t>
      </w:r>
    </w:p>
    <w:p>
      <w:pPr>
        <w:pStyle w:val="ListBullet"/>
      </w:pPr>
      <w:r>
        <w:t>Faiz durdu, firma rahatladı. — κ varsayım, r ileri sabit, ψ 2024 kapsamından.</w:t>
      </w:r>
    </w:p>
    <w:p>
      <w:pPr>
        <w:pStyle w:val="ListBullet"/>
      </w:pPr>
      <w:r>
        <w:t>Senet modellendi / HEKİS senedi budur. — adim4 senet satırı modellenmedi; HEKİS başka nesne.</w:t>
      </w:r>
    </w:p>
    <w:p>
      <w:pPr>
        <w:pStyle w:val="ListBullet"/>
      </w:pPr>
      <w:r>
        <w:t>HEKİS döngüyü kırdı. — Kira satırı olculmedi; HEKİS kirası modellendi.</w:t>
      </w:r>
    </w:p>
    <w:p>
      <w:pPr>
        <w:pStyle w:val="ListBullet"/>
      </w:pPr>
      <w:r>
        <w:t>Enflasyon 7,6 puan iner. — Bant [0, −7,62]; 68 ile [−7,62, −1,5]; kapı boş.</w:t>
      </w:r>
    </w:p>
    <w:p>
      <w:pPr>
        <w:pStyle w:val="ListBullet"/>
      </w:pPr>
      <w:r>
        <w:t>Katman sonuçlarını toplamak. — Hazne tavanı + F içi oran + kira bandı toplanmaz.</w:t>
      </w:r>
    </w:p>
    <w:p>
      <w:pPr>
        <w:pStyle w:val="Heading1"/>
      </w:pPr>
      <w:r>
        <w:t>11. Etiketler ve yenileme</w:t>
      </w:r>
    </w:p>
    <w:p>
      <w:r>
        <w:t>İyiden kötüye: ölçüm &gt; ölçüm türevi &gt; üst sınır &gt; tahmin_ols &gt; kalibrasyon varsayım &gt; modellendi / band varsayım &gt; varsayım &gt; dış kaynak elle. Hedef satırın etiketi, girdilerinin en kötüsünden iyi yazılamaz.</w:t>
      </w:r>
    </w:p>
    <w:p>
      <w:r>
        <w:t>Yenileme sırası:</w:t>
      </w:r>
    </w:p>
    <w:p>
      <w:pPr>
        <w:pStyle w:val="ListBullet"/>
      </w:pPr>
      <w:r>
        <w:t>python3 adim1_nace.py</w:t>
      </w:r>
    </w:p>
    <w:p>
      <w:pPr>
        <w:pStyle w:val="ListBullet"/>
      </w:pPr>
      <w:r>
        <w:t>python3 adim2_nace_ag.py</w:t>
      </w:r>
    </w:p>
    <w:p>
      <w:pPr>
        <w:pStyle w:val="ListBullet"/>
      </w:pPr>
      <w:r>
        <w:t>python3 adim3_faiz_durma.py</w:t>
      </w:r>
    </w:p>
    <w:p>
      <w:pPr>
        <w:pStyle w:val="ListBullet"/>
      </w:pPr>
      <w:r>
        <w:t>python3 adim4_adres_yonlendirme.py</w:t>
      </w:r>
    </w:p>
    <w:p>
      <w:pPr>
        <w:pStyle w:val="ListBullet"/>
      </w:pPr>
      <w:r>
        <w:t>python3 gecis_payi_band.py</w:t>
      </w:r>
    </w:p>
    <w:p>
      <w:pPr>
        <w:pStyle w:val="ListBullet"/>
      </w:pPr>
      <w:r>
        <w:t>python3 adim5_kira.py</w:t>
      </w:r>
    </w:p>
    <w:p>
      <w:pPr>
        <w:pStyle w:val="ListBullet"/>
      </w:pPr>
      <w:r>
        <w:t>python3 girdi_haritasi.py</w:t>
      </w:r>
    </w:p>
    <w:p>
      <w:pPr>
        <w:pStyle w:val="ListBullet"/>
      </w:pPr>
      <w:r>
        <w:t>python3 bes_adim.py &amp;&amp; python3 test_bes_adim.py</w:t>
      </w:r>
    </w:p>
    <w:p>
      <w:pPr>
        <w:pStyle w:val="ListBullet"/>
      </w:pPr>
      <w:r>
        <w:t>python3 yayin_bes_adim_rapor_docx.py</w:t>
      </w:r>
    </w:p>
    <w:p>
      <w:r>
        <w:t>Kaynaklar: ADIM1_NACE.md, ADIM2_NACE_AG.md, ADIM3_FAIZ_DURMA.md, ADIM4_ADRES_YONLENDIRME.md, GECIS_PAYI_BAND.md, ADIM5_KIRA.md, GIRDI_HARITASI.md, BES_ADIM.md, BES_YIL_SENARYO.md. Markdown ile çelişirse JSON/CSV esas alınır.</w:t>
      </w:r>
    </w:p>
    <w:p>
      <w:r>
        <w:br/>
        <w:t>— Belge otomatik üretilmiştir. Politika tavsiyesi değildir.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