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F1A5" w14:textId="399CCCFD" w:rsidR="00107AD0" w:rsidRDefault="00D077A3">
      <w:pPr>
        <w:suppressAutoHyphens/>
        <w:autoSpaceDE/>
        <w:autoSpaceDN/>
        <w:spacing w:after="120" w:line="360" w:lineRule="auto"/>
        <w:ind w:leftChars="28" w:left="62" w:rightChars="210" w:right="462"/>
        <w:jc w:val="center"/>
        <w:rPr>
          <w:rFonts w:ascii="Times New Roman" w:eastAsia="宋体" w:hAnsi="Times New Roman" w:cs="Times New Roman"/>
          <w:b/>
          <w:bCs/>
          <w:sz w:val="3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华东师范大学软件工程学院</w:t>
      </w:r>
      <w:r w:rsidR="00DC763A"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32"/>
          <w:szCs w:val="24"/>
        </w:rPr>
        <w:t>报告</w:t>
      </w:r>
    </w:p>
    <w:p w14:paraId="7FCA33A9" w14:textId="77777777" w:rsidR="00107AD0" w:rsidRDefault="00107AD0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928"/>
        <w:gridCol w:w="2362"/>
        <w:gridCol w:w="2457"/>
      </w:tblGrid>
      <w:tr w:rsidR="00107AD0" w14:paraId="676A5EBF" w14:textId="77777777">
        <w:trPr>
          <w:cantSplit/>
        </w:trPr>
        <w:tc>
          <w:tcPr>
            <w:tcW w:w="4928" w:type="dxa"/>
          </w:tcPr>
          <w:p w14:paraId="0B2CC9BE" w14:textId="3B6DCF21" w:rsidR="00107AD0" w:rsidRDefault="00D077A3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课程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="00956FC5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数据挖掘</w:t>
            </w:r>
            <w:r w:rsidR="00956FC5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62" w:type="dxa"/>
          </w:tcPr>
          <w:p w14:paraId="50442E80" w14:textId="5C13B47C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学号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  <w:r w:rsidR="007C339E"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10235101477</w:t>
            </w:r>
          </w:p>
        </w:tc>
        <w:tc>
          <w:tcPr>
            <w:tcW w:w="2457" w:type="dxa"/>
          </w:tcPr>
          <w:p w14:paraId="62B8D258" w14:textId="363F46C7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姓名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="007C339E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张建夫</w:t>
            </w:r>
          </w:p>
        </w:tc>
      </w:tr>
      <w:tr w:rsidR="00107AD0" w14:paraId="66F8B783" w14:textId="77777777">
        <w:trPr>
          <w:cantSplit/>
        </w:trPr>
        <w:tc>
          <w:tcPr>
            <w:tcW w:w="4928" w:type="dxa"/>
          </w:tcPr>
          <w:p w14:paraId="76C1AAFD" w14:textId="1445F35D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作业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7C339E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关联分析与决策树</w:t>
            </w:r>
          </w:p>
        </w:tc>
        <w:tc>
          <w:tcPr>
            <w:tcW w:w="2362" w:type="dxa"/>
          </w:tcPr>
          <w:p w14:paraId="7EC9916F" w14:textId="53B64738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日期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202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</w:t>
            </w:r>
            <w:r w:rsidR="007C339E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457" w:type="dxa"/>
          </w:tcPr>
          <w:p w14:paraId="15DD5453" w14:textId="66A7F374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教师：王丽苹</w:t>
            </w:r>
          </w:p>
        </w:tc>
      </w:tr>
    </w:tbl>
    <w:p w14:paraId="000D331E" w14:textId="77777777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3222F" wp14:editId="1CE33C4B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0"/>
                <wp:effectExtent l="0" t="0" r="0" b="0"/>
                <wp:wrapNone/>
                <wp:docPr id="697232980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" o:spid="_x0000_s1026" o:spt="20" style="position:absolute;left:0pt;margin-left:-5.85pt;margin-top:7.3pt;height:0pt;width:498.75pt;z-index:251660288;mso-width-relative:page;mso-height-relative:page;" filled="f" stroked="t" coordsize="21600,21600" o:gfxdata="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ggcH1gAAAAkBAAAPAAAAAAAAAAEAIAAAACIAAABkcnMvZG93bnJldi54bWxQSwECFAAUAAAACACH&#10;TuJAFN4lQu0BAACzAwAADgAAAAAAAAABACAAAAAlAQAAZHJzL2Uyb0RvYy54bWxQSwUGAAAAAAYA&#10;BgBZAQAAhA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56EA7EB" w14:textId="77777777" w:rsidR="00107AD0" w:rsidRDefault="00107AD0">
      <w:pPr>
        <w:pStyle w:val="a4"/>
        <w:spacing w:before="268" w:line="360" w:lineRule="auto"/>
        <w:ind w:leftChars="28" w:left="62" w:rightChars="210" w:right="462"/>
        <w:rPr>
          <w:sz w:val="24"/>
        </w:rPr>
      </w:pPr>
    </w:p>
    <w:p w14:paraId="512CA7AE" w14:textId="2631A627" w:rsidR="00107AD0" w:rsidRDefault="00D077A3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hint="eastAsia"/>
          <w:b/>
          <w:bCs/>
          <w:sz w:val="24"/>
        </w:rPr>
      </w:pPr>
      <w:bookmarkStart w:id="0" w:name="介绍"/>
      <w:bookmarkEnd w:id="0"/>
      <w:r>
        <w:rPr>
          <w:rFonts w:ascii="宋体" w:eastAsia="宋体" w:hAnsi="宋体" w:cs="宋体" w:hint="eastAsia"/>
          <w:b/>
          <w:bCs/>
          <w:spacing w:val="-7"/>
          <w:sz w:val="24"/>
        </w:rPr>
        <w:t>一、</w:t>
      </w:r>
      <w:r w:rsidR="00956FC5">
        <w:rPr>
          <w:rFonts w:ascii="宋体" w:eastAsia="宋体" w:hAnsi="宋体" w:cs="宋体" w:hint="eastAsia"/>
          <w:b/>
          <w:bCs/>
          <w:spacing w:val="-7"/>
          <w:sz w:val="24"/>
        </w:rPr>
        <w:t>作业要求</w:t>
      </w:r>
    </w:p>
    <w:p w14:paraId="44BA1ABD" w14:textId="77777777" w:rsidR="007C339E" w:rsidRPr="00DF3CAE" w:rsidRDefault="007C339E" w:rsidP="007C339E">
      <w:pPr>
        <w:pStyle w:val="ab"/>
        <w:numPr>
          <w:ilvl w:val="0"/>
          <w:numId w:val="4"/>
        </w:numPr>
        <w:autoSpaceDE/>
        <w:autoSpaceDN/>
        <w:spacing w:before="0" w:line="360" w:lineRule="auto"/>
        <w:ind w:left="357" w:hanging="357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sz w:val="24"/>
          <w:szCs w:val="24"/>
        </w:rPr>
        <w:t>针对书本</w:t>
      </w:r>
      <w:r w:rsidRPr="00DF3CAE">
        <w:rPr>
          <w:rFonts w:ascii="Times New Roman" w:eastAsia="宋体" w:hAnsi="Times New Roman" w:cs="Times New Roman"/>
          <w:sz w:val="24"/>
          <w:szCs w:val="24"/>
        </w:rPr>
        <w:t>7.4.6</w:t>
      </w:r>
      <w:r w:rsidRPr="00DF3CAE">
        <w:rPr>
          <w:rFonts w:ascii="Times New Roman" w:eastAsia="宋体" w:hAnsi="Times New Roman" w:cs="Times New Roman"/>
          <w:sz w:val="24"/>
          <w:szCs w:val="24"/>
        </w:rPr>
        <w:t>节旅游业客户流失预测的案例，请分别用</w:t>
      </w:r>
      <w:r w:rsidRPr="00DF3CAE">
        <w:rPr>
          <w:rFonts w:ascii="Times New Roman" w:eastAsia="宋体" w:hAnsi="Times New Roman" w:cs="Times New Roman"/>
          <w:sz w:val="24"/>
          <w:szCs w:val="24"/>
        </w:rPr>
        <w:t>C4.5</w:t>
      </w:r>
      <w:r w:rsidRPr="00DF3CAE">
        <w:rPr>
          <w:rFonts w:ascii="Times New Roman" w:eastAsia="宋体" w:hAnsi="Times New Roman" w:cs="Times New Roman"/>
          <w:sz w:val="24"/>
          <w:szCs w:val="24"/>
        </w:rPr>
        <w:t>和</w:t>
      </w:r>
      <w:r w:rsidRPr="00DF3CAE">
        <w:rPr>
          <w:rFonts w:ascii="Times New Roman" w:eastAsia="宋体" w:hAnsi="Times New Roman" w:cs="Times New Roman"/>
          <w:sz w:val="24"/>
          <w:szCs w:val="24"/>
        </w:rPr>
        <w:t>CART</w:t>
      </w:r>
      <w:r w:rsidRPr="00DF3CAE">
        <w:rPr>
          <w:rFonts w:ascii="Times New Roman" w:eastAsia="宋体" w:hAnsi="Times New Roman" w:cs="Times New Roman"/>
          <w:sz w:val="24"/>
          <w:szCs w:val="24"/>
        </w:rPr>
        <w:t>算法构建决策树（数据集：</w:t>
      </w:r>
      <w:r w:rsidRPr="00DF3CAE">
        <w:rPr>
          <w:rFonts w:ascii="Times New Roman" w:eastAsia="宋体" w:hAnsi="Times New Roman" w:cs="Times New Roman"/>
          <w:sz w:val="24"/>
          <w:szCs w:val="24"/>
        </w:rPr>
        <w:t>Customer Churn.csv</w:t>
      </w:r>
      <w:r w:rsidRPr="00DF3CAE">
        <w:rPr>
          <w:rFonts w:ascii="Times New Roman" w:eastAsia="宋体" w:hAnsi="Times New Roman" w:cs="Times New Roman"/>
          <w:sz w:val="24"/>
          <w:szCs w:val="24"/>
        </w:rPr>
        <w:t>），对比分类模型的性能指标（准确率、精确率、召回率、</w:t>
      </w:r>
      <w:r w:rsidRPr="00DF3CAE">
        <w:rPr>
          <w:rFonts w:ascii="Times New Roman" w:eastAsia="宋体" w:hAnsi="Times New Roman" w:cs="Times New Roman"/>
          <w:sz w:val="24"/>
          <w:szCs w:val="24"/>
        </w:rPr>
        <w:t>F1</w:t>
      </w:r>
      <w:r w:rsidRPr="00DF3CAE">
        <w:rPr>
          <w:rFonts w:ascii="Times New Roman" w:eastAsia="宋体" w:hAnsi="Times New Roman" w:cs="Times New Roman"/>
          <w:sz w:val="24"/>
          <w:szCs w:val="24"/>
        </w:rPr>
        <w:t>值）</w:t>
      </w:r>
    </w:p>
    <w:p w14:paraId="32A0A9BD" w14:textId="77777777" w:rsidR="007C339E" w:rsidRPr="00DF3CAE" w:rsidRDefault="007C339E" w:rsidP="007C339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75FE578" wp14:editId="14F319EB">
            <wp:extent cx="4893310" cy="1556480"/>
            <wp:effectExtent l="0" t="0" r="2540" b="5715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6E56E39-753D-1E6B-68AE-1A82EFC53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6E56E39-753D-1E6B-68AE-1A82EFC537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28" cy="15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92C6" w14:textId="77777777" w:rsidR="007C339E" w:rsidRPr="00DF3CAE" w:rsidRDefault="007C339E" w:rsidP="007C339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09B78AFA" w14:textId="77777777" w:rsidR="007C339E" w:rsidRPr="00DF3CAE" w:rsidRDefault="007C339E" w:rsidP="007C339E">
      <w:pPr>
        <w:pStyle w:val="ab"/>
        <w:widowControl/>
        <w:numPr>
          <w:ilvl w:val="0"/>
          <w:numId w:val="4"/>
        </w:numPr>
        <w:shd w:val="clear" w:color="auto" w:fill="FFFFFF"/>
        <w:autoSpaceDE/>
        <w:autoSpaceDN/>
        <w:spacing w:before="0" w:line="360" w:lineRule="auto"/>
        <w:ind w:left="357" w:hanging="357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45F20">
        <w:rPr>
          <w:rFonts w:ascii="Times New Roman" w:eastAsia="宋体" w:hAnsi="Times New Roman" w:cs="Times New Roman"/>
          <w:sz w:val="24"/>
          <w:szCs w:val="24"/>
        </w:rPr>
        <w:t>糖尿病患者特征数据集</w:t>
      </w:r>
      <w:r w:rsidRPr="00DF3CAE">
        <w:rPr>
          <w:rFonts w:ascii="Times New Roman" w:eastAsia="宋体" w:hAnsi="Times New Roman" w:cs="Times New Roman"/>
          <w:sz w:val="24"/>
          <w:szCs w:val="24"/>
        </w:rPr>
        <w:t>symptoms_of_diabetes_patients.csv</w:t>
      </w:r>
      <w:r w:rsidRPr="00DF3CAE">
        <w:rPr>
          <w:rFonts w:ascii="Times New Roman" w:eastAsia="宋体" w:hAnsi="Times New Roman" w:cs="Times New Roman"/>
          <w:sz w:val="24"/>
          <w:szCs w:val="24"/>
        </w:rPr>
        <w:t>（可参考</w:t>
      </w:r>
      <w:r w:rsidRPr="00DF3CAE">
        <w:rPr>
          <w:rFonts w:ascii="Times New Roman" w:eastAsia="宋体" w:hAnsi="Times New Roman" w:cs="Times New Roman"/>
          <w:sz w:val="24"/>
          <w:szCs w:val="24"/>
        </w:rPr>
        <w:t>6.4.3</w:t>
      </w:r>
      <w:r w:rsidRPr="00DF3CAE">
        <w:rPr>
          <w:rFonts w:ascii="Times New Roman" w:eastAsia="宋体" w:hAnsi="Times New Roman" w:cs="Times New Roman"/>
          <w:sz w:val="24"/>
          <w:szCs w:val="24"/>
        </w:rPr>
        <w:t>节）</w:t>
      </w:r>
      <w:r w:rsidRPr="00245F20">
        <w:rPr>
          <w:rFonts w:ascii="Times New Roman" w:eastAsia="宋体" w:hAnsi="Times New Roman" w:cs="Times New Roman"/>
          <w:sz w:val="24"/>
          <w:szCs w:val="24"/>
        </w:rPr>
        <w:t>：每条数据对应一位患者的年龄，性别，和疾病特征</w:t>
      </w:r>
      <w:r w:rsidRPr="00DF3CAE">
        <w:rPr>
          <w:rFonts w:ascii="Times New Roman" w:eastAsia="宋体" w:hAnsi="Times New Roman" w:cs="Times New Roman"/>
          <w:sz w:val="24"/>
          <w:szCs w:val="24"/>
        </w:rPr>
        <w:t>。尝试用</w:t>
      </w:r>
      <w:r w:rsidRPr="00DF3CAE">
        <w:rPr>
          <w:rFonts w:ascii="Times New Roman" w:eastAsia="宋体" w:hAnsi="Times New Roman" w:cs="Times New Roman"/>
          <w:sz w:val="24"/>
          <w:szCs w:val="24"/>
        </w:rPr>
        <w:t>Apriori</w:t>
      </w:r>
      <w:r w:rsidRPr="00DF3CAE">
        <w:rPr>
          <w:rFonts w:ascii="Times New Roman" w:eastAsia="宋体" w:hAnsi="Times New Roman" w:cs="Times New Roman"/>
          <w:sz w:val="24"/>
          <w:szCs w:val="24"/>
        </w:rPr>
        <w:t>算法对糖尿病症状进行关联分析，研究哪些症状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DF3CAE">
        <w:rPr>
          <w:rFonts w:ascii="Times New Roman" w:eastAsia="宋体" w:hAnsi="Times New Roman" w:cs="Times New Roman"/>
          <w:sz w:val="24"/>
          <w:szCs w:val="24"/>
        </w:rPr>
        <w:t>糖尿病密切联系，以及症状间是否存在并发现象。</w:t>
      </w:r>
    </w:p>
    <w:p w14:paraId="615B5283" w14:textId="77777777" w:rsidR="007C339E" w:rsidRPr="00DF3CAE" w:rsidRDefault="007C339E" w:rsidP="007C339E">
      <w:pPr>
        <w:widowControl/>
        <w:shd w:val="clear" w:color="auto" w:fill="FFFFFF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sz w:val="24"/>
          <w:szCs w:val="24"/>
        </w:rPr>
        <w:t>症状说明表如下：</w:t>
      </w:r>
    </w:p>
    <w:p w14:paraId="4980154B" w14:textId="0779668D" w:rsidR="00156B55" w:rsidRDefault="007C339E" w:rsidP="007C339E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DF3C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36005F" wp14:editId="2BB9189A">
            <wp:extent cx="3345969" cy="3882204"/>
            <wp:effectExtent l="0" t="0" r="6985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E71BEB87-65B1-44EC-8F68-E151BFF102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E71BEB87-65B1-44EC-8F68-E151BFF102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9962" cy="38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1814" w14:textId="721541CB" w:rsidR="00107AD0" w:rsidRDefault="00525BD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二</w:t>
      </w:r>
      <w:r w:rsidR="00D077A3"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本地实验环境（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CPU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，内存，操作系统，编程语言，编译器）</w:t>
      </w:r>
    </w:p>
    <w:p w14:paraId="71E4B424" w14:textId="77777777" w:rsidR="00CF4349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调用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dxdiag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工具：</w:t>
      </w:r>
    </w:p>
    <w:p w14:paraId="6DDFB220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操作系统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Windows 11</w:t>
      </w:r>
      <w:r w:rsidRPr="00E3425C">
        <w:rPr>
          <w:rFonts w:ascii="Times New Roman" w:eastAsia="宋体" w:hAnsi="Times New Roman" w:cs="Times New Roman"/>
          <w:sz w:val="24"/>
          <w:szCs w:val="24"/>
        </w:rPr>
        <w:t>（主机），基于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WSL2 </w:t>
      </w:r>
      <w:r w:rsidRPr="00E3425C">
        <w:rPr>
          <w:rFonts w:ascii="Times New Roman" w:eastAsia="宋体" w:hAnsi="Times New Roman" w:cs="Times New Roman"/>
          <w:sz w:val="24"/>
          <w:szCs w:val="24"/>
        </w:rPr>
        <w:t>的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Ubuntu 24.04 </w:t>
      </w:r>
      <w:r w:rsidRPr="00E3425C">
        <w:rPr>
          <w:rFonts w:ascii="Times New Roman" w:eastAsia="宋体" w:hAnsi="Times New Roman" w:cs="Times New Roman"/>
          <w:sz w:val="24"/>
          <w:szCs w:val="24"/>
        </w:rPr>
        <w:t>子系统</w:t>
      </w:r>
    </w:p>
    <w:p w14:paraId="39C168F1" w14:textId="77777777" w:rsidR="00CF4349" w:rsidRPr="00E3425C" w:rsidRDefault="00CF4349" w:rsidP="00CF4349">
      <w:pPr>
        <w:suppressAutoHyphens/>
        <w:autoSpaceDE/>
        <w:autoSpaceDN/>
        <w:spacing w:line="360" w:lineRule="auto"/>
        <w:ind w:rightChars="210" w:right="462" w:firstLine="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CPU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AMD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Ryzen 7 7800x3D</w:t>
      </w:r>
      <w:r w:rsidRPr="00E3425C"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E3425C">
        <w:rPr>
          <w:rFonts w:ascii="Times New Roman" w:eastAsia="宋体" w:hAnsi="Times New Roman" w:cs="Times New Roman"/>
          <w:sz w:val="24"/>
          <w:szCs w:val="24"/>
        </w:rPr>
        <w:t>核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16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3425C">
        <w:rPr>
          <w:rFonts w:ascii="Times New Roman" w:eastAsia="宋体" w:hAnsi="Times New Roman" w:cs="Times New Roman"/>
          <w:sz w:val="24"/>
          <w:szCs w:val="24"/>
        </w:rPr>
        <w:t>线程，主频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4.2</w:t>
      </w:r>
      <w:r w:rsidRPr="00E3425C">
        <w:rPr>
          <w:rFonts w:ascii="Times New Roman" w:eastAsia="宋体" w:hAnsi="Times New Roman" w:cs="Times New Roman"/>
          <w:sz w:val="24"/>
          <w:szCs w:val="24"/>
        </w:rPr>
        <w:t>GHz</w:t>
      </w:r>
      <w:r w:rsidRPr="00E3425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BE3AE02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内存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48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GB DDR5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6000MHz</w:t>
      </w:r>
    </w:p>
    <w:p w14:paraId="78974F00" w14:textId="77777777" w:rsidR="00CF4349" w:rsidRPr="00E3425C" w:rsidRDefault="00CF4349" w:rsidP="00CF4349">
      <w:pPr>
        <w:suppressAutoHyphens/>
        <w:autoSpaceDE/>
        <w:autoSpaceDN/>
        <w:spacing w:line="360" w:lineRule="auto"/>
        <w:ind w:rightChars="210" w:right="462" w:firstLine="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编程语言为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</w:t>
      </w: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版本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Python 3.12.11</w:t>
      </w:r>
    </w:p>
    <w:p w14:paraId="5FBEAFC1" w14:textId="77777777" w:rsidR="00CF4349" w:rsidRPr="00953B5F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主要使用的库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NumPy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Pandas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scikit-learn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Matplotlib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Seaborn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953B5F">
        <w:rPr>
          <w:rFonts w:ascii="Times New Roman" w:eastAsia="宋体" w:hAnsi="Times New Roman" w:cs="Times New Roman"/>
          <w:sz w:val="24"/>
          <w:szCs w:val="24"/>
        </w:rPr>
        <w:t>cipy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Pr="00953B5F">
        <w:rPr>
          <w:rFonts w:ascii="Times New Roman" w:eastAsia="宋体" w:hAnsi="Times New Roman" w:cs="Times New Roman"/>
          <w:sz w:val="24"/>
          <w:szCs w:val="24"/>
        </w:rPr>
        <w:t>ensorflow</w:t>
      </w:r>
    </w:p>
    <w:p w14:paraId="31696996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解释器</w:t>
      </w:r>
      <w:r w:rsidRPr="00E3425C">
        <w:rPr>
          <w:rFonts w:ascii="Times New Roman" w:eastAsia="宋体" w:hAnsi="Times New Roman" w:cs="Times New Roman"/>
          <w:sz w:val="24"/>
          <w:szCs w:val="24"/>
        </w:rPr>
        <w:t>：使用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Python </w:t>
      </w:r>
      <w:r w:rsidRPr="00E3425C">
        <w:rPr>
          <w:rFonts w:ascii="Times New Roman" w:eastAsia="宋体" w:hAnsi="Times New Roman" w:cs="Times New Roman"/>
          <w:sz w:val="24"/>
          <w:szCs w:val="24"/>
        </w:rPr>
        <w:t>解释器</w:t>
      </w:r>
    </w:p>
    <w:p w14:paraId="2B535C2E" w14:textId="3F638114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运行平台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Windows Subsystem for Linux 2 (WSL2) </w:t>
      </w:r>
    </w:p>
    <w:p w14:paraId="4B44D948" w14:textId="77777777" w:rsidR="00107AD0" w:rsidRDefault="00107AD0" w:rsidP="00112202">
      <w:pPr>
        <w:suppressAutoHyphens/>
        <w:autoSpaceDE/>
        <w:autoSpaceDN/>
        <w:spacing w:line="360" w:lineRule="auto"/>
        <w:ind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4786D418" w14:textId="1E94DDE0" w:rsidR="00107AD0" w:rsidRPr="00156B55" w:rsidRDefault="00525BD5" w:rsidP="00156B5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三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、实验记录和结果</w:t>
      </w:r>
    </w:p>
    <w:p w14:paraId="17F86B1D" w14:textId="5B4A10F3" w:rsidR="00107AD0" w:rsidRPr="00956FC5" w:rsidRDefault="00382DCC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382DCC">
        <w:rPr>
          <w:rFonts w:ascii="Times New Roman" w:eastAsia="宋体" w:hAnsi="Times New Roman" w:cs="Times New Roman"/>
          <w:sz w:val="24"/>
          <w:szCs w:val="24"/>
        </w:rPr>
        <w:t>（</w:t>
      </w:r>
      <w:r w:rsidRPr="00382DCC">
        <w:rPr>
          <w:rFonts w:ascii="Times New Roman" w:eastAsia="宋体" w:hAnsi="Times New Roman" w:cs="Times New Roman"/>
          <w:sz w:val="24"/>
          <w:szCs w:val="24"/>
        </w:rPr>
        <w:t>1</w:t>
      </w:r>
      <w:r w:rsidRPr="00382DCC">
        <w:rPr>
          <w:rFonts w:ascii="Times New Roman" w:eastAsia="宋体" w:hAnsi="Times New Roman" w:cs="Times New Roman"/>
          <w:sz w:val="24"/>
          <w:szCs w:val="24"/>
        </w:rPr>
        <w:t>）决策树分类实验</w:t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</w:r>
      <w:r w:rsidRPr="00382DCC">
        <w:rPr>
          <w:rFonts w:ascii="Times New Roman" w:eastAsia="宋体" w:hAnsi="Times New Roman" w:cs="Times New Roman"/>
          <w:sz w:val="24"/>
          <w:szCs w:val="24"/>
        </w:rPr>
        <w:t>在旅游业客户流失预测实验中，分别采用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C4.5 </w:t>
      </w:r>
      <w:r w:rsidRPr="00382DCC">
        <w:rPr>
          <w:rFonts w:ascii="Times New Roman" w:eastAsia="宋体" w:hAnsi="Times New Roman" w:cs="Times New Roman"/>
          <w:sz w:val="24"/>
          <w:szCs w:val="24"/>
        </w:rPr>
        <w:t>和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CART </w:t>
      </w:r>
      <w:r w:rsidRPr="00382DCC">
        <w:rPr>
          <w:rFonts w:ascii="Times New Roman" w:eastAsia="宋体" w:hAnsi="Times New Roman" w:cs="Times New Roman"/>
          <w:sz w:val="24"/>
          <w:szCs w:val="24"/>
        </w:rPr>
        <w:t>两种决策树算法对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Customer Churn </w:t>
      </w:r>
      <w:r w:rsidRPr="00382DCC">
        <w:rPr>
          <w:rFonts w:ascii="Times New Roman" w:eastAsia="宋体" w:hAnsi="Times New Roman" w:cs="Times New Roman"/>
          <w:sz w:val="24"/>
          <w:szCs w:val="24"/>
        </w:rPr>
        <w:t>数据集进行建模，并在测试集上评估模型性能。评价指标包括准确率</w:t>
      </w:r>
      <w:r w:rsidRPr="00382DCC">
        <w:rPr>
          <w:rFonts w:ascii="Times New Roman" w:eastAsia="宋体" w:hAnsi="Times New Roman" w:cs="Times New Roman"/>
          <w:sz w:val="24"/>
          <w:szCs w:val="24"/>
        </w:rPr>
        <w:lastRenderedPageBreak/>
        <w:t>（</w:t>
      </w:r>
      <w:r w:rsidRPr="00382DCC">
        <w:rPr>
          <w:rFonts w:ascii="Times New Roman" w:eastAsia="宋体" w:hAnsi="Times New Roman" w:cs="Times New Roman"/>
          <w:sz w:val="24"/>
          <w:szCs w:val="24"/>
        </w:rPr>
        <w:t>Accuracy</w:t>
      </w:r>
      <w:r w:rsidRPr="00382DCC">
        <w:rPr>
          <w:rFonts w:ascii="Times New Roman" w:eastAsia="宋体" w:hAnsi="Times New Roman" w:cs="Times New Roman"/>
          <w:sz w:val="24"/>
          <w:szCs w:val="24"/>
        </w:rPr>
        <w:t>）、精确率（</w:t>
      </w:r>
      <w:r w:rsidRPr="00382DCC">
        <w:rPr>
          <w:rFonts w:ascii="Times New Roman" w:eastAsia="宋体" w:hAnsi="Times New Roman" w:cs="Times New Roman"/>
          <w:sz w:val="24"/>
          <w:szCs w:val="24"/>
        </w:rPr>
        <w:t>Precision</w:t>
      </w:r>
      <w:r w:rsidRPr="00382DCC">
        <w:rPr>
          <w:rFonts w:ascii="Times New Roman" w:eastAsia="宋体" w:hAnsi="Times New Roman" w:cs="Times New Roman"/>
          <w:sz w:val="24"/>
          <w:szCs w:val="24"/>
        </w:rPr>
        <w:t>）、召回率（</w:t>
      </w:r>
      <w:r w:rsidRPr="00382DCC">
        <w:rPr>
          <w:rFonts w:ascii="Times New Roman" w:eastAsia="宋体" w:hAnsi="Times New Roman" w:cs="Times New Roman"/>
          <w:sz w:val="24"/>
          <w:szCs w:val="24"/>
        </w:rPr>
        <w:t>Recall</w:t>
      </w:r>
      <w:r w:rsidRPr="00382DCC">
        <w:rPr>
          <w:rFonts w:ascii="Times New Roman" w:eastAsia="宋体" w:hAnsi="Times New Roman" w:cs="Times New Roman"/>
          <w:sz w:val="24"/>
          <w:szCs w:val="24"/>
        </w:rPr>
        <w:t>）和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F1 </w:t>
      </w:r>
      <w:r w:rsidRPr="00382DCC">
        <w:rPr>
          <w:rFonts w:ascii="Times New Roman" w:eastAsia="宋体" w:hAnsi="Times New Roman" w:cs="Times New Roman"/>
          <w:sz w:val="24"/>
          <w:szCs w:val="24"/>
        </w:rPr>
        <w:t>值。实验结果如下：</w:t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  <w:t xml:space="preserve">C4.5 </w:t>
      </w:r>
      <w:r w:rsidRPr="00382DCC">
        <w:rPr>
          <w:rFonts w:ascii="Times New Roman" w:eastAsia="宋体" w:hAnsi="Times New Roman" w:cs="Times New Roman"/>
          <w:sz w:val="24"/>
          <w:szCs w:val="24"/>
        </w:rPr>
        <w:t>决策树模型的准确率为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0.899</w:t>
      </w:r>
      <w:r w:rsidRPr="00382DCC">
        <w:rPr>
          <w:rFonts w:ascii="Times New Roman" w:eastAsia="宋体" w:hAnsi="Times New Roman" w:cs="Times New Roman"/>
          <w:sz w:val="24"/>
          <w:szCs w:val="24"/>
        </w:rPr>
        <w:t>，精确率为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0.828</w:t>
      </w:r>
      <w:r w:rsidRPr="00382DCC">
        <w:rPr>
          <w:rFonts w:ascii="Times New Roman" w:eastAsia="宋体" w:hAnsi="Times New Roman" w:cs="Times New Roman"/>
          <w:sz w:val="24"/>
          <w:szCs w:val="24"/>
        </w:rPr>
        <w:t>，召回率为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0.716</w:t>
      </w:r>
      <w:r w:rsidRPr="00382DCC">
        <w:rPr>
          <w:rFonts w:ascii="Times New Roman" w:eastAsia="宋体" w:hAnsi="Times New Roman" w:cs="Times New Roman"/>
          <w:sz w:val="24"/>
          <w:szCs w:val="24"/>
        </w:rPr>
        <w:t>，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F1 </w:t>
      </w:r>
      <w:r w:rsidRPr="00382DCC">
        <w:rPr>
          <w:rFonts w:ascii="Times New Roman" w:eastAsia="宋体" w:hAnsi="Times New Roman" w:cs="Times New Roman"/>
          <w:sz w:val="24"/>
          <w:szCs w:val="24"/>
        </w:rPr>
        <w:t>值为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0.768</w:t>
      </w:r>
      <w:r w:rsidRPr="00382DCC">
        <w:rPr>
          <w:rFonts w:ascii="Times New Roman" w:eastAsia="宋体" w:hAnsi="Times New Roman" w:cs="Times New Roman"/>
          <w:sz w:val="24"/>
          <w:szCs w:val="24"/>
        </w:rPr>
        <w:t>。该模型在整体分类正确率方面表现较好，对正类样本具有较高的判别能力。</w:t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  <w:t xml:space="preserve">CART </w:t>
      </w:r>
      <w:r w:rsidRPr="00382DCC">
        <w:rPr>
          <w:rFonts w:ascii="Times New Roman" w:eastAsia="宋体" w:hAnsi="Times New Roman" w:cs="Times New Roman"/>
          <w:sz w:val="24"/>
          <w:szCs w:val="24"/>
        </w:rPr>
        <w:t>决策树模型的准确率为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0.895</w:t>
      </w:r>
      <w:r w:rsidRPr="00382DCC">
        <w:rPr>
          <w:rFonts w:ascii="Times New Roman" w:eastAsia="宋体" w:hAnsi="Times New Roman" w:cs="Times New Roman"/>
          <w:sz w:val="24"/>
          <w:szCs w:val="24"/>
        </w:rPr>
        <w:t>，精确率为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0.814</w:t>
      </w:r>
      <w:r w:rsidRPr="00382DCC">
        <w:rPr>
          <w:rFonts w:ascii="Times New Roman" w:eastAsia="宋体" w:hAnsi="Times New Roman" w:cs="Times New Roman"/>
          <w:sz w:val="24"/>
          <w:szCs w:val="24"/>
        </w:rPr>
        <w:t>，召回率为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0.716</w:t>
      </w:r>
      <w:r w:rsidRPr="00382DCC">
        <w:rPr>
          <w:rFonts w:ascii="Times New Roman" w:eastAsia="宋体" w:hAnsi="Times New Roman" w:cs="Times New Roman"/>
          <w:sz w:val="24"/>
          <w:szCs w:val="24"/>
        </w:rPr>
        <w:t>，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F1 </w:t>
      </w:r>
      <w:r w:rsidRPr="00382DCC">
        <w:rPr>
          <w:rFonts w:ascii="Times New Roman" w:eastAsia="宋体" w:hAnsi="Times New Roman" w:cs="Times New Roman"/>
          <w:sz w:val="24"/>
          <w:szCs w:val="24"/>
        </w:rPr>
        <w:t>值为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0.762</w:t>
      </w:r>
      <w:r w:rsidRPr="00382DCC">
        <w:rPr>
          <w:rFonts w:ascii="Times New Roman" w:eastAsia="宋体" w:hAnsi="Times New Roman" w:cs="Times New Roman"/>
          <w:sz w:val="24"/>
          <w:szCs w:val="24"/>
        </w:rPr>
        <w:t>。其性能与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C4.5 </w:t>
      </w:r>
      <w:r w:rsidRPr="00382DCC">
        <w:rPr>
          <w:rFonts w:ascii="Times New Roman" w:eastAsia="宋体" w:hAnsi="Times New Roman" w:cs="Times New Roman"/>
          <w:sz w:val="24"/>
          <w:szCs w:val="24"/>
        </w:rPr>
        <w:t>模型接近，但在精确率和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F1 </w:t>
      </w:r>
      <w:r w:rsidRPr="00382DCC">
        <w:rPr>
          <w:rFonts w:ascii="Times New Roman" w:eastAsia="宋体" w:hAnsi="Times New Roman" w:cs="Times New Roman"/>
          <w:sz w:val="24"/>
          <w:szCs w:val="24"/>
        </w:rPr>
        <w:t>值方面略低于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C4.5</w:t>
      </w:r>
      <w:r w:rsidRPr="00382DCC">
        <w:rPr>
          <w:rFonts w:ascii="Times New Roman" w:eastAsia="宋体" w:hAnsi="Times New Roman" w:cs="Times New Roman"/>
          <w:sz w:val="24"/>
          <w:szCs w:val="24"/>
        </w:rPr>
        <w:t>。</w:t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</w:r>
      <w:r w:rsidRPr="00382DCC">
        <w:rPr>
          <w:rFonts w:ascii="Times New Roman" w:eastAsia="宋体" w:hAnsi="Times New Roman" w:cs="Times New Roman"/>
          <w:sz w:val="24"/>
          <w:szCs w:val="24"/>
        </w:rPr>
        <w:br/>
      </w:r>
      <w:r w:rsidRPr="00382DCC">
        <w:rPr>
          <w:rFonts w:ascii="Times New Roman" w:eastAsia="宋体" w:hAnsi="Times New Roman" w:cs="Times New Roman"/>
          <w:sz w:val="24"/>
          <w:szCs w:val="24"/>
        </w:rPr>
        <w:t>综合来看，两种模型在召回率方面表现一致，但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C4.5 </w:t>
      </w:r>
      <w:r w:rsidRPr="00382DCC">
        <w:rPr>
          <w:rFonts w:ascii="Times New Roman" w:eastAsia="宋体" w:hAnsi="Times New Roman" w:cs="Times New Roman"/>
          <w:sz w:val="24"/>
          <w:szCs w:val="24"/>
        </w:rPr>
        <w:t>在精确率和</w:t>
      </w:r>
      <w:r w:rsidRPr="00382DCC">
        <w:rPr>
          <w:rFonts w:ascii="Times New Roman" w:eastAsia="宋体" w:hAnsi="Times New Roman" w:cs="Times New Roman"/>
          <w:sz w:val="24"/>
          <w:szCs w:val="24"/>
        </w:rPr>
        <w:t xml:space="preserve"> F1 </w:t>
      </w:r>
      <w:r w:rsidRPr="00382DCC">
        <w:rPr>
          <w:rFonts w:ascii="Times New Roman" w:eastAsia="宋体" w:hAnsi="Times New Roman" w:cs="Times New Roman"/>
          <w:sz w:val="24"/>
          <w:szCs w:val="24"/>
        </w:rPr>
        <w:t>指标上略占优势。</w:t>
      </w:r>
    </w:p>
    <w:p w14:paraId="3031EA56" w14:textId="77777777" w:rsidR="00107AD0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26634F88" w14:textId="38096407" w:rsidR="00600EDA" w:rsidRDefault="00600EDA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600EDA">
        <w:rPr>
          <w:rFonts w:ascii="Times New Roman" w:eastAsia="宋体" w:hAnsi="Times New Roman" w:cs="Times New Roman"/>
          <w:sz w:val="24"/>
          <w:szCs w:val="24"/>
        </w:rPr>
        <w:t>（</w:t>
      </w:r>
      <w:r w:rsidRPr="00600EDA">
        <w:rPr>
          <w:rFonts w:ascii="Times New Roman" w:eastAsia="宋体" w:hAnsi="Times New Roman" w:cs="Times New Roman"/>
          <w:sz w:val="24"/>
          <w:szCs w:val="24"/>
        </w:rPr>
        <w:t>2</w:t>
      </w:r>
      <w:r w:rsidRPr="00600EDA">
        <w:rPr>
          <w:rFonts w:ascii="Times New Roman" w:eastAsia="宋体" w:hAnsi="Times New Roman" w:cs="Times New Roman"/>
          <w:sz w:val="24"/>
          <w:szCs w:val="24"/>
        </w:rPr>
        <w:t>）糖尿病症状关联分析实验</w:t>
      </w:r>
    </w:p>
    <w:p w14:paraId="411E46E1" w14:textId="77777777" w:rsidR="00600EDA" w:rsidRDefault="00600EDA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1A59D32E" w14:textId="1EA89497" w:rsidR="00600EDA" w:rsidRDefault="00600EDA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600EDA">
        <w:rPr>
          <w:rFonts w:ascii="Times New Roman" w:eastAsia="宋体" w:hAnsi="Times New Roman" w:cs="Times New Roman"/>
          <w:sz w:val="24"/>
          <w:szCs w:val="24"/>
        </w:rPr>
        <w:t>基于糖尿病患者症状数据集，使用</w:t>
      </w:r>
      <w:r w:rsidRPr="00600EDA">
        <w:rPr>
          <w:rFonts w:ascii="Times New Roman" w:eastAsia="宋体" w:hAnsi="Times New Roman" w:cs="Times New Roman"/>
          <w:sz w:val="24"/>
          <w:szCs w:val="24"/>
        </w:rPr>
        <w:t xml:space="preserve"> Apriori </w:t>
      </w:r>
      <w:r w:rsidRPr="00600EDA">
        <w:rPr>
          <w:rFonts w:ascii="Times New Roman" w:eastAsia="宋体" w:hAnsi="Times New Roman" w:cs="Times New Roman"/>
          <w:sz w:val="24"/>
          <w:szCs w:val="24"/>
        </w:rPr>
        <w:t>算法进行关联规则挖掘。通过设置最小支持度和最小置信度阈值，挖掘出了若干具有较高支持度和置信度的关联规则。</w:t>
      </w:r>
    </w:p>
    <w:p w14:paraId="77F9119C" w14:textId="44BAF547" w:rsidR="00600EDA" w:rsidRDefault="00600EDA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此处设置的最小支持度和最小置信度阈值参考的是书上代码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，置信度为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0.8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，支持度为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0.25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（书上的代码使用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eclat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进行关联分析，此处使用</w:t>
      </w:r>
      <w:r w:rsidR="00E14509" w:rsidRPr="00600EDA">
        <w:rPr>
          <w:rFonts w:ascii="Times New Roman" w:eastAsia="宋体" w:hAnsi="Times New Roman" w:cs="Times New Roman"/>
          <w:sz w:val="24"/>
          <w:szCs w:val="24"/>
        </w:rPr>
        <w:t xml:space="preserve">Apriori </w:t>
      </w:r>
      <w:r w:rsidR="00E14509" w:rsidRPr="00600EDA">
        <w:rPr>
          <w:rFonts w:ascii="Times New Roman" w:eastAsia="宋体" w:hAnsi="Times New Roman" w:cs="Times New Roman"/>
          <w:sz w:val="24"/>
          <w:szCs w:val="24"/>
        </w:rPr>
        <w:t>算法</w:t>
      </w:r>
      <w:r w:rsidR="00E14509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399BCADE" w14:textId="77777777" w:rsidR="00E14509" w:rsidRDefault="00E14509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46D3E396" w14:textId="42FB75CA" w:rsidR="00E14509" w:rsidRDefault="00D12BB6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本人按照置信度对关联分析的结果进行了</w:t>
      </w:r>
      <w:r w:rsidR="00775016">
        <w:rPr>
          <w:rFonts w:ascii="Times New Roman" w:eastAsia="宋体" w:hAnsi="Times New Roman" w:cs="Times New Roman" w:hint="eastAsia"/>
          <w:sz w:val="24"/>
          <w:szCs w:val="24"/>
        </w:rPr>
        <w:t>降序</w:t>
      </w:r>
      <w:r>
        <w:rPr>
          <w:rFonts w:ascii="Times New Roman" w:eastAsia="宋体" w:hAnsi="Times New Roman" w:cs="Times New Roman" w:hint="eastAsia"/>
          <w:sz w:val="24"/>
          <w:szCs w:val="24"/>
        </w:rPr>
        <w:t>排序</w:t>
      </w:r>
      <w:r w:rsidR="00DC0E55">
        <w:rPr>
          <w:rFonts w:ascii="Times New Roman" w:eastAsia="宋体" w:hAnsi="Times New Roman" w:cs="Times New Roman" w:hint="eastAsia"/>
          <w:sz w:val="24"/>
          <w:szCs w:val="24"/>
        </w:rPr>
        <w:t>，最终过滤出</w:t>
      </w:r>
      <w:r w:rsidR="00DC0E55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571051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DC0E55">
        <w:rPr>
          <w:rFonts w:ascii="Times New Roman" w:eastAsia="宋体" w:hAnsi="Times New Roman" w:cs="Times New Roman" w:hint="eastAsia"/>
          <w:sz w:val="24"/>
          <w:szCs w:val="24"/>
        </w:rPr>
        <w:t>条结果，下面是前十条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br/>
      </w:r>
      <w:r w:rsidR="008B1832" w:rsidRPr="008B1832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0424700" wp14:editId="26F9AE33">
            <wp:extent cx="6140450" cy="15201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0B73" w14:textId="389F398A" w:rsidR="008B1832" w:rsidRPr="00956FC5" w:rsidRDefault="008B1832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可以看到</w:t>
      </w:r>
      <w:r w:rsidR="00B4249B">
        <w:rPr>
          <w:rFonts w:ascii="Times New Roman" w:eastAsia="宋体" w:hAnsi="Times New Roman" w:cs="Times New Roman" w:hint="eastAsia"/>
          <w:sz w:val="24"/>
          <w:szCs w:val="24"/>
        </w:rPr>
        <w:t>数据集中只要有糖尿病（</w:t>
      </w:r>
      <w:r w:rsidR="00B4249B">
        <w:rPr>
          <w:rFonts w:ascii="Times New Roman" w:eastAsia="宋体" w:hAnsi="Times New Roman" w:cs="Times New Roman" w:hint="eastAsia"/>
          <w:sz w:val="24"/>
          <w:szCs w:val="24"/>
        </w:rPr>
        <w:t>diabete</w:t>
      </w:r>
      <w:r w:rsidR="00B4249B">
        <w:rPr>
          <w:rFonts w:ascii="Times New Roman" w:eastAsia="宋体" w:hAnsi="Times New Roman" w:cs="Times New Roman" w:hint="eastAsia"/>
          <w:sz w:val="24"/>
          <w:szCs w:val="24"/>
        </w:rPr>
        <w:t>）的患者，必有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排尿过多（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polyuria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），过度口渴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过度饮酒（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polydipsia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），突然体重减轻（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sudden_weight_loss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），虚弱发作（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weakness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）中的至少两个症状，而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排尿过多（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polyuria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），过度口渴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过度饮酒（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polydipsia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9620D">
        <w:rPr>
          <w:rFonts w:ascii="Times New Roman" w:eastAsia="宋体" w:hAnsi="Times New Roman" w:cs="Times New Roman" w:hint="eastAsia"/>
          <w:sz w:val="24"/>
          <w:szCs w:val="24"/>
        </w:rPr>
        <w:t>是并发的症状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，除此之外，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过度口渴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过度饮酒（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polydipsia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和过度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极度饥饿发作（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polyphagia</w:t>
      </w:r>
      <w:r w:rsidR="000E3AAD">
        <w:rPr>
          <w:rFonts w:ascii="Times New Roman" w:eastAsia="宋体" w:hAnsi="Times New Roman" w:cs="Times New Roman" w:hint="eastAsia"/>
          <w:sz w:val="24"/>
          <w:szCs w:val="24"/>
        </w:rPr>
        <w:t>）也几乎是并发的症状</w:t>
      </w:r>
      <w:r w:rsidR="00E74C2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5F7C4EE" w14:textId="63D3342B" w:rsidR="00107AD0" w:rsidRDefault="00525BD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lastRenderedPageBreak/>
        <w:t>四</w:t>
      </w:r>
      <w:r w:rsidR="00D077A3"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结论</w:t>
      </w:r>
    </w:p>
    <w:p w14:paraId="0287E92C" w14:textId="5FA510DC" w:rsidR="004B071A" w:rsidRPr="004B2A1F" w:rsidRDefault="004B2A1F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4B2A1F">
        <w:rPr>
          <w:rFonts w:ascii="Times New Roman" w:eastAsia="宋体" w:hAnsi="Times New Roman" w:cs="Times New Roman"/>
          <w:sz w:val="24"/>
          <w:szCs w:val="24"/>
        </w:rPr>
        <w:t>通过本次实验，可以得出以下结论：</w:t>
      </w:r>
      <w:r w:rsidRPr="004B2A1F">
        <w:rPr>
          <w:rFonts w:ascii="Times New Roman" w:eastAsia="宋体" w:hAnsi="Times New Roman" w:cs="Times New Roman"/>
          <w:sz w:val="24"/>
          <w:szCs w:val="24"/>
        </w:rPr>
        <w:br/>
      </w:r>
      <w:r w:rsidRPr="004B2A1F">
        <w:rPr>
          <w:rFonts w:ascii="Times New Roman" w:eastAsia="宋体" w:hAnsi="Times New Roman" w:cs="Times New Roman"/>
          <w:sz w:val="24"/>
          <w:szCs w:val="24"/>
        </w:rPr>
        <w:br/>
      </w:r>
      <w:r w:rsidRPr="004B2A1F">
        <w:rPr>
          <w:rFonts w:ascii="Times New Roman" w:eastAsia="宋体" w:hAnsi="Times New Roman" w:cs="Times New Roman"/>
          <w:sz w:val="24"/>
          <w:szCs w:val="24"/>
        </w:rPr>
        <w:t>在客户流失预测任务中，</w:t>
      </w:r>
      <w:r w:rsidRPr="004B2A1F">
        <w:rPr>
          <w:rFonts w:ascii="Times New Roman" w:eastAsia="宋体" w:hAnsi="Times New Roman" w:cs="Times New Roman"/>
          <w:sz w:val="24"/>
          <w:szCs w:val="24"/>
        </w:rPr>
        <w:t xml:space="preserve">C4.5 </w:t>
      </w:r>
      <w:r w:rsidRPr="004B2A1F">
        <w:rPr>
          <w:rFonts w:ascii="Times New Roman" w:eastAsia="宋体" w:hAnsi="Times New Roman" w:cs="Times New Roman"/>
          <w:sz w:val="24"/>
          <w:szCs w:val="24"/>
        </w:rPr>
        <w:t>和</w:t>
      </w:r>
      <w:r w:rsidRPr="004B2A1F">
        <w:rPr>
          <w:rFonts w:ascii="Times New Roman" w:eastAsia="宋体" w:hAnsi="Times New Roman" w:cs="Times New Roman"/>
          <w:sz w:val="24"/>
          <w:szCs w:val="24"/>
        </w:rPr>
        <w:t xml:space="preserve"> CART </w:t>
      </w:r>
      <w:r w:rsidRPr="004B2A1F">
        <w:rPr>
          <w:rFonts w:ascii="Times New Roman" w:eastAsia="宋体" w:hAnsi="Times New Roman" w:cs="Times New Roman"/>
          <w:sz w:val="24"/>
          <w:szCs w:val="24"/>
        </w:rPr>
        <w:t>两种决策树算法均能够取得较好的分类效果。其中，</w:t>
      </w:r>
      <w:r w:rsidRPr="004B2A1F">
        <w:rPr>
          <w:rFonts w:ascii="Times New Roman" w:eastAsia="宋体" w:hAnsi="Times New Roman" w:cs="Times New Roman"/>
          <w:sz w:val="24"/>
          <w:szCs w:val="24"/>
        </w:rPr>
        <w:t xml:space="preserve">C4.5 </w:t>
      </w:r>
      <w:r w:rsidRPr="004B2A1F">
        <w:rPr>
          <w:rFonts w:ascii="Times New Roman" w:eastAsia="宋体" w:hAnsi="Times New Roman" w:cs="Times New Roman"/>
          <w:sz w:val="24"/>
          <w:szCs w:val="24"/>
        </w:rPr>
        <w:t>在精确率和</w:t>
      </w:r>
      <w:r w:rsidRPr="004B2A1F">
        <w:rPr>
          <w:rFonts w:ascii="Times New Roman" w:eastAsia="宋体" w:hAnsi="Times New Roman" w:cs="Times New Roman"/>
          <w:sz w:val="24"/>
          <w:szCs w:val="24"/>
        </w:rPr>
        <w:t xml:space="preserve"> F1 </w:t>
      </w:r>
      <w:r w:rsidRPr="004B2A1F">
        <w:rPr>
          <w:rFonts w:ascii="Times New Roman" w:eastAsia="宋体" w:hAnsi="Times New Roman" w:cs="Times New Roman"/>
          <w:sz w:val="24"/>
          <w:szCs w:val="24"/>
        </w:rPr>
        <w:t>值方面略优于</w:t>
      </w:r>
      <w:r w:rsidRPr="004B2A1F">
        <w:rPr>
          <w:rFonts w:ascii="Times New Roman" w:eastAsia="宋体" w:hAnsi="Times New Roman" w:cs="Times New Roman"/>
          <w:sz w:val="24"/>
          <w:szCs w:val="24"/>
        </w:rPr>
        <w:t xml:space="preserve"> CART</w:t>
      </w:r>
      <w:r w:rsidRPr="004B2A1F">
        <w:rPr>
          <w:rFonts w:ascii="Times New Roman" w:eastAsia="宋体" w:hAnsi="Times New Roman" w:cs="Times New Roman"/>
          <w:sz w:val="24"/>
          <w:szCs w:val="24"/>
        </w:rPr>
        <w:t>，更适合对正类预测准确性要求较高的应用场景。</w:t>
      </w:r>
      <w:r w:rsidRPr="004B2A1F">
        <w:rPr>
          <w:rFonts w:ascii="Times New Roman" w:eastAsia="宋体" w:hAnsi="Times New Roman" w:cs="Times New Roman"/>
          <w:sz w:val="24"/>
          <w:szCs w:val="24"/>
        </w:rPr>
        <w:br/>
      </w:r>
      <w:r w:rsidRPr="004B2A1F">
        <w:rPr>
          <w:rFonts w:ascii="Times New Roman" w:eastAsia="宋体" w:hAnsi="Times New Roman" w:cs="Times New Roman"/>
          <w:sz w:val="24"/>
          <w:szCs w:val="24"/>
        </w:rPr>
        <w:br/>
      </w:r>
      <w:r w:rsidRPr="004B2A1F">
        <w:rPr>
          <w:rFonts w:ascii="Times New Roman" w:eastAsia="宋体" w:hAnsi="Times New Roman" w:cs="Times New Roman"/>
          <w:sz w:val="24"/>
          <w:szCs w:val="24"/>
        </w:rPr>
        <w:t>在糖尿病症状关联分析实验中，</w:t>
      </w:r>
      <w:r w:rsidRPr="004B2A1F">
        <w:rPr>
          <w:rFonts w:ascii="Times New Roman" w:eastAsia="宋体" w:hAnsi="Times New Roman" w:cs="Times New Roman"/>
          <w:sz w:val="24"/>
          <w:szCs w:val="24"/>
        </w:rPr>
        <w:t xml:space="preserve">Apriori </w:t>
      </w:r>
      <w:r w:rsidRPr="004B2A1F">
        <w:rPr>
          <w:rFonts w:ascii="Times New Roman" w:eastAsia="宋体" w:hAnsi="Times New Roman" w:cs="Times New Roman"/>
          <w:sz w:val="24"/>
          <w:szCs w:val="24"/>
        </w:rPr>
        <w:t>算法成功挖掘出多种与糖尿病高度相关的症状组合，验证了数据挖掘技术在医学辅助诊断中的实际价值。通过关联规则分析，可以帮助研究人员更好地理解症状之间的内在联系，为疾病预防和早期诊断提供数据支持。</w:t>
      </w:r>
      <w:r w:rsidRPr="004B2A1F">
        <w:rPr>
          <w:rFonts w:ascii="Times New Roman" w:eastAsia="宋体" w:hAnsi="Times New Roman" w:cs="Times New Roman"/>
          <w:sz w:val="24"/>
          <w:szCs w:val="24"/>
        </w:rPr>
        <w:br/>
      </w:r>
    </w:p>
    <w:p w14:paraId="5B3A3D0A" w14:textId="77777777" w:rsidR="00382DCC" w:rsidRDefault="00382DCC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</w:p>
    <w:p w14:paraId="32EC7207" w14:textId="1DCF9B18" w:rsidR="00382DCC" w:rsidRDefault="00382DCC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五</w:t>
      </w:r>
      <w:r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附加代码</w:t>
      </w:r>
    </w:p>
    <w:p w14:paraId="394AF28A" w14:textId="77777777" w:rsidR="00D205DC" w:rsidRDefault="00D205DC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sz w:val="24"/>
          <w:szCs w:val="24"/>
        </w:rPr>
      </w:pPr>
    </w:p>
    <w:p w14:paraId="4C514D22" w14:textId="37A4C228" w:rsidR="00D205DC" w:rsidRDefault="00D205DC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决策树生成与指标评估代码：</w:t>
      </w:r>
      <w:r>
        <w:rPr>
          <w:rFonts w:ascii="宋体" w:eastAsia="宋体" w:hAnsi="宋体" w:cs="Times New Roman"/>
          <w:sz w:val="24"/>
          <w:szCs w:val="24"/>
        </w:rPr>
        <w:br/>
      </w:r>
      <w:r w:rsidR="007328BB" w:rsidRPr="007328BB">
        <w:rPr>
          <w:rFonts w:ascii="宋体" w:eastAsia="宋体" w:hAnsi="宋体" w:cs="Times New Roman"/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46B93E97" wp14:editId="4F9E7F79">
            <wp:extent cx="4431671" cy="7605174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862" cy="763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3F7E" w14:textId="77777777" w:rsidR="007328BB" w:rsidRDefault="007328BB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</w:p>
    <w:p w14:paraId="102AD741" w14:textId="77777777" w:rsidR="005C3151" w:rsidRDefault="005C3151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</w:p>
    <w:p w14:paraId="046EE81B" w14:textId="77777777" w:rsidR="005C3151" w:rsidRDefault="005C3151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</w:p>
    <w:p w14:paraId="0896E3FE" w14:textId="41132D93" w:rsidR="005C3151" w:rsidRPr="005C3151" w:rsidRDefault="005C3151" w:rsidP="005C3151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 w:hint="eastAsia"/>
          <w:sz w:val="24"/>
          <w:szCs w:val="24"/>
        </w:rPr>
      </w:pPr>
      <w:r w:rsidRPr="00600EDA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Apriori </w:t>
      </w:r>
      <w:r w:rsidRPr="00600EDA">
        <w:rPr>
          <w:rFonts w:ascii="Times New Roman" w:eastAsia="宋体" w:hAnsi="Times New Roman" w:cs="Times New Roman"/>
          <w:sz w:val="24"/>
          <w:szCs w:val="24"/>
        </w:rPr>
        <w:t>算法</w:t>
      </w:r>
      <w:r>
        <w:rPr>
          <w:rFonts w:ascii="Times New Roman" w:eastAsia="宋体" w:hAnsi="Times New Roman" w:cs="Times New Roman" w:hint="eastAsia"/>
          <w:sz w:val="24"/>
          <w:szCs w:val="24"/>
        </w:rPr>
        <w:t>代码：</w:t>
      </w:r>
      <w:r>
        <w:rPr>
          <w:rFonts w:ascii="Times New Roman" w:eastAsia="宋体" w:hAnsi="Times New Roman" w:cs="Times New Roman"/>
          <w:sz w:val="24"/>
          <w:szCs w:val="24"/>
        </w:rPr>
        <w:br/>
      </w:r>
      <w:r w:rsidR="0025409B" w:rsidRPr="0025409B">
        <w:rPr>
          <w:rFonts w:ascii="宋体" w:eastAsia="宋体" w:hAnsi="宋体" w:cs="Times New Roman"/>
          <w:sz w:val="24"/>
          <w:szCs w:val="24"/>
        </w:rPr>
        <w:drawing>
          <wp:inline distT="0" distB="0" distL="0" distR="0" wp14:anchorId="17C8312E" wp14:editId="5C9E994D">
            <wp:extent cx="4643655" cy="7805722"/>
            <wp:effectExtent l="0" t="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556" cy="780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151" w:rsidRPr="005C3151">
      <w:headerReference w:type="default" r:id="rId14"/>
      <w:footerReference w:type="default" r:id="rId15"/>
      <w:pgSz w:w="11910" w:h="16840"/>
      <w:pgMar w:top="1920" w:right="600" w:bottom="1380" w:left="1640" w:header="1709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76E44" w14:textId="77777777" w:rsidR="006B74D5" w:rsidRDefault="006B74D5">
      <w:r>
        <w:separator/>
      </w:r>
    </w:p>
  </w:endnote>
  <w:endnote w:type="continuationSeparator" w:id="0">
    <w:p w14:paraId="6ECB682A" w14:textId="77777777" w:rsidR="006B74D5" w:rsidRDefault="006B7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79F5" w14:textId="77777777" w:rsidR="00107AD0" w:rsidRDefault="00D077A3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EF81B5" wp14:editId="74500485">
              <wp:simplePos x="0" y="0"/>
              <wp:positionH relativeFrom="page">
                <wp:posOffset>3707130</wp:posOffset>
              </wp:positionH>
              <wp:positionV relativeFrom="page">
                <wp:posOffset>9798050</wp:posOffset>
              </wp:positionV>
              <wp:extent cx="158750" cy="22225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A18BC" w14:textId="77777777" w:rsidR="00107AD0" w:rsidRDefault="00D077A3">
                          <w:pPr>
                            <w:pStyle w:val="a4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F81B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291.9pt;margin-top:771.5pt;width:12.5pt;height:1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" filled="f" stroked="f">
              <v:textbox inset="0,0,0,0">
                <w:txbxContent>
                  <w:p w14:paraId="606A18BC" w14:textId="77777777" w:rsidR="00107AD0" w:rsidRDefault="00D077A3">
                    <w:pPr>
                      <w:pStyle w:val="a4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9BAB4" w14:textId="77777777" w:rsidR="006B74D5" w:rsidRDefault="006B74D5">
      <w:r>
        <w:separator/>
      </w:r>
    </w:p>
  </w:footnote>
  <w:footnote w:type="continuationSeparator" w:id="0">
    <w:p w14:paraId="324C9C8C" w14:textId="77777777" w:rsidR="006B74D5" w:rsidRDefault="006B7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EBB4" w14:textId="77777777" w:rsidR="00107AD0" w:rsidRDefault="00D077A3">
    <w:pPr>
      <w:pStyle w:val="a4"/>
      <w:pBdr>
        <w:bottom w:val="single" w:sz="4" w:space="1" w:color="auto"/>
      </w:pBdr>
      <w:spacing w:line="14" w:lineRule="auto"/>
      <w:rPr>
        <w:rFonts w:eastAsiaTheme="minorEastAsia"/>
        <w:sz w:val="20"/>
      </w:rPr>
    </w:pPr>
    <w:r>
      <w:rPr>
        <w:rFonts w:eastAsiaTheme="minorEastAsia"/>
        <w:sz w:val="20"/>
      </w:rPr>
      <w:ptab w:relativeTo="margin" w:alignment="center" w:leader="underscore"/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5BC7763" wp14:editId="2A3CCF75">
              <wp:simplePos x="0" y="0"/>
              <wp:positionH relativeFrom="page">
                <wp:posOffset>2724150</wp:posOffset>
              </wp:positionH>
              <wp:positionV relativeFrom="page">
                <wp:posOffset>857250</wp:posOffset>
              </wp:positionV>
              <wp:extent cx="2260600" cy="29146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0600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A679D" w14:textId="47FD64A1" w:rsidR="00107AD0" w:rsidRDefault="00956FC5">
                          <w:pPr>
                            <w:pStyle w:val="a4"/>
                            <w:spacing w:line="258" w:lineRule="exact"/>
                            <w:ind w:left="20"/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  <w:t>025秋</w:t>
                          </w: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 xml:space="preserve"> 数据挖掘</w:t>
                          </w:r>
                          <w:r w:rsidR="00D077A3"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C776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14.5pt;margin-top:67.5pt;width:178pt;height:22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" filled="f" stroked="f">
              <v:textbox inset="0,0,0,0">
                <w:txbxContent>
                  <w:p w14:paraId="3CCA679D" w14:textId="47FD64A1" w:rsidR="00107AD0" w:rsidRDefault="00956FC5">
                    <w:pPr>
                      <w:pStyle w:val="a4"/>
                      <w:spacing w:line="258" w:lineRule="exact"/>
                      <w:ind w:left="20"/>
                      <w:rPr>
                        <w:rFonts w:ascii="宋体" w:eastAsia="宋体"/>
                        <w:sz w:val="24"/>
                        <w:szCs w:val="24"/>
                      </w:rPr>
                    </w:pP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宋体" w:eastAsia="宋体"/>
                        <w:sz w:val="24"/>
                        <w:szCs w:val="24"/>
                      </w:rPr>
                      <w:t>025秋</w:t>
                    </w: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 xml:space="preserve"> 数据挖掘</w:t>
                    </w:r>
                    <w:r w:rsidR="00D077A3">
                      <w:rPr>
                        <w:rFonts w:ascii="宋体" w:eastAsia="宋体" w:hint="eastAsia"/>
                        <w:sz w:val="24"/>
                        <w:szCs w:val="24"/>
                      </w:rPr>
                      <w:t>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C92"/>
    <w:multiLevelType w:val="hybridMultilevel"/>
    <w:tmpl w:val="D94AA648"/>
    <w:lvl w:ilvl="0" w:tplc="CD62DD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7A4A7C"/>
    <w:multiLevelType w:val="hybridMultilevel"/>
    <w:tmpl w:val="093A2F74"/>
    <w:lvl w:ilvl="0" w:tplc="ABBCC952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1D516258"/>
    <w:multiLevelType w:val="multilevel"/>
    <w:tmpl w:val="1D516258"/>
    <w:lvl w:ilvl="0">
      <w:start w:val="1"/>
      <w:numFmt w:val="decimal"/>
      <w:lvlText w:val="%1）"/>
      <w:lvlJc w:val="left"/>
      <w:pPr>
        <w:tabs>
          <w:tab w:val="left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6"/>
        </w:tabs>
        <w:ind w:left="1266" w:hanging="420"/>
      </w:pPr>
    </w:lvl>
    <w:lvl w:ilvl="2">
      <w:start w:val="1"/>
      <w:numFmt w:val="lowerRoman"/>
      <w:lvlText w:val="%3."/>
      <w:lvlJc w:val="right"/>
      <w:pPr>
        <w:tabs>
          <w:tab w:val="left" w:pos="1686"/>
        </w:tabs>
        <w:ind w:left="1686" w:hanging="420"/>
      </w:pPr>
    </w:lvl>
    <w:lvl w:ilvl="3">
      <w:start w:val="1"/>
      <w:numFmt w:val="decimal"/>
      <w:lvlText w:val="%4."/>
      <w:lvlJc w:val="left"/>
      <w:pPr>
        <w:tabs>
          <w:tab w:val="left" w:pos="2106"/>
        </w:tabs>
        <w:ind w:left="2106" w:hanging="420"/>
      </w:pPr>
    </w:lvl>
    <w:lvl w:ilvl="4">
      <w:start w:val="1"/>
      <w:numFmt w:val="lowerLetter"/>
      <w:lvlText w:val="%5)"/>
      <w:lvlJc w:val="left"/>
      <w:pPr>
        <w:tabs>
          <w:tab w:val="left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left" w:pos="2946"/>
        </w:tabs>
        <w:ind w:left="2946" w:hanging="420"/>
      </w:pPr>
    </w:lvl>
    <w:lvl w:ilvl="6">
      <w:start w:val="1"/>
      <w:numFmt w:val="decimal"/>
      <w:lvlText w:val="%7."/>
      <w:lvlJc w:val="left"/>
      <w:pPr>
        <w:tabs>
          <w:tab w:val="left" w:pos="3366"/>
        </w:tabs>
        <w:ind w:left="3366" w:hanging="420"/>
      </w:pPr>
    </w:lvl>
    <w:lvl w:ilvl="7">
      <w:start w:val="1"/>
      <w:numFmt w:val="lowerLetter"/>
      <w:lvlText w:val="%8)"/>
      <w:lvlJc w:val="left"/>
      <w:pPr>
        <w:tabs>
          <w:tab w:val="left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left" w:pos="4206"/>
        </w:tabs>
        <w:ind w:left="4206" w:hanging="420"/>
      </w:pPr>
    </w:lvl>
  </w:abstractNum>
  <w:abstractNum w:abstractNumId="3" w15:restartNumberingAfterBreak="0">
    <w:nsid w:val="45ED4D57"/>
    <w:multiLevelType w:val="hybridMultilevel"/>
    <w:tmpl w:val="59B28034"/>
    <w:lvl w:ilvl="0" w:tplc="7C08D1A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 w16cid:durableId="744227207">
    <w:abstractNumId w:val="2"/>
  </w:num>
  <w:num w:numId="2" w16cid:durableId="46880141">
    <w:abstractNumId w:val="3"/>
  </w:num>
  <w:num w:numId="3" w16cid:durableId="521555749">
    <w:abstractNumId w:val="1"/>
  </w:num>
  <w:num w:numId="4" w16cid:durableId="119650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75"/>
    <w:rsid w:val="FD7B6F30"/>
    <w:rsid w:val="000E3AAD"/>
    <w:rsid w:val="00107AD0"/>
    <w:rsid w:val="00112202"/>
    <w:rsid w:val="00156B55"/>
    <w:rsid w:val="001B40C0"/>
    <w:rsid w:val="001F0916"/>
    <w:rsid w:val="001F500C"/>
    <w:rsid w:val="0025409B"/>
    <w:rsid w:val="00282B4C"/>
    <w:rsid w:val="002D6CCC"/>
    <w:rsid w:val="00322E13"/>
    <w:rsid w:val="00382DCC"/>
    <w:rsid w:val="003C58A8"/>
    <w:rsid w:val="003E2C43"/>
    <w:rsid w:val="004B071A"/>
    <w:rsid w:val="004B2A1F"/>
    <w:rsid w:val="00525BD5"/>
    <w:rsid w:val="00564E75"/>
    <w:rsid w:val="00571051"/>
    <w:rsid w:val="005C3151"/>
    <w:rsid w:val="00600EDA"/>
    <w:rsid w:val="00634B0B"/>
    <w:rsid w:val="00666123"/>
    <w:rsid w:val="006B74D5"/>
    <w:rsid w:val="007328BB"/>
    <w:rsid w:val="00775016"/>
    <w:rsid w:val="007B1CF2"/>
    <w:rsid w:val="007C339E"/>
    <w:rsid w:val="007D0DE6"/>
    <w:rsid w:val="00855725"/>
    <w:rsid w:val="008B1832"/>
    <w:rsid w:val="00956FC5"/>
    <w:rsid w:val="009E3A41"/>
    <w:rsid w:val="00AD1409"/>
    <w:rsid w:val="00AF2831"/>
    <w:rsid w:val="00B4249B"/>
    <w:rsid w:val="00B46115"/>
    <w:rsid w:val="00B54C5C"/>
    <w:rsid w:val="00B61850"/>
    <w:rsid w:val="00BC5FAF"/>
    <w:rsid w:val="00CF4349"/>
    <w:rsid w:val="00D077A3"/>
    <w:rsid w:val="00D12BB6"/>
    <w:rsid w:val="00D205DC"/>
    <w:rsid w:val="00D9423F"/>
    <w:rsid w:val="00DC0E55"/>
    <w:rsid w:val="00DC763A"/>
    <w:rsid w:val="00E14509"/>
    <w:rsid w:val="00E52F0E"/>
    <w:rsid w:val="00E74C20"/>
    <w:rsid w:val="00F11278"/>
    <w:rsid w:val="00F9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A504A5"/>
  <w15:docId w15:val="{F5FE08CA-DC74-4DB2-83B8-93DE4724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Palatino Linotype" w:eastAsia="Palatino Linotype" w:hAnsi="Palatino Linotype" w:cs="Palatino Linotype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uiPriority w:val="1"/>
    <w:qFormat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uiPriority w:val="10"/>
    <w:qFormat/>
    <w:pPr>
      <w:spacing w:before="1"/>
      <w:ind w:right="1038"/>
      <w:jc w:val="center"/>
    </w:pPr>
    <w:rPr>
      <w:rFonts w:ascii="宋体" w:eastAsia="宋体" w:hAnsi="宋体" w:cs="宋体"/>
      <w:sz w:val="34"/>
      <w:szCs w:val="3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pPr>
      <w:spacing w:before="56"/>
      <w:ind w:left="614" w:hanging="228"/>
    </w:pPr>
  </w:style>
  <w:style w:type="paragraph" w:customStyle="1" w:styleId="TableParagraph">
    <w:name w:val="Table Paragraph"/>
    <w:basedOn w:val="a"/>
    <w:uiPriority w:val="1"/>
    <w:qFormat/>
    <w:pPr>
      <w:spacing w:before="21"/>
      <w:ind w:left="50"/>
      <w:jc w:val="center"/>
    </w:pPr>
  </w:style>
  <w:style w:type="character" w:customStyle="1" w:styleId="a8">
    <w:name w:val="页眉 字符"/>
    <w:basedOn w:val="a0"/>
    <w:link w:val="a7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styleId="ac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A2741A-62D7-424B-A504-22F38870ED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6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42</cp:revision>
  <dcterms:created xsi:type="dcterms:W3CDTF">2024-04-11T12:21:00Z</dcterms:created>
  <dcterms:modified xsi:type="dcterms:W3CDTF">2025-12-18T06:35:00Z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2024-03-09T00:00:00Z</vt:filetime>
  </property>
  <property fmtid="{D5CDD505-2E9C-101B-9397-08002B2CF9AE}" pid="6" name="KSOProductBuildVer">
    <vt:lpwstr>2052-6.15.2.8936</vt:lpwstr>
  </property>
  <property fmtid="{D5CDD505-2E9C-101B-9397-08002B2CF9AE}" pid="7" name="ICV">
    <vt:lpwstr>62CBEF22CB977E973263276881EA0B79_42</vt:lpwstr>
  </property>
</Properties>
</file>