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C02EA" w14:textId="4C482436" w:rsidR="00664809" w:rsidRPr="00664809" w:rsidRDefault="00664809" w:rsidP="00664809">
      <w:pPr>
        <w:pStyle w:val="a3"/>
        <w:rPr>
          <w:rFonts w:hint="eastAsia"/>
          <w:sz w:val="32"/>
          <w:szCs w:val="32"/>
        </w:rPr>
      </w:pPr>
      <w:r w:rsidRPr="00664809">
        <w:rPr>
          <w:sz w:val="32"/>
          <w:szCs w:val="32"/>
        </w:rPr>
        <w:t>You Are Not a GPA Machine — On the Harm of Objectification</w:t>
      </w:r>
    </w:p>
    <w:p w14:paraId="6B2EAA3E" w14:textId="77777777" w:rsidR="00664809" w:rsidRDefault="00664809" w:rsidP="00DE4C38">
      <w:pPr>
        <w:rPr>
          <w:rFonts w:hint="eastAsia"/>
        </w:rPr>
      </w:pPr>
    </w:p>
    <w:p w14:paraId="0BEA223C" w14:textId="4E88A4FF" w:rsidR="00DE4C38" w:rsidRPr="00DE4C38" w:rsidRDefault="00DE4C38" w:rsidP="00DE4C38">
      <w:pPr>
        <w:rPr>
          <w:rFonts w:hint="eastAsia"/>
        </w:rPr>
      </w:pPr>
      <w:r w:rsidRPr="00DE4C38">
        <w:t>Hello everyone,</w:t>
      </w:r>
    </w:p>
    <w:p w14:paraId="30301E9B" w14:textId="63CCB671" w:rsidR="00DE4C38" w:rsidRDefault="00DE4C38" w:rsidP="00DE4C38">
      <w:pPr>
        <w:rPr>
          <w:rFonts w:hint="eastAsia"/>
        </w:rPr>
      </w:pPr>
      <w:r>
        <w:t>I</w:t>
      </w:r>
      <w:r>
        <w:rPr>
          <w:rFonts w:hint="eastAsia"/>
        </w:rPr>
        <w:t xml:space="preserve"> want to begin today</w:t>
      </w:r>
      <w:r>
        <w:t>’</w:t>
      </w:r>
      <w:r>
        <w:rPr>
          <w:rFonts w:hint="eastAsia"/>
        </w:rPr>
        <w:t>s speech with a photo:</w:t>
      </w:r>
    </w:p>
    <w:p w14:paraId="2338A058" w14:textId="77777777" w:rsidR="00CF2D80" w:rsidRDefault="00DE4C38" w:rsidP="00457DA2">
      <w:pPr>
        <w:rPr>
          <w:rFonts w:hint="eastAsia"/>
          <w:b/>
          <w:bCs/>
          <w:i/>
          <w:iCs/>
        </w:rPr>
      </w:pPr>
      <w:r w:rsidRPr="00DE4C38">
        <w:rPr>
          <w:rFonts w:hint="eastAsia"/>
          <w:b/>
          <w:bCs/>
          <w:i/>
          <w:iCs/>
          <w:highlight w:val="yellow"/>
        </w:rPr>
        <w:t>(send my friend GPA photo into the chat)</w:t>
      </w:r>
    </w:p>
    <w:p w14:paraId="62151A7F" w14:textId="0889A2D6" w:rsidR="00457DA2" w:rsidRPr="00CF2D80" w:rsidRDefault="00457DA2" w:rsidP="00457DA2">
      <w:pPr>
        <w:rPr>
          <w:rFonts w:hint="eastAsia"/>
          <w:b/>
          <w:bCs/>
          <w:i/>
          <w:iCs/>
        </w:rPr>
      </w:pPr>
      <w:r w:rsidRPr="00457DA2">
        <w:t>This is my friend’s GPA—near</w:t>
      </w:r>
      <w:r w:rsidR="007505B4">
        <w:rPr>
          <w:rFonts w:hint="eastAsia"/>
        </w:rPr>
        <w:t>ly</w:t>
      </w:r>
      <w:r w:rsidRPr="00457DA2">
        <w:t xml:space="preserve"> perfect.</w:t>
      </w:r>
      <w:r w:rsidRPr="00457DA2">
        <w:br/>
        <w:t>He’s not someone who crams or burns out. He plans ahea</w:t>
      </w:r>
      <w:r w:rsidR="00470FA2">
        <w:rPr>
          <w:rFonts w:hint="eastAsia"/>
        </w:rPr>
        <w:t xml:space="preserve">d </w:t>
      </w:r>
      <w:r w:rsidRPr="00457DA2">
        <w:t>and sticks to every schedule he sets.</w:t>
      </w:r>
    </w:p>
    <w:p w14:paraId="5EA672B2" w14:textId="77777777" w:rsidR="00457DA2" w:rsidRPr="00457DA2" w:rsidRDefault="00457DA2" w:rsidP="00457DA2">
      <w:pPr>
        <w:rPr>
          <w:rFonts w:hint="eastAsia"/>
        </w:rPr>
      </w:pPr>
      <w:r w:rsidRPr="00457DA2">
        <w:t>But here’s the twist—recently, he told me:</w:t>
      </w:r>
    </w:p>
    <w:p w14:paraId="328AFA78" w14:textId="17DEC811" w:rsidR="00457DA2" w:rsidRPr="00457DA2" w:rsidRDefault="00457DA2" w:rsidP="00457DA2">
      <w:pPr>
        <w:rPr>
          <w:rFonts w:hint="eastAsia"/>
          <w:color w:val="EE0000"/>
        </w:rPr>
      </w:pPr>
      <w:r w:rsidRPr="00457DA2">
        <w:t>“</w:t>
      </w:r>
      <w:r w:rsidR="002446FA" w:rsidRPr="002446FA">
        <w:t>I don’t understand why I have to chase a high GPA; it makes me feel so hollow.</w:t>
      </w:r>
      <w:r w:rsidRPr="00457DA2">
        <w:t>”</w:t>
      </w:r>
      <w:r>
        <w:rPr>
          <w:rFonts w:hint="eastAsia"/>
        </w:rPr>
        <w:t xml:space="preserve"> </w:t>
      </w:r>
    </w:p>
    <w:p w14:paraId="18B7A556" w14:textId="03A0D1E0" w:rsidR="00457DA2" w:rsidRPr="00457DA2" w:rsidRDefault="00457DA2" w:rsidP="00457DA2">
      <w:pPr>
        <w:rPr>
          <w:rFonts w:hint="eastAsia"/>
        </w:rPr>
      </w:pPr>
      <w:r w:rsidRPr="00457DA2">
        <w:t xml:space="preserve">That moment </w:t>
      </w:r>
      <w:r>
        <w:rPr>
          <w:rFonts w:hint="eastAsia"/>
        </w:rPr>
        <w:t>str</w:t>
      </w:r>
      <w:r w:rsidR="001419D4">
        <w:rPr>
          <w:rFonts w:hint="eastAsia"/>
        </w:rPr>
        <w:t>uck</w:t>
      </w:r>
      <w:r w:rsidRPr="00457DA2">
        <w:t xml:space="preserve"> me.</w:t>
      </w:r>
      <w:r w:rsidRPr="00457DA2">
        <w:br/>
        <w:t xml:space="preserve">Because if someone so organized, so focused, and so seemingly in control still feels empty—what </w:t>
      </w:r>
      <w:r w:rsidR="00470FA2">
        <w:rPr>
          <w:rFonts w:hint="eastAsia"/>
        </w:rPr>
        <w:t>is</w:t>
      </w:r>
      <w:r w:rsidR="001419D4">
        <w:rPr>
          <w:rFonts w:hint="eastAsia"/>
        </w:rPr>
        <w:t xml:space="preserve"> the reason? </w:t>
      </w:r>
    </w:p>
    <w:p w14:paraId="6A8CBF07" w14:textId="77777777" w:rsidR="00CF2D80" w:rsidRDefault="00DE4C38" w:rsidP="00DE4C38">
      <w:pPr>
        <w:rPr>
          <w:rFonts w:hint="eastAsia"/>
        </w:rPr>
      </w:pPr>
      <w:r>
        <w:rPr>
          <w:rFonts w:hint="eastAsia"/>
        </w:rPr>
        <w:t>-------------------------</w:t>
      </w:r>
    </w:p>
    <w:p w14:paraId="6349CC68" w14:textId="5A7047BA" w:rsidR="00DE4C38" w:rsidRDefault="00CF2D80" w:rsidP="00DE4C38">
      <w:pPr>
        <w:rPr>
          <w:rFonts w:hint="eastAsia"/>
        </w:rPr>
      </w:pPr>
      <w:r>
        <w:rPr>
          <w:rFonts w:hint="eastAsia"/>
        </w:rPr>
        <w:t>The reason is one word</w:t>
      </w:r>
      <w:r w:rsidR="00DE4C38" w:rsidRPr="00DE4C38">
        <w:t xml:space="preserve">: </w:t>
      </w:r>
      <w:r w:rsidR="00DE4C38" w:rsidRPr="00DE4C38">
        <w:rPr>
          <w:b/>
          <w:bCs/>
        </w:rPr>
        <w:t>objectification</w:t>
      </w:r>
      <w:r w:rsidR="00DE4C38" w:rsidRPr="00DE4C38">
        <w:t>.</w:t>
      </w:r>
      <w:r w:rsidR="00DE4C38" w:rsidRPr="00DE4C38">
        <w:br/>
        <w:t>It means reducing a person to a score or a number—treating them not as a human being, but as a tool to be used.</w:t>
      </w:r>
    </w:p>
    <w:p w14:paraId="54600353" w14:textId="71FB67AF" w:rsidR="00DE4C38" w:rsidRPr="00DE4C38" w:rsidRDefault="00127F88" w:rsidP="000C163E">
      <w:pPr>
        <w:rPr>
          <w:rFonts w:hint="eastAsia"/>
        </w:rPr>
      </w:pPr>
      <w:r w:rsidRPr="00127F88">
        <w:t>As a</w:t>
      </w:r>
      <w:r>
        <w:rPr>
          <w:rFonts w:hint="eastAsia"/>
        </w:rPr>
        <w:t>n ECNUer</w:t>
      </w:r>
      <w:r w:rsidRPr="00127F88">
        <w:t xml:space="preserve"> just like </w:t>
      </w:r>
      <w:r w:rsidR="00252A74">
        <w:rPr>
          <w:rFonts w:hint="eastAsia"/>
        </w:rPr>
        <w:t xml:space="preserve">my friend, like </w:t>
      </w:r>
      <w:r w:rsidRPr="00127F88">
        <w:t xml:space="preserve">you, I sometimes feel </w:t>
      </w:r>
      <w:r>
        <w:rPr>
          <w:rFonts w:hint="eastAsia"/>
        </w:rPr>
        <w:t xml:space="preserve">empty </w:t>
      </w:r>
      <w:r w:rsidRPr="00127F88">
        <w:rPr>
          <w:rFonts w:hint="eastAsia"/>
          <w:b/>
          <w:bCs/>
          <w:i/>
          <w:iCs/>
        </w:rPr>
        <w:t xml:space="preserve">or </w:t>
      </w:r>
      <w:r w:rsidRPr="00127F88">
        <w:rPr>
          <w:b/>
          <w:bCs/>
          <w:i/>
          <w:iCs/>
        </w:rPr>
        <w:t>objectified</w:t>
      </w:r>
      <w:r w:rsidRPr="00127F88">
        <w:t xml:space="preserve"> by GPA </w:t>
      </w:r>
      <w:r w:rsidR="00391461">
        <w:rPr>
          <w:rFonts w:hint="eastAsia"/>
        </w:rPr>
        <w:t>as well</w:t>
      </w:r>
      <w:r w:rsidRPr="00127F88">
        <w:t>. Nearly 90% of you said the same thing. But what struck me even more wasn’t just the agreement—it was the excuses.</w:t>
      </w:r>
      <w:r w:rsidR="00DE4C38" w:rsidRPr="00DE4C38">
        <w:br/>
        <w:t xml:space="preserve">They fell into two </w:t>
      </w:r>
      <w:r w:rsidR="00E85AED">
        <w:rPr>
          <w:rFonts w:hint="eastAsia"/>
        </w:rPr>
        <w:t xml:space="preserve">false </w:t>
      </w:r>
      <w:r w:rsidR="00DE4C38" w:rsidRPr="00DE4C38">
        <w:t>patterns I want to talk about today.</w:t>
      </w:r>
    </w:p>
    <w:p w14:paraId="1F1D8B9B" w14:textId="5441BBAE" w:rsidR="00DE4C38" w:rsidRDefault="00DE4C38" w:rsidP="00DE4C38">
      <w:pPr>
        <w:rPr>
          <w:rFonts w:hint="eastAsia"/>
        </w:rPr>
      </w:pPr>
      <w:r>
        <w:rPr>
          <w:rFonts w:hint="eastAsia"/>
        </w:rPr>
        <w:t>----------------------</w:t>
      </w:r>
    </w:p>
    <w:p w14:paraId="6E553361" w14:textId="307E3215" w:rsidR="00AF092A" w:rsidRPr="00DE4C38" w:rsidRDefault="009D0E03" w:rsidP="00A845DC">
      <w:pPr>
        <w:rPr>
          <w:rFonts w:hint="eastAsia"/>
          <w:b/>
          <w:bCs/>
          <w:i/>
          <w:iCs/>
        </w:rPr>
      </w:pPr>
      <w:r>
        <w:rPr>
          <w:rFonts w:hint="eastAsia"/>
        </w:rPr>
        <w:t>T</w:t>
      </w:r>
      <w:r w:rsidR="00AF092A">
        <w:rPr>
          <w:rFonts w:hint="eastAsia"/>
        </w:rPr>
        <w:t>he first pattern</w:t>
      </w:r>
      <w:r w:rsidR="00DE4C38" w:rsidRPr="00DE4C38">
        <w:t xml:space="preserve"> says:</w:t>
      </w:r>
    </w:p>
    <w:p w14:paraId="5794A2A2" w14:textId="58A29F1C" w:rsidR="00E85AED" w:rsidRPr="00DE4C38" w:rsidRDefault="00DE4C38" w:rsidP="00E85AED">
      <w:pPr>
        <w:rPr>
          <w:rFonts w:hint="eastAsia"/>
        </w:rPr>
      </w:pPr>
      <w:r w:rsidRPr="00DE4C38">
        <w:t>“</w:t>
      </w:r>
      <w:r w:rsidR="00E57927" w:rsidRPr="00E57927">
        <w:t>In the current environment, we don't have many choices. While it's good to keep a clear mind, it can also bring a lot of pain. Maybe it's better to just let it go.</w:t>
      </w:r>
      <w:r w:rsidRPr="00DE4C38">
        <w:t>”</w:t>
      </w:r>
    </w:p>
    <w:p w14:paraId="372DC135" w14:textId="26AB5E5E" w:rsidR="008B0F3A" w:rsidRDefault="00796CE3" w:rsidP="008B0F3A">
      <w:pPr>
        <w:rPr>
          <w:rFonts w:hint="eastAsia"/>
        </w:rPr>
      </w:pPr>
      <w:r w:rsidRPr="00796CE3">
        <w:rPr>
          <w:rFonts w:hint="eastAsia"/>
        </w:rPr>
        <w:t xml:space="preserve">On the one hand, yes, the environment is hard to change, but does that mean “because I can’t improve the air quality by myself, I decided not to take any action.” You will wear a mask in a foggy Monday to protect your lungs from the bad weather. So in this situation, </w:t>
      </w:r>
      <w:r w:rsidR="00CE5C9C">
        <w:rPr>
          <w:rFonts w:hint="eastAsia"/>
        </w:rPr>
        <w:t>these students</w:t>
      </w:r>
      <w:r w:rsidRPr="00796CE3">
        <w:rPr>
          <w:rFonts w:hint="eastAsia"/>
        </w:rPr>
        <w:t xml:space="preserve"> consciously abandon </w:t>
      </w:r>
      <w:r w:rsidR="00CE5C9C">
        <w:rPr>
          <w:rFonts w:hint="eastAsia"/>
        </w:rPr>
        <w:t>their</w:t>
      </w:r>
      <w:r w:rsidRPr="00796CE3">
        <w:rPr>
          <w:rFonts w:hint="eastAsia"/>
        </w:rPr>
        <w:t xml:space="preserve"> </w:t>
      </w:r>
      <w:r w:rsidR="00CE5C9C">
        <w:rPr>
          <w:rFonts w:hint="eastAsia"/>
        </w:rPr>
        <w:t>true self</w:t>
      </w:r>
      <w:r w:rsidRPr="00796CE3">
        <w:rPr>
          <w:rFonts w:hint="eastAsia"/>
        </w:rPr>
        <w:t xml:space="preserve"> and surrender to the objectification. On the other hand, </w:t>
      </w:r>
      <w:r w:rsidR="002376BF">
        <w:rPr>
          <w:rFonts w:hint="eastAsia"/>
        </w:rPr>
        <w:t>t</w:t>
      </w:r>
      <w:r w:rsidR="002376BF" w:rsidRPr="002376BF">
        <w:t>his statement actually reveals how we objectify ourselves daily.</w:t>
      </w:r>
      <w:r w:rsidR="008B0F3A">
        <w:rPr>
          <w:rFonts w:hint="eastAsia"/>
        </w:rPr>
        <w:t xml:space="preserve"> </w:t>
      </w:r>
      <w:r w:rsidR="008B0F3A" w:rsidRPr="008B0F3A">
        <w:t xml:space="preserve">For example, some of us pick courses not because we’re interested, but </w:t>
      </w:r>
      <w:r w:rsidR="008B0F3A" w:rsidRPr="008B0F3A">
        <w:lastRenderedPageBreak/>
        <w:t xml:space="preserve">just to get a higher GPA. </w:t>
      </w:r>
    </w:p>
    <w:p w14:paraId="0251BD6F" w14:textId="0C7B3068" w:rsidR="008B0F3A" w:rsidRDefault="00796CE3" w:rsidP="008B0F3A">
      <w:pPr>
        <w:rPr>
          <w:rFonts w:hint="eastAsia"/>
        </w:rPr>
      </w:pPr>
      <w:r w:rsidRPr="00796CE3">
        <w:t xml:space="preserve">This is </w:t>
      </w:r>
      <w:r w:rsidR="00CE5C9C">
        <w:rPr>
          <w:rFonts w:hint="eastAsia"/>
        </w:rPr>
        <w:t>called self-</w:t>
      </w:r>
      <w:r w:rsidR="00CE5C9C" w:rsidRPr="00796CE3">
        <w:rPr>
          <w:rFonts w:hint="eastAsia"/>
        </w:rPr>
        <w:t>objectification</w:t>
      </w:r>
      <w:r w:rsidR="00CE5C9C">
        <w:rPr>
          <w:rFonts w:hint="eastAsia"/>
        </w:rPr>
        <w:t xml:space="preserve">. </w:t>
      </w:r>
    </w:p>
    <w:p w14:paraId="23B1F1AB" w14:textId="43E5028F" w:rsidR="00DE4C38" w:rsidRPr="00DE4C38" w:rsidRDefault="00CE5C9C" w:rsidP="00DE4C38">
      <w:pPr>
        <w:rPr>
          <w:rFonts w:hint="eastAsia"/>
        </w:rPr>
      </w:pPr>
      <w:r>
        <w:rPr>
          <w:rFonts w:hint="eastAsia"/>
        </w:rPr>
        <w:t xml:space="preserve">And this is </w:t>
      </w:r>
      <w:r w:rsidR="00796CE3" w:rsidRPr="00796CE3">
        <w:t>how objectification works—not by forcing you,</w:t>
      </w:r>
      <w:r w:rsidR="00796CE3" w:rsidRPr="00796CE3">
        <w:br/>
        <w:t xml:space="preserve">but by making you internalize the </w:t>
      </w:r>
      <w:r>
        <w:rPr>
          <w:rFonts w:hint="eastAsia"/>
        </w:rPr>
        <w:t>number, the GPA,</w:t>
      </w:r>
      <w:r w:rsidR="00796CE3" w:rsidRPr="00796CE3">
        <w:t xml:space="preserve"> as your identity.</w:t>
      </w:r>
      <w:r w:rsidR="00796CE3" w:rsidRPr="00796CE3">
        <w:br/>
        <w:t>You stop seeing yourself as someone who chooses.</w:t>
      </w:r>
      <w:r w:rsidR="00796CE3" w:rsidRPr="00796CE3">
        <w:br/>
        <w:t>You become someone who calculates.</w:t>
      </w:r>
    </w:p>
    <w:p w14:paraId="76E5A408" w14:textId="2B74E557" w:rsidR="00DE4C38" w:rsidRDefault="00DE4C38" w:rsidP="00DE4C38">
      <w:pPr>
        <w:rPr>
          <w:rFonts w:hint="eastAsia"/>
        </w:rPr>
      </w:pPr>
      <w:r>
        <w:rPr>
          <w:rFonts w:hint="eastAsia"/>
        </w:rPr>
        <w:t>------------------------</w:t>
      </w:r>
    </w:p>
    <w:p w14:paraId="1110AA47" w14:textId="73DB9503" w:rsidR="00DE4C38" w:rsidRPr="00DE4C38" w:rsidRDefault="00CE5C9C" w:rsidP="00DE4C38">
      <w:pPr>
        <w:rPr>
          <w:rFonts w:hint="eastAsia"/>
        </w:rPr>
      </w:pPr>
      <w:r>
        <w:rPr>
          <w:rFonts w:hint="eastAsia"/>
        </w:rPr>
        <w:t>Another</w:t>
      </w:r>
      <w:r w:rsidR="00DE4C38" w:rsidRPr="00DE4C38">
        <w:t xml:space="preserve"> response sounds intellectual. It goes like this:</w:t>
      </w:r>
    </w:p>
    <w:p w14:paraId="47611F30" w14:textId="1B2BE84D" w:rsidR="00DE4C38" w:rsidRPr="00DE4C38" w:rsidRDefault="00DE4C38" w:rsidP="00DE4C38">
      <w:pPr>
        <w:rPr>
          <w:rFonts w:hint="eastAsia"/>
        </w:rPr>
      </w:pPr>
      <w:r w:rsidRPr="00DE4C38">
        <w:t xml:space="preserve">“Every time a word goes viral, people </w:t>
      </w:r>
      <w:r w:rsidR="00E00736">
        <w:rPr>
          <w:rFonts w:hint="eastAsia"/>
        </w:rPr>
        <w:t>abuse</w:t>
      </w:r>
      <w:r w:rsidRPr="00DE4C38">
        <w:t xml:space="preserve"> it. </w:t>
      </w:r>
      <w:r w:rsidR="00E00736">
        <w:rPr>
          <w:rFonts w:hint="eastAsia"/>
        </w:rPr>
        <w:t>M</w:t>
      </w:r>
      <w:r w:rsidRPr="00DE4C38">
        <w:t>aybe ‘objectification’ is being applied too loosely.”</w:t>
      </w:r>
    </w:p>
    <w:p w14:paraId="73F65385" w14:textId="77777777" w:rsidR="00DE4C38" w:rsidRPr="00DE4C38" w:rsidRDefault="00DE4C38" w:rsidP="00DE4C38">
      <w:pPr>
        <w:rPr>
          <w:rFonts w:hint="eastAsia"/>
        </w:rPr>
      </w:pPr>
      <w:r w:rsidRPr="00DE4C38">
        <w:t>Fair enough—we should always be careful with our concepts.</w:t>
      </w:r>
      <w:r w:rsidRPr="00DE4C38">
        <w:br/>
        <w:t xml:space="preserve">But there’s a key </w:t>
      </w:r>
      <w:r w:rsidRPr="00DE4C38">
        <w:rPr>
          <w:b/>
          <w:bCs/>
        </w:rPr>
        <w:t>logical slip</w:t>
      </w:r>
      <w:r w:rsidRPr="00DE4C38">
        <w:t xml:space="preserve"> here.</w:t>
      </w:r>
    </w:p>
    <w:p w14:paraId="0878A80C" w14:textId="4D020BD4" w:rsidR="002D1208" w:rsidRDefault="00DE4C38" w:rsidP="002D1208">
      <w:pPr>
        <w:rPr>
          <w:rFonts w:hint="eastAsia"/>
        </w:rPr>
      </w:pPr>
      <w:r w:rsidRPr="00DE4C38">
        <w:t xml:space="preserve">This argument treats </w:t>
      </w:r>
      <w:r w:rsidR="00E00736" w:rsidRPr="00E00736">
        <w:rPr>
          <w:rFonts w:hint="eastAsia"/>
        </w:rPr>
        <w:t>abuse</w:t>
      </w:r>
      <w:r w:rsidRPr="00DE4C38">
        <w:t xml:space="preserve"> of a concept as evidence against its </w:t>
      </w:r>
      <w:r w:rsidRPr="00DE4C38">
        <w:rPr>
          <w:i/>
          <w:iCs/>
        </w:rPr>
        <w:t>validity</w:t>
      </w:r>
      <w:r w:rsidRPr="00DE4C38">
        <w:t>.</w:t>
      </w:r>
      <w:r w:rsidRPr="00DE4C38">
        <w:br/>
      </w:r>
      <w:r w:rsidR="002D1208" w:rsidRPr="002D1208">
        <w:t>Researchers from the University of Southern California found that the </w:t>
      </w:r>
      <w:hyperlink r:id="rId6" w:history="1">
        <w:r w:rsidR="002D1208">
          <w:rPr>
            <w:rStyle w:val="af2"/>
            <w:rFonts w:hint="eastAsia"/>
          </w:rPr>
          <w:t>GPA</w:t>
        </w:r>
        <w:r w:rsidR="002D1208" w:rsidRPr="002D1208">
          <w:rPr>
            <w:rStyle w:val="af2"/>
          </w:rPr>
          <w:t xml:space="preserve"> competition increase college students’ rates of anxiety by 70 per cent and depression by 40 per cent</w:t>
        </w:r>
      </w:hyperlink>
      <w:r w:rsidR="002D1208" w:rsidRPr="002D1208">
        <w:t>. China’s Ministry of Education and South China Normal University further expanded on this work, </w:t>
      </w:r>
      <w:hyperlink r:id="rId7" w:history="1">
        <w:r w:rsidR="002D1208" w:rsidRPr="002D1208">
          <w:rPr>
            <w:rStyle w:val="af2"/>
          </w:rPr>
          <w:t xml:space="preserve">establishing a link between </w:t>
        </w:r>
        <w:r w:rsidR="002D1208">
          <w:rPr>
            <w:rStyle w:val="af2"/>
            <w:rFonts w:hint="eastAsia"/>
          </w:rPr>
          <w:t>GPA competition and</w:t>
        </w:r>
        <w:r w:rsidR="002D1208" w:rsidRPr="002D1208">
          <w:rPr>
            <w:rStyle w:val="af2"/>
          </w:rPr>
          <w:t xml:space="preserve"> anxiety. </w:t>
        </w:r>
      </w:hyperlink>
      <w:r w:rsidR="002D1208" w:rsidRPr="00DE4C38">
        <w:t xml:space="preserve"> </w:t>
      </w:r>
      <w:r w:rsidR="002D1208">
        <w:rPr>
          <w:rFonts w:hint="eastAsia"/>
        </w:rPr>
        <w:t xml:space="preserve">This GPA competition is actually another form of </w:t>
      </w:r>
      <w:r w:rsidR="002D1208" w:rsidRPr="00DE4C38">
        <w:t>objectification</w:t>
      </w:r>
      <w:r w:rsidR="002D1208">
        <w:rPr>
          <w:rFonts w:hint="eastAsia"/>
        </w:rPr>
        <w:t>.</w:t>
      </w:r>
    </w:p>
    <w:p w14:paraId="26F41AEB" w14:textId="77777777" w:rsidR="00003306" w:rsidRDefault="002D1208" w:rsidP="002D1208">
      <w:r>
        <w:rPr>
          <w:rFonts w:hint="eastAsia"/>
        </w:rPr>
        <w:t>Imagine</w:t>
      </w:r>
      <w:r w:rsidR="00DE4C38" w:rsidRPr="00DE4C38">
        <w:t xml:space="preserve"> your sense of value depends on outperforming others—</w:t>
      </w:r>
      <w:r w:rsidR="00DE4C38" w:rsidRPr="00DE4C38">
        <w:br/>
        <w:t>That’s not just academic pressure.</w:t>
      </w:r>
    </w:p>
    <w:p w14:paraId="4A43AB7E" w14:textId="7DB9757F" w:rsidR="00DE4C38" w:rsidRPr="00DE4C38" w:rsidRDefault="00DE4C38" w:rsidP="002D1208">
      <w:pPr>
        <w:rPr>
          <w:rFonts w:hint="eastAsia"/>
        </w:rPr>
      </w:pPr>
      <w:r w:rsidRPr="00DE4C38">
        <w:t>That is objectification.</w:t>
      </w:r>
    </w:p>
    <w:p w14:paraId="2116DC30" w14:textId="77777777" w:rsidR="00DE4C38" w:rsidRPr="00DE4C38" w:rsidRDefault="00DE4C38" w:rsidP="00DE4C38">
      <w:pPr>
        <w:rPr>
          <w:rFonts w:hint="eastAsia"/>
        </w:rPr>
      </w:pPr>
      <w:r w:rsidRPr="00DE4C38">
        <w:t>Calling something by its name isn’t exaggeration. It’s clarity.</w:t>
      </w:r>
      <w:r w:rsidRPr="00DE4C38">
        <w:br/>
        <w:t>When we stop naming things because they’re “trendy,” we stop seeing them at all.</w:t>
      </w:r>
    </w:p>
    <w:p w14:paraId="11721234" w14:textId="6206B993" w:rsidR="00DE4C38" w:rsidRDefault="00DE4C38" w:rsidP="00DE4C38">
      <w:pPr>
        <w:rPr>
          <w:rFonts w:hint="eastAsia"/>
        </w:rPr>
      </w:pPr>
      <w:r>
        <w:rPr>
          <w:rFonts w:hint="eastAsia"/>
        </w:rPr>
        <w:t>------------------------</w:t>
      </w:r>
    </w:p>
    <w:p w14:paraId="363A5F3F" w14:textId="55FAA268" w:rsidR="00D14657" w:rsidRDefault="00D14657" w:rsidP="00DE4C38">
      <w:pPr>
        <w:rPr>
          <w:rFonts w:hint="eastAsia"/>
        </w:rPr>
      </w:pPr>
      <w:r>
        <w:rPr>
          <w:rFonts w:hint="eastAsia"/>
        </w:rPr>
        <w:t>Now let me wrap up my speech for you:</w:t>
      </w:r>
    </w:p>
    <w:p w14:paraId="3B5271D2" w14:textId="549CAC48" w:rsidR="0065542B" w:rsidRDefault="00D14657" w:rsidP="006C5692">
      <w:pPr>
        <w:rPr>
          <w:rFonts w:hint="eastAsia"/>
        </w:rPr>
      </w:pPr>
      <w:r>
        <w:rPr>
          <w:rFonts w:hint="eastAsia"/>
        </w:rPr>
        <w:t>Do</w:t>
      </w:r>
      <w:r w:rsidR="0065542B" w:rsidRPr="0065542B">
        <w:t xml:space="preserve"> not give in to the first pattern—giv</w:t>
      </w:r>
      <w:r w:rsidR="0065542B">
        <w:rPr>
          <w:rFonts w:hint="eastAsia"/>
        </w:rPr>
        <w:t>ing</w:t>
      </w:r>
      <w:r w:rsidR="0065542B" w:rsidRPr="0065542B">
        <w:t xml:space="preserve"> up just because the environment is tough. </w:t>
      </w:r>
    </w:p>
    <w:p w14:paraId="10935C5B" w14:textId="34BCA4AB" w:rsidR="0065542B" w:rsidRDefault="00D14657" w:rsidP="006C5692">
      <w:pPr>
        <w:rPr>
          <w:rFonts w:hint="eastAsia"/>
        </w:rPr>
      </w:pPr>
      <w:r>
        <w:rPr>
          <w:rFonts w:hint="eastAsia"/>
        </w:rPr>
        <w:t xml:space="preserve">Do </w:t>
      </w:r>
      <w:r w:rsidR="0065542B" w:rsidRPr="0065542B">
        <w:t xml:space="preserve">not fall into the second pattern—thinking </w:t>
      </w:r>
      <w:r>
        <w:rPr>
          <w:rFonts w:hint="eastAsia"/>
        </w:rPr>
        <w:t>a</w:t>
      </w:r>
      <w:r w:rsidR="0065542B">
        <w:rPr>
          <w:rFonts w:hint="eastAsia"/>
        </w:rPr>
        <w:t xml:space="preserve"> </w:t>
      </w:r>
      <w:r>
        <w:rPr>
          <w:rFonts w:hint="eastAsia"/>
        </w:rPr>
        <w:t>word</w:t>
      </w:r>
      <w:r w:rsidR="0065542B">
        <w:rPr>
          <w:rFonts w:hint="eastAsia"/>
        </w:rPr>
        <w:t xml:space="preserve"> abused</w:t>
      </w:r>
      <w:r w:rsidR="0065542B" w:rsidRPr="0065542B">
        <w:t xml:space="preserve"> just because </w:t>
      </w:r>
      <w:r>
        <w:rPr>
          <w:rFonts w:hint="eastAsia"/>
        </w:rPr>
        <w:t>the</w:t>
      </w:r>
      <w:r w:rsidR="0065542B" w:rsidRPr="0065542B">
        <w:t xml:space="preserve"> word is popula</w:t>
      </w:r>
      <w:r>
        <w:rPr>
          <w:rFonts w:hint="eastAsia"/>
        </w:rPr>
        <w:t>r.</w:t>
      </w:r>
      <w:r w:rsidR="0065542B" w:rsidRPr="0065542B">
        <w:t xml:space="preserve"> </w:t>
      </w:r>
    </w:p>
    <w:p w14:paraId="38499CEB" w14:textId="682A5F1E" w:rsidR="00D14657" w:rsidRDefault="00D14657" w:rsidP="006C5692">
      <w:pPr>
        <w:rPr>
          <w:rFonts w:hint="eastAsia"/>
        </w:rPr>
      </w:pPr>
      <w:r>
        <w:rPr>
          <w:rFonts w:hint="eastAsia"/>
        </w:rPr>
        <w:t>You are not a GPA machine.</w:t>
      </w:r>
    </w:p>
    <w:p w14:paraId="1CD7F499" w14:textId="3C8FE747" w:rsidR="006C5692" w:rsidRDefault="006C5692" w:rsidP="006C5692">
      <w:pPr>
        <w:rPr>
          <w:rFonts w:hint="eastAsia"/>
        </w:rPr>
      </w:pPr>
      <w:r w:rsidRPr="006C5692">
        <w:t xml:space="preserve">You’re a </w:t>
      </w:r>
      <w:r w:rsidR="000E6155" w:rsidRPr="000E6155">
        <w:t>human being</w:t>
      </w:r>
      <w:r w:rsidRPr="006C5692">
        <w:t>.</w:t>
      </w:r>
    </w:p>
    <w:p w14:paraId="26F73FA3" w14:textId="1C8B69C0" w:rsidR="005536D5" w:rsidRPr="006C5692" w:rsidRDefault="005536D5" w:rsidP="006C5692">
      <w:pPr>
        <w:rPr>
          <w:rFonts w:hint="eastAsia"/>
          <w:b/>
          <w:bCs/>
        </w:rPr>
      </w:pPr>
      <w:r w:rsidRPr="009F269E">
        <w:rPr>
          <w:rFonts w:hint="eastAsia"/>
          <w:b/>
          <w:bCs/>
        </w:rPr>
        <w:t>So stay human.</w:t>
      </w:r>
    </w:p>
    <w:p w14:paraId="5353F417" w14:textId="4EF835B5" w:rsidR="00DE4C38" w:rsidRDefault="004167F7" w:rsidP="00DE4C38">
      <w:pPr>
        <w:rPr>
          <w:rFonts w:hint="eastAsia"/>
        </w:rPr>
      </w:pPr>
      <w:r w:rsidRPr="004167F7">
        <w:lastRenderedPageBreak/>
        <w:t>Thank you.</w:t>
      </w:r>
    </w:p>
    <w:p w14:paraId="34BB32B5" w14:textId="64BEBFFF" w:rsidR="004E3E6F" w:rsidRPr="004E3E6F" w:rsidRDefault="004E3E6F" w:rsidP="004E3E6F">
      <w:pPr>
        <w:rPr>
          <w:rFonts w:hint="eastAsia"/>
        </w:rPr>
      </w:pPr>
    </w:p>
    <w:sectPr w:rsidR="004E3E6F" w:rsidRPr="004E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1F80D" w14:textId="77777777" w:rsidR="005C6B65" w:rsidRDefault="005C6B65" w:rsidP="001D262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E27409" w14:textId="77777777" w:rsidR="005C6B65" w:rsidRDefault="005C6B65" w:rsidP="001D262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740D0" w14:textId="77777777" w:rsidR="005C6B65" w:rsidRDefault="005C6B65" w:rsidP="001D262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63B7B4" w14:textId="77777777" w:rsidR="005C6B65" w:rsidRDefault="005C6B65" w:rsidP="001D262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0A"/>
    <w:rsid w:val="00003306"/>
    <w:rsid w:val="00007DDC"/>
    <w:rsid w:val="000B0638"/>
    <w:rsid w:val="000C163E"/>
    <w:rsid w:val="000E6155"/>
    <w:rsid w:val="00127F88"/>
    <w:rsid w:val="001419D4"/>
    <w:rsid w:val="001D262D"/>
    <w:rsid w:val="001F2CF8"/>
    <w:rsid w:val="002300F8"/>
    <w:rsid w:val="002376BF"/>
    <w:rsid w:val="002446FA"/>
    <w:rsid w:val="00252A74"/>
    <w:rsid w:val="002D05AE"/>
    <w:rsid w:val="002D1208"/>
    <w:rsid w:val="00336C0A"/>
    <w:rsid w:val="00347E77"/>
    <w:rsid w:val="00391461"/>
    <w:rsid w:val="0039325B"/>
    <w:rsid w:val="003C7C28"/>
    <w:rsid w:val="004167F7"/>
    <w:rsid w:val="00457DA2"/>
    <w:rsid w:val="00463F2B"/>
    <w:rsid w:val="00470FA2"/>
    <w:rsid w:val="004E3E6F"/>
    <w:rsid w:val="004F6F59"/>
    <w:rsid w:val="00526D3C"/>
    <w:rsid w:val="005536D5"/>
    <w:rsid w:val="005C6B65"/>
    <w:rsid w:val="005D387D"/>
    <w:rsid w:val="005E025D"/>
    <w:rsid w:val="0062561A"/>
    <w:rsid w:val="0065542B"/>
    <w:rsid w:val="00664809"/>
    <w:rsid w:val="006C5692"/>
    <w:rsid w:val="0073798E"/>
    <w:rsid w:val="007505B4"/>
    <w:rsid w:val="007646EB"/>
    <w:rsid w:val="00796CE3"/>
    <w:rsid w:val="00803C37"/>
    <w:rsid w:val="008B0F3A"/>
    <w:rsid w:val="009041B0"/>
    <w:rsid w:val="009D0E03"/>
    <w:rsid w:val="009F269E"/>
    <w:rsid w:val="00A845DC"/>
    <w:rsid w:val="00AF092A"/>
    <w:rsid w:val="00B679FA"/>
    <w:rsid w:val="00B87884"/>
    <w:rsid w:val="00C848E2"/>
    <w:rsid w:val="00CB02E7"/>
    <w:rsid w:val="00CD31EC"/>
    <w:rsid w:val="00CE5C9C"/>
    <w:rsid w:val="00CF2D80"/>
    <w:rsid w:val="00D14657"/>
    <w:rsid w:val="00D33AAB"/>
    <w:rsid w:val="00DE4C38"/>
    <w:rsid w:val="00E00736"/>
    <w:rsid w:val="00E55DCC"/>
    <w:rsid w:val="00E57927"/>
    <w:rsid w:val="00E63A74"/>
    <w:rsid w:val="00E67BC2"/>
    <w:rsid w:val="00E85AED"/>
    <w:rsid w:val="00EC7F3D"/>
    <w:rsid w:val="00F43700"/>
    <w:rsid w:val="00F5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9A7DEF"/>
  <w15:chartTrackingRefBased/>
  <w15:docId w15:val="{C297518B-029F-43FD-A71D-1B98311E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C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C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C0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C0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C0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C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C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C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C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6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6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6C0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6C0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6C0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6C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6C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6C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6C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6C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6C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6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6C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6C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6C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6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6C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36C0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262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262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26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262D"/>
    <w:rPr>
      <w:sz w:val="18"/>
      <w:szCs w:val="18"/>
    </w:rPr>
  </w:style>
  <w:style w:type="character" w:styleId="af2">
    <w:name w:val="Hyperlink"/>
    <w:basedOn w:val="a0"/>
    <w:uiPriority w:val="99"/>
    <w:unhideWhenUsed/>
    <w:rsid w:val="002D120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D1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40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7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08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996162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app.usc.edu/web/rossier/publications/219/Posselt%20Lipson_2016_JCSD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5519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59</cp:revision>
  <dcterms:created xsi:type="dcterms:W3CDTF">2025-05-30T01:39:00Z</dcterms:created>
  <dcterms:modified xsi:type="dcterms:W3CDTF">2025-06-12T13:41:00Z</dcterms:modified>
</cp:coreProperties>
</file>