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কেজি </w:t>
      </w:r>
    </w:p>
    <w:p w:rsidR="00000000" w:rsidDel="00000000" w:rsidP="00000000" w:rsidRDefault="00000000" w:rsidRPr="00000000" w14:paraId="00000004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 চিত্রাংকন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সংগীত, পোশাক পরিচ্ছেদ, কবিত।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দিবসের উপস্থিতি, নিয়মিত ক্লাসে উপস্থিতি, নিয়মানুবর্তিতা, পরিষ্কার পরিছন্ন ইত্যাদি।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২০</w:t>
      </w:r>
    </w:p>
    <w:p w:rsidR="00000000" w:rsidDel="00000000" w:rsidP="00000000" w:rsidRDefault="00000000" w:rsidRPr="00000000" w14:paraId="0000000B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চিত্রাংকন কর: যেকোনো ২টি।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১০×২=২০</w:t>
      </w:r>
    </w:p>
    <w:p w:rsidR="00000000" w:rsidDel="00000000" w:rsidP="00000000" w:rsidRDefault="00000000" w:rsidRPr="00000000" w14:paraId="0000000C">
      <w:pPr>
        <w:widowControl w:val="0"/>
        <w:spacing w:after="0" w:line="192.00000000000003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192.00000000000003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ব্যাট </w:t>
        <w:tab/>
        <w:tab/>
        <w:tab/>
        <w:t xml:space="preserve">খ) ঘর </w:t>
        <w:tab/>
        <w:tab/>
        <w:tab/>
        <w:tab/>
        <w:t xml:space="preserve">গ) ডাব </w:t>
        <w:tab/>
        <w:tab/>
        <w:tab/>
        <w:tab/>
        <w:t xml:space="preserve">ঘ) আম </w:t>
      </w:r>
    </w:p>
    <w:p w:rsidR="00000000" w:rsidDel="00000000" w:rsidP="00000000" w:rsidRDefault="00000000" w:rsidRPr="00000000" w14:paraId="0000000E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অঙ্কন কর…</w:t>
      </w:r>
    </w:p>
    <w:p w:rsidR="00000000" w:rsidDel="00000000" w:rsidP="00000000" w:rsidRDefault="00000000" w:rsidRPr="00000000" w14:paraId="00000010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12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13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নার্সারি </w:t>
      </w:r>
    </w:p>
    <w:p w:rsidR="00000000" w:rsidDel="00000000" w:rsidP="00000000" w:rsidRDefault="00000000" w:rsidRPr="00000000" w14:paraId="00000014">
      <w:pPr>
        <w:spacing w:after="0" w:line="192.00000000000003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 চিত্রাংকন </w:t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16">
      <w:pPr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18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সংগীত, পোশাক পরিচ্ছেদ, কবিত।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দিবসের উপস্থিতি, নিয়মিত ক্লাসে উপস্থিতি, নিয়মানুবর্তিতা, পরিষ্কার পরিছন্ন ইত্যাদি।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২০</w:t>
      </w:r>
    </w:p>
    <w:p w:rsidR="00000000" w:rsidDel="00000000" w:rsidP="00000000" w:rsidRDefault="00000000" w:rsidRPr="00000000" w14:paraId="0000001B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রং কর: যেকোনো ২টি।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১০×২=২০</w:t>
      </w:r>
    </w:p>
    <w:p w:rsidR="00000000" w:rsidDel="00000000" w:rsidP="00000000" w:rsidRDefault="00000000" w:rsidRPr="00000000" w14:paraId="0000001C">
      <w:pPr>
        <w:widowControl w:val="0"/>
        <w:spacing w:after="0" w:line="192.00000000000003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"/>
        <w:gridCol w:w="5377"/>
        <w:tblGridChange w:id="0">
          <w:tblGrid>
            <w:gridCol w:w="5377"/>
            <w:gridCol w:w="53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192.00000000000003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 ব্যাট 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192.00000000000003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1056886" cy="1576372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6365" l="18874" r="20997" t="4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886" cy="1576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192.00000000000003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 ঘর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192.00000000000003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192.00000000000003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192.00000000000003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1567815" cy="1141021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17351" r="1644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15" cy="1141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192.00000000000003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 ডাব </w:t>
              <w:tab/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192.00000000000003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1191578" cy="168065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8" cy="16806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192.00000000000003" w:lineRule="auto"/>
              <w:ind w:firstLine="72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 আম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192.00000000000003" w:lineRule="auto"/>
              <w:ind w:firstLine="72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</w:rPr>
              <w:drawing>
                <wp:inline distB="114300" distT="114300" distL="114300" distR="114300">
                  <wp:extent cx="1415903" cy="1676179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-9515" l="-17094" r="0" t="4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903" cy="1676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