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প্রথম </w:t>
      </w:r>
    </w:p>
    <w:p w:rsidR="00000000" w:rsidDel="00000000" w:rsidP="00000000" w:rsidRDefault="00000000" w:rsidRPr="00000000" w14:paraId="00000004">
      <w:pPr>
        <w:spacing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                   আরবি শিক্ষা </w:t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167.99999999999997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৫০</w:t>
      </w:r>
    </w:p>
    <w:p w:rsidR="00000000" w:rsidDel="00000000" w:rsidP="00000000" w:rsidRDefault="00000000" w:rsidRPr="00000000" w14:paraId="00000006">
      <w:pPr>
        <w:spacing w:line="167.99999999999997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শূন্যস্থান পুরন কর: যেকোনো ১০ টি। </w:t>
        <w:tab/>
        <w:tab/>
        <w:tab/>
        <w:tab/>
        <w:tab/>
        <w:tab/>
        <w:tab/>
        <w:tab/>
        <w:tab/>
        <w:t xml:space="preserve">১০×১=১০</w:t>
      </w:r>
    </w:p>
    <w:p w:rsidR="00000000" w:rsidDel="00000000" w:rsidP="00000000" w:rsidRDefault="00000000" w:rsidRPr="00000000" w14:paraId="00000008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দুই পেশ হরফের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বসে। </w:t>
        <w:tab/>
        <w:tab/>
        <w:tab/>
        <w:t xml:space="preserve">খ) দুই পেশ এর উচ্চারণ বাংলা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এর মতো। </w:t>
      </w:r>
    </w:p>
    <w:p w:rsidR="00000000" w:rsidDel="00000000" w:rsidP="00000000" w:rsidRDefault="00000000" w:rsidRPr="00000000" w14:paraId="00000009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জযম হরফের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বসে। </w:t>
        <w:tab/>
        <w:tab/>
        <w:tab/>
        <w:t xml:space="preserve">ঘ) জযম এর অপর নাম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। </w:t>
      </w:r>
    </w:p>
    <w:p w:rsidR="00000000" w:rsidDel="00000000" w:rsidP="00000000" w:rsidRDefault="00000000" w:rsidRPr="00000000" w14:paraId="0000000A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জযম এর উচ্চারণ বাংলা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এর মতো।</w:t>
        <w:tab/>
        <w:t xml:space="preserve">চ) জযম বা সাকিনযুক্ত হরফ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হরফের দ্বারা উচ্চারিত হয়। </w:t>
      </w:r>
    </w:p>
    <w:p w:rsidR="00000000" w:rsidDel="00000000" w:rsidP="00000000" w:rsidRDefault="00000000" w:rsidRPr="00000000" w14:paraId="0000000B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তাশদীদ হরফের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বসে। </w:t>
        <w:tab/>
        <w:tab/>
        <w:tab/>
        <w:t xml:space="preserve">জ)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এরূপ চিহ্নকে তাশদীদ বলে। </w:t>
      </w:r>
    </w:p>
    <w:p w:rsidR="00000000" w:rsidDel="00000000" w:rsidP="00000000" w:rsidRDefault="00000000" w:rsidRPr="00000000" w14:paraId="0000000C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ঝ) তাশদীদ এর উচ্চারণ বাংলা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মতো। </w:t>
        <w:tab/>
        <w:tab/>
        <w:t xml:space="preserve">ঞ) আরবি হরফ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দিক থেকে পড়তে হয়। </w:t>
      </w:r>
    </w:p>
    <w:p w:rsidR="00000000" w:rsidDel="00000000" w:rsidP="00000000" w:rsidRDefault="00000000" w:rsidRPr="00000000" w14:paraId="0000000D">
      <w:pPr>
        <w:widowControl w:val="0"/>
        <w:spacing w:line="192.00000000000003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ট) যের এর উচ্চারণ বাংলা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এর মতো। </w:t>
        <w:tab/>
        <w:tab/>
        <w:t xml:space="preserve">ঠ) আরবি হরফ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টি।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167.99999999999997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যেকোনো ১০টি প্রশ্নের উত্তর দাও। </w:t>
        <w:tab/>
        <w:tab/>
        <w:tab/>
        <w:tab/>
        <w:tab/>
        <w:tab/>
        <w:tab/>
        <w:tab/>
        <w:tab/>
        <w:t xml:space="preserve">১০×২=২০</w:t>
      </w:r>
    </w:p>
    <w:p w:rsidR="00000000" w:rsidDel="00000000" w:rsidP="00000000" w:rsidRDefault="00000000" w:rsidRPr="00000000" w14:paraId="00000010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 xml:space="preserve">ক) দুই পেশ কাকে বলে? </w:t>
        <w:tab/>
        <w:tab/>
        <w:tab/>
        <w:tab/>
        <w:tab/>
        <w:t xml:space="preserve">খ) দুই পেশ হরফের কোথায় বসে?    </w:t>
      </w:r>
    </w:p>
    <w:p w:rsidR="00000000" w:rsidDel="00000000" w:rsidP="00000000" w:rsidRDefault="00000000" w:rsidRPr="00000000" w14:paraId="00000011">
      <w:pPr>
        <w:widowControl w:val="0"/>
        <w:spacing w:line="167.99999999999997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দুই পেশ এর উচ্চারণ কীরূপ হয়? </w:t>
        <w:tab/>
        <w:tab/>
        <w:tab/>
        <w:t xml:space="preserve">ঘ) জযম এর উচ্চারণ কীরূপ হয়?               </w:t>
      </w:r>
    </w:p>
    <w:p w:rsidR="00000000" w:rsidDel="00000000" w:rsidP="00000000" w:rsidRDefault="00000000" w:rsidRPr="00000000" w14:paraId="00000012">
      <w:pPr>
        <w:widowControl w:val="0"/>
        <w:spacing w:line="167.99999999999997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জযম কাকে বলে? </w:t>
        <w:tab/>
        <w:t xml:space="preserve">  </w:t>
        <w:tab/>
        <w:tab/>
        <w:tab/>
        <w:tab/>
        <w:t xml:space="preserve">চ) জযম এর অপর নাম কী? </w:t>
        <w:tab/>
      </w:r>
    </w:p>
    <w:p w:rsidR="00000000" w:rsidDel="00000000" w:rsidP="00000000" w:rsidRDefault="00000000" w:rsidRPr="00000000" w14:paraId="00000013">
      <w:pPr>
        <w:widowControl w:val="0"/>
        <w:spacing w:line="167.99999999999997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তাশদীদ কাকে বলে?</w:t>
        <w:tab/>
        <w:tab/>
        <w:tab/>
        <w:tab/>
        <w:tab/>
        <w:t xml:space="preserve">জ) তাশদীদ এর উচ্চারণ কীরূপ হয়?   </w:t>
        <w:tab/>
      </w:r>
    </w:p>
    <w:p w:rsidR="00000000" w:rsidDel="00000000" w:rsidP="00000000" w:rsidRDefault="00000000" w:rsidRPr="00000000" w14:paraId="00000014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ঝ) তানবীন কাকে বলে? </w:t>
        <w:tab/>
        <w:tab/>
        <w:tab/>
        <w:tab/>
        <w:tab/>
        <w:t xml:space="preserve">ঞ) তানবীন কয়টি ও কি কি? </w:t>
      </w:r>
    </w:p>
    <w:p w:rsidR="00000000" w:rsidDel="00000000" w:rsidP="00000000" w:rsidRDefault="00000000" w:rsidRPr="00000000" w14:paraId="00000015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ট) কালাম অর্থ কী? </w:t>
        <w:tab/>
        <w:t xml:space="preserve"> </w:t>
        <w:tab/>
        <w:tab/>
        <w:tab/>
        <w:tab/>
        <w:t xml:space="preserve">ঠ) কুরআন মজিদ কার কালাম?</w:t>
      </w:r>
    </w:p>
    <w:p w:rsidR="00000000" w:rsidDel="00000000" w:rsidP="00000000" w:rsidRDefault="00000000" w:rsidRPr="00000000" w14:paraId="00000016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বহুনির্বাচনী প্রশ্ন:</w:t>
        <w:tab/>
        <w:t xml:space="preserve"> </w:t>
        <w:tab/>
        <w:tab/>
        <w:tab/>
        <w:tab/>
        <w:tab/>
        <w:tab/>
        <w:tab/>
        <w:tab/>
        <w:tab/>
        <w:tab/>
        <w:t xml:space="preserve">১০×১=১০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জযম হরফের কোথায় বসে?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নিচে </w:t>
        <w:tab/>
        <w:t xml:space="preserve">খ) উপরে </w:t>
        <w:tab/>
        <w:t xml:space="preserve">গ) ডানে </w:t>
        <w:tab/>
        <w:tab/>
        <w:t xml:space="preserve">ঘ) বামে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(</w:t>
      </w: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) এরূপ চিহ্নকে বলে?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হরকত </w:t>
        <w:tab/>
        <w:t xml:space="preserve">খ) তানবীন </w:t>
        <w:tab/>
        <w:t xml:space="preserve">গ) তাশদীদ </w:t>
        <w:tab/>
        <w:tab/>
        <w:t xml:space="preserve">ঘ) জযম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জযম এর অপর নাম কী? </w:t>
        <w:tab/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ফাতাহ </w:t>
        <w:tab/>
        <w:t xml:space="preserve">খ) কাসরা </w:t>
        <w:tab/>
        <w:t xml:space="preserve">গ) সাকিন </w:t>
        <w:tab/>
        <w:tab/>
        <w:t xml:space="preserve">ঘ) সুম্মাহ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জযমযুক্ত হরফ পূর্বের হরফের দ্বারা কিভাবে উচ্চারিত হয়?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উচ্চারিত হয় খ) সংযুক্ত হয় </w:t>
        <w:tab/>
        <w:t xml:space="preserve">গ) সংক্ষিপ্ত হয়</w:t>
        <w:tab/>
        <w:tab/>
        <w:t xml:space="preserve">ঘ) সুম্মাহ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নিচের কোন চিহ্নটিকে তাশদীদ বলে?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(") </w:t>
        <w:tab/>
        <w:tab/>
        <w:t xml:space="preserve">খ) (^) </w:t>
        <w:tab/>
        <w:tab/>
        <w:t xml:space="preserve">গ) (~) </w:t>
        <w:tab/>
        <w:tab/>
        <w:tab/>
        <w:t xml:space="preserve">ঘ) (</w:t>
      </w: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তাশদীদযুক্ত হরফ কয়বার উচ্চারিত হয়?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একবার </w:t>
        <w:tab/>
        <w:t xml:space="preserve">খ) দুইবার </w:t>
        <w:tab/>
        <w:t xml:space="preserve">গ) তিনবার </w:t>
        <w:tab/>
        <w:tab/>
        <w:t xml:space="preserve">ঘ) চারবার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৭। তাশদীদ হরফবিশিষ্ট হরফের কোথায় বসে?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নিচে </w:t>
        <w:tab/>
        <w:t xml:space="preserve">খ) উপরে </w:t>
        <w:tab/>
        <w:t xml:space="preserve">গ) ডানে </w:t>
        <w:tab/>
        <w:tab/>
        <w:t xml:space="preserve">ঘ) বামে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৮। দুই যবর, দুই যের ও দুই পেশকে বলে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তাশদীদ </w:t>
        <w:tab/>
        <w:t xml:space="preserve">খ) তানবীন </w:t>
        <w:tab/>
        <w:t xml:space="preserve">গ) তাখফীল </w:t>
        <w:tab/>
        <w:tab/>
        <w:t xml:space="preserve">ঘ) তাযয়ীফ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৯। আরবি কোন হরফ দীর্ঘ করে গেলে পড়াকে কী বলে? 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সাকিন </w:t>
        <w:tab/>
        <w:t xml:space="preserve">খ) জযম </w:t>
        <w:tab/>
        <w:t xml:space="preserve">গ) তাশদীদ </w:t>
        <w:tab/>
        <w:tab/>
        <w:t xml:space="preserve">ঘ) মাদ্দ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১০। মাদ্দ এর হরফ কয়টি? 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২টি </w:t>
        <w:tab/>
        <w:tab/>
        <w:t xml:space="preserve">খ) ৩টি </w:t>
        <w:tab/>
        <w:tab/>
        <w:t xml:space="preserve">গ) ৪টি </w:t>
        <w:tab/>
        <w:tab/>
        <w:tab/>
        <w:t xml:space="preserve">ঘ) ৫টি</w:t>
      </w:r>
    </w:p>
    <w:p w:rsidR="00000000" w:rsidDel="00000000" w:rsidP="00000000" w:rsidRDefault="00000000" w:rsidRPr="00000000" w14:paraId="0000002C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167.99999999999997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আরবিতে ফুলের নাম লেখ ৫টি। </w:t>
        <w:tab/>
        <w:tab/>
        <w:tab/>
        <w:tab/>
        <w:tab/>
        <w:tab/>
        <w:tab/>
        <w:tab/>
        <w:tab/>
        <w:t xml:space="preserve">৫×২=১০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veat">
    <w:embedRegular w:fontKey="{00000000-0000-0000-0000-000000000000}" r:id="rId1" w:subsetted="0"/>
    <w:embedBold w:fontKey="{00000000-0000-0000-0000-000000000000}" r:id="rId2" w:subsetted="0"/>
  </w:font>
  <w:font w:name="Noto Serif Bengali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NotoSerifBengali-regular.ttf"/><Relationship Id="rId4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