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192.00000000000003" w:lineRule="auto"/>
        <w:ind w:left="720" w:firstLine="0"/>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Hemayetpur Laboratory School &amp; College </w:t>
      </w:r>
    </w:p>
    <w:p w:rsidR="00000000" w:rsidDel="00000000" w:rsidP="00000000" w:rsidRDefault="00000000" w:rsidRPr="00000000" w14:paraId="00000002">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Second Semester Exam -2025</w:t>
      </w:r>
    </w:p>
    <w:p w:rsidR="00000000" w:rsidDel="00000000" w:rsidP="00000000" w:rsidRDefault="00000000" w:rsidRPr="00000000" w14:paraId="00000003">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Class: Nine </w:t>
      </w:r>
    </w:p>
    <w:p w:rsidR="00000000" w:rsidDel="00000000" w:rsidP="00000000" w:rsidRDefault="00000000" w:rsidRPr="00000000" w14:paraId="00000004">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English Second Paper </w:t>
      </w:r>
    </w:p>
    <w:p w:rsidR="00000000" w:rsidDel="00000000" w:rsidP="00000000" w:rsidRDefault="00000000" w:rsidRPr="00000000" w14:paraId="00000005">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06">
      <w:pPr>
        <w:spacing w:after="0" w:before="0"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Time: 2 Hours</w:t>
        <w:tab/>
        <w:tab/>
        <w:tab/>
        <w:tab/>
        <w:tab/>
        <w:tab/>
        <w:tab/>
        <w:tab/>
        <w:tab/>
        <w:tab/>
        <w:tab/>
        <w:t xml:space="preserve">Marks: 50</w:t>
      </w:r>
    </w:p>
    <w:p w:rsidR="00000000" w:rsidDel="00000000" w:rsidP="00000000" w:rsidRDefault="00000000" w:rsidRPr="00000000" w14:paraId="00000007">
      <w:pPr>
        <w:spacing w:after="0" w:before="0" w:line="172.8"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8">
      <w:pPr>
        <w:spacing w:after="0" w:before="0"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1.</w:t>
      </w:r>
      <w:r w:rsidDel="00000000" w:rsidR="00000000" w:rsidRPr="00000000">
        <w:rPr>
          <w:rFonts w:ascii="Noto Serif Bengali" w:cs="Noto Serif Bengali" w:eastAsia="Noto Serif Bengali" w:hAnsi="Noto Serif Bengali"/>
          <w:b w:val="1"/>
          <w:sz w:val="24"/>
          <w:szCs w:val="24"/>
          <w:rtl w:val="0"/>
        </w:rPr>
        <w:t xml:space="preserve"> Fill in the blanks with the words from the box. You may need to change the forms of some of the words. You may need to use one word more than once.     </w:t>
      </w:r>
      <w:r w:rsidDel="00000000" w:rsidR="00000000" w:rsidRPr="00000000">
        <w:rPr>
          <w:rFonts w:ascii="Noto Serif Bengali" w:cs="Noto Serif Bengali" w:eastAsia="Noto Serif Bengali" w:hAnsi="Noto Serif Bengali"/>
          <w:sz w:val="24"/>
          <w:szCs w:val="24"/>
          <w:rtl w:val="0"/>
        </w:rPr>
        <w:t xml:space="preserve">         1 × 10 = 10</w:t>
      </w:r>
    </w:p>
    <w:tbl>
      <w:tblPr>
        <w:tblStyle w:val="Table1"/>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85"/>
        <w:gridCol w:w="2100"/>
        <w:gridCol w:w="1470"/>
        <w:gridCol w:w="1785"/>
        <w:gridCol w:w="1785"/>
        <w:tblGridChange w:id="0">
          <w:tblGrid>
            <w:gridCol w:w="1785"/>
            <w:gridCol w:w="1785"/>
            <w:gridCol w:w="2100"/>
            <w:gridCol w:w="1470"/>
            <w:gridCol w:w="178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before="0"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simultaneously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before="0"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electronic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actually</w:t>
            </w:r>
          </w:p>
        </w:tc>
      </w:tr>
    </w:tbl>
    <w:p w:rsidR="00000000" w:rsidDel="00000000" w:rsidP="00000000" w:rsidRDefault="00000000" w:rsidRPr="00000000" w14:paraId="00000015">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E-mail means (a) ______ mail. It is an electronic (b) ______ of communication. E-mail (c) ______ is user to user but telex communication is terminal to terminal. Telephone connection often takes a lot of time to be (d) ______ because both the caller and the called must be present (e) ______. But E-mail is a computer (f) ______ system and the messages that are (g) ______ via the computer become (h) ______ in the mail box of an individual's (i) ______ computer without the need of his being (j) ______ present. Thus, e-mail saves both time and money.</w:t>
      </w:r>
    </w:p>
    <w:p w:rsidR="00000000" w:rsidDel="00000000" w:rsidP="00000000" w:rsidRDefault="00000000" w:rsidRPr="00000000" w14:paraId="00000016">
      <w:pPr>
        <w:spacing w:after="0" w:before="0"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7">
      <w:pPr>
        <w:spacing w:after="0" w:before="0"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2.  </w:t>
      </w:r>
      <w:r w:rsidDel="00000000" w:rsidR="00000000" w:rsidRPr="00000000">
        <w:rPr>
          <w:rFonts w:ascii="Noto Serif Bengali" w:cs="Noto Serif Bengali" w:eastAsia="Noto Serif Bengali" w:hAnsi="Noto Serif Bengali"/>
          <w:b w:val="1"/>
          <w:sz w:val="24"/>
          <w:szCs w:val="24"/>
          <w:rtl w:val="0"/>
        </w:rPr>
        <w:t xml:space="preserve">Make five sentences using the parts of sentences from each column of the table below. </w:t>
        <w:tab/>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1 × 5 = 5</w:t>
      </w:r>
    </w:p>
    <w:tbl>
      <w:tblPr>
        <w:tblStyle w:val="Table2"/>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915"/>
        <w:gridCol w:w="6255"/>
        <w:tblGridChange w:id="0">
          <w:tblGrid>
            <w:gridCol w:w="3585"/>
            <w:gridCol w:w="915"/>
            <w:gridCol w:w="6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172.8" w:lineRule="auto"/>
              <w:rPr>
                <w:rFonts w:ascii="Noto Serif Bengali" w:cs="Noto Serif Bengali" w:eastAsia="Noto Serif Bengali" w:hAnsi="Noto Serif Bengal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172.8" w:lineRule="auto"/>
              <w:rPr>
                <w:rFonts w:ascii="Noto Serif Bengali" w:cs="Noto Serif Bengali" w:eastAsia="Noto Serif Bengali" w:hAnsi="Noto Serif Bengal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very kind to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My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located at a very nice place in the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very excellent having a three storey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My class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two small green gardens near to the main 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172.8" w:lineRule="auto"/>
              <w:rPr>
                <w:rFonts w:ascii="Noto Serif Bengali" w:cs="Noto Serif Bengali" w:eastAsia="Noto Serif Bengali" w:hAnsi="Noto Serif Bengal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172.8" w:lineRule="auto"/>
              <w:rPr>
                <w:rFonts w:ascii="Noto Serif Bengali" w:cs="Noto Serif Bengali" w:eastAsia="Noto Serif Bengali" w:hAnsi="Noto Serif Bengal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172.8"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to go to school in the proper uniform.</w:t>
            </w:r>
          </w:p>
        </w:tc>
      </w:tr>
    </w:tbl>
    <w:p w:rsidR="00000000" w:rsidDel="00000000" w:rsidP="00000000" w:rsidRDefault="00000000" w:rsidRPr="00000000" w14:paraId="00000027">
      <w:pPr>
        <w:spacing w:after="0" w:before="0" w:line="172.8"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8">
      <w:pPr>
        <w:spacing w:after="0" w:before="0"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3. </w:t>
      </w:r>
      <w:r w:rsidDel="00000000" w:rsidR="00000000" w:rsidRPr="00000000">
        <w:rPr>
          <w:rFonts w:ascii="Noto Serif Bengali" w:cs="Noto Serif Bengali" w:eastAsia="Noto Serif Bengali" w:hAnsi="Noto Serif Bengali"/>
          <w:b w:val="1"/>
          <w:sz w:val="24"/>
          <w:szCs w:val="24"/>
          <w:rtl w:val="0"/>
        </w:rPr>
        <w:t xml:space="preserve">Complete the following text with right forms of the verb given in the box.</w:t>
      </w:r>
      <w:r w:rsidDel="00000000" w:rsidR="00000000" w:rsidRPr="00000000">
        <w:rPr>
          <w:rFonts w:ascii="Noto Serif Bengali" w:cs="Noto Serif Bengali" w:eastAsia="Noto Serif Bengali" w:hAnsi="Noto Serif Bengali"/>
          <w:sz w:val="24"/>
          <w:szCs w:val="24"/>
          <w:rtl w:val="0"/>
        </w:rPr>
        <w:t xml:space="preserve"> </w:t>
        <w:tab/>
        <w:t xml:space="preserve">1 × 10 = 10</w:t>
      </w:r>
    </w:p>
    <w:tbl>
      <w:tblPr>
        <w:tblStyle w:val="Table3"/>
        <w:tblW w:w="107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0.8"/>
        <w:gridCol w:w="2150.8"/>
        <w:gridCol w:w="2150.8"/>
        <w:gridCol w:w="2150.8"/>
        <w:gridCol w:w="2150.8"/>
        <w:tblGridChange w:id="0">
          <w:tblGrid>
            <w:gridCol w:w="2150.8"/>
            <w:gridCol w:w="2150.8"/>
            <w:gridCol w:w="2150.8"/>
            <w:gridCol w:w="2150.8"/>
            <w:gridCol w:w="215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thrive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172.8"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do</w:t>
            </w:r>
          </w:p>
        </w:tc>
      </w:tr>
    </w:tbl>
    <w:p w:rsidR="00000000" w:rsidDel="00000000" w:rsidP="00000000" w:rsidRDefault="00000000" w:rsidRPr="00000000" w14:paraId="00000033">
      <w:pPr>
        <w:spacing w:after="0" w:before="0" w:line="172.8" w:lineRule="auto"/>
        <w:rPr>
          <w:rFonts w:ascii="Noto Serif Bengali" w:cs="Noto Serif Bengali" w:eastAsia="Noto Serif Bengali" w:hAnsi="Noto Serif Bengali"/>
          <w:sz w:val="26"/>
          <w:szCs w:val="26"/>
        </w:rPr>
      </w:pPr>
      <w:r w:rsidDel="00000000" w:rsidR="00000000" w:rsidRPr="00000000">
        <w:rPr>
          <w:rFonts w:ascii="Noto Serif Bengali" w:cs="Noto Serif Bengali" w:eastAsia="Noto Serif Bengali" w:hAnsi="Noto Serif Bengali"/>
          <w:rtl w:val="0"/>
        </w:rPr>
        <w:t xml:space="preserve">Everybody (a) ______ that food adulteration (b) ______ a crime. Adulterated food is poisonous and (c) ______ fatal diseases. People (d) ______ this food (e) ______ a victim to liver diseases, cancer, kidney failure and so on. Some businessmen who are avaricious and (f) ______ after money only (g) ______ this heinous work. They (h) ______ on the miseries of others. They (i) ______ severe punishment. Some strict measures should be (j) ______ to stop this abominable task of the greedy businessmen.</w:t>
      </w:r>
      <w:r w:rsidDel="00000000" w:rsidR="00000000" w:rsidRPr="00000000">
        <w:rPr>
          <w:rtl w:val="0"/>
        </w:rPr>
      </w:r>
    </w:p>
    <w:p w:rsidR="00000000" w:rsidDel="00000000" w:rsidP="00000000" w:rsidRDefault="00000000" w:rsidRPr="00000000" w14:paraId="00000034">
      <w:pPr>
        <w:spacing w:after="0" w:before="0"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35">
      <w:pPr>
        <w:spacing w:after="0" w:before="0" w:line="172.8"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4. </w:t>
      </w:r>
      <w:r w:rsidDel="00000000" w:rsidR="00000000" w:rsidRPr="00000000">
        <w:rPr>
          <w:rFonts w:ascii="Noto Serif Bengali" w:cs="Noto Serif Bengali" w:eastAsia="Noto Serif Bengali" w:hAnsi="Noto Serif Bengali"/>
          <w:b w:val="1"/>
          <w:sz w:val="24"/>
          <w:szCs w:val="24"/>
          <w:rtl w:val="0"/>
        </w:rPr>
        <w:t xml:space="preserve">Fill in the gaps with appropriate prepositions.</w:t>
        <w:tab/>
        <w:tab/>
        <w:tab/>
        <w:tab/>
        <w:tab/>
      </w:r>
      <w:r w:rsidDel="00000000" w:rsidR="00000000" w:rsidRPr="00000000">
        <w:rPr>
          <w:rFonts w:ascii="Noto Serif Bengali" w:cs="Noto Serif Bengali" w:eastAsia="Noto Serif Bengali" w:hAnsi="Noto Serif Bengali"/>
          <w:sz w:val="24"/>
          <w:szCs w:val="24"/>
          <w:rtl w:val="0"/>
        </w:rPr>
        <w:t xml:space="preserve">1 × 5 = 5</w:t>
      </w:r>
      <w:r w:rsidDel="00000000" w:rsidR="00000000" w:rsidRPr="00000000">
        <w:rPr>
          <w:rtl w:val="0"/>
        </w:rPr>
      </w:r>
    </w:p>
    <w:p w:rsidR="00000000" w:rsidDel="00000000" w:rsidP="00000000" w:rsidRDefault="00000000" w:rsidRPr="00000000" w14:paraId="00000036">
      <w:pPr>
        <w:spacing w:after="0" w:before="0" w:line="172.8"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Today man has been suffering (a) ______ various diseases. And there is no remedy (b) ______ some fatal diseases. So man is subject (c) ______ decay and death. One day he will depart (d) ______ this world. Here he can not live (e) ______ a long time.</w:t>
      </w:r>
    </w:p>
    <w:p w:rsidR="00000000" w:rsidDel="00000000" w:rsidP="00000000" w:rsidRDefault="00000000" w:rsidRPr="00000000" w14:paraId="00000037">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rtl w:val="0"/>
        </w:rPr>
        <w:t xml:space="preserve">Complete the passage using suitable connectors.</w:t>
      </w:r>
      <w:r w:rsidDel="00000000" w:rsidR="00000000" w:rsidRPr="00000000">
        <w:rPr>
          <w:rtl w:val="0"/>
        </w:rPr>
      </w:r>
    </w:p>
    <w:p w:rsidR="00000000" w:rsidDel="00000000" w:rsidP="00000000" w:rsidRDefault="00000000" w:rsidRPr="00000000" w14:paraId="00000038">
      <w:pPr>
        <w:spacing w:after="0" w:before="0"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39">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5. </w:t>
      </w:r>
      <w:r w:rsidDel="00000000" w:rsidR="00000000" w:rsidRPr="00000000">
        <w:rPr>
          <w:rFonts w:ascii="Noto Serif Bengali" w:cs="Noto Serif Bengali" w:eastAsia="Noto Serif Bengali" w:hAnsi="Noto Serif Bengali"/>
          <w:b w:val="1"/>
          <w:sz w:val="24"/>
          <w:szCs w:val="24"/>
          <w:rtl w:val="0"/>
        </w:rPr>
        <w:t xml:space="preserve">Write a Cover Letter / CV (Any-1).</w:t>
      </w:r>
      <w:r w:rsidDel="00000000" w:rsidR="00000000" w:rsidRPr="00000000">
        <w:rPr>
          <w:rFonts w:ascii="Noto Serif Bengali" w:cs="Noto Serif Bengali" w:eastAsia="Noto Serif Bengali" w:hAnsi="Noto Serif Bengali"/>
          <w:sz w:val="24"/>
          <w:szCs w:val="24"/>
          <w:rtl w:val="0"/>
        </w:rPr>
        <w:t xml:space="preserve"> </w:t>
        <w:tab/>
        <w:tab/>
        <w:tab/>
        <w:tab/>
        <w:tab/>
        <w:tab/>
        <w:tab/>
        <w:tab/>
        <w:t xml:space="preserve">10</w:t>
      </w:r>
    </w:p>
    <w:p w:rsidR="00000000" w:rsidDel="00000000" w:rsidP="00000000" w:rsidRDefault="00000000" w:rsidRPr="00000000" w14:paraId="0000003A">
      <w:pPr>
        <w:numPr>
          <w:ilvl w:val="0"/>
          <w:numId w:val="1"/>
        </w:numPr>
        <w:spacing w:after="0" w:before="0" w:line="172.8"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Write a CV with a cover letter for the post of Account Officer.</w:t>
      </w:r>
    </w:p>
    <w:p w:rsidR="00000000" w:rsidDel="00000000" w:rsidP="00000000" w:rsidRDefault="00000000" w:rsidRPr="00000000" w14:paraId="0000003B">
      <w:pPr>
        <w:numPr>
          <w:ilvl w:val="0"/>
          <w:numId w:val="1"/>
        </w:numPr>
        <w:spacing w:line="172.8"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Write a CV with a cover letter for the post of a computer programmer.</w:t>
      </w:r>
    </w:p>
    <w:p w:rsidR="00000000" w:rsidDel="00000000" w:rsidP="00000000" w:rsidRDefault="00000000" w:rsidRPr="00000000" w14:paraId="0000003C">
      <w:pPr>
        <w:spacing w:after="0" w:before="0"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3D">
      <w:pPr>
        <w:spacing w:after="0" w:before="0"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6. </w:t>
      </w:r>
      <w:r w:rsidDel="00000000" w:rsidR="00000000" w:rsidRPr="00000000">
        <w:rPr>
          <w:rFonts w:ascii="Noto Serif Bengali" w:cs="Noto Serif Bengali" w:eastAsia="Noto Serif Bengali" w:hAnsi="Noto Serif Bengali"/>
          <w:b w:val="1"/>
          <w:sz w:val="24"/>
          <w:szCs w:val="24"/>
          <w:rtl w:val="0"/>
        </w:rPr>
        <w:t xml:space="preserve">Write a short composition in 300 words (Any-1).</w:t>
      </w:r>
      <w:r w:rsidDel="00000000" w:rsidR="00000000" w:rsidRPr="00000000">
        <w:rPr>
          <w:rFonts w:ascii="Noto Serif Bengali" w:cs="Noto Serif Bengali" w:eastAsia="Noto Serif Bengali" w:hAnsi="Noto Serif Bengali"/>
          <w:sz w:val="24"/>
          <w:szCs w:val="24"/>
          <w:rtl w:val="0"/>
        </w:rPr>
        <w:tab/>
        <w:tab/>
        <w:tab/>
        <w:tab/>
        <w:tab/>
        <w:tab/>
        <w:t xml:space="preserve">15</w:t>
      </w:r>
    </w:p>
    <w:p w:rsidR="00000000" w:rsidDel="00000000" w:rsidP="00000000" w:rsidRDefault="00000000" w:rsidRPr="00000000" w14:paraId="0000003E">
      <w:pPr>
        <w:numPr>
          <w:ilvl w:val="0"/>
          <w:numId w:val="2"/>
        </w:numPr>
        <w:spacing w:after="0" w:before="0" w:line="172.8"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Female Education</w:t>
      </w:r>
    </w:p>
    <w:p w:rsidR="00000000" w:rsidDel="00000000" w:rsidP="00000000" w:rsidRDefault="00000000" w:rsidRPr="00000000" w14:paraId="0000003F">
      <w:pPr>
        <w:numPr>
          <w:ilvl w:val="0"/>
          <w:numId w:val="2"/>
        </w:numPr>
        <w:spacing w:after="0" w:before="0" w:line="172.8"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My Aim in Life</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