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(ক্বাফ — ইয়া) পর্যন্ত। 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1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এলোমেলো হরফ সাজিয়ে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ফ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ইয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়া)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</w:t>
        <w:tab/>
        <w:t xml:space="preserve"> </w:t>
        <w:tab/>
        <w:t xml:space="preserve">{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}</w:t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 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(ক্বাফ — ইয়া) পর্যন্ত।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 xml:space="preserve">১×১০=১০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2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2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2C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2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2E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(ক্বাফ — ইয়া) পর্যন্ত। 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এলোমেলো হরফ সাজিয়ে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ফ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ইয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়া)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</w:t>
        <w:tab/>
        <w:t xml:space="preserve"> </w:t>
        <w:tab/>
        <w:t xml:space="preserve">{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}</w:t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 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(ক্বাফ — ইয়া) পর্যন্ত।  </w:t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4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pict>
        <v:shape id="PowerPlusWaterMarkObject1" style="position:absolute;width:477.33925125822947pt;height:323.7782116525593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Noto Serif Bengal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