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৫০</w:t>
      </w:r>
    </w:p>
    <w:p w:rsidR="00000000" w:rsidDel="00000000" w:rsidP="00000000" w:rsidRDefault="00000000" w:rsidRPr="00000000" w14:paraId="0000000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ind w:left="5040" w:firstLine="0"/>
        <w:rPr>
          <w:color w:val="cccccc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নিজে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চিত্রাংকন কর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ab/>
        <w:tab/>
        <w:t xml:space="preserve">২×৭.৫=১৫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ক) পতাকা </w:t>
        <w:tab/>
        <w:tab/>
        <w:t xml:space="preserve">খ) কলা</w:t>
        <w:tab/>
        <w:tab/>
        <w:tab/>
        <w:t xml:space="preserve">গ) মই </w:t>
        <w:tab/>
        <w:tab/>
        <w:tab/>
        <w:t xml:space="preserve">ঘ) ঘুড়ি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 কোনো ৫টির উওর দাও।</w:t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70"/>
        <w:gridCol w:w="7170"/>
        <w:tblGridChange w:id="0">
          <w:tblGrid>
            <w:gridCol w:w="327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ক) আমাদের দেশের নাম কী?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খ) বাংলাদেশের রাজধানীর নাম কী?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গ) বাংলাদেশের মুদ্রার নাম কী?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ঘ) বাংলাদেশের জাতীয় ফুলের নাম কী?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ঙ) বাংলাদেশের জাতীয় ফলের নাম কী?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চ) ফলের রাজা বলা হয় কাকে?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ছ) বনের রাজা বলা হয় কাকে?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উঃ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সংগীত: জাতীয় সংগীত, পোশাক পরিচ্ছেদ, কবিতা আবৃত্তি, ছড়া বলো।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পরিস্কার পরিচ্ছন্নতা।</w:t>
      </w:r>
      <w:r w:rsidDel="00000000" w:rsidR="00000000" w:rsidRPr="00000000">
        <w:rPr>
          <w:rtl w:val="0"/>
        </w:rPr>
        <w:t xml:space="preserve"> </w:t>
        <w:tab/>
        <w:tab/>
        <w:t xml:space="preserve">১৫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