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 ও কবিতার নামসহ ১ম আট লাইন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১টির উওর দাও। </w:t>
        <w:tab/>
        <w:tab/>
        <w:tab/>
        <w:tab/>
        <w:tab/>
        <w:t xml:space="preserve">১+১+৮=১০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ঘাসফুল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শিক্ষাগুরুর মর্যাদা 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ফুল মানুষকে কীভাবে আনন্দ দেয়?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বাদশাহ আলমগীর পুত্র কে পড়াতেন?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একদিন সকালে বাদশাহ কি দেখতে পেলেন?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সকাল সন্ধ্যায় ছেলের দল কি করে?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কোন নদীর শরীর বোয়াল মাছে ভরা।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কবি কেন বাড়ি ফিরবেন না?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রূপকথা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দোলাই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শাহাজাদা 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কুমার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চকাচকি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আচ্ছাদন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মিনতি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বসন্ত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ক্লান্তি 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যন্ত্র 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যুদ্ধ 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স্মরণ 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জ্ঞান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গয়না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কবিতার মূলভাব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১টির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দুই তীরে 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নোলক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