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082" w:rsidRDefault="005E5082" w:rsidP="005E5082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C86519">
        <w:rPr>
          <w:b/>
          <w:u w:val="single"/>
        </w:rPr>
        <w:t>Design Engineering:</w:t>
      </w:r>
    </w:p>
    <w:p w:rsidR="005E5082" w:rsidRPr="00C86519" w:rsidRDefault="005E5082" w:rsidP="005E5082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</w:pPr>
      <w:r w:rsidRPr="00C86519">
        <w:t xml:space="preserve">Optima has highly experienced civil engineers to provide planning, design, and permitting services for municipal and private development projects. We help our clients take projects from the initial stage to </w:t>
      </w:r>
      <w:r>
        <w:t>implementation. Optima has</w:t>
      </w:r>
      <w:r w:rsidRPr="00C86519">
        <w:t xml:space="preserve"> a history of identifying and resolving potential difficulties during the design phase and providing effective solutions to optimize project results. Our services in design and engineering include:</w:t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Feasibility Studies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Project Scope Preparation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Engineering Evaluations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 w:rsidRPr="00C86519">
        <w:t>Si</w:t>
      </w:r>
      <w:r>
        <w:t>te planning and design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 w:rsidRPr="00C86519">
        <w:t>Const</w:t>
      </w:r>
      <w:r>
        <w:t>ructability and design review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Contract Document Preparation</w:t>
      </w:r>
      <w:r>
        <w:br/>
      </w:r>
      <w:bookmarkStart w:id="0" w:name="_GoBack"/>
      <w:bookmarkEnd w:id="0"/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Cost Estimating</w:t>
      </w:r>
      <w:r>
        <w:br/>
      </w:r>
    </w:p>
    <w:p w:rsidR="005E5082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>
        <w:t>Schedule Preparation</w:t>
      </w:r>
      <w:r>
        <w:br/>
      </w:r>
    </w:p>
    <w:p w:rsidR="005E5082" w:rsidRPr="00C86519" w:rsidRDefault="005E5082" w:rsidP="005E50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</w:pPr>
      <w:r w:rsidRPr="00C86519">
        <w:t>Permit Applications</w:t>
      </w:r>
    </w:p>
    <w:p w:rsidR="005E5082" w:rsidRDefault="005E5082" w:rsidP="005E5082">
      <w:r w:rsidRPr="00110377">
        <w:rPr>
          <w:noProof/>
        </w:rPr>
        <w:drawing>
          <wp:inline distT="0" distB="0" distL="0" distR="0">
            <wp:extent cx="3150870" cy="2011680"/>
            <wp:effectExtent l="19050" t="0" r="0" b="0"/>
            <wp:docPr id="1" name="Picture 1" descr="Desig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Engineer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76B" w:rsidRPr="005E5082" w:rsidRDefault="0062676B" w:rsidP="005E5082"/>
    <w:sectPr w:rsidR="0062676B" w:rsidRPr="005E5082" w:rsidSect="0062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41A60"/>
    <w:multiLevelType w:val="hybridMultilevel"/>
    <w:tmpl w:val="F46C8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6519"/>
    <w:rsid w:val="00110377"/>
    <w:rsid w:val="005E5082"/>
    <w:rsid w:val="0062676B"/>
    <w:rsid w:val="00954351"/>
    <w:rsid w:val="00C86519"/>
    <w:rsid w:val="00EA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Akram</cp:lastModifiedBy>
  <cp:revision>3</cp:revision>
  <dcterms:created xsi:type="dcterms:W3CDTF">2018-02-08T13:37:00Z</dcterms:created>
  <dcterms:modified xsi:type="dcterms:W3CDTF">2018-02-13T06:42:00Z</dcterms:modified>
</cp:coreProperties>
</file>