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109" w:rsidRPr="00823EDB" w:rsidRDefault="004A1109" w:rsidP="00151688">
      <w:pPr>
        <w:pStyle w:val="NormalWeb"/>
        <w:shd w:val="clear" w:color="auto" w:fill="FFFFFF"/>
        <w:spacing w:before="0" w:beforeAutospacing="0" w:after="240" w:afterAutospacing="0" w:line="276" w:lineRule="auto"/>
      </w:pPr>
      <w:r w:rsidRPr="00823EDB">
        <w:rPr>
          <w:b/>
          <w:u w:val="single"/>
        </w:rPr>
        <w:t>Executive Training Program</w:t>
      </w:r>
      <w:r w:rsidRPr="00823EDB">
        <w:rPr>
          <w:b/>
        </w:rPr>
        <w:t>:</w:t>
      </w:r>
      <w:r w:rsidRPr="00823EDB">
        <w:t xml:space="preserve"> </w:t>
      </w:r>
      <w:r w:rsidR="00151688" w:rsidRPr="00823EDB">
        <w:br/>
      </w:r>
      <w:r w:rsidR="00151688" w:rsidRPr="00823EDB">
        <w:tab/>
      </w:r>
      <w:r w:rsidRPr="00823EDB">
        <w:t>The </w:t>
      </w:r>
      <w:r w:rsidRPr="00823EDB">
        <w:rPr>
          <w:iCs/>
        </w:rPr>
        <w:t>Executive Training Program</w:t>
      </w:r>
      <w:r w:rsidRPr="00823EDB">
        <w:t> is designed to increase the business skills and leadership capabilities of managers who lead</w:t>
      </w:r>
      <w:r w:rsidR="004E6D06" w:rsidRPr="00823EDB">
        <w:t xml:space="preserve"> to key divisions of the</w:t>
      </w:r>
      <w:r w:rsidRPr="00823EDB">
        <w:t xml:space="preserve"> companies and aspire to </w:t>
      </w:r>
      <w:r w:rsidR="004E6D06" w:rsidRPr="00823EDB">
        <w:t>be among top leadership in the</w:t>
      </w:r>
      <w:r w:rsidRPr="00823EDB">
        <w:t xml:space="preserve"> organizations. </w:t>
      </w:r>
      <w:r w:rsidRPr="00823EDB">
        <w:rPr>
          <w:iCs/>
        </w:rPr>
        <w:t>EDP</w:t>
      </w:r>
      <w:r w:rsidRPr="00823EDB">
        <w:t xml:space="preserve"> takes a multidimensional approach to learning, combining lectures, small/large group discussion, case study, role playing, </w:t>
      </w:r>
      <w:r w:rsidR="00EF07EF" w:rsidRPr="00823EDB">
        <w:t>campus networking opportunities</w:t>
      </w:r>
      <w:r w:rsidRPr="00823EDB">
        <w:t xml:space="preserve"> and a strategy simulation to provide new insights and give you opportunities to apply them. During the program you will:</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Advance your strategic decision-making capabilities to think faster and more creatively about current competitive strategies and solutions</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Deepen understanding of organizational dynamics to improve the design and implementation of new initiatives and avoid destructive conflicts</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Build capabilities for leading cross-border teams across functions and countries</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Develop knowledge in core areas of business including</w:t>
      </w:r>
      <w:r w:rsidR="00823EDB">
        <w:rPr>
          <w:rFonts w:ascii="Times New Roman" w:eastAsia="Times New Roman" w:hAnsi="Times New Roman" w:cs="Times New Roman"/>
          <w:sz w:val="24"/>
          <w:szCs w:val="24"/>
        </w:rPr>
        <w:t xml:space="preserve"> finance, marketing, management</w:t>
      </w:r>
      <w:r w:rsidRPr="00823EDB">
        <w:rPr>
          <w:rFonts w:ascii="Times New Roman" w:eastAsia="Times New Roman" w:hAnsi="Times New Roman" w:cs="Times New Roman"/>
          <w:sz w:val="24"/>
          <w:szCs w:val="24"/>
        </w:rPr>
        <w:t xml:space="preserve"> and strategy based on current research and best practice</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Put your knowledge and skills to the test in a custom strategy simulation that incorporates program content, sustainability issues, and teamwork</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Develop a global network of peers and experts</w:t>
      </w:r>
    </w:p>
    <w:p w:rsidR="004A1109" w:rsidRPr="00823EDB" w:rsidRDefault="004A1109" w:rsidP="00151688">
      <w:pPr>
        <w:numPr>
          <w:ilvl w:val="0"/>
          <w:numId w:val="1"/>
        </w:numPr>
        <w:shd w:val="clear" w:color="auto" w:fill="FFFFFF"/>
        <w:spacing w:after="180"/>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Create a plan to implement the lessons of </w:t>
      </w:r>
      <w:r w:rsidRPr="00823EDB">
        <w:rPr>
          <w:rFonts w:ascii="Times New Roman" w:eastAsia="Times New Roman" w:hAnsi="Times New Roman" w:cs="Times New Roman"/>
          <w:iCs/>
          <w:sz w:val="24"/>
          <w:szCs w:val="24"/>
        </w:rPr>
        <w:t>EDP</w:t>
      </w:r>
      <w:r w:rsidRPr="00823EDB">
        <w:rPr>
          <w:rFonts w:ascii="Times New Roman" w:eastAsia="Times New Roman" w:hAnsi="Times New Roman" w:cs="Times New Roman"/>
          <w:sz w:val="24"/>
          <w:szCs w:val="24"/>
        </w:rPr>
        <w:t> when you return to work</w:t>
      </w:r>
    </w:p>
    <w:p w:rsidR="004A1109" w:rsidRPr="00823EDB" w:rsidRDefault="00823EDB" w:rsidP="00151688">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A1109" w:rsidRPr="00823EDB">
        <w:rPr>
          <w:rFonts w:ascii="Times New Roman" w:eastAsia="Times New Roman" w:hAnsi="Times New Roman" w:cs="Times New Roman"/>
          <w:sz w:val="24"/>
          <w:szCs w:val="24"/>
        </w:rPr>
        <w:t>A team of faculty and experts from diverse business disciplines provide in-depth knowledge in core business areas including finance, strategy, leadership, marketing, organizational dynamics, and globalization. Class sessions are designed to capture the years of experience in the room. Learning groups provide opportunities for exploring issues across business and cultural boundaries, and social activities promote a spirited camaraderie that leads to deep and lasting connections.</w:t>
      </w:r>
    </w:p>
    <w:p w:rsidR="004A1109" w:rsidRPr="00823EDB" w:rsidRDefault="004A1109" w:rsidP="00151688">
      <w:pPr>
        <w:shd w:val="clear" w:color="auto" w:fill="FFFFFF"/>
        <w:spacing w:after="240"/>
        <w:rPr>
          <w:rFonts w:ascii="Times New Roman" w:eastAsia="Times New Roman" w:hAnsi="Times New Roman" w:cs="Times New Roman"/>
          <w:sz w:val="24"/>
          <w:szCs w:val="24"/>
        </w:rPr>
      </w:pPr>
      <w:r w:rsidRPr="00823EDB">
        <w:rPr>
          <w:rFonts w:ascii="Times New Roman" w:eastAsia="Times New Roman" w:hAnsi="Times New Roman" w:cs="Times New Roman"/>
          <w:iCs/>
          <w:sz w:val="24"/>
          <w:szCs w:val="24"/>
        </w:rPr>
        <w:t>Executive Development Program</w:t>
      </w:r>
      <w:r w:rsidRPr="00823EDB">
        <w:rPr>
          <w:rFonts w:ascii="Times New Roman" w:eastAsia="Times New Roman" w:hAnsi="Times New Roman" w:cs="Times New Roman"/>
          <w:sz w:val="24"/>
          <w:szCs w:val="24"/>
        </w:rPr>
        <w:t> sessions may include:</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Valuing Strategic Decisions</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Operations Management and Link to Financial Performance</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Marketing Strategy</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Managing Global Policy Risks</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Creating and Sustaining a Competitive Advantage</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The Power of Corporate Culture and How to Harness It</w:t>
      </w:r>
    </w:p>
    <w:p w:rsidR="004A1109" w:rsidRPr="00823EDB" w:rsidRDefault="004A1109" w:rsidP="00151688">
      <w:pPr>
        <w:numPr>
          <w:ilvl w:val="0"/>
          <w:numId w:val="2"/>
        </w:numPr>
        <w:shd w:val="clear" w:color="auto" w:fill="FFFFFF"/>
        <w:spacing w:after="84"/>
        <w:ind w:left="0"/>
        <w:rPr>
          <w:rFonts w:ascii="Times New Roman" w:eastAsia="Times New Roman" w:hAnsi="Times New Roman" w:cs="Times New Roman"/>
          <w:sz w:val="24"/>
          <w:szCs w:val="24"/>
        </w:rPr>
      </w:pPr>
      <w:r w:rsidRPr="00823EDB">
        <w:rPr>
          <w:rFonts w:ascii="Times New Roman" w:eastAsia="Times New Roman" w:hAnsi="Times New Roman" w:cs="Times New Roman"/>
          <w:sz w:val="24"/>
          <w:szCs w:val="24"/>
        </w:rPr>
        <w:t>Mergers &amp; Acquisitions</w:t>
      </w:r>
    </w:p>
    <w:p w:rsidR="000C0747" w:rsidRPr="00823EDB" w:rsidRDefault="000C0747" w:rsidP="00151688">
      <w:pPr>
        <w:rPr>
          <w:rFonts w:ascii="Times New Roman" w:hAnsi="Times New Roman" w:cs="Times New Roman"/>
        </w:rPr>
      </w:pPr>
    </w:p>
    <w:p w:rsidR="004A1109" w:rsidRPr="00823EDB" w:rsidRDefault="004A1109" w:rsidP="00151688">
      <w:pPr>
        <w:rPr>
          <w:rFonts w:ascii="Times New Roman" w:hAnsi="Times New Roman" w:cs="Times New Roman"/>
        </w:rPr>
      </w:pPr>
      <w:r w:rsidRPr="00823EDB">
        <w:rPr>
          <w:rFonts w:ascii="Times New Roman" w:hAnsi="Times New Roman" w:cs="Times New Roman"/>
          <w:noProof/>
        </w:rPr>
        <w:drawing>
          <wp:inline distT="0" distB="0" distL="0" distR="0">
            <wp:extent cx="5711190" cy="3406140"/>
            <wp:effectExtent l="19050" t="0" r="3810" b="0"/>
            <wp:docPr id="1" name="Picture 0" descr="Rutgers-Executive-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gers-Executive-Education.jpg"/>
                    <pic:cNvPicPr/>
                  </pic:nvPicPr>
                  <pic:blipFill>
                    <a:blip r:embed="rId5"/>
                    <a:stretch>
                      <a:fillRect/>
                    </a:stretch>
                  </pic:blipFill>
                  <pic:spPr>
                    <a:xfrm>
                      <a:off x="0" y="0"/>
                      <a:ext cx="5706912" cy="3403589"/>
                    </a:xfrm>
                    <a:prstGeom prst="rect">
                      <a:avLst/>
                    </a:prstGeom>
                  </pic:spPr>
                </pic:pic>
              </a:graphicData>
            </a:graphic>
          </wp:inline>
        </w:drawing>
      </w:r>
    </w:p>
    <w:sectPr w:rsidR="004A1109" w:rsidRPr="00823EDB" w:rsidSect="000C07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373FB"/>
    <w:multiLevelType w:val="multilevel"/>
    <w:tmpl w:val="816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033D95"/>
    <w:multiLevelType w:val="multilevel"/>
    <w:tmpl w:val="9AE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1109"/>
    <w:rsid w:val="000C0747"/>
    <w:rsid w:val="00151688"/>
    <w:rsid w:val="001939FE"/>
    <w:rsid w:val="004A1109"/>
    <w:rsid w:val="004E6D06"/>
    <w:rsid w:val="005928A8"/>
    <w:rsid w:val="00823EDB"/>
    <w:rsid w:val="008C0B6C"/>
    <w:rsid w:val="00EF0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1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1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1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2018-02-08T13:17:00Z</dcterms:created>
  <dcterms:modified xsi:type="dcterms:W3CDTF">2018-02-08T13:17:00Z</dcterms:modified>
</cp:coreProperties>
</file>