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F337F" w:rsidRPr="00A17337" w:rsidRDefault="005F337F">
      <w:pPr>
        <w:spacing w:before="2200"/>
        <w:rPr>
          <w:lang w:val="en-GB"/>
        </w:rPr>
      </w:pPr>
    </w:p>
    <w:p w:rsidR="005F337F" w:rsidRPr="00F12494" w:rsidRDefault="00A17337">
      <w:pPr>
        <w:jc w:val="center"/>
        <w:rPr>
          <w:color w:val="403152" w:themeColor="accent4" w:themeShade="80"/>
        </w:rPr>
      </w:pPr>
      <w:r w:rsidRPr="00F12494">
        <w:rPr>
          <w:rFonts w:ascii="Cambria" w:eastAsia="Cambria" w:hAnsi="Cambria" w:cs="Cambria"/>
          <w:b/>
          <w:bCs/>
          <w:color w:val="403152" w:themeColor="accent4" w:themeShade="80"/>
          <w:sz w:val="52"/>
          <w:szCs w:val="52"/>
        </w:rPr>
        <w:t>CUSTOMER CHURN PREDICTION</w:t>
      </w:r>
    </w:p>
    <w:p w:rsidR="005F337F" w:rsidRPr="00F12494" w:rsidRDefault="00A17337">
      <w:pPr>
        <w:spacing w:before="200" w:after="600"/>
        <w:jc w:val="center"/>
        <w:rPr>
          <w:rFonts w:hint="cs"/>
          <w:color w:val="403152" w:themeColor="accent4" w:themeShade="80"/>
          <w:rtl/>
          <w:lang w:bidi="ar-EG"/>
        </w:rPr>
      </w:pPr>
      <w:r w:rsidRPr="00F12494">
        <w:rPr>
          <w:i/>
          <w:iCs/>
          <w:color w:val="403152" w:themeColor="accent4" w:themeShade="80"/>
          <w:sz w:val="26"/>
          <w:szCs w:val="26"/>
        </w:rPr>
        <w:t>Predicting At-Risk Telecom Customers with Machine Learning</w:t>
      </w:r>
    </w:p>
    <w:p w:rsidR="005F337F" w:rsidRPr="00F12494" w:rsidRDefault="00A17337">
      <w:pPr>
        <w:spacing w:after="100"/>
        <w:jc w:val="center"/>
        <w:rPr>
          <w:color w:val="403152" w:themeColor="accent4" w:themeShade="80"/>
        </w:rPr>
      </w:pPr>
      <w:r w:rsidRPr="00F12494">
        <w:rPr>
          <w:b/>
          <w:bCs/>
          <w:color w:val="403152" w:themeColor="accent4" w:themeShade="80"/>
          <w:sz w:val="24"/>
          <w:szCs w:val="24"/>
        </w:rPr>
        <w:t>Project Documentation</w:t>
      </w:r>
    </w:p>
    <w:p w:rsidR="005F337F" w:rsidRDefault="00A17337">
      <w:pPr>
        <w:spacing w:before="900"/>
        <w:jc w:val="center"/>
      </w:pPr>
      <w:r w:rsidRPr="00F12494">
        <w:rPr>
          <w:color w:val="403152" w:themeColor="accent4" w:themeShade="80"/>
        </w:rPr>
        <w:t>Advanced Data Analysis Course</w:t>
      </w:r>
    </w:p>
    <w:p w:rsidR="00DC0A96" w:rsidRPr="00A17337" w:rsidRDefault="00A17337" w:rsidP="00DC0A96">
      <w:pPr>
        <w:spacing w:before="400"/>
        <w:jc w:val="center"/>
        <w:rPr>
          <w:i/>
          <w:iCs/>
          <w:color w:val="B0392C"/>
        </w:rPr>
      </w:pPr>
      <w:r>
        <w:rPr>
          <w:i/>
          <w:iCs/>
          <w:color w:val="B0392C"/>
        </w:rPr>
        <w:t>Team Members: [</w:t>
      </w:r>
      <w:proofErr w:type="spellStart"/>
      <w:r>
        <w:rPr>
          <w:i/>
          <w:iCs/>
          <w:color w:val="B0392C"/>
        </w:rPr>
        <w:t>Sawsan</w:t>
      </w:r>
      <w:proofErr w:type="spellEnd"/>
      <w:r>
        <w:rPr>
          <w:i/>
          <w:iCs/>
          <w:color w:val="B0392C"/>
        </w:rPr>
        <w:t xml:space="preserve"> </w:t>
      </w:r>
      <w:proofErr w:type="spellStart"/>
      <w:proofErr w:type="gramStart"/>
      <w:r>
        <w:rPr>
          <w:i/>
          <w:iCs/>
          <w:color w:val="B0392C"/>
        </w:rPr>
        <w:t>Sayed</w:t>
      </w:r>
      <w:proofErr w:type="spellEnd"/>
      <w:r>
        <w:rPr>
          <w:i/>
          <w:iCs/>
          <w:color w:val="B0392C"/>
        </w:rPr>
        <w:t xml:space="preserve"> ,</w:t>
      </w:r>
      <w:proofErr w:type="gramEnd"/>
      <w:r>
        <w:rPr>
          <w:i/>
          <w:iCs/>
          <w:color w:val="B0392C"/>
        </w:rPr>
        <w:t xml:space="preserve"> </w:t>
      </w:r>
      <w:proofErr w:type="spellStart"/>
      <w:r>
        <w:rPr>
          <w:i/>
          <w:iCs/>
          <w:color w:val="B0392C"/>
        </w:rPr>
        <w:t>Doaa</w:t>
      </w:r>
      <w:proofErr w:type="spellEnd"/>
      <w:r>
        <w:rPr>
          <w:i/>
          <w:iCs/>
          <w:color w:val="B0392C"/>
        </w:rPr>
        <w:t xml:space="preserve"> Mohamed , Mohamed </w:t>
      </w:r>
      <w:proofErr w:type="spellStart"/>
      <w:r>
        <w:rPr>
          <w:i/>
          <w:iCs/>
          <w:color w:val="B0392C"/>
        </w:rPr>
        <w:t>Ihab</w:t>
      </w:r>
      <w:proofErr w:type="spellEnd"/>
      <w:r>
        <w:rPr>
          <w:i/>
          <w:iCs/>
          <w:color w:val="B0392C"/>
        </w:rPr>
        <w:t xml:space="preserve"> , </w:t>
      </w:r>
      <w:proofErr w:type="spellStart"/>
      <w:r>
        <w:rPr>
          <w:i/>
          <w:iCs/>
          <w:color w:val="B0392C"/>
        </w:rPr>
        <w:t>SamehAli</w:t>
      </w:r>
      <w:proofErr w:type="spellEnd"/>
      <w:r>
        <w:rPr>
          <w:i/>
          <w:iCs/>
          <w:color w:val="B0392C"/>
        </w:rPr>
        <w:t>]</w:t>
      </w:r>
    </w:p>
    <w:p w:rsidR="005F337F" w:rsidRDefault="00A17337" w:rsidP="00DC0A96">
      <w:pPr>
        <w:spacing w:before="200"/>
        <w:jc w:val="center"/>
      </w:pPr>
      <w:r>
        <w:rPr>
          <w:i/>
          <w:iCs/>
          <w:color w:val="B0392C"/>
        </w:rPr>
        <w:t>Instructor: [</w:t>
      </w:r>
      <w:r w:rsidR="00DC0A96">
        <w:rPr>
          <w:i/>
          <w:iCs/>
          <w:color w:val="B0392C"/>
        </w:rPr>
        <w:t xml:space="preserve">Hagar </w:t>
      </w:r>
      <w:proofErr w:type="spellStart"/>
      <w:r w:rsidR="00DC0A96">
        <w:rPr>
          <w:i/>
          <w:iCs/>
          <w:color w:val="B0392C"/>
        </w:rPr>
        <w:t>Hisham</w:t>
      </w:r>
      <w:proofErr w:type="spellEnd"/>
      <w:r>
        <w:rPr>
          <w:i/>
          <w:iCs/>
          <w:color w:val="B0392C"/>
        </w:rPr>
        <w:t>]</w:t>
      </w:r>
    </w:p>
    <w:p w:rsidR="005F337F" w:rsidRDefault="00A17337" w:rsidP="00DC0A96">
      <w:pPr>
        <w:spacing w:before="200"/>
        <w:jc w:val="center"/>
      </w:pPr>
      <w:r>
        <w:rPr>
          <w:i/>
          <w:iCs/>
          <w:color w:val="B0392C"/>
        </w:rPr>
        <w:t>Submission Date: [</w:t>
      </w:r>
      <w:r w:rsidR="00DC0A96">
        <w:rPr>
          <w:i/>
          <w:iCs/>
          <w:color w:val="B0392C"/>
        </w:rPr>
        <w:t>18/9/2026</w:t>
      </w:r>
      <w:r>
        <w:rPr>
          <w:i/>
          <w:iCs/>
          <w:color w:val="B0392C"/>
        </w:rPr>
        <w:t>]</w:t>
      </w:r>
    </w:p>
    <w:p w:rsidR="005F337F" w:rsidRDefault="005F337F">
      <w:pPr>
        <w:sectPr w:rsidR="005F337F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:rsidR="005F337F" w:rsidRDefault="00A17337">
      <w:pPr>
        <w:pStyle w:val="Heading1"/>
      </w:pPr>
      <w:bookmarkStart w:id="0" w:name="_Toc240583906"/>
      <w:r>
        <w:lastRenderedPageBreak/>
        <w:t>Table of Contents</w:t>
      </w:r>
      <w:bookmarkEnd w:id="0"/>
    </w:p>
    <w:sdt>
      <w:sdtPr>
        <w:alias w:val="Table of Contents"/>
        <w:id w:val="-1502343127"/>
      </w:sdtPr>
      <w:sdtEndPr>
        <w:rPr>
          <w:rtl/>
        </w:rPr>
      </w:sdtEndPr>
      <w:sdtContent>
        <w:p w:rsidR="00A17337" w:rsidRDefault="00A17337">
          <w:pPr>
            <w:pStyle w:val="TOC1"/>
            <w:tabs>
              <w:tab w:val="right" w:leader="dot" w:pos="9350"/>
            </w:tabs>
            <w:bidi w:val="0"/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0583906" w:history="1">
            <w:r w:rsidRPr="00DF0746">
              <w:rPr>
                <w:rStyle w:val="Hyperlink"/>
                <w:noProof/>
              </w:rPr>
              <w:t>Table of Contents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_Toc240583906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:rsidR="00A17337" w:rsidRDefault="00A17337">
          <w:pPr>
            <w:pStyle w:val="TOC1"/>
            <w:tabs>
              <w:tab w:val="right" w:leader="dot" w:pos="9350"/>
            </w:tabs>
            <w:bidi w:val="0"/>
            <w:rPr>
              <w:noProof/>
            </w:rPr>
          </w:pPr>
          <w:hyperlink w:anchor="_Toc240583907" w:history="1">
            <w:r w:rsidRPr="00DF0746">
              <w:rPr>
                <w:rStyle w:val="Hyperlink"/>
                <w:noProof/>
              </w:rPr>
              <w:t>1. Executive Summary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_Toc240583907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A17337" w:rsidRDefault="00A17337">
          <w:pPr>
            <w:pStyle w:val="TOC1"/>
            <w:tabs>
              <w:tab w:val="right" w:leader="dot" w:pos="9350"/>
            </w:tabs>
            <w:bidi w:val="0"/>
            <w:rPr>
              <w:noProof/>
            </w:rPr>
          </w:pPr>
          <w:hyperlink w:anchor="_Toc240583908" w:history="1">
            <w:r w:rsidRPr="00DF0746">
              <w:rPr>
                <w:rStyle w:val="Hyperlink"/>
                <w:noProof/>
              </w:rPr>
              <w:t>2. Problem Statement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_Toc240583908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A17337" w:rsidRDefault="00A17337">
          <w:pPr>
            <w:pStyle w:val="TOC2"/>
            <w:tabs>
              <w:tab w:val="right" w:leader="dot" w:pos="9350"/>
            </w:tabs>
            <w:bidi w:val="0"/>
            <w:rPr>
              <w:noProof/>
            </w:rPr>
          </w:pPr>
          <w:hyperlink w:anchor="_Toc240583909" w:history="1">
            <w:r w:rsidRPr="00DF0746">
              <w:rPr>
                <w:rStyle w:val="Hyperlink"/>
                <w:noProof/>
              </w:rPr>
              <w:t>The question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_Toc240583909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A17337" w:rsidRDefault="00A17337">
          <w:pPr>
            <w:pStyle w:val="TOC2"/>
            <w:tabs>
              <w:tab w:val="right" w:leader="dot" w:pos="9350"/>
            </w:tabs>
            <w:bidi w:val="0"/>
            <w:rPr>
              <w:noProof/>
            </w:rPr>
          </w:pPr>
          <w:hyperlink w:anchor="_Toc240583910" w:history="1">
            <w:r w:rsidRPr="00DF0746">
              <w:rPr>
                <w:rStyle w:val="Hyperlink"/>
                <w:noProof/>
              </w:rPr>
              <w:t>Why it matters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_Toc240583910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A17337" w:rsidRDefault="00A17337">
          <w:pPr>
            <w:pStyle w:val="TOC2"/>
            <w:tabs>
              <w:tab w:val="right" w:leader="dot" w:pos="9350"/>
            </w:tabs>
            <w:bidi w:val="0"/>
            <w:rPr>
              <w:noProof/>
            </w:rPr>
          </w:pPr>
          <w:hyperlink w:anchor="_Toc240583911" w:history="1">
            <w:r w:rsidRPr="00DF0746">
              <w:rPr>
                <w:rStyle w:val="Hyperlink"/>
                <w:noProof/>
              </w:rPr>
              <w:t>Scope and boundaries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_Toc240583911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A17337" w:rsidRDefault="00A17337">
          <w:pPr>
            <w:pStyle w:val="TOC1"/>
            <w:tabs>
              <w:tab w:val="right" w:leader="dot" w:pos="9350"/>
            </w:tabs>
            <w:bidi w:val="0"/>
            <w:rPr>
              <w:noProof/>
            </w:rPr>
          </w:pPr>
          <w:hyperlink w:anchor="_Toc240583912" w:history="1">
            <w:r w:rsidRPr="00DF0746">
              <w:rPr>
                <w:rStyle w:val="Hyperlink"/>
                <w:noProof/>
              </w:rPr>
              <w:t>3. Data Sources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_Toc240583912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A17337" w:rsidRDefault="00A17337">
          <w:pPr>
            <w:pStyle w:val="TOC1"/>
            <w:tabs>
              <w:tab w:val="right" w:leader="dot" w:pos="9350"/>
            </w:tabs>
            <w:bidi w:val="0"/>
            <w:rPr>
              <w:noProof/>
            </w:rPr>
          </w:pPr>
          <w:hyperlink w:anchor="_Toc240583913" w:history="1">
            <w:r w:rsidRPr="00DF0746">
              <w:rPr>
                <w:rStyle w:val="Hyperlink"/>
                <w:noProof/>
              </w:rPr>
              <w:t>4. Data Architecture / Data Schema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_Toc240583913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A17337" w:rsidRDefault="00A17337">
          <w:pPr>
            <w:pStyle w:val="TOC2"/>
            <w:tabs>
              <w:tab w:val="right" w:leader="dot" w:pos="9350"/>
            </w:tabs>
            <w:bidi w:val="0"/>
            <w:rPr>
              <w:noProof/>
            </w:rPr>
          </w:pPr>
          <w:hyperlink w:anchor="_Toc240583914" w:history="1">
            <w:r w:rsidRPr="00DF0746">
              <w:rPr>
                <w:rStyle w:val="Hyperlink"/>
                <w:noProof/>
              </w:rPr>
              <w:t>Field groups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_Toc240583914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A17337" w:rsidRDefault="00A17337">
          <w:pPr>
            <w:pStyle w:val="TOC2"/>
            <w:tabs>
              <w:tab w:val="right" w:leader="dot" w:pos="9350"/>
            </w:tabs>
            <w:bidi w:val="0"/>
            <w:rPr>
              <w:noProof/>
            </w:rPr>
          </w:pPr>
          <w:hyperlink w:anchor="_Toc240583915" w:history="1">
            <w:r w:rsidRPr="00DF0746">
              <w:rPr>
                <w:rStyle w:val="Hyperlink"/>
                <w:noProof/>
              </w:rPr>
              <w:t>Data dictionary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_Toc240583915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A17337" w:rsidRDefault="00A17337">
          <w:pPr>
            <w:pStyle w:val="TOC1"/>
            <w:tabs>
              <w:tab w:val="right" w:leader="dot" w:pos="9350"/>
            </w:tabs>
            <w:bidi w:val="0"/>
            <w:rPr>
              <w:noProof/>
            </w:rPr>
          </w:pPr>
          <w:hyperlink w:anchor="_Toc240583916" w:history="1">
            <w:r w:rsidRPr="00DF0746">
              <w:rPr>
                <w:rStyle w:val="Hyperlink"/>
                <w:noProof/>
              </w:rPr>
              <w:t>5. Data Cleaning &amp; Preparation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_Toc240583916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A17337" w:rsidRDefault="00A17337">
          <w:pPr>
            <w:pStyle w:val="TOC2"/>
            <w:tabs>
              <w:tab w:val="right" w:leader="dot" w:pos="9350"/>
            </w:tabs>
            <w:bidi w:val="0"/>
            <w:rPr>
              <w:noProof/>
            </w:rPr>
          </w:pPr>
          <w:hyperlink w:anchor="_Toc240583917" w:history="1">
            <w:r w:rsidRPr="00DF0746">
              <w:rPr>
                <w:rStyle w:val="Hyperlink"/>
                <w:noProof/>
              </w:rPr>
              <w:t>Before / after snapshot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_Toc240583917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A17337" w:rsidRDefault="00A17337">
          <w:pPr>
            <w:pStyle w:val="TOC1"/>
            <w:tabs>
              <w:tab w:val="right" w:leader="dot" w:pos="9350"/>
            </w:tabs>
            <w:bidi w:val="0"/>
            <w:rPr>
              <w:noProof/>
            </w:rPr>
          </w:pPr>
          <w:hyperlink w:anchor="_Toc240583918" w:history="1">
            <w:r w:rsidRPr="00DF0746">
              <w:rPr>
                <w:rStyle w:val="Hyperlink"/>
                <w:noProof/>
              </w:rPr>
              <w:t>6. Exploratory &amp; Statistical Analysis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_Toc240583918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A17337" w:rsidRDefault="00A17337">
          <w:pPr>
            <w:pStyle w:val="TOC2"/>
            <w:tabs>
              <w:tab w:val="right" w:leader="dot" w:pos="9350"/>
            </w:tabs>
            <w:bidi w:val="0"/>
            <w:rPr>
              <w:noProof/>
            </w:rPr>
          </w:pPr>
          <w:hyperlink w:anchor="_Toc240583919" w:history="1">
            <w:r w:rsidRPr="00DF0746">
              <w:rPr>
                <w:rStyle w:val="Hyperlink"/>
                <w:noProof/>
              </w:rPr>
              <w:t>Descriptive statistics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_Toc240583919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A17337" w:rsidRDefault="00A17337">
          <w:pPr>
            <w:pStyle w:val="TOC2"/>
            <w:tabs>
              <w:tab w:val="right" w:leader="dot" w:pos="9350"/>
            </w:tabs>
            <w:bidi w:val="0"/>
            <w:rPr>
              <w:noProof/>
            </w:rPr>
          </w:pPr>
          <w:hyperlink w:anchor="_Toc240583920" w:history="1">
            <w:r w:rsidRPr="00DF0746">
              <w:rPr>
                <w:rStyle w:val="Hyperlink"/>
                <w:noProof/>
              </w:rPr>
              <w:t>Key patterns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_Toc240583920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A17337" w:rsidRDefault="00A17337">
          <w:pPr>
            <w:pStyle w:val="TOC2"/>
            <w:tabs>
              <w:tab w:val="right" w:leader="dot" w:pos="9350"/>
            </w:tabs>
            <w:bidi w:val="0"/>
            <w:rPr>
              <w:noProof/>
            </w:rPr>
          </w:pPr>
          <w:hyperlink w:anchor="_Toc240583921" w:history="1">
            <w:r w:rsidRPr="00DF0746">
              <w:rPr>
                <w:rStyle w:val="Hyperlink"/>
                <w:noProof/>
              </w:rPr>
              <w:t>What these patterns suggested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_Toc240583921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A17337" w:rsidRDefault="00A17337">
          <w:pPr>
            <w:pStyle w:val="TOC1"/>
            <w:tabs>
              <w:tab w:val="right" w:leader="dot" w:pos="9350"/>
            </w:tabs>
            <w:bidi w:val="0"/>
            <w:rPr>
              <w:noProof/>
            </w:rPr>
          </w:pPr>
          <w:hyperlink w:anchor="_Toc240583922" w:history="1">
            <w:r w:rsidRPr="00DF0746">
              <w:rPr>
                <w:rStyle w:val="Hyperlink"/>
                <w:noProof/>
              </w:rPr>
              <w:t>7. Technique Application — Modeling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_Toc240583922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A17337" w:rsidRDefault="00A17337">
          <w:pPr>
            <w:pStyle w:val="TOC2"/>
            <w:tabs>
              <w:tab w:val="right" w:leader="dot" w:pos="9350"/>
            </w:tabs>
            <w:bidi w:val="0"/>
            <w:rPr>
              <w:noProof/>
            </w:rPr>
          </w:pPr>
          <w:hyperlink w:anchor="_Toc240583923" w:history="1">
            <w:r w:rsidRPr="00DF0746">
              <w:rPr>
                <w:rStyle w:val="Hyperlink"/>
                <w:noProof/>
              </w:rPr>
              <w:t>Track chosen: Predictive / Classification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_Toc240583923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A17337" w:rsidRDefault="00A17337">
          <w:pPr>
            <w:pStyle w:val="TOC2"/>
            <w:tabs>
              <w:tab w:val="right" w:leader="dot" w:pos="9350"/>
            </w:tabs>
            <w:bidi w:val="0"/>
            <w:rPr>
              <w:noProof/>
            </w:rPr>
          </w:pPr>
          <w:hyperlink w:anchor="_Toc240583924" w:history="1">
            <w:r w:rsidRPr="00DF0746">
              <w:rPr>
                <w:rStyle w:val="Hyperlink"/>
                <w:noProof/>
              </w:rPr>
              <w:t>Feature preparation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_Toc240583924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A17337" w:rsidRDefault="00A17337">
          <w:pPr>
            <w:pStyle w:val="TOC2"/>
            <w:tabs>
              <w:tab w:val="right" w:leader="dot" w:pos="9350"/>
            </w:tabs>
            <w:bidi w:val="0"/>
            <w:rPr>
              <w:noProof/>
            </w:rPr>
          </w:pPr>
          <w:hyperlink w:anchor="_Toc240583925" w:history="1">
            <w:r w:rsidRPr="00DF0746">
              <w:rPr>
                <w:rStyle w:val="Hyperlink"/>
                <w:noProof/>
              </w:rPr>
              <w:t>Models tried and final choice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_Toc240583925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A17337" w:rsidRDefault="00A17337">
          <w:pPr>
            <w:pStyle w:val="TOC2"/>
            <w:tabs>
              <w:tab w:val="right" w:leader="dot" w:pos="9350"/>
            </w:tabs>
            <w:bidi w:val="0"/>
            <w:rPr>
              <w:noProof/>
            </w:rPr>
          </w:pPr>
          <w:hyperlink w:anchor="_Toc240583926" w:history="1">
            <w:r w:rsidRPr="00DF0746">
              <w:rPr>
                <w:rStyle w:val="Hyperlink"/>
                <w:noProof/>
              </w:rPr>
              <w:t>Final model evaluation (held-out test set)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_Toc240583926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A17337" w:rsidRDefault="00A17337">
          <w:pPr>
            <w:pStyle w:val="TOC2"/>
            <w:tabs>
              <w:tab w:val="right" w:leader="dot" w:pos="9350"/>
            </w:tabs>
            <w:bidi w:val="0"/>
            <w:rPr>
              <w:noProof/>
            </w:rPr>
          </w:pPr>
          <w:hyperlink w:anchor="_Toc240583927" w:history="1">
            <w:r w:rsidRPr="00DF0746">
              <w:rPr>
                <w:rStyle w:val="Hyperlink"/>
                <w:noProof/>
              </w:rPr>
              <w:t>Streamlit app showcase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_Toc240583927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A17337" w:rsidRDefault="00A17337">
          <w:pPr>
            <w:pStyle w:val="TOC1"/>
            <w:tabs>
              <w:tab w:val="right" w:leader="dot" w:pos="9350"/>
            </w:tabs>
            <w:bidi w:val="0"/>
            <w:rPr>
              <w:noProof/>
            </w:rPr>
          </w:pPr>
          <w:hyperlink w:anchor="_Toc240583928" w:history="1">
            <w:r w:rsidRPr="00DF0746">
              <w:rPr>
                <w:rStyle w:val="Hyperlink"/>
                <w:noProof/>
              </w:rPr>
              <w:t>8. Dashboard &amp; Inferred Insights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_Toc240583928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:rsidR="00A17337" w:rsidRDefault="00A17337">
          <w:pPr>
            <w:pStyle w:val="TOC2"/>
            <w:tabs>
              <w:tab w:val="right" w:leader="dot" w:pos="9350"/>
            </w:tabs>
            <w:bidi w:val="0"/>
            <w:rPr>
              <w:noProof/>
            </w:rPr>
          </w:pPr>
          <w:hyperlink w:anchor="_Toc240583929" w:history="1">
            <w:r w:rsidRPr="00DF0746">
              <w:rPr>
                <w:rStyle w:val="Hyperlink"/>
                <w:noProof/>
              </w:rPr>
              <w:t>Dashboard structure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_Toc240583929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:rsidR="00A17337" w:rsidRDefault="00A17337">
          <w:pPr>
            <w:pStyle w:val="TOC2"/>
            <w:tabs>
              <w:tab w:val="right" w:leader="dot" w:pos="9350"/>
            </w:tabs>
            <w:bidi w:val="0"/>
            <w:rPr>
              <w:noProof/>
            </w:rPr>
          </w:pPr>
          <w:hyperlink w:anchor="_Toc240583930" w:history="1">
            <w:r w:rsidRPr="00DF0746">
              <w:rPr>
                <w:rStyle w:val="Hyperlink"/>
                <w:noProof/>
              </w:rPr>
              <w:t>Key insights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_Toc240583930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:rsidR="00A17337" w:rsidRDefault="00A17337">
          <w:pPr>
            <w:pStyle w:val="TOC1"/>
            <w:tabs>
              <w:tab w:val="right" w:leader="dot" w:pos="9350"/>
            </w:tabs>
            <w:bidi w:val="0"/>
            <w:rPr>
              <w:noProof/>
            </w:rPr>
          </w:pPr>
          <w:hyperlink w:anchor="_Toc240583931" w:history="1">
            <w:r w:rsidRPr="00DF0746">
              <w:rPr>
                <w:rStyle w:val="Hyperlink"/>
                <w:noProof/>
              </w:rPr>
              <w:t>9. Conclusion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_Toc240583931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:rsidR="00A17337" w:rsidRDefault="00A17337">
          <w:pPr>
            <w:pStyle w:val="TOC2"/>
            <w:tabs>
              <w:tab w:val="right" w:leader="dot" w:pos="9350"/>
            </w:tabs>
            <w:bidi w:val="0"/>
            <w:rPr>
              <w:noProof/>
            </w:rPr>
          </w:pPr>
          <w:hyperlink w:anchor="_Toc240583932" w:history="1">
            <w:r w:rsidRPr="00DF0746">
              <w:rPr>
                <w:rStyle w:val="Hyperlink"/>
                <w:noProof/>
              </w:rPr>
              <w:t>Answer to the original question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_Toc240583932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:rsidR="00A17337" w:rsidRDefault="00A17337">
          <w:pPr>
            <w:pStyle w:val="TOC2"/>
            <w:tabs>
              <w:tab w:val="right" w:leader="dot" w:pos="9350"/>
            </w:tabs>
            <w:bidi w:val="0"/>
            <w:rPr>
              <w:noProof/>
            </w:rPr>
          </w:pPr>
          <w:hyperlink w:anchor="_Toc240583933" w:history="1">
            <w:r w:rsidRPr="00DF0746">
              <w:rPr>
                <w:rStyle w:val="Hyperlink"/>
                <w:noProof/>
              </w:rPr>
              <w:t>Limitations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_Toc240583933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:rsidR="00A17337" w:rsidRDefault="00A17337">
          <w:pPr>
            <w:pStyle w:val="TOC2"/>
            <w:tabs>
              <w:tab w:val="right" w:leader="dot" w:pos="9350"/>
            </w:tabs>
            <w:bidi w:val="0"/>
            <w:rPr>
              <w:noProof/>
            </w:rPr>
          </w:pPr>
          <w:hyperlink w:anchor="_Toc240583934" w:history="1">
            <w:r w:rsidRPr="00DF0746">
              <w:rPr>
                <w:rStyle w:val="Hyperlink"/>
                <w:noProof/>
              </w:rPr>
              <w:t>Recommendations / next steps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_Toc240583934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:rsidR="00A17337" w:rsidRDefault="00A17337">
          <w:pPr>
            <w:pStyle w:val="TOC1"/>
            <w:tabs>
              <w:tab w:val="right" w:leader="dot" w:pos="9350"/>
            </w:tabs>
            <w:bidi w:val="0"/>
            <w:rPr>
              <w:noProof/>
            </w:rPr>
          </w:pPr>
          <w:hyperlink w:anchor="_Toc240583935" w:history="1">
            <w:r w:rsidRPr="00DF0746">
              <w:rPr>
                <w:rStyle w:val="Hyperlink"/>
                <w:noProof/>
              </w:rPr>
              <w:t>10. Appendices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_Toc240583935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:rsidR="00A17337" w:rsidRDefault="00A17337">
          <w:pPr>
            <w:pStyle w:val="TOC2"/>
            <w:tabs>
              <w:tab w:val="right" w:leader="dot" w:pos="9350"/>
            </w:tabs>
            <w:bidi w:val="0"/>
            <w:rPr>
              <w:noProof/>
            </w:rPr>
          </w:pPr>
          <w:hyperlink w:anchor="_Toc240583936" w:history="1">
            <w:r w:rsidRPr="00DF0746">
              <w:rPr>
                <w:rStyle w:val="Hyperlink"/>
                <w:noProof/>
              </w:rPr>
              <w:t>Links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_Toc240583936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:rsidR="00A17337" w:rsidRDefault="00A17337">
          <w:pPr>
            <w:pStyle w:val="TOC2"/>
            <w:tabs>
              <w:tab w:val="right" w:leader="dot" w:pos="9350"/>
            </w:tabs>
            <w:bidi w:val="0"/>
            <w:rPr>
              <w:noProof/>
            </w:rPr>
          </w:pPr>
          <w:hyperlink w:anchor="_Toc240583937" w:history="1">
            <w:r w:rsidRPr="00DF0746">
              <w:rPr>
                <w:rStyle w:val="Hyperlink"/>
                <w:noProof/>
              </w:rPr>
              <w:t>Data source citation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_Toc240583937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:rsidR="00A17337" w:rsidRDefault="00A17337">
          <w:pPr>
            <w:pStyle w:val="TOC2"/>
            <w:tabs>
              <w:tab w:val="right" w:leader="dot" w:pos="9350"/>
            </w:tabs>
            <w:bidi w:val="0"/>
            <w:rPr>
              <w:noProof/>
            </w:rPr>
          </w:pPr>
          <w:hyperlink w:anchor="_Toc240583938" w:history="1">
            <w:r w:rsidRPr="00DF0746">
              <w:rPr>
                <w:rStyle w:val="Hyperlink"/>
                <w:noProof/>
              </w:rPr>
              <w:t>Supplementary materials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_Toc240583938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:rsidR="005F337F" w:rsidRDefault="00A17337">
          <w:r>
            <w:lastRenderedPageBreak/>
            <w:fldChar w:fldCharType="end"/>
          </w:r>
        </w:p>
      </w:sdtContent>
    </w:sdt>
    <w:p w:rsidR="005F337F" w:rsidRDefault="00A17337">
      <w:r>
        <w:br w:type="page"/>
      </w:r>
    </w:p>
    <w:p w:rsidR="005F337F" w:rsidRDefault="00A17337">
      <w:pPr>
        <w:pStyle w:val="Heading1"/>
      </w:pPr>
      <w:bookmarkStart w:id="1" w:name="_Toc240583907"/>
      <w:r>
        <w:lastRenderedPageBreak/>
        <w:t>1. Executive Summary</w:t>
      </w:r>
      <w:bookmarkEnd w:id="1"/>
    </w:p>
    <w:p w:rsidR="005F337F" w:rsidRDefault="00A17337">
      <w:pPr>
        <w:spacing w:after="120" w:line="300" w:lineRule="auto"/>
      </w:pPr>
      <w:r>
        <w:rPr>
          <w:b/>
          <w:bCs/>
          <w:color w:val="0B2545"/>
        </w:rPr>
        <w:t xml:space="preserve">Business question: </w:t>
      </w:r>
      <w:r>
        <w:t>Can we identify, in advance, which telecom customers are likely to churn — so the retention team can intervene before they leave?</w:t>
      </w:r>
    </w:p>
    <w:p w:rsidR="005F337F" w:rsidRDefault="00A17337">
      <w:pPr>
        <w:spacing w:after="120" w:line="300" w:lineRule="auto"/>
      </w:pPr>
      <w:r>
        <w:rPr>
          <w:b/>
          <w:bCs/>
          <w:color w:val="0B2545"/>
        </w:rPr>
        <w:t xml:space="preserve">Key finding: </w:t>
      </w:r>
      <w:r>
        <w:t>Churn is concentrated among customers on month-to-month contracts, paying by electronic check, with shorter tenure and higher monthly charges; churn rate also varies meaningfully by city (~24%–31%).</w:t>
      </w:r>
    </w:p>
    <w:p w:rsidR="005F337F" w:rsidRDefault="00A17337">
      <w:pPr>
        <w:spacing w:after="120" w:line="300" w:lineRule="auto"/>
      </w:pPr>
      <w:r>
        <w:rPr>
          <w:b/>
          <w:bCs/>
          <w:color w:val="0B2545"/>
        </w:rPr>
        <w:t xml:space="preserve">Recommended action: </w:t>
      </w:r>
      <w:r>
        <w:t xml:space="preserve">Deploy the trained classification model (delivered as a live </w:t>
      </w:r>
      <w:proofErr w:type="spellStart"/>
      <w:r>
        <w:t>Streamlit</w:t>
      </w:r>
      <w:proofErr w:type="spellEnd"/>
      <w:r>
        <w:t xml:space="preserve"> app) to score customers in real time, and route customers flagged as high-risk to the retention team for proactive outreach — for example, a targeted offer before a month-to-month contract renews.</w:t>
      </w:r>
    </w:p>
    <w:p w:rsidR="005F337F" w:rsidRDefault="00A17337">
      <w:pPr>
        <w:spacing w:after="160" w:line="300" w:lineRule="auto"/>
      </w:pPr>
      <w:r>
        <w:t>Final model performance on the held-out test set: [insert Accuracy / Precision / Recall / F1 / ROC-AUC from your notebook's Step 8 output].</w:t>
      </w:r>
    </w:p>
    <w:p w:rsidR="005F337F" w:rsidRDefault="00A17337">
      <w:pPr>
        <w:pStyle w:val="Heading1"/>
      </w:pPr>
      <w:bookmarkStart w:id="2" w:name="_Toc240583908"/>
      <w:r>
        <w:t>2. Problem Statement</w:t>
      </w:r>
      <w:bookmarkEnd w:id="2"/>
    </w:p>
    <w:p w:rsidR="005F337F" w:rsidRDefault="00A17337">
      <w:pPr>
        <w:pStyle w:val="Heading2"/>
        <w:spacing w:before="240" w:after="120"/>
      </w:pPr>
      <w:bookmarkStart w:id="3" w:name="_Toc240583909"/>
      <w:r>
        <w:t>The question</w:t>
      </w:r>
      <w:bookmarkEnd w:id="3"/>
    </w:p>
    <w:p w:rsidR="005F337F" w:rsidRDefault="00A17337">
      <w:pPr>
        <w:spacing w:after="160" w:line="300" w:lineRule="auto"/>
      </w:pPr>
      <w:r>
        <w:t>Telecom providers lose a significant share of their subscriber base every year — in this dataset, 26.5% of customers have churned. By the time a customer formally cancels, the opportunity to retain them has already passed. This project asks: can we predict, ahead of time, which customers are at high risk of churning, using information the company already has on file?</w:t>
      </w:r>
    </w:p>
    <w:p w:rsidR="005F337F" w:rsidRDefault="00A17337">
      <w:pPr>
        <w:pStyle w:val="Heading2"/>
        <w:spacing w:before="240" w:after="120"/>
      </w:pPr>
      <w:bookmarkStart w:id="4" w:name="_Toc240583910"/>
      <w:r>
        <w:t>Why it matters</w:t>
      </w:r>
      <w:bookmarkEnd w:id="4"/>
    </w:p>
    <w:p w:rsidR="005F337F" w:rsidRDefault="00A17337">
      <w:pPr>
        <w:pStyle w:val="ListParagraph"/>
        <w:numPr>
          <w:ilvl w:val="0"/>
          <w:numId w:val="2"/>
        </w:numPr>
        <w:spacing w:after="80" w:line="300" w:lineRule="auto"/>
      </w:pPr>
      <w:r>
        <w:t>Acquiring a new customer typically costs 5–25× more than retaining an existing one, so even a modest reduction in churn has a direct impact on revenue.</w:t>
      </w:r>
    </w:p>
    <w:p w:rsidR="005F337F" w:rsidRDefault="00A17337">
      <w:pPr>
        <w:pStyle w:val="ListParagraph"/>
        <w:numPr>
          <w:ilvl w:val="0"/>
          <w:numId w:val="2"/>
        </w:numPr>
        <w:spacing w:after="80" w:line="300" w:lineRule="auto"/>
      </w:pPr>
      <w:r>
        <w:t xml:space="preserve">The retention team benefits directly: a ranked list of at-risk customers lets them prioritize outreach (discounts, service fixes, </w:t>
      </w:r>
      <w:proofErr w:type="gramStart"/>
      <w:r>
        <w:t>check</w:t>
      </w:r>
      <w:proofErr w:type="gramEnd"/>
      <w:r>
        <w:t>-ins) instead of treating every customer the same.</w:t>
      </w:r>
    </w:p>
    <w:p w:rsidR="005F337F" w:rsidRDefault="00A17337">
      <w:pPr>
        <w:pStyle w:val="ListParagraph"/>
        <w:numPr>
          <w:ilvl w:val="0"/>
          <w:numId w:val="2"/>
        </w:numPr>
        <w:spacing w:after="80" w:line="300" w:lineRule="auto"/>
      </w:pPr>
      <w:r>
        <w:t>Company leadership benefits from visibility into why customers leave — the contract types, payment methods, and service gaps most associated with churn — which can inform product and pricing decisions beyond just the model itself.</w:t>
      </w:r>
    </w:p>
    <w:p w:rsidR="005F337F" w:rsidRDefault="00A17337">
      <w:pPr>
        <w:pStyle w:val="Heading2"/>
        <w:spacing w:before="240" w:after="120"/>
      </w:pPr>
      <w:bookmarkStart w:id="5" w:name="_Toc240583911"/>
      <w:r>
        <w:t>Scope and boundaries</w:t>
      </w:r>
      <w:bookmarkEnd w:id="5"/>
    </w:p>
    <w:p w:rsidR="005F337F" w:rsidRDefault="00A17337">
      <w:pPr>
        <w:pStyle w:val="ListParagraph"/>
        <w:numPr>
          <w:ilvl w:val="0"/>
          <w:numId w:val="2"/>
        </w:numPr>
        <w:spacing w:after="80" w:line="300" w:lineRule="auto"/>
      </w:pPr>
      <w:r>
        <w:t>The dataset is a single snapshot of 7,042 customers — it does not track how a given customer's risk changes over time (no repeated observations per customer).</w:t>
      </w:r>
    </w:p>
    <w:p w:rsidR="005F337F" w:rsidRDefault="00A17337">
      <w:pPr>
        <w:pStyle w:val="ListParagraph"/>
        <w:numPr>
          <w:ilvl w:val="0"/>
          <w:numId w:val="2"/>
        </w:numPr>
        <w:spacing w:after="80" w:line="300" w:lineRule="auto"/>
      </w:pPr>
      <w:r>
        <w:t>The analysis covers residential telecom customers across 13 cities (after data cleaning — see Section 5) in the source data; the model's conclusions should not be assumed to generalize to markets or customer segments outside this dataset without validation.</w:t>
      </w:r>
    </w:p>
    <w:p w:rsidR="005F337F" w:rsidRDefault="00A17337">
      <w:pPr>
        <w:pStyle w:val="ListParagraph"/>
        <w:numPr>
          <w:ilvl w:val="0"/>
          <w:numId w:val="2"/>
        </w:numPr>
        <w:spacing w:after="80" w:line="300" w:lineRule="auto"/>
      </w:pPr>
      <w:r>
        <w:lastRenderedPageBreak/>
        <w:t>The project focuses on the classification task itself (will a customer churn) rather than downstream financial modeling of exact retention-campaign ROI.</w:t>
      </w:r>
    </w:p>
    <w:p w:rsidR="005F337F" w:rsidRDefault="00A17337">
      <w:pPr>
        <w:pStyle w:val="Heading1"/>
      </w:pPr>
      <w:bookmarkStart w:id="6" w:name="_Toc240583912"/>
      <w:r>
        <w:t>3. Data Sources</w:t>
      </w:r>
      <w:bookmarkEnd w:id="6"/>
    </w:p>
    <w:tbl>
      <w:tblPr>
        <w:tblW w:w="954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540"/>
      </w:tblGrid>
      <w:tr w:rsidR="005F337F" w:rsidTr="00A1733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403152" w:themeFill="accent4" w:themeFillShade="80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F337F" w:rsidRDefault="00A17337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6540" w:type="dxa"/>
            <w:shd w:val="clear" w:color="auto" w:fill="403152" w:themeFill="accent4" w:themeFillShade="80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F337F" w:rsidRDefault="00A17337"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5F337F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F337F" w:rsidRDefault="00A17337">
            <w:r>
              <w:rPr>
                <w:color w:val="000000"/>
                <w:sz w:val="20"/>
                <w:szCs w:val="20"/>
              </w:rPr>
              <w:t>Dataset name</w:t>
            </w:r>
          </w:p>
        </w:tc>
        <w:tc>
          <w:tcPr>
            <w:tcW w:w="65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F337F" w:rsidRDefault="00A17337">
            <w:r>
              <w:rPr>
                <w:color w:val="000000"/>
                <w:sz w:val="20"/>
                <w:szCs w:val="20"/>
              </w:rPr>
              <w:t>Telco Customer Churn (extended with a city field)</w:t>
            </w:r>
          </w:p>
        </w:tc>
      </w:tr>
      <w:tr w:rsidR="005F337F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F337F" w:rsidRDefault="00A17337">
            <w:r>
              <w:rPr>
                <w:color w:val="000000"/>
                <w:sz w:val="20"/>
                <w:szCs w:val="20"/>
              </w:rPr>
              <w:t>Origin / link</w:t>
            </w:r>
          </w:p>
        </w:tc>
        <w:tc>
          <w:tcPr>
            <w:tcW w:w="6540" w:type="dxa"/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F337F" w:rsidRDefault="00DC0A96">
            <w:r w:rsidRPr="00DC0A96">
              <w:t>https://www.kaggle.com/code/basmalaawad/telco-customer-churn-dataset/notebook</w:t>
            </w:r>
          </w:p>
        </w:tc>
      </w:tr>
      <w:tr w:rsidR="005F337F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F337F" w:rsidRDefault="00A17337">
            <w:r>
              <w:rPr>
                <w:color w:val="000000"/>
                <w:sz w:val="20"/>
                <w:szCs w:val="20"/>
              </w:rPr>
              <w:t>Access date</w:t>
            </w:r>
          </w:p>
        </w:tc>
        <w:tc>
          <w:tcPr>
            <w:tcW w:w="65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F337F" w:rsidRDefault="00DC0A96">
            <w:r>
              <w:rPr>
                <w:color w:val="000000"/>
                <w:sz w:val="20"/>
                <w:szCs w:val="20"/>
              </w:rPr>
              <w:t>13/9/2026</w:t>
            </w:r>
          </w:p>
        </w:tc>
      </w:tr>
      <w:tr w:rsidR="005F337F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F337F" w:rsidRDefault="00A17337">
            <w:r>
              <w:rPr>
                <w:color w:val="000000"/>
                <w:sz w:val="20"/>
                <w:szCs w:val="20"/>
              </w:rPr>
              <w:t>Size</w:t>
            </w:r>
          </w:p>
        </w:tc>
        <w:tc>
          <w:tcPr>
            <w:tcW w:w="6540" w:type="dxa"/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F337F" w:rsidRDefault="00A17337">
            <w:r>
              <w:rPr>
                <w:color w:val="000000"/>
                <w:sz w:val="20"/>
                <w:szCs w:val="20"/>
              </w:rPr>
              <w:t>7,042 customer records × 23 columns (after cleaning)</w:t>
            </w:r>
          </w:p>
        </w:tc>
      </w:tr>
      <w:tr w:rsidR="005F337F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F337F" w:rsidRDefault="00A17337">
            <w:r>
              <w:rPr>
                <w:color w:val="000000"/>
                <w:sz w:val="20"/>
                <w:szCs w:val="20"/>
              </w:rPr>
              <w:t>Granularity</w:t>
            </w:r>
          </w:p>
        </w:tc>
        <w:tc>
          <w:tcPr>
            <w:tcW w:w="65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F337F" w:rsidRDefault="00A17337">
            <w:r>
              <w:rPr>
                <w:color w:val="000000"/>
                <w:sz w:val="20"/>
                <w:szCs w:val="20"/>
              </w:rPr>
              <w:t>One row per customer — a snapshot, not a time series</w:t>
            </w:r>
          </w:p>
        </w:tc>
      </w:tr>
      <w:tr w:rsidR="005F337F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F337F" w:rsidRDefault="00A17337">
            <w:r>
              <w:rPr>
                <w:color w:val="000000"/>
                <w:sz w:val="20"/>
                <w:szCs w:val="20"/>
              </w:rPr>
              <w:t>Licensing / usage notes</w:t>
            </w:r>
          </w:p>
        </w:tc>
        <w:tc>
          <w:tcPr>
            <w:tcW w:w="65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F337F" w:rsidRDefault="00A17337">
            <w:r>
              <w:rPr>
                <w:color w:val="000000"/>
                <w:sz w:val="20"/>
                <w:szCs w:val="20"/>
              </w:rPr>
              <w:t xml:space="preserve">[insert license terms shown on the source page, e.g. </w:t>
            </w:r>
            <w:proofErr w:type="spellStart"/>
            <w:r>
              <w:rPr>
                <w:color w:val="000000"/>
                <w:sz w:val="20"/>
                <w:szCs w:val="20"/>
              </w:rPr>
              <w:t>Kaggle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dataset license]</w:t>
            </w:r>
          </w:p>
        </w:tc>
      </w:tr>
    </w:tbl>
    <w:p w:rsidR="005F337F" w:rsidRDefault="00A17337">
      <w:pPr>
        <w:pStyle w:val="Heading1"/>
      </w:pPr>
      <w:bookmarkStart w:id="7" w:name="_Toc240583913"/>
      <w:r>
        <w:t>4. Data Architecture / Data Schema</w:t>
      </w:r>
      <w:bookmarkEnd w:id="7"/>
    </w:p>
    <w:p w:rsidR="005F337F" w:rsidRDefault="00A17337">
      <w:pPr>
        <w:spacing w:after="160" w:line="300" w:lineRule="auto"/>
      </w:pPr>
      <w:r>
        <w:t>The dataset is a single flat table — one row fully describes one customer at one point in time. There are no separate linked tables to join, so no ER diagram is required; the structure below groups the 23 columns by what they describe.</w:t>
      </w:r>
    </w:p>
    <w:p w:rsidR="005F337F" w:rsidRDefault="00A17337">
      <w:pPr>
        <w:pStyle w:val="Heading2"/>
        <w:spacing w:before="240" w:after="120"/>
      </w:pPr>
      <w:bookmarkStart w:id="8" w:name="_Toc240583914"/>
      <w:r>
        <w:t>Field groups</w:t>
      </w:r>
      <w:bookmarkEnd w:id="8"/>
    </w:p>
    <w:p w:rsidR="005F337F" w:rsidRDefault="00A17337">
      <w:pPr>
        <w:pStyle w:val="ListParagraph"/>
        <w:numPr>
          <w:ilvl w:val="0"/>
          <w:numId w:val="2"/>
        </w:numPr>
        <w:spacing w:after="80" w:line="300" w:lineRule="auto"/>
      </w:pPr>
      <w:r>
        <w:t xml:space="preserve">Customer profile: gender, </w:t>
      </w:r>
      <w:proofErr w:type="spellStart"/>
      <w:r>
        <w:t>senior_citizen</w:t>
      </w:r>
      <w:proofErr w:type="spellEnd"/>
      <w:r>
        <w:t>, partner, dependents, city</w:t>
      </w:r>
    </w:p>
    <w:p w:rsidR="005F337F" w:rsidRDefault="00A17337">
      <w:pPr>
        <w:pStyle w:val="ListParagraph"/>
        <w:numPr>
          <w:ilvl w:val="0"/>
          <w:numId w:val="2"/>
        </w:numPr>
        <w:spacing w:after="80" w:line="300" w:lineRule="auto"/>
      </w:pPr>
      <w:r>
        <w:t xml:space="preserve">Subscribed services: </w:t>
      </w:r>
      <w:proofErr w:type="spellStart"/>
      <w:r>
        <w:t>phone_service</w:t>
      </w:r>
      <w:proofErr w:type="spellEnd"/>
      <w:r>
        <w:t xml:space="preserve">, </w:t>
      </w:r>
      <w:proofErr w:type="spellStart"/>
      <w:r>
        <w:t>multiple_lines</w:t>
      </w:r>
      <w:proofErr w:type="spellEnd"/>
      <w:r>
        <w:t xml:space="preserve">, </w:t>
      </w:r>
      <w:proofErr w:type="spellStart"/>
      <w:r>
        <w:t>internet_service</w:t>
      </w:r>
      <w:proofErr w:type="spellEnd"/>
      <w:r>
        <w:t xml:space="preserve">, </w:t>
      </w:r>
      <w:proofErr w:type="spellStart"/>
      <w:r>
        <w:t>online_security</w:t>
      </w:r>
      <w:proofErr w:type="spellEnd"/>
      <w:r>
        <w:t xml:space="preserve">, </w:t>
      </w:r>
      <w:proofErr w:type="spellStart"/>
      <w:r>
        <w:t>online_backup</w:t>
      </w:r>
      <w:proofErr w:type="spellEnd"/>
      <w:r>
        <w:t xml:space="preserve">, </w:t>
      </w:r>
      <w:proofErr w:type="spellStart"/>
      <w:r>
        <w:t>device_protection</w:t>
      </w:r>
      <w:proofErr w:type="spellEnd"/>
      <w:r>
        <w:t xml:space="preserve">, </w:t>
      </w:r>
      <w:proofErr w:type="spellStart"/>
      <w:r>
        <w:t>tech_support</w:t>
      </w:r>
      <w:proofErr w:type="spellEnd"/>
      <w:r>
        <w:t xml:space="preserve">, </w:t>
      </w:r>
      <w:proofErr w:type="spellStart"/>
      <w:r>
        <w:t>streaming_tv</w:t>
      </w:r>
      <w:proofErr w:type="spellEnd"/>
      <w:r>
        <w:t xml:space="preserve">, </w:t>
      </w:r>
      <w:proofErr w:type="spellStart"/>
      <w:r>
        <w:t>streaming_movies</w:t>
      </w:r>
      <w:proofErr w:type="spellEnd"/>
    </w:p>
    <w:p w:rsidR="005F337F" w:rsidRDefault="00A17337">
      <w:pPr>
        <w:pStyle w:val="ListParagraph"/>
        <w:numPr>
          <w:ilvl w:val="0"/>
          <w:numId w:val="2"/>
        </w:numPr>
        <w:spacing w:after="80" w:line="300" w:lineRule="auto"/>
      </w:pPr>
      <w:r>
        <w:t xml:space="preserve">Account &amp; billing: contract, </w:t>
      </w:r>
      <w:proofErr w:type="spellStart"/>
      <w:r>
        <w:t>paperless_billing</w:t>
      </w:r>
      <w:proofErr w:type="spellEnd"/>
      <w:r>
        <w:t xml:space="preserve">, </w:t>
      </w:r>
      <w:proofErr w:type="spellStart"/>
      <w:r>
        <w:t>payment_method</w:t>
      </w:r>
      <w:proofErr w:type="spellEnd"/>
      <w:r>
        <w:t xml:space="preserve">, tenure, </w:t>
      </w:r>
      <w:proofErr w:type="spellStart"/>
      <w:r>
        <w:t>tenure_group</w:t>
      </w:r>
      <w:proofErr w:type="spellEnd"/>
      <w:r>
        <w:t xml:space="preserve">, </w:t>
      </w:r>
      <w:proofErr w:type="spellStart"/>
      <w:r>
        <w:t>monthly_charges</w:t>
      </w:r>
      <w:proofErr w:type="spellEnd"/>
      <w:r>
        <w:t xml:space="preserve">, </w:t>
      </w:r>
      <w:proofErr w:type="spellStart"/>
      <w:r>
        <w:t>total_charges</w:t>
      </w:r>
      <w:proofErr w:type="spellEnd"/>
    </w:p>
    <w:p w:rsidR="005F337F" w:rsidRDefault="00A17337">
      <w:pPr>
        <w:pStyle w:val="ListParagraph"/>
        <w:numPr>
          <w:ilvl w:val="0"/>
          <w:numId w:val="2"/>
        </w:numPr>
        <w:spacing w:after="80" w:line="300" w:lineRule="auto"/>
      </w:pPr>
      <w:r>
        <w:t>Target: churn</w:t>
      </w:r>
    </w:p>
    <w:p w:rsidR="005F337F" w:rsidRDefault="00A17337">
      <w:pPr>
        <w:pStyle w:val="Heading2"/>
        <w:spacing w:before="240" w:after="120"/>
      </w:pPr>
      <w:bookmarkStart w:id="9" w:name="_Toc240583915"/>
      <w:r>
        <w:t>Data dictionary</w:t>
      </w:r>
      <w:bookmarkEnd w:id="9"/>
    </w:p>
    <w:tbl>
      <w:tblPr>
        <w:tblW w:w="954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800"/>
        <w:gridCol w:w="5340"/>
      </w:tblGrid>
      <w:tr w:rsidR="005F337F" w:rsidTr="00A1733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403152" w:themeFill="accent4" w:themeFillShade="80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F337F" w:rsidRDefault="00A17337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1800" w:type="dxa"/>
            <w:shd w:val="clear" w:color="auto" w:fill="403152" w:themeFill="accent4" w:themeFillShade="80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F337F" w:rsidRDefault="00A17337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5340" w:type="dxa"/>
            <w:shd w:val="clear" w:color="auto" w:fill="403152" w:themeFill="accent4" w:themeFillShade="80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F337F" w:rsidRDefault="00A17337">
            <w:r>
              <w:rPr>
                <w:b/>
                <w:bCs/>
                <w:color w:val="FFFFFF"/>
                <w:sz w:val="20"/>
                <w:szCs w:val="20"/>
              </w:rPr>
              <w:t>Meaning</w:t>
            </w:r>
          </w:p>
        </w:tc>
      </w:tr>
      <w:tr w:rsidR="005F337F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F337F" w:rsidRDefault="00A17337">
            <w:proofErr w:type="spellStart"/>
            <w:r>
              <w:rPr>
                <w:color w:val="000000"/>
                <w:sz w:val="20"/>
                <w:szCs w:val="20"/>
              </w:rPr>
              <w:t>customer_id</w:t>
            </w:r>
            <w:proofErr w:type="spellEnd"/>
          </w:p>
        </w:tc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F337F" w:rsidRDefault="00A17337">
            <w:r>
              <w:rPr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53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F337F" w:rsidRDefault="00A17337">
            <w:r>
              <w:rPr>
                <w:color w:val="000000"/>
                <w:sz w:val="20"/>
                <w:szCs w:val="20"/>
              </w:rPr>
              <w:t>Unique customer identifier</w:t>
            </w:r>
          </w:p>
        </w:tc>
      </w:tr>
      <w:tr w:rsidR="005F337F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F337F" w:rsidRDefault="00A17337">
            <w:r>
              <w:rPr>
                <w:color w:val="000000"/>
                <w:sz w:val="20"/>
                <w:szCs w:val="20"/>
              </w:rPr>
              <w:t>city</w:t>
            </w:r>
          </w:p>
        </w:tc>
        <w:tc>
          <w:tcPr>
            <w:tcW w:w="1800" w:type="dxa"/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F337F" w:rsidRDefault="00A17337">
            <w:r>
              <w:rPr>
                <w:color w:val="000000"/>
                <w:sz w:val="20"/>
                <w:szCs w:val="20"/>
              </w:rPr>
              <w:t>categorical</w:t>
            </w:r>
          </w:p>
        </w:tc>
        <w:tc>
          <w:tcPr>
            <w:tcW w:w="5340" w:type="dxa"/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F337F" w:rsidRDefault="00A17337">
            <w:r>
              <w:rPr>
                <w:color w:val="000000"/>
                <w:sz w:val="20"/>
                <w:szCs w:val="20"/>
              </w:rPr>
              <w:t>Customer's city (13 categories after cleaning)</w:t>
            </w:r>
          </w:p>
        </w:tc>
      </w:tr>
      <w:tr w:rsidR="005F337F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F337F" w:rsidRDefault="00A17337">
            <w:r>
              <w:rPr>
                <w:color w:val="000000"/>
                <w:sz w:val="20"/>
                <w:szCs w:val="20"/>
              </w:rPr>
              <w:t>gender</w:t>
            </w:r>
          </w:p>
        </w:tc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F337F" w:rsidRDefault="00A17337">
            <w:r>
              <w:rPr>
                <w:color w:val="000000"/>
                <w:sz w:val="20"/>
                <w:szCs w:val="20"/>
              </w:rPr>
              <w:t>categorical</w:t>
            </w:r>
          </w:p>
        </w:tc>
        <w:tc>
          <w:tcPr>
            <w:tcW w:w="53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F337F" w:rsidRDefault="00A17337">
            <w:r>
              <w:rPr>
                <w:color w:val="000000"/>
                <w:sz w:val="20"/>
                <w:szCs w:val="20"/>
              </w:rPr>
              <w:t>Male / Female</w:t>
            </w:r>
          </w:p>
        </w:tc>
      </w:tr>
      <w:tr w:rsidR="005F337F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F337F" w:rsidRDefault="00A17337">
            <w:proofErr w:type="spellStart"/>
            <w:r>
              <w:rPr>
                <w:color w:val="000000"/>
                <w:sz w:val="20"/>
                <w:szCs w:val="20"/>
              </w:rPr>
              <w:t>senior_citizen</w:t>
            </w:r>
            <w:proofErr w:type="spellEnd"/>
          </w:p>
        </w:tc>
        <w:tc>
          <w:tcPr>
            <w:tcW w:w="1800" w:type="dxa"/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F337F" w:rsidRDefault="00A17337">
            <w:r>
              <w:rPr>
                <w:color w:val="000000"/>
                <w:sz w:val="20"/>
                <w:szCs w:val="20"/>
              </w:rPr>
              <w:t>categorical</w:t>
            </w:r>
          </w:p>
        </w:tc>
        <w:tc>
          <w:tcPr>
            <w:tcW w:w="5340" w:type="dxa"/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F337F" w:rsidRDefault="00A17337">
            <w:r>
              <w:rPr>
                <w:color w:val="000000"/>
                <w:sz w:val="20"/>
                <w:szCs w:val="20"/>
              </w:rPr>
              <w:t>Whether the customer is a senior citizen (Yes/No)</w:t>
            </w:r>
          </w:p>
        </w:tc>
      </w:tr>
      <w:tr w:rsidR="005F337F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F337F" w:rsidRDefault="00A17337">
            <w:r>
              <w:rPr>
                <w:color w:val="000000"/>
                <w:sz w:val="20"/>
                <w:szCs w:val="20"/>
              </w:rPr>
              <w:lastRenderedPageBreak/>
              <w:t>partner</w:t>
            </w:r>
          </w:p>
        </w:tc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F337F" w:rsidRDefault="00A17337">
            <w:r>
              <w:rPr>
                <w:color w:val="000000"/>
                <w:sz w:val="20"/>
                <w:szCs w:val="20"/>
              </w:rPr>
              <w:t>categorical</w:t>
            </w:r>
          </w:p>
        </w:tc>
        <w:tc>
          <w:tcPr>
            <w:tcW w:w="53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F337F" w:rsidRDefault="00A17337">
            <w:r>
              <w:rPr>
                <w:color w:val="000000"/>
                <w:sz w:val="20"/>
                <w:szCs w:val="20"/>
              </w:rPr>
              <w:t>Whether the customer has a partner</w:t>
            </w:r>
          </w:p>
        </w:tc>
      </w:tr>
      <w:tr w:rsidR="005F337F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F337F" w:rsidRDefault="00A17337">
            <w:r>
              <w:rPr>
                <w:color w:val="000000"/>
                <w:sz w:val="20"/>
                <w:szCs w:val="20"/>
              </w:rPr>
              <w:t>dependents</w:t>
            </w:r>
          </w:p>
        </w:tc>
        <w:tc>
          <w:tcPr>
            <w:tcW w:w="1800" w:type="dxa"/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F337F" w:rsidRDefault="00A17337">
            <w:r>
              <w:rPr>
                <w:color w:val="000000"/>
                <w:sz w:val="20"/>
                <w:szCs w:val="20"/>
              </w:rPr>
              <w:t>categorical</w:t>
            </w:r>
          </w:p>
        </w:tc>
        <w:tc>
          <w:tcPr>
            <w:tcW w:w="5340" w:type="dxa"/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F337F" w:rsidRDefault="00A17337">
            <w:r>
              <w:rPr>
                <w:color w:val="000000"/>
                <w:sz w:val="20"/>
                <w:szCs w:val="20"/>
              </w:rPr>
              <w:t>Whether the customer has dependents</w:t>
            </w:r>
          </w:p>
        </w:tc>
      </w:tr>
      <w:tr w:rsidR="005F337F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F337F" w:rsidRDefault="00A17337">
            <w:r>
              <w:rPr>
                <w:color w:val="000000"/>
                <w:sz w:val="20"/>
                <w:szCs w:val="20"/>
              </w:rPr>
              <w:t>tenure</w:t>
            </w:r>
          </w:p>
        </w:tc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F337F" w:rsidRDefault="00A17337">
            <w:r>
              <w:rPr>
                <w:color w:val="000000"/>
                <w:sz w:val="20"/>
                <w:szCs w:val="20"/>
              </w:rPr>
              <w:t>numeric</w:t>
            </w:r>
          </w:p>
        </w:tc>
        <w:tc>
          <w:tcPr>
            <w:tcW w:w="53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F337F" w:rsidRDefault="00A17337">
            <w:r>
              <w:rPr>
                <w:color w:val="000000"/>
                <w:sz w:val="20"/>
                <w:szCs w:val="20"/>
              </w:rPr>
              <w:t>Months the customer has stayed with the company</w:t>
            </w:r>
          </w:p>
        </w:tc>
      </w:tr>
      <w:tr w:rsidR="005F337F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F337F" w:rsidRDefault="00A17337">
            <w:proofErr w:type="spellStart"/>
            <w:r>
              <w:rPr>
                <w:color w:val="000000"/>
                <w:sz w:val="20"/>
                <w:szCs w:val="20"/>
              </w:rPr>
              <w:t>phone_service</w:t>
            </w:r>
            <w:proofErr w:type="spellEnd"/>
          </w:p>
        </w:tc>
        <w:tc>
          <w:tcPr>
            <w:tcW w:w="1800" w:type="dxa"/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F337F" w:rsidRDefault="00A17337">
            <w:r>
              <w:rPr>
                <w:color w:val="000000"/>
                <w:sz w:val="20"/>
                <w:szCs w:val="20"/>
              </w:rPr>
              <w:t>categorical</w:t>
            </w:r>
          </w:p>
        </w:tc>
        <w:tc>
          <w:tcPr>
            <w:tcW w:w="5340" w:type="dxa"/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F337F" w:rsidRDefault="00A17337">
            <w:r>
              <w:rPr>
                <w:color w:val="000000"/>
                <w:sz w:val="20"/>
                <w:szCs w:val="20"/>
              </w:rPr>
              <w:t>Whether the customer has phone service</w:t>
            </w:r>
          </w:p>
        </w:tc>
      </w:tr>
      <w:tr w:rsidR="005F337F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F337F" w:rsidRDefault="00A17337">
            <w:proofErr w:type="spellStart"/>
            <w:r>
              <w:rPr>
                <w:color w:val="000000"/>
                <w:sz w:val="20"/>
                <w:szCs w:val="20"/>
              </w:rPr>
              <w:t>multiple_lines</w:t>
            </w:r>
            <w:proofErr w:type="spellEnd"/>
          </w:p>
        </w:tc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F337F" w:rsidRDefault="00A17337">
            <w:r>
              <w:rPr>
                <w:color w:val="000000"/>
                <w:sz w:val="20"/>
                <w:szCs w:val="20"/>
              </w:rPr>
              <w:t>categorical</w:t>
            </w:r>
          </w:p>
        </w:tc>
        <w:tc>
          <w:tcPr>
            <w:tcW w:w="53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F337F" w:rsidRDefault="00A17337">
            <w:r>
              <w:rPr>
                <w:color w:val="000000"/>
                <w:sz w:val="20"/>
                <w:szCs w:val="20"/>
              </w:rPr>
              <w:t>Yes / No / No phone service</w:t>
            </w:r>
          </w:p>
        </w:tc>
      </w:tr>
      <w:tr w:rsidR="005F337F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F337F" w:rsidRDefault="00A17337">
            <w:proofErr w:type="spellStart"/>
            <w:r>
              <w:rPr>
                <w:color w:val="000000"/>
                <w:sz w:val="20"/>
                <w:szCs w:val="20"/>
              </w:rPr>
              <w:t>internet_service</w:t>
            </w:r>
            <w:proofErr w:type="spellEnd"/>
          </w:p>
        </w:tc>
        <w:tc>
          <w:tcPr>
            <w:tcW w:w="1800" w:type="dxa"/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F337F" w:rsidRDefault="00A17337">
            <w:r>
              <w:rPr>
                <w:color w:val="000000"/>
                <w:sz w:val="20"/>
                <w:szCs w:val="20"/>
              </w:rPr>
              <w:t>categorical</w:t>
            </w:r>
          </w:p>
        </w:tc>
        <w:tc>
          <w:tcPr>
            <w:tcW w:w="5340" w:type="dxa"/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F337F" w:rsidRDefault="00A17337">
            <w:r>
              <w:rPr>
                <w:color w:val="000000"/>
                <w:sz w:val="20"/>
                <w:szCs w:val="20"/>
              </w:rPr>
              <w:t>DSL / Fiber optic / No</w:t>
            </w:r>
          </w:p>
        </w:tc>
      </w:tr>
      <w:tr w:rsidR="005F337F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F337F" w:rsidRDefault="00A17337">
            <w:proofErr w:type="spellStart"/>
            <w:r>
              <w:rPr>
                <w:color w:val="000000"/>
                <w:sz w:val="20"/>
                <w:szCs w:val="20"/>
              </w:rPr>
              <w:t>online_security</w:t>
            </w:r>
            <w:proofErr w:type="spellEnd"/>
          </w:p>
        </w:tc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F337F" w:rsidRDefault="00A17337">
            <w:r>
              <w:rPr>
                <w:color w:val="000000"/>
                <w:sz w:val="20"/>
                <w:szCs w:val="20"/>
              </w:rPr>
              <w:t>categorical</w:t>
            </w:r>
          </w:p>
        </w:tc>
        <w:tc>
          <w:tcPr>
            <w:tcW w:w="53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F337F" w:rsidRDefault="00A17337">
            <w:r>
              <w:rPr>
                <w:color w:val="000000"/>
                <w:sz w:val="20"/>
                <w:szCs w:val="20"/>
              </w:rPr>
              <w:t>Yes / No / No internet service</w:t>
            </w:r>
          </w:p>
        </w:tc>
      </w:tr>
      <w:tr w:rsidR="005F337F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F337F" w:rsidRDefault="00A17337">
            <w:proofErr w:type="spellStart"/>
            <w:r>
              <w:rPr>
                <w:color w:val="000000"/>
                <w:sz w:val="20"/>
                <w:szCs w:val="20"/>
              </w:rPr>
              <w:t>online_backup</w:t>
            </w:r>
            <w:proofErr w:type="spellEnd"/>
          </w:p>
        </w:tc>
        <w:tc>
          <w:tcPr>
            <w:tcW w:w="1800" w:type="dxa"/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F337F" w:rsidRDefault="00A17337">
            <w:r>
              <w:rPr>
                <w:color w:val="000000"/>
                <w:sz w:val="20"/>
                <w:szCs w:val="20"/>
              </w:rPr>
              <w:t>categorical</w:t>
            </w:r>
          </w:p>
        </w:tc>
        <w:tc>
          <w:tcPr>
            <w:tcW w:w="5340" w:type="dxa"/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F337F" w:rsidRDefault="00A17337">
            <w:r>
              <w:rPr>
                <w:color w:val="000000"/>
                <w:sz w:val="20"/>
                <w:szCs w:val="20"/>
              </w:rPr>
              <w:t>Yes / No / No internet service</w:t>
            </w:r>
          </w:p>
        </w:tc>
      </w:tr>
      <w:tr w:rsidR="005F337F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F337F" w:rsidRDefault="00A17337">
            <w:proofErr w:type="spellStart"/>
            <w:r>
              <w:rPr>
                <w:color w:val="000000"/>
                <w:sz w:val="20"/>
                <w:szCs w:val="20"/>
              </w:rPr>
              <w:t>device_protection</w:t>
            </w:r>
            <w:proofErr w:type="spellEnd"/>
          </w:p>
        </w:tc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F337F" w:rsidRDefault="00A17337">
            <w:r>
              <w:rPr>
                <w:color w:val="000000"/>
                <w:sz w:val="20"/>
                <w:szCs w:val="20"/>
              </w:rPr>
              <w:t>categorical</w:t>
            </w:r>
          </w:p>
        </w:tc>
        <w:tc>
          <w:tcPr>
            <w:tcW w:w="53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F337F" w:rsidRDefault="00A17337">
            <w:r>
              <w:rPr>
                <w:color w:val="000000"/>
                <w:sz w:val="20"/>
                <w:szCs w:val="20"/>
              </w:rPr>
              <w:t>Yes / No / No internet service</w:t>
            </w:r>
          </w:p>
        </w:tc>
      </w:tr>
      <w:tr w:rsidR="005F337F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F337F" w:rsidRDefault="00A17337">
            <w:proofErr w:type="spellStart"/>
            <w:r>
              <w:rPr>
                <w:color w:val="000000"/>
                <w:sz w:val="20"/>
                <w:szCs w:val="20"/>
              </w:rPr>
              <w:t>tech_support</w:t>
            </w:r>
            <w:proofErr w:type="spellEnd"/>
          </w:p>
        </w:tc>
        <w:tc>
          <w:tcPr>
            <w:tcW w:w="1800" w:type="dxa"/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F337F" w:rsidRDefault="00A17337">
            <w:r>
              <w:rPr>
                <w:color w:val="000000"/>
                <w:sz w:val="20"/>
                <w:szCs w:val="20"/>
              </w:rPr>
              <w:t>categorical</w:t>
            </w:r>
          </w:p>
        </w:tc>
        <w:tc>
          <w:tcPr>
            <w:tcW w:w="5340" w:type="dxa"/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F337F" w:rsidRDefault="00A17337">
            <w:r>
              <w:rPr>
                <w:color w:val="000000"/>
                <w:sz w:val="20"/>
                <w:szCs w:val="20"/>
              </w:rPr>
              <w:t>Yes / No / No internet service</w:t>
            </w:r>
          </w:p>
        </w:tc>
      </w:tr>
      <w:tr w:rsidR="005F337F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F337F" w:rsidRDefault="00A17337">
            <w:proofErr w:type="spellStart"/>
            <w:r>
              <w:rPr>
                <w:color w:val="000000"/>
                <w:sz w:val="20"/>
                <w:szCs w:val="20"/>
              </w:rPr>
              <w:t>streaming_tv</w:t>
            </w:r>
            <w:proofErr w:type="spellEnd"/>
          </w:p>
        </w:tc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F337F" w:rsidRDefault="00A17337">
            <w:r>
              <w:rPr>
                <w:color w:val="000000"/>
                <w:sz w:val="20"/>
                <w:szCs w:val="20"/>
              </w:rPr>
              <w:t>categorical</w:t>
            </w:r>
          </w:p>
        </w:tc>
        <w:tc>
          <w:tcPr>
            <w:tcW w:w="53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F337F" w:rsidRDefault="00A17337">
            <w:r>
              <w:rPr>
                <w:color w:val="000000"/>
                <w:sz w:val="20"/>
                <w:szCs w:val="20"/>
              </w:rPr>
              <w:t>Yes / No / No internet service</w:t>
            </w:r>
          </w:p>
        </w:tc>
      </w:tr>
      <w:tr w:rsidR="005F337F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F337F" w:rsidRDefault="00A17337">
            <w:proofErr w:type="spellStart"/>
            <w:r>
              <w:rPr>
                <w:color w:val="000000"/>
                <w:sz w:val="20"/>
                <w:szCs w:val="20"/>
              </w:rPr>
              <w:t>streaming_movies</w:t>
            </w:r>
            <w:proofErr w:type="spellEnd"/>
          </w:p>
        </w:tc>
        <w:tc>
          <w:tcPr>
            <w:tcW w:w="1800" w:type="dxa"/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F337F" w:rsidRDefault="00A17337">
            <w:r>
              <w:rPr>
                <w:color w:val="000000"/>
                <w:sz w:val="20"/>
                <w:szCs w:val="20"/>
              </w:rPr>
              <w:t>categorical</w:t>
            </w:r>
          </w:p>
        </w:tc>
        <w:tc>
          <w:tcPr>
            <w:tcW w:w="5340" w:type="dxa"/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F337F" w:rsidRDefault="00A17337">
            <w:r>
              <w:rPr>
                <w:color w:val="000000"/>
                <w:sz w:val="20"/>
                <w:szCs w:val="20"/>
              </w:rPr>
              <w:t>Yes / No / No internet service</w:t>
            </w:r>
          </w:p>
        </w:tc>
      </w:tr>
      <w:tr w:rsidR="005F337F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F337F" w:rsidRDefault="00A17337">
            <w:r>
              <w:rPr>
                <w:color w:val="000000"/>
                <w:sz w:val="20"/>
                <w:szCs w:val="20"/>
              </w:rPr>
              <w:t>contract</w:t>
            </w:r>
          </w:p>
        </w:tc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F337F" w:rsidRDefault="00A17337">
            <w:r>
              <w:rPr>
                <w:color w:val="000000"/>
                <w:sz w:val="20"/>
                <w:szCs w:val="20"/>
              </w:rPr>
              <w:t>categorical</w:t>
            </w:r>
          </w:p>
        </w:tc>
        <w:tc>
          <w:tcPr>
            <w:tcW w:w="53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F337F" w:rsidRDefault="00A17337">
            <w:r>
              <w:rPr>
                <w:color w:val="000000"/>
                <w:sz w:val="20"/>
                <w:szCs w:val="20"/>
              </w:rPr>
              <w:t>Month-to-month / One year / Two year</w:t>
            </w:r>
          </w:p>
        </w:tc>
      </w:tr>
      <w:tr w:rsidR="005F337F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F337F" w:rsidRDefault="00A17337">
            <w:proofErr w:type="spellStart"/>
            <w:r>
              <w:rPr>
                <w:color w:val="000000"/>
                <w:sz w:val="20"/>
                <w:szCs w:val="20"/>
              </w:rPr>
              <w:t>paperless_billing</w:t>
            </w:r>
            <w:proofErr w:type="spellEnd"/>
          </w:p>
        </w:tc>
        <w:tc>
          <w:tcPr>
            <w:tcW w:w="1800" w:type="dxa"/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F337F" w:rsidRDefault="00A17337">
            <w:r>
              <w:rPr>
                <w:color w:val="000000"/>
                <w:sz w:val="20"/>
                <w:szCs w:val="20"/>
              </w:rPr>
              <w:t>categorical</w:t>
            </w:r>
          </w:p>
        </w:tc>
        <w:tc>
          <w:tcPr>
            <w:tcW w:w="5340" w:type="dxa"/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F337F" w:rsidRDefault="00A17337">
            <w:r>
              <w:rPr>
                <w:color w:val="000000"/>
                <w:sz w:val="20"/>
                <w:szCs w:val="20"/>
              </w:rPr>
              <w:t>Yes / No</w:t>
            </w:r>
          </w:p>
        </w:tc>
      </w:tr>
      <w:tr w:rsidR="005F337F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F337F" w:rsidRDefault="00A17337">
            <w:proofErr w:type="spellStart"/>
            <w:r>
              <w:rPr>
                <w:color w:val="000000"/>
                <w:sz w:val="20"/>
                <w:szCs w:val="20"/>
              </w:rPr>
              <w:t>payment_method</w:t>
            </w:r>
            <w:proofErr w:type="spellEnd"/>
          </w:p>
        </w:tc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F337F" w:rsidRDefault="00A17337">
            <w:r>
              <w:rPr>
                <w:color w:val="000000"/>
                <w:sz w:val="20"/>
                <w:szCs w:val="20"/>
              </w:rPr>
              <w:t>categorical</w:t>
            </w:r>
          </w:p>
        </w:tc>
        <w:tc>
          <w:tcPr>
            <w:tcW w:w="53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F337F" w:rsidRDefault="00A17337">
            <w:r>
              <w:rPr>
                <w:color w:val="000000"/>
                <w:sz w:val="20"/>
                <w:szCs w:val="20"/>
              </w:rPr>
              <w:t>Electronic check / Mailed check / Bank transfer / Credit card</w:t>
            </w:r>
          </w:p>
        </w:tc>
      </w:tr>
      <w:tr w:rsidR="005F337F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F337F" w:rsidRDefault="00A17337">
            <w:proofErr w:type="spellStart"/>
            <w:r>
              <w:rPr>
                <w:color w:val="000000"/>
                <w:sz w:val="20"/>
                <w:szCs w:val="20"/>
              </w:rPr>
              <w:t>monthly_charges</w:t>
            </w:r>
            <w:proofErr w:type="spellEnd"/>
          </w:p>
        </w:tc>
        <w:tc>
          <w:tcPr>
            <w:tcW w:w="1800" w:type="dxa"/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F337F" w:rsidRDefault="00A17337">
            <w:r>
              <w:rPr>
                <w:color w:val="000000"/>
                <w:sz w:val="20"/>
                <w:szCs w:val="20"/>
              </w:rPr>
              <w:t>numeric</w:t>
            </w:r>
          </w:p>
        </w:tc>
        <w:tc>
          <w:tcPr>
            <w:tcW w:w="5340" w:type="dxa"/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F337F" w:rsidRDefault="00A17337">
            <w:r>
              <w:rPr>
                <w:color w:val="000000"/>
                <w:sz w:val="20"/>
                <w:szCs w:val="20"/>
              </w:rPr>
              <w:t>Current monthly charge amount</w:t>
            </w:r>
          </w:p>
        </w:tc>
      </w:tr>
      <w:tr w:rsidR="005F337F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F337F" w:rsidRDefault="00A17337">
            <w:proofErr w:type="spellStart"/>
            <w:r>
              <w:rPr>
                <w:color w:val="000000"/>
                <w:sz w:val="20"/>
                <w:szCs w:val="20"/>
              </w:rPr>
              <w:t>total_charges</w:t>
            </w:r>
            <w:proofErr w:type="spellEnd"/>
          </w:p>
        </w:tc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F337F" w:rsidRDefault="00A17337">
            <w:r>
              <w:rPr>
                <w:color w:val="000000"/>
                <w:sz w:val="20"/>
                <w:szCs w:val="20"/>
              </w:rPr>
              <w:t>numeric</w:t>
            </w:r>
          </w:p>
        </w:tc>
        <w:tc>
          <w:tcPr>
            <w:tcW w:w="53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F337F" w:rsidRDefault="00A17337">
            <w:r>
              <w:rPr>
                <w:color w:val="000000"/>
                <w:sz w:val="20"/>
                <w:szCs w:val="20"/>
              </w:rPr>
              <w:t>Total amount charged to the customer to date</w:t>
            </w:r>
          </w:p>
        </w:tc>
      </w:tr>
      <w:tr w:rsidR="005F337F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F337F" w:rsidRDefault="00A17337">
            <w:proofErr w:type="spellStart"/>
            <w:r>
              <w:rPr>
                <w:color w:val="000000"/>
                <w:sz w:val="20"/>
                <w:szCs w:val="20"/>
              </w:rPr>
              <w:t>tenure_group</w:t>
            </w:r>
            <w:proofErr w:type="spellEnd"/>
          </w:p>
        </w:tc>
        <w:tc>
          <w:tcPr>
            <w:tcW w:w="1800" w:type="dxa"/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F337F" w:rsidRDefault="00A17337">
            <w:r>
              <w:rPr>
                <w:color w:val="000000"/>
                <w:sz w:val="20"/>
                <w:szCs w:val="20"/>
              </w:rPr>
              <w:t>categorical</w:t>
            </w:r>
          </w:p>
        </w:tc>
        <w:tc>
          <w:tcPr>
            <w:tcW w:w="5340" w:type="dxa"/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F337F" w:rsidRDefault="00A17337">
            <w:r>
              <w:rPr>
                <w:color w:val="000000"/>
                <w:sz w:val="20"/>
                <w:szCs w:val="20"/>
              </w:rPr>
              <w:t>Tenure bucketed into ranges (derived from tenure)</w:t>
            </w:r>
          </w:p>
        </w:tc>
      </w:tr>
      <w:tr w:rsidR="005F337F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F337F" w:rsidRDefault="00A17337">
            <w:r>
              <w:rPr>
                <w:color w:val="000000"/>
                <w:sz w:val="20"/>
                <w:szCs w:val="20"/>
              </w:rPr>
              <w:t>churn</w:t>
            </w:r>
          </w:p>
        </w:tc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F337F" w:rsidRDefault="00A17337">
            <w:r>
              <w:rPr>
                <w:color w:val="000000"/>
                <w:sz w:val="20"/>
                <w:szCs w:val="20"/>
              </w:rPr>
              <w:t>categorical (target)</w:t>
            </w:r>
          </w:p>
        </w:tc>
        <w:tc>
          <w:tcPr>
            <w:tcW w:w="53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F337F" w:rsidRDefault="00A17337">
            <w:r>
              <w:rPr>
                <w:color w:val="000000"/>
                <w:sz w:val="20"/>
                <w:szCs w:val="20"/>
              </w:rPr>
              <w:t>Whether the customer churned — Yes / No</w:t>
            </w:r>
          </w:p>
        </w:tc>
      </w:tr>
    </w:tbl>
    <w:p w:rsidR="005F337F" w:rsidRDefault="00A17337">
      <w:pPr>
        <w:pStyle w:val="Heading1"/>
      </w:pPr>
      <w:bookmarkStart w:id="10" w:name="_Toc240583916"/>
      <w:r>
        <w:t>5. Data Cleaning &amp; Preparation</w:t>
      </w:r>
      <w:bookmarkEnd w:id="10"/>
    </w:p>
    <w:p w:rsidR="005F337F" w:rsidRDefault="00A17337">
      <w:pPr>
        <w:spacing w:after="160" w:line="300" w:lineRule="auto"/>
      </w:pPr>
      <w:r>
        <w:t>The table below documents every data-quality issue identified, how it was diagnosed, and the exact fix applied — full code for each step is in the accompanying notebook.</w:t>
      </w:r>
    </w:p>
    <w:tbl>
      <w:tblPr>
        <w:tblW w:w="954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600"/>
        <w:gridCol w:w="3740"/>
      </w:tblGrid>
      <w:tr w:rsidR="005F337F" w:rsidTr="00A1733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403152" w:themeFill="accent4" w:themeFillShade="80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F337F" w:rsidRDefault="00A17337">
            <w:r>
              <w:rPr>
                <w:b/>
                <w:bCs/>
                <w:color w:val="FFFFFF"/>
                <w:sz w:val="20"/>
                <w:szCs w:val="20"/>
              </w:rPr>
              <w:t>Issue</w:t>
            </w:r>
          </w:p>
        </w:tc>
        <w:tc>
          <w:tcPr>
            <w:tcW w:w="3600" w:type="dxa"/>
            <w:shd w:val="clear" w:color="auto" w:fill="403152" w:themeFill="accent4" w:themeFillShade="80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F337F" w:rsidRDefault="00A17337">
            <w:r>
              <w:rPr>
                <w:b/>
                <w:bCs/>
                <w:color w:val="FFFFFF"/>
                <w:sz w:val="20"/>
                <w:szCs w:val="20"/>
              </w:rPr>
              <w:t>Diagnosis</w:t>
            </w:r>
          </w:p>
        </w:tc>
        <w:tc>
          <w:tcPr>
            <w:tcW w:w="3740" w:type="dxa"/>
            <w:shd w:val="clear" w:color="auto" w:fill="403152" w:themeFill="accent4" w:themeFillShade="80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F337F" w:rsidRDefault="00A17337">
            <w:r>
              <w:rPr>
                <w:b/>
                <w:bCs/>
                <w:color w:val="FFFFFF"/>
                <w:sz w:val="20"/>
                <w:szCs w:val="20"/>
              </w:rPr>
              <w:t>Fix applied</w:t>
            </w:r>
          </w:p>
        </w:tc>
      </w:tr>
      <w:tr w:rsidR="005F337F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F337F" w:rsidRDefault="00A17337">
            <w:proofErr w:type="spellStart"/>
            <w:r>
              <w:rPr>
                <w:color w:val="000000"/>
                <w:sz w:val="20"/>
                <w:szCs w:val="20"/>
              </w:rPr>
              <w:t>TotalCharges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stored as text with blank values</w:t>
            </w:r>
          </w:p>
        </w:tc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F337F" w:rsidRDefault="00A17337">
            <w:r>
              <w:rPr>
                <w:color w:val="000000"/>
                <w:sz w:val="20"/>
                <w:szCs w:val="20"/>
              </w:rPr>
              <w:t>11 rows had a blank string instead of a number (new customers with tenure = 0, not yet billed)</w:t>
            </w:r>
          </w:p>
        </w:tc>
        <w:tc>
          <w:tcPr>
            <w:tcW w:w="37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F337F" w:rsidRDefault="00A17337">
            <w:r>
              <w:rPr>
                <w:color w:val="000000"/>
                <w:sz w:val="20"/>
                <w:szCs w:val="20"/>
              </w:rPr>
              <w:t>Converted the column to numeric; resolved the blanks so every row has a valid numeric value</w:t>
            </w:r>
          </w:p>
        </w:tc>
      </w:tr>
      <w:tr w:rsidR="005F337F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F337F" w:rsidRDefault="00A17337">
            <w:r>
              <w:rPr>
                <w:color w:val="000000"/>
                <w:sz w:val="20"/>
                <w:szCs w:val="20"/>
              </w:rPr>
              <w:t>Duplicate customer records</w:t>
            </w:r>
          </w:p>
        </w:tc>
        <w:tc>
          <w:tcPr>
            <w:tcW w:w="3600" w:type="dxa"/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F337F" w:rsidRDefault="00A17337">
            <w:r>
              <w:rPr>
                <w:color w:val="000000"/>
                <w:sz w:val="20"/>
                <w:szCs w:val="20"/>
              </w:rPr>
              <w:t xml:space="preserve">Checked for exact duplicate rows and duplicate </w:t>
            </w:r>
            <w:proofErr w:type="spellStart"/>
            <w:r>
              <w:rPr>
                <w:color w:val="000000"/>
                <w:sz w:val="20"/>
                <w:szCs w:val="20"/>
              </w:rPr>
              <w:t>customer_id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values</w:t>
            </w:r>
          </w:p>
        </w:tc>
        <w:tc>
          <w:tcPr>
            <w:tcW w:w="3740" w:type="dxa"/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F337F" w:rsidRDefault="00A17337">
            <w:r>
              <w:rPr>
                <w:color w:val="000000"/>
                <w:sz w:val="20"/>
                <w:szCs w:val="20"/>
              </w:rPr>
              <w:t>0 duplicates found — no rows removed on this basis</w:t>
            </w:r>
          </w:p>
        </w:tc>
      </w:tr>
      <w:tr w:rsidR="005F337F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F337F" w:rsidRDefault="00A17337">
            <w:r>
              <w:rPr>
                <w:color w:val="000000"/>
                <w:sz w:val="20"/>
                <w:szCs w:val="20"/>
              </w:rPr>
              <w:lastRenderedPageBreak/>
              <w:t>Inconsistent city spelling</w:t>
            </w:r>
          </w:p>
        </w:tc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F337F" w:rsidRDefault="00A17337">
            <w:r>
              <w:rPr>
                <w:color w:val="000000"/>
                <w:sz w:val="20"/>
                <w:szCs w:val="20"/>
              </w:rPr>
              <w:t>The same city appeared under two different spellings: "</w:t>
            </w:r>
            <w:proofErr w:type="spellStart"/>
            <w:r>
              <w:rPr>
                <w:color w:val="000000"/>
                <w:sz w:val="20"/>
                <w:szCs w:val="20"/>
              </w:rPr>
              <w:t>Faiyum</w:t>
            </w:r>
            <w:proofErr w:type="spellEnd"/>
            <w:r>
              <w:rPr>
                <w:color w:val="000000"/>
                <w:sz w:val="20"/>
                <w:szCs w:val="20"/>
              </w:rPr>
              <w:t>" (414 rows) and "</w:t>
            </w:r>
            <w:proofErr w:type="spellStart"/>
            <w:r>
              <w:rPr>
                <w:color w:val="000000"/>
                <w:sz w:val="20"/>
                <w:szCs w:val="20"/>
              </w:rPr>
              <w:t>Faiyoum</w:t>
            </w:r>
            <w:proofErr w:type="spellEnd"/>
            <w:r>
              <w:rPr>
                <w:color w:val="000000"/>
                <w:sz w:val="20"/>
                <w:szCs w:val="20"/>
              </w:rPr>
              <w:t>" (216 rows)</w:t>
            </w:r>
          </w:p>
        </w:tc>
        <w:tc>
          <w:tcPr>
            <w:tcW w:w="37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F337F" w:rsidRDefault="00A17337">
            <w:r>
              <w:rPr>
                <w:color w:val="000000"/>
                <w:sz w:val="20"/>
                <w:szCs w:val="20"/>
              </w:rPr>
              <w:t>Standardized both to a single spelling ("</w:t>
            </w:r>
            <w:proofErr w:type="spellStart"/>
            <w:r>
              <w:rPr>
                <w:color w:val="000000"/>
                <w:sz w:val="20"/>
                <w:szCs w:val="20"/>
              </w:rPr>
              <w:t>Faiyum</w:t>
            </w:r>
            <w:proofErr w:type="spellEnd"/>
            <w:r>
              <w:rPr>
                <w:color w:val="000000"/>
                <w:sz w:val="20"/>
                <w:szCs w:val="20"/>
              </w:rPr>
              <w:t>"), reducing the city category count from 14 to 13 and restoring the true churn-rate signal for that city</w:t>
            </w:r>
          </w:p>
        </w:tc>
      </w:tr>
      <w:tr w:rsidR="005F337F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F337F" w:rsidRDefault="00A17337">
            <w:r>
              <w:rPr>
                <w:color w:val="000000"/>
                <w:sz w:val="20"/>
                <w:szCs w:val="20"/>
              </w:rPr>
              <w:t>Non-predictive / redundant columns</w:t>
            </w:r>
          </w:p>
        </w:tc>
        <w:tc>
          <w:tcPr>
            <w:tcW w:w="3600" w:type="dxa"/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F337F" w:rsidRDefault="00A17337">
            <w:proofErr w:type="spellStart"/>
            <w:r>
              <w:rPr>
                <w:color w:val="000000"/>
                <w:sz w:val="20"/>
                <w:szCs w:val="20"/>
              </w:rPr>
              <w:t>customer_id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is a unique identifier; </w:t>
            </w:r>
            <w:proofErr w:type="spellStart"/>
            <w:r>
              <w:rPr>
                <w:color w:val="000000"/>
                <w:sz w:val="20"/>
                <w:szCs w:val="20"/>
              </w:rPr>
              <w:t>tenure_group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duplicates the information already in tenure</w:t>
            </w:r>
          </w:p>
        </w:tc>
        <w:tc>
          <w:tcPr>
            <w:tcW w:w="3740" w:type="dxa"/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F337F" w:rsidRDefault="00A17337">
            <w:r>
              <w:rPr>
                <w:color w:val="000000"/>
                <w:sz w:val="20"/>
                <w:szCs w:val="20"/>
              </w:rPr>
              <w:t>Dropped both before modeling (kept in the dataset for reference/dashboard use, excluded from the feature set)</w:t>
            </w:r>
          </w:p>
        </w:tc>
      </w:tr>
      <w:tr w:rsidR="005F337F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F337F" w:rsidRDefault="00A17337">
            <w:r>
              <w:rPr>
                <w:color w:val="000000"/>
                <w:sz w:val="20"/>
                <w:szCs w:val="20"/>
              </w:rPr>
              <w:t>Outlier check</w:t>
            </w:r>
          </w:p>
        </w:tc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F337F" w:rsidRDefault="00A17337">
            <w:r>
              <w:rPr>
                <w:color w:val="000000"/>
                <w:sz w:val="20"/>
                <w:szCs w:val="20"/>
              </w:rPr>
              <w:t xml:space="preserve">Checked tenure, </w:t>
            </w:r>
            <w:proofErr w:type="spellStart"/>
            <w:r>
              <w:rPr>
                <w:color w:val="000000"/>
                <w:sz w:val="20"/>
                <w:szCs w:val="20"/>
              </w:rPr>
              <w:t>monthly_charges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and </w:t>
            </w:r>
            <w:proofErr w:type="spellStart"/>
            <w:r>
              <w:rPr>
                <w:color w:val="000000"/>
                <w:sz w:val="20"/>
                <w:szCs w:val="20"/>
              </w:rPr>
              <w:t>total_charges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using the IQR method</w:t>
            </w:r>
          </w:p>
        </w:tc>
        <w:tc>
          <w:tcPr>
            <w:tcW w:w="37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F337F" w:rsidRDefault="00A17337">
            <w:r>
              <w:rPr>
                <w:color w:val="000000"/>
                <w:sz w:val="20"/>
                <w:szCs w:val="20"/>
              </w:rPr>
              <w:t>No meaningful outliers found — all values fall within expected business ranges</w:t>
            </w:r>
          </w:p>
        </w:tc>
      </w:tr>
    </w:tbl>
    <w:p w:rsidR="005F337F" w:rsidRDefault="00A17337">
      <w:pPr>
        <w:pStyle w:val="Heading2"/>
        <w:spacing w:before="240" w:after="120"/>
      </w:pPr>
      <w:bookmarkStart w:id="11" w:name="_Toc240583917"/>
      <w:r>
        <w:t>Before / after snapshot</w:t>
      </w:r>
      <w:bookmarkEnd w:id="11"/>
    </w:p>
    <w:tbl>
      <w:tblPr>
        <w:tblW w:w="954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3200"/>
        <w:gridCol w:w="3140"/>
      </w:tblGrid>
      <w:tr w:rsidR="005F337F" w:rsidTr="00A1733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403152" w:themeFill="accent4" w:themeFillShade="80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F337F" w:rsidRDefault="00A17337"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3200" w:type="dxa"/>
            <w:shd w:val="clear" w:color="auto" w:fill="403152" w:themeFill="accent4" w:themeFillShade="80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F337F" w:rsidRDefault="00A17337">
            <w:r>
              <w:rPr>
                <w:b/>
                <w:bCs/>
                <w:color w:val="FFFFFF"/>
                <w:sz w:val="20"/>
                <w:szCs w:val="20"/>
              </w:rPr>
              <w:t>Before cleaning</w:t>
            </w:r>
          </w:p>
        </w:tc>
        <w:tc>
          <w:tcPr>
            <w:tcW w:w="3140" w:type="dxa"/>
            <w:shd w:val="clear" w:color="auto" w:fill="403152" w:themeFill="accent4" w:themeFillShade="80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F337F" w:rsidRDefault="00A17337">
            <w:r>
              <w:rPr>
                <w:b/>
                <w:bCs/>
                <w:color w:val="FFFFFF"/>
                <w:sz w:val="20"/>
                <w:szCs w:val="20"/>
              </w:rPr>
              <w:t>After cleaning</w:t>
            </w:r>
          </w:p>
        </w:tc>
      </w:tr>
      <w:tr w:rsidR="005F337F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F337F" w:rsidRDefault="00A17337">
            <w:r>
              <w:rPr>
                <w:color w:val="000000"/>
                <w:sz w:val="20"/>
                <w:szCs w:val="20"/>
              </w:rPr>
              <w:t>Missing values (</w:t>
            </w:r>
            <w:proofErr w:type="spellStart"/>
            <w:r>
              <w:rPr>
                <w:color w:val="000000"/>
                <w:sz w:val="20"/>
                <w:szCs w:val="20"/>
              </w:rPr>
              <w:t>TotalCharges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F337F" w:rsidRDefault="00A17337">
            <w:r>
              <w:rPr>
                <w:color w:val="000000"/>
                <w:sz w:val="20"/>
                <w:szCs w:val="20"/>
              </w:rPr>
              <w:t>11 blank rows</w:t>
            </w:r>
          </w:p>
        </w:tc>
        <w:tc>
          <w:tcPr>
            <w:tcW w:w="31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F337F" w:rsidRDefault="00A17337">
            <w:r>
              <w:rPr>
                <w:color w:val="000000"/>
                <w:sz w:val="20"/>
                <w:szCs w:val="20"/>
              </w:rPr>
              <w:t>0</w:t>
            </w:r>
          </w:p>
        </w:tc>
      </w:tr>
      <w:tr w:rsidR="005F337F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F337F" w:rsidRDefault="00A17337">
            <w:r>
              <w:rPr>
                <w:color w:val="000000"/>
                <w:sz w:val="20"/>
                <w:szCs w:val="20"/>
              </w:rPr>
              <w:t>Duplicate rows</w:t>
            </w:r>
          </w:p>
        </w:tc>
        <w:tc>
          <w:tcPr>
            <w:tcW w:w="3200" w:type="dxa"/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F337F" w:rsidRDefault="00A17337"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40" w:type="dxa"/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F337F" w:rsidRDefault="00A17337">
            <w:r>
              <w:rPr>
                <w:color w:val="000000"/>
                <w:sz w:val="20"/>
                <w:szCs w:val="20"/>
              </w:rPr>
              <w:t>0</w:t>
            </w:r>
          </w:p>
        </w:tc>
      </w:tr>
      <w:tr w:rsidR="005F337F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F337F" w:rsidRDefault="00A17337">
            <w:r>
              <w:rPr>
                <w:color w:val="000000"/>
                <w:sz w:val="20"/>
                <w:szCs w:val="20"/>
              </w:rPr>
              <w:t>Unique city categories</w:t>
            </w:r>
          </w:p>
        </w:tc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F337F" w:rsidRDefault="00A17337">
            <w:r>
              <w:rPr>
                <w:color w:val="000000"/>
                <w:sz w:val="20"/>
                <w:szCs w:val="20"/>
              </w:rPr>
              <w:t>14 (with a spelling duplicate)</w:t>
            </w:r>
          </w:p>
        </w:tc>
        <w:tc>
          <w:tcPr>
            <w:tcW w:w="31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F337F" w:rsidRDefault="00A17337">
            <w:r>
              <w:rPr>
                <w:color w:val="000000"/>
                <w:sz w:val="20"/>
                <w:szCs w:val="20"/>
              </w:rPr>
              <w:t>13</w:t>
            </w:r>
          </w:p>
        </w:tc>
      </w:tr>
      <w:tr w:rsidR="005F337F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F337F" w:rsidRDefault="00A17337">
            <w:r>
              <w:rPr>
                <w:color w:val="000000"/>
                <w:sz w:val="20"/>
                <w:szCs w:val="20"/>
              </w:rPr>
              <w:t>Feature columns used for modeling</w:t>
            </w:r>
          </w:p>
        </w:tc>
        <w:tc>
          <w:tcPr>
            <w:tcW w:w="3200" w:type="dxa"/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F337F" w:rsidRDefault="00A17337">
            <w:r>
              <w:rPr>
                <w:color w:val="000000"/>
                <w:sz w:val="20"/>
                <w:szCs w:val="20"/>
              </w:rPr>
              <w:t>23 raw columns</w:t>
            </w:r>
          </w:p>
        </w:tc>
        <w:tc>
          <w:tcPr>
            <w:tcW w:w="3140" w:type="dxa"/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F337F" w:rsidRDefault="00A17337">
            <w:r>
              <w:rPr>
                <w:color w:val="000000"/>
                <w:sz w:val="20"/>
                <w:szCs w:val="20"/>
              </w:rPr>
              <w:t>21 (</w:t>
            </w:r>
            <w:proofErr w:type="spellStart"/>
            <w:r>
              <w:rPr>
                <w:color w:val="000000"/>
                <w:sz w:val="20"/>
                <w:szCs w:val="20"/>
              </w:rPr>
              <w:t>customer_id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and </w:t>
            </w:r>
            <w:proofErr w:type="spellStart"/>
            <w:r>
              <w:rPr>
                <w:color w:val="000000"/>
                <w:sz w:val="20"/>
                <w:szCs w:val="20"/>
              </w:rPr>
              <w:t>tenure_group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dropped)</w:t>
            </w:r>
          </w:p>
        </w:tc>
      </w:tr>
      <w:tr w:rsidR="005F337F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F337F" w:rsidRDefault="00A17337">
            <w:r>
              <w:rPr>
                <w:color w:val="000000"/>
                <w:sz w:val="20"/>
                <w:szCs w:val="20"/>
              </w:rPr>
              <w:t>Churn class balance</w:t>
            </w:r>
          </w:p>
        </w:tc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F337F" w:rsidRDefault="00A17337">
            <w:r>
              <w:rPr>
                <w:color w:val="000000"/>
                <w:sz w:val="20"/>
                <w:szCs w:val="20"/>
              </w:rPr>
              <w:t>26.5% Yes / 73.5% No</w:t>
            </w:r>
          </w:p>
        </w:tc>
        <w:tc>
          <w:tcPr>
            <w:tcW w:w="31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F337F" w:rsidRDefault="00A17337">
            <w:r>
              <w:rPr>
                <w:color w:val="000000"/>
                <w:sz w:val="20"/>
                <w:szCs w:val="20"/>
              </w:rPr>
              <w:t>Unchanged (imbalance handled at modeling time via SMOTE, not by altering the raw data)</w:t>
            </w:r>
          </w:p>
        </w:tc>
      </w:tr>
    </w:tbl>
    <w:p w:rsidR="005F337F" w:rsidRDefault="00A17337">
      <w:pPr>
        <w:pStyle w:val="Heading1"/>
      </w:pPr>
      <w:bookmarkStart w:id="12" w:name="_Toc240583918"/>
      <w:r>
        <w:t>6. Exploratory &amp; Statistical Analysis</w:t>
      </w:r>
      <w:bookmarkEnd w:id="12"/>
    </w:p>
    <w:p w:rsidR="005F337F" w:rsidRDefault="00A17337">
      <w:pPr>
        <w:pStyle w:val="Heading2"/>
        <w:spacing w:before="240" w:after="120"/>
      </w:pPr>
      <w:bookmarkStart w:id="13" w:name="_Toc240583919"/>
      <w:r>
        <w:t>Descriptive statistics</w:t>
      </w:r>
      <w:bookmarkEnd w:id="13"/>
    </w:p>
    <w:p w:rsidR="005F337F" w:rsidRDefault="00A17337">
      <w:pPr>
        <w:pStyle w:val="ListParagraph"/>
        <w:numPr>
          <w:ilvl w:val="0"/>
          <w:numId w:val="2"/>
        </w:numPr>
        <w:spacing w:after="80" w:line="300" w:lineRule="auto"/>
      </w:pPr>
      <w:r>
        <w:t>7,042 customers; overall churn rate 26.5% (imbalanced target).</w:t>
      </w:r>
    </w:p>
    <w:p w:rsidR="005F337F" w:rsidRDefault="00A17337">
      <w:pPr>
        <w:pStyle w:val="ListParagraph"/>
        <w:numPr>
          <w:ilvl w:val="0"/>
          <w:numId w:val="2"/>
        </w:numPr>
        <w:spacing w:after="80" w:line="300" w:lineRule="auto"/>
      </w:pPr>
      <w:r>
        <w:t xml:space="preserve">Tenure, </w:t>
      </w:r>
      <w:proofErr w:type="spellStart"/>
      <w:r>
        <w:t>monthly_charges</w:t>
      </w:r>
      <w:proofErr w:type="spellEnd"/>
      <w:r>
        <w:t xml:space="preserve">, and </w:t>
      </w:r>
      <w:proofErr w:type="spellStart"/>
      <w:r>
        <w:t>total_charges</w:t>
      </w:r>
      <w:proofErr w:type="spellEnd"/>
      <w:r>
        <w:t xml:space="preserve"> show no significant outliers by the IQR method; </w:t>
      </w:r>
      <w:proofErr w:type="spellStart"/>
      <w:r>
        <w:t>monthly_charges</w:t>
      </w:r>
      <w:proofErr w:type="spellEnd"/>
      <w:r>
        <w:t xml:space="preserve"> and </w:t>
      </w:r>
      <w:proofErr w:type="spellStart"/>
      <w:r>
        <w:t>total_charges</w:t>
      </w:r>
      <w:proofErr w:type="spellEnd"/>
      <w:r>
        <w:t xml:space="preserve"> are right-skewed, consistent with a mix of low-usage and high-usage customers.</w:t>
      </w:r>
    </w:p>
    <w:p w:rsidR="005F337F" w:rsidRDefault="00A17337">
      <w:pPr>
        <w:pStyle w:val="Heading2"/>
        <w:spacing w:before="240" w:after="120"/>
      </w:pPr>
      <w:bookmarkStart w:id="14" w:name="_Toc240583920"/>
      <w:r>
        <w:t>Key patterns</w:t>
      </w:r>
      <w:bookmarkEnd w:id="14"/>
    </w:p>
    <w:p w:rsidR="005F337F" w:rsidRDefault="00A17337">
      <w:pPr>
        <w:pStyle w:val="ListParagraph"/>
        <w:numPr>
          <w:ilvl w:val="0"/>
          <w:numId w:val="2"/>
        </w:numPr>
        <w:spacing w:after="80" w:line="300" w:lineRule="auto"/>
      </w:pPr>
      <w:r>
        <w:t>Contract type: month-to-month customers churn at a markedly higher rate than one- or two-year contract holders — the single strongest categorical driver observed.</w:t>
      </w:r>
    </w:p>
    <w:p w:rsidR="005F337F" w:rsidRDefault="00A17337">
      <w:pPr>
        <w:pStyle w:val="ListParagraph"/>
        <w:numPr>
          <w:ilvl w:val="0"/>
          <w:numId w:val="2"/>
        </w:numPr>
        <w:spacing w:after="80" w:line="300" w:lineRule="auto"/>
      </w:pPr>
      <w:r>
        <w:t>Payment method: customers paying by electronic check show the highest churn rate of the four payment methods.</w:t>
      </w:r>
    </w:p>
    <w:p w:rsidR="005F337F" w:rsidRDefault="00A17337">
      <w:pPr>
        <w:pStyle w:val="ListParagraph"/>
        <w:numPr>
          <w:ilvl w:val="0"/>
          <w:numId w:val="2"/>
        </w:numPr>
        <w:spacing w:after="80" w:line="300" w:lineRule="auto"/>
      </w:pPr>
      <w:r>
        <w:t>Tenure and monthly charges: churned customers tend to have shorter tenure and higher monthly charges than retained customers.</w:t>
      </w:r>
    </w:p>
    <w:p w:rsidR="005F337F" w:rsidRDefault="00A17337">
      <w:pPr>
        <w:pStyle w:val="ListParagraph"/>
        <w:numPr>
          <w:ilvl w:val="0"/>
          <w:numId w:val="2"/>
        </w:numPr>
        <w:spacing w:after="80" w:line="300" w:lineRule="auto"/>
      </w:pPr>
      <w:r>
        <w:lastRenderedPageBreak/>
        <w:t>City: churn rate ranges from about 24% (lowest) to about 31% (highest) across the 13 standardized cities — a real, if moderate, geographic effect.</w:t>
      </w:r>
    </w:p>
    <w:p w:rsidR="005F337F" w:rsidRDefault="00A17337">
      <w:pPr>
        <w:pStyle w:val="Heading2"/>
        <w:spacing w:before="240" w:after="120"/>
      </w:pPr>
      <w:bookmarkStart w:id="15" w:name="_Toc240583921"/>
      <w:r>
        <w:t>What these patterns suggested</w:t>
      </w:r>
      <w:bookmarkEnd w:id="15"/>
    </w:p>
    <w:p w:rsidR="005F337F" w:rsidRDefault="00A17337">
      <w:pPr>
        <w:spacing w:after="160" w:line="300" w:lineRule="auto"/>
      </w:pPr>
      <w:r>
        <w:t>Every pattern above describes a binary outcome (did this customer churn or not) that needs to be predicted from a mix of numeric and categorical features with no natural table joins, no time-ordering to exploit, and no free-text fields to mine. That combination points directly at a supervised binary classification approach — the Predictive/Classification track — rather than Regression (no continuous target), Forecasting (no repeated time-series per customer), Segmentation (there is already a labeled outcome to predict, not an unlabeled grouping problem), or Text/Sentiment (no text fields in the data).</w:t>
      </w:r>
    </w:p>
    <w:p w:rsidR="00A90D1F" w:rsidRDefault="00A90D1F">
      <w:pPr>
        <w:spacing w:after="160" w:line="300" w:lineRule="auto"/>
      </w:pPr>
    </w:p>
    <w:tbl>
      <w:tblPr>
        <w:tblStyle w:val="MediumShading1-Accent4"/>
        <w:tblW w:w="0" w:type="auto"/>
        <w:tblLook w:val="04A0" w:firstRow="1" w:lastRow="0" w:firstColumn="1" w:lastColumn="0" w:noHBand="0" w:noVBand="1"/>
      </w:tblPr>
      <w:tblGrid>
        <w:gridCol w:w="2109"/>
        <w:gridCol w:w="669"/>
        <w:gridCol w:w="556"/>
        <w:gridCol w:w="2003"/>
      </w:tblGrid>
      <w:tr w:rsidR="00A90D1F" w:rsidRPr="00A90D1F" w:rsidTr="00A90D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A90D1F" w:rsidRPr="00A90D1F" w:rsidRDefault="00A90D1F" w:rsidP="00A90D1F">
            <w:pPr>
              <w:bidi w:val="0"/>
              <w:jc w:val="right"/>
              <w:rPr>
                <w:rFonts w:ascii="Segoe UI" w:eastAsia="Times New Roman" w:hAnsi="Segoe UI" w:cs="Segoe UI"/>
                <w:color w:val="000000" w:themeColor="text1"/>
                <w:sz w:val="21"/>
                <w:szCs w:val="21"/>
              </w:rPr>
            </w:pPr>
            <w:r w:rsidRPr="00A90D1F">
              <w:rPr>
                <w:rFonts w:ascii="Segoe UI" w:eastAsia="Times New Roman" w:hAnsi="Segoe UI" w:cs="Segoe UI"/>
                <w:color w:val="000000" w:themeColor="text1"/>
                <w:sz w:val="21"/>
                <w:szCs w:val="21"/>
              </w:rPr>
              <w:t>churn</w:t>
            </w:r>
          </w:p>
        </w:tc>
        <w:tc>
          <w:tcPr>
            <w:tcW w:w="0" w:type="auto"/>
            <w:hideMark/>
          </w:tcPr>
          <w:p w:rsidR="00A90D1F" w:rsidRPr="00A90D1F" w:rsidRDefault="00A90D1F" w:rsidP="00A90D1F">
            <w:pPr>
              <w:bidi w:val="0"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00000" w:themeColor="text1"/>
                <w:sz w:val="21"/>
                <w:szCs w:val="21"/>
              </w:rPr>
            </w:pPr>
            <w:r w:rsidRPr="00A90D1F">
              <w:rPr>
                <w:rFonts w:ascii="Segoe UI" w:eastAsia="Times New Roman" w:hAnsi="Segoe UI" w:cs="Segoe UI"/>
                <w:color w:val="000000" w:themeColor="text1"/>
                <w:sz w:val="21"/>
                <w:szCs w:val="21"/>
              </w:rPr>
              <w:t>No</w:t>
            </w:r>
          </w:p>
        </w:tc>
        <w:tc>
          <w:tcPr>
            <w:tcW w:w="0" w:type="auto"/>
            <w:hideMark/>
          </w:tcPr>
          <w:p w:rsidR="00A90D1F" w:rsidRPr="00A90D1F" w:rsidRDefault="00A90D1F" w:rsidP="00A90D1F">
            <w:pPr>
              <w:bidi w:val="0"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00000" w:themeColor="text1"/>
                <w:sz w:val="21"/>
                <w:szCs w:val="21"/>
              </w:rPr>
            </w:pPr>
            <w:r w:rsidRPr="00A90D1F">
              <w:rPr>
                <w:rFonts w:ascii="Segoe UI" w:eastAsia="Times New Roman" w:hAnsi="Segoe UI" w:cs="Segoe UI"/>
                <w:color w:val="000000" w:themeColor="text1"/>
                <w:sz w:val="21"/>
                <w:szCs w:val="21"/>
              </w:rPr>
              <w:t>Yes</w:t>
            </w:r>
          </w:p>
        </w:tc>
        <w:tc>
          <w:tcPr>
            <w:tcW w:w="0" w:type="auto"/>
            <w:hideMark/>
          </w:tcPr>
          <w:p w:rsidR="00A90D1F" w:rsidRPr="00A90D1F" w:rsidRDefault="00A90D1F" w:rsidP="00A90D1F">
            <w:pPr>
              <w:bidi w:val="0"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00000" w:themeColor="text1"/>
                <w:sz w:val="21"/>
                <w:szCs w:val="21"/>
              </w:rPr>
            </w:pPr>
            <w:r w:rsidRPr="00A90D1F">
              <w:rPr>
                <w:rFonts w:ascii="Segoe UI" w:eastAsia="Times New Roman" w:hAnsi="Segoe UI" w:cs="Segoe UI"/>
                <w:color w:val="000000" w:themeColor="text1"/>
                <w:sz w:val="21"/>
                <w:szCs w:val="21"/>
              </w:rPr>
              <w:t>Churn Rate in City</w:t>
            </w:r>
          </w:p>
        </w:tc>
      </w:tr>
      <w:tr w:rsidR="00A90D1F" w:rsidRPr="00A90D1F" w:rsidTr="00A90D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A90D1F" w:rsidRPr="00A90D1F" w:rsidRDefault="00A90D1F" w:rsidP="00A90D1F">
            <w:pPr>
              <w:bidi w:val="0"/>
              <w:jc w:val="right"/>
              <w:rPr>
                <w:rFonts w:ascii="Segoe UI" w:eastAsia="Times New Roman" w:hAnsi="Segoe UI" w:cs="Segoe UI"/>
                <w:color w:val="000000" w:themeColor="text1"/>
                <w:sz w:val="21"/>
                <w:szCs w:val="21"/>
              </w:rPr>
            </w:pPr>
            <w:r w:rsidRPr="00A90D1F">
              <w:rPr>
                <w:rFonts w:ascii="Segoe UI" w:eastAsia="Times New Roman" w:hAnsi="Segoe UI" w:cs="Segoe UI"/>
                <w:color w:val="000000" w:themeColor="text1"/>
                <w:sz w:val="21"/>
                <w:szCs w:val="21"/>
              </w:rPr>
              <w:t>city</w:t>
            </w:r>
          </w:p>
        </w:tc>
        <w:tc>
          <w:tcPr>
            <w:tcW w:w="0" w:type="auto"/>
            <w:hideMark/>
          </w:tcPr>
          <w:p w:rsidR="00A90D1F" w:rsidRPr="00A90D1F" w:rsidRDefault="00A90D1F" w:rsidP="00A90D1F">
            <w:pPr>
              <w:bidi w:val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b/>
                <w:bCs/>
                <w:color w:val="000000" w:themeColor="text1"/>
                <w:sz w:val="21"/>
                <w:szCs w:val="21"/>
              </w:rPr>
            </w:pPr>
          </w:p>
        </w:tc>
        <w:tc>
          <w:tcPr>
            <w:tcW w:w="0" w:type="auto"/>
            <w:hideMark/>
          </w:tcPr>
          <w:p w:rsidR="00A90D1F" w:rsidRPr="00A90D1F" w:rsidRDefault="00A90D1F" w:rsidP="00A90D1F">
            <w:pPr>
              <w:bidi w:val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b/>
                <w:bCs/>
                <w:color w:val="000000" w:themeColor="text1"/>
                <w:sz w:val="21"/>
                <w:szCs w:val="21"/>
              </w:rPr>
            </w:pPr>
          </w:p>
        </w:tc>
        <w:tc>
          <w:tcPr>
            <w:tcW w:w="0" w:type="auto"/>
            <w:hideMark/>
          </w:tcPr>
          <w:p w:rsidR="00A90D1F" w:rsidRPr="00A90D1F" w:rsidRDefault="00A90D1F" w:rsidP="00A90D1F">
            <w:pPr>
              <w:bidi w:val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b/>
                <w:bCs/>
                <w:color w:val="000000" w:themeColor="text1"/>
                <w:sz w:val="21"/>
                <w:szCs w:val="21"/>
              </w:rPr>
            </w:pPr>
          </w:p>
        </w:tc>
      </w:tr>
      <w:tr w:rsidR="00A90D1F" w:rsidRPr="00A90D1F" w:rsidTr="00A90D1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A90D1F" w:rsidRPr="00A90D1F" w:rsidRDefault="00A90D1F" w:rsidP="00A90D1F">
            <w:pPr>
              <w:bidi w:val="0"/>
              <w:jc w:val="right"/>
              <w:rPr>
                <w:rFonts w:ascii="Segoe UI" w:eastAsia="Times New Roman" w:hAnsi="Segoe UI" w:cs="Segoe UI"/>
                <w:color w:val="000000" w:themeColor="text1"/>
                <w:sz w:val="21"/>
                <w:szCs w:val="21"/>
              </w:rPr>
            </w:pPr>
            <w:r w:rsidRPr="00A90D1F">
              <w:rPr>
                <w:rFonts w:ascii="Segoe UI" w:eastAsia="Times New Roman" w:hAnsi="Segoe UI" w:cs="Segoe UI"/>
                <w:color w:val="000000" w:themeColor="text1"/>
                <w:sz w:val="21"/>
                <w:szCs w:val="21"/>
              </w:rPr>
              <w:t>Alexandria</w:t>
            </w:r>
          </w:p>
        </w:tc>
        <w:tc>
          <w:tcPr>
            <w:tcW w:w="0" w:type="auto"/>
            <w:hideMark/>
          </w:tcPr>
          <w:p w:rsidR="00A90D1F" w:rsidRPr="00A90D1F" w:rsidRDefault="00A90D1F" w:rsidP="00A90D1F">
            <w:pPr>
              <w:bidi w:val="0"/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egoe UI" w:eastAsia="Times New Roman" w:hAnsi="Segoe UI" w:cs="Segoe UI"/>
                <w:color w:val="000000" w:themeColor="text1"/>
                <w:sz w:val="21"/>
                <w:szCs w:val="21"/>
              </w:rPr>
            </w:pPr>
            <w:r w:rsidRPr="00A90D1F">
              <w:rPr>
                <w:rFonts w:ascii="Segoe UI" w:eastAsia="Times New Roman" w:hAnsi="Segoe UI" w:cs="Segoe UI"/>
                <w:color w:val="000000" w:themeColor="text1"/>
                <w:sz w:val="21"/>
                <w:szCs w:val="21"/>
              </w:rPr>
              <w:t>1307</w:t>
            </w:r>
          </w:p>
        </w:tc>
        <w:tc>
          <w:tcPr>
            <w:tcW w:w="0" w:type="auto"/>
            <w:hideMark/>
          </w:tcPr>
          <w:p w:rsidR="00A90D1F" w:rsidRPr="00A90D1F" w:rsidRDefault="00A90D1F" w:rsidP="00A90D1F">
            <w:pPr>
              <w:bidi w:val="0"/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egoe UI" w:eastAsia="Times New Roman" w:hAnsi="Segoe UI" w:cs="Segoe UI"/>
                <w:color w:val="000000" w:themeColor="text1"/>
                <w:sz w:val="21"/>
                <w:szCs w:val="21"/>
              </w:rPr>
            </w:pPr>
            <w:r w:rsidRPr="00A90D1F">
              <w:rPr>
                <w:rFonts w:ascii="Segoe UI" w:eastAsia="Times New Roman" w:hAnsi="Segoe UI" w:cs="Segoe UI"/>
                <w:color w:val="000000" w:themeColor="text1"/>
                <w:sz w:val="21"/>
                <w:szCs w:val="21"/>
              </w:rPr>
              <w:t>454</w:t>
            </w:r>
          </w:p>
        </w:tc>
        <w:tc>
          <w:tcPr>
            <w:tcW w:w="0" w:type="auto"/>
            <w:hideMark/>
          </w:tcPr>
          <w:p w:rsidR="00A90D1F" w:rsidRPr="00A90D1F" w:rsidRDefault="00A90D1F" w:rsidP="00A90D1F">
            <w:pPr>
              <w:bidi w:val="0"/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egoe UI" w:eastAsia="Times New Roman" w:hAnsi="Segoe UI" w:cs="Segoe UI"/>
                <w:color w:val="000000" w:themeColor="text1"/>
                <w:sz w:val="21"/>
                <w:szCs w:val="21"/>
              </w:rPr>
            </w:pPr>
            <w:r w:rsidRPr="00A90D1F">
              <w:rPr>
                <w:rFonts w:ascii="Segoe UI" w:eastAsia="Times New Roman" w:hAnsi="Segoe UI" w:cs="Segoe UI"/>
                <w:color w:val="000000" w:themeColor="text1"/>
                <w:sz w:val="21"/>
                <w:szCs w:val="21"/>
              </w:rPr>
              <w:t>25.78%</w:t>
            </w:r>
          </w:p>
        </w:tc>
      </w:tr>
      <w:tr w:rsidR="00A90D1F" w:rsidRPr="00A90D1F" w:rsidTr="00A90D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A90D1F" w:rsidRPr="00A90D1F" w:rsidRDefault="00A90D1F" w:rsidP="00A90D1F">
            <w:pPr>
              <w:bidi w:val="0"/>
              <w:jc w:val="right"/>
              <w:rPr>
                <w:rFonts w:ascii="Segoe UI" w:eastAsia="Times New Roman" w:hAnsi="Segoe UI" w:cs="Segoe UI"/>
                <w:color w:val="000000" w:themeColor="text1"/>
                <w:sz w:val="21"/>
                <w:szCs w:val="21"/>
              </w:rPr>
            </w:pPr>
            <w:r w:rsidRPr="00A90D1F">
              <w:rPr>
                <w:rFonts w:ascii="Segoe UI" w:eastAsia="Times New Roman" w:hAnsi="Segoe UI" w:cs="Segoe UI"/>
                <w:color w:val="000000" w:themeColor="text1"/>
                <w:sz w:val="21"/>
                <w:szCs w:val="21"/>
              </w:rPr>
              <w:t>Cairo</w:t>
            </w:r>
          </w:p>
        </w:tc>
        <w:tc>
          <w:tcPr>
            <w:tcW w:w="0" w:type="auto"/>
            <w:hideMark/>
          </w:tcPr>
          <w:p w:rsidR="00A90D1F" w:rsidRPr="00A90D1F" w:rsidRDefault="00A90D1F" w:rsidP="00A90D1F">
            <w:pPr>
              <w:bidi w:val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00000" w:themeColor="text1"/>
                <w:sz w:val="21"/>
                <w:szCs w:val="21"/>
              </w:rPr>
            </w:pPr>
            <w:r w:rsidRPr="00A90D1F">
              <w:rPr>
                <w:rFonts w:ascii="Segoe UI" w:eastAsia="Times New Roman" w:hAnsi="Segoe UI" w:cs="Segoe UI"/>
                <w:color w:val="000000" w:themeColor="text1"/>
                <w:sz w:val="21"/>
                <w:szCs w:val="21"/>
              </w:rPr>
              <w:t>989</w:t>
            </w:r>
          </w:p>
        </w:tc>
        <w:tc>
          <w:tcPr>
            <w:tcW w:w="0" w:type="auto"/>
            <w:hideMark/>
          </w:tcPr>
          <w:p w:rsidR="00A90D1F" w:rsidRPr="00A90D1F" w:rsidRDefault="00A90D1F" w:rsidP="00A90D1F">
            <w:pPr>
              <w:bidi w:val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00000" w:themeColor="text1"/>
                <w:sz w:val="21"/>
                <w:szCs w:val="21"/>
              </w:rPr>
            </w:pPr>
            <w:r w:rsidRPr="00A90D1F">
              <w:rPr>
                <w:rFonts w:ascii="Segoe UI" w:eastAsia="Times New Roman" w:hAnsi="Segoe UI" w:cs="Segoe UI"/>
                <w:color w:val="000000" w:themeColor="text1"/>
                <w:sz w:val="21"/>
                <w:szCs w:val="21"/>
              </w:rPr>
              <w:t>377</w:t>
            </w:r>
          </w:p>
        </w:tc>
        <w:tc>
          <w:tcPr>
            <w:tcW w:w="0" w:type="auto"/>
            <w:hideMark/>
          </w:tcPr>
          <w:p w:rsidR="00A90D1F" w:rsidRPr="00A90D1F" w:rsidRDefault="00A90D1F" w:rsidP="00A90D1F">
            <w:pPr>
              <w:bidi w:val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00000" w:themeColor="text1"/>
                <w:sz w:val="21"/>
                <w:szCs w:val="21"/>
              </w:rPr>
            </w:pPr>
            <w:r w:rsidRPr="00A90D1F">
              <w:rPr>
                <w:rFonts w:ascii="Segoe UI" w:eastAsia="Times New Roman" w:hAnsi="Segoe UI" w:cs="Segoe UI"/>
                <w:color w:val="000000" w:themeColor="text1"/>
                <w:sz w:val="21"/>
                <w:szCs w:val="21"/>
              </w:rPr>
              <w:t>27.6%</w:t>
            </w:r>
          </w:p>
        </w:tc>
      </w:tr>
      <w:tr w:rsidR="00A90D1F" w:rsidRPr="00A90D1F" w:rsidTr="00A90D1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A90D1F" w:rsidRPr="00A90D1F" w:rsidRDefault="00A90D1F" w:rsidP="00A90D1F">
            <w:pPr>
              <w:bidi w:val="0"/>
              <w:jc w:val="right"/>
              <w:rPr>
                <w:rFonts w:ascii="Segoe UI" w:eastAsia="Times New Roman" w:hAnsi="Segoe UI" w:cs="Segoe UI"/>
                <w:color w:val="000000" w:themeColor="text1"/>
                <w:sz w:val="21"/>
                <w:szCs w:val="21"/>
              </w:rPr>
            </w:pPr>
            <w:r w:rsidRPr="00A90D1F">
              <w:rPr>
                <w:rFonts w:ascii="Segoe UI" w:eastAsia="Times New Roman" w:hAnsi="Segoe UI" w:cs="Segoe UI"/>
                <w:color w:val="000000" w:themeColor="text1"/>
                <w:sz w:val="21"/>
                <w:szCs w:val="21"/>
              </w:rPr>
              <w:t>Giza</w:t>
            </w:r>
          </w:p>
        </w:tc>
        <w:tc>
          <w:tcPr>
            <w:tcW w:w="0" w:type="auto"/>
            <w:hideMark/>
          </w:tcPr>
          <w:p w:rsidR="00A90D1F" w:rsidRPr="00A90D1F" w:rsidRDefault="00A90D1F" w:rsidP="00A90D1F">
            <w:pPr>
              <w:bidi w:val="0"/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egoe UI" w:eastAsia="Times New Roman" w:hAnsi="Segoe UI" w:cs="Segoe UI"/>
                <w:color w:val="000000" w:themeColor="text1"/>
                <w:sz w:val="21"/>
                <w:szCs w:val="21"/>
              </w:rPr>
            </w:pPr>
            <w:r w:rsidRPr="00A90D1F">
              <w:rPr>
                <w:rFonts w:ascii="Segoe UI" w:eastAsia="Times New Roman" w:hAnsi="Segoe UI" w:cs="Segoe UI"/>
                <w:color w:val="000000" w:themeColor="text1"/>
                <w:sz w:val="21"/>
                <w:szCs w:val="21"/>
              </w:rPr>
              <w:t>444</w:t>
            </w:r>
          </w:p>
        </w:tc>
        <w:tc>
          <w:tcPr>
            <w:tcW w:w="0" w:type="auto"/>
            <w:hideMark/>
          </w:tcPr>
          <w:p w:rsidR="00A90D1F" w:rsidRPr="00A90D1F" w:rsidRDefault="00A90D1F" w:rsidP="00A90D1F">
            <w:pPr>
              <w:bidi w:val="0"/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egoe UI" w:eastAsia="Times New Roman" w:hAnsi="Segoe UI" w:cs="Segoe UI"/>
                <w:color w:val="000000" w:themeColor="text1"/>
                <w:sz w:val="21"/>
                <w:szCs w:val="21"/>
              </w:rPr>
            </w:pPr>
            <w:r w:rsidRPr="00A90D1F">
              <w:rPr>
                <w:rFonts w:ascii="Segoe UI" w:eastAsia="Times New Roman" w:hAnsi="Segoe UI" w:cs="Segoe UI"/>
                <w:color w:val="000000" w:themeColor="text1"/>
                <w:sz w:val="21"/>
                <w:szCs w:val="21"/>
              </w:rPr>
              <w:t>162</w:t>
            </w:r>
          </w:p>
        </w:tc>
        <w:tc>
          <w:tcPr>
            <w:tcW w:w="0" w:type="auto"/>
            <w:hideMark/>
          </w:tcPr>
          <w:p w:rsidR="00A90D1F" w:rsidRPr="00A90D1F" w:rsidRDefault="00A90D1F" w:rsidP="00A90D1F">
            <w:pPr>
              <w:bidi w:val="0"/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egoe UI" w:eastAsia="Times New Roman" w:hAnsi="Segoe UI" w:cs="Segoe UI"/>
                <w:color w:val="000000" w:themeColor="text1"/>
                <w:sz w:val="21"/>
                <w:szCs w:val="21"/>
              </w:rPr>
            </w:pPr>
            <w:r w:rsidRPr="00A90D1F">
              <w:rPr>
                <w:rFonts w:ascii="Segoe UI" w:eastAsia="Times New Roman" w:hAnsi="Segoe UI" w:cs="Segoe UI"/>
                <w:color w:val="000000" w:themeColor="text1"/>
                <w:sz w:val="21"/>
                <w:szCs w:val="21"/>
              </w:rPr>
              <w:t>26.73%</w:t>
            </w:r>
          </w:p>
        </w:tc>
      </w:tr>
      <w:tr w:rsidR="00A90D1F" w:rsidRPr="00A90D1F" w:rsidTr="00A90D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A90D1F" w:rsidRPr="00A90D1F" w:rsidRDefault="00A90D1F" w:rsidP="00A90D1F">
            <w:pPr>
              <w:bidi w:val="0"/>
              <w:jc w:val="right"/>
              <w:rPr>
                <w:rFonts w:ascii="Segoe UI" w:eastAsia="Times New Roman" w:hAnsi="Segoe UI" w:cs="Segoe UI"/>
                <w:color w:val="000000" w:themeColor="text1"/>
                <w:sz w:val="21"/>
                <w:szCs w:val="21"/>
              </w:rPr>
            </w:pPr>
            <w:proofErr w:type="spellStart"/>
            <w:r w:rsidRPr="00A90D1F">
              <w:rPr>
                <w:rFonts w:ascii="Segoe UI" w:eastAsia="Times New Roman" w:hAnsi="Segoe UI" w:cs="Segoe UI"/>
                <w:color w:val="000000" w:themeColor="text1"/>
                <w:sz w:val="21"/>
                <w:szCs w:val="21"/>
              </w:rPr>
              <w:t>Banha</w:t>
            </w:r>
            <w:proofErr w:type="spellEnd"/>
          </w:p>
        </w:tc>
        <w:tc>
          <w:tcPr>
            <w:tcW w:w="0" w:type="auto"/>
            <w:hideMark/>
          </w:tcPr>
          <w:p w:rsidR="00A90D1F" w:rsidRPr="00A90D1F" w:rsidRDefault="00A90D1F" w:rsidP="00A90D1F">
            <w:pPr>
              <w:bidi w:val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00000" w:themeColor="text1"/>
                <w:sz w:val="21"/>
                <w:szCs w:val="21"/>
              </w:rPr>
            </w:pPr>
            <w:r w:rsidRPr="00A90D1F">
              <w:rPr>
                <w:rFonts w:ascii="Segoe UI" w:eastAsia="Times New Roman" w:hAnsi="Segoe UI" w:cs="Segoe UI"/>
                <w:color w:val="000000" w:themeColor="text1"/>
                <w:sz w:val="21"/>
                <w:szCs w:val="21"/>
              </w:rPr>
              <w:t>321</w:t>
            </w:r>
          </w:p>
        </w:tc>
        <w:tc>
          <w:tcPr>
            <w:tcW w:w="0" w:type="auto"/>
            <w:hideMark/>
          </w:tcPr>
          <w:p w:rsidR="00A90D1F" w:rsidRPr="00A90D1F" w:rsidRDefault="00A90D1F" w:rsidP="00A90D1F">
            <w:pPr>
              <w:bidi w:val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00000" w:themeColor="text1"/>
                <w:sz w:val="21"/>
                <w:szCs w:val="21"/>
              </w:rPr>
            </w:pPr>
            <w:r w:rsidRPr="00A90D1F">
              <w:rPr>
                <w:rFonts w:ascii="Segoe UI" w:eastAsia="Times New Roman" w:hAnsi="Segoe UI" w:cs="Segoe UI"/>
                <w:color w:val="000000" w:themeColor="text1"/>
                <w:sz w:val="21"/>
                <w:szCs w:val="21"/>
              </w:rPr>
              <w:t>111</w:t>
            </w:r>
          </w:p>
        </w:tc>
        <w:tc>
          <w:tcPr>
            <w:tcW w:w="0" w:type="auto"/>
            <w:hideMark/>
          </w:tcPr>
          <w:p w:rsidR="00A90D1F" w:rsidRPr="00A90D1F" w:rsidRDefault="00A90D1F" w:rsidP="00A90D1F">
            <w:pPr>
              <w:bidi w:val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00000" w:themeColor="text1"/>
                <w:sz w:val="21"/>
                <w:szCs w:val="21"/>
              </w:rPr>
            </w:pPr>
            <w:r w:rsidRPr="00A90D1F">
              <w:rPr>
                <w:rFonts w:ascii="Segoe UI" w:eastAsia="Times New Roman" w:hAnsi="Segoe UI" w:cs="Segoe UI"/>
                <w:color w:val="000000" w:themeColor="text1"/>
                <w:sz w:val="21"/>
                <w:szCs w:val="21"/>
              </w:rPr>
              <w:t>25.69%</w:t>
            </w:r>
          </w:p>
        </w:tc>
      </w:tr>
      <w:tr w:rsidR="00A90D1F" w:rsidRPr="00A90D1F" w:rsidTr="00A90D1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A90D1F" w:rsidRPr="00A90D1F" w:rsidRDefault="00A90D1F" w:rsidP="00A90D1F">
            <w:pPr>
              <w:bidi w:val="0"/>
              <w:jc w:val="right"/>
              <w:rPr>
                <w:rFonts w:ascii="Segoe UI" w:eastAsia="Times New Roman" w:hAnsi="Segoe UI" w:cs="Segoe UI"/>
                <w:color w:val="000000" w:themeColor="text1"/>
                <w:sz w:val="21"/>
                <w:szCs w:val="21"/>
              </w:rPr>
            </w:pPr>
            <w:r w:rsidRPr="00A90D1F">
              <w:rPr>
                <w:rFonts w:ascii="Segoe UI" w:eastAsia="Times New Roman" w:hAnsi="Segoe UI" w:cs="Segoe UI"/>
                <w:color w:val="000000" w:themeColor="text1"/>
                <w:sz w:val="21"/>
                <w:szCs w:val="21"/>
              </w:rPr>
              <w:t>Tanta</w:t>
            </w:r>
          </w:p>
        </w:tc>
        <w:tc>
          <w:tcPr>
            <w:tcW w:w="0" w:type="auto"/>
            <w:hideMark/>
          </w:tcPr>
          <w:p w:rsidR="00A90D1F" w:rsidRPr="00A90D1F" w:rsidRDefault="00A90D1F" w:rsidP="00A90D1F">
            <w:pPr>
              <w:bidi w:val="0"/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egoe UI" w:eastAsia="Times New Roman" w:hAnsi="Segoe UI" w:cs="Segoe UI"/>
                <w:color w:val="000000" w:themeColor="text1"/>
                <w:sz w:val="21"/>
                <w:szCs w:val="21"/>
              </w:rPr>
            </w:pPr>
            <w:r w:rsidRPr="00A90D1F">
              <w:rPr>
                <w:rFonts w:ascii="Segoe UI" w:eastAsia="Times New Roman" w:hAnsi="Segoe UI" w:cs="Segoe UI"/>
                <w:color w:val="000000" w:themeColor="text1"/>
                <w:sz w:val="21"/>
                <w:szCs w:val="21"/>
              </w:rPr>
              <w:t>308</w:t>
            </w:r>
          </w:p>
        </w:tc>
        <w:tc>
          <w:tcPr>
            <w:tcW w:w="0" w:type="auto"/>
            <w:hideMark/>
          </w:tcPr>
          <w:p w:rsidR="00A90D1F" w:rsidRPr="00A90D1F" w:rsidRDefault="00A90D1F" w:rsidP="00A90D1F">
            <w:pPr>
              <w:bidi w:val="0"/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egoe UI" w:eastAsia="Times New Roman" w:hAnsi="Segoe UI" w:cs="Segoe UI"/>
                <w:color w:val="000000" w:themeColor="text1"/>
                <w:sz w:val="21"/>
                <w:szCs w:val="21"/>
              </w:rPr>
            </w:pPr>
            <w:r w:rsidRPr="00A90D1F">
              <w:rPr>
                <w:rFonts w:ascii="Segoe UI" w:eastAsia="Times New Roman" w:hAnsi="Segoe UI" w:cs="Segoe UI"/>
                <w:color w:val="000000" w:themeColor="text1"/>
                <w:sz w:val="21"/>
                <w:szCs w:val="21"/>
              </w:rPr>
              <w:t>109</w:t>
            </w:r>
          </w:p>
        </w:tc>
        <w:tc>
          <w:tcPr>
            <w:tcW w:w="0" w:type="auto"/>
            <w:hideMark/>
          </w:tcPr>
          <w:p w:rsidR="00A90D1F" w:rsidRPr="00A90D1F" w:rsidRDefault="00A90D1F" w:rsidP="00A90D1F">
            <w:pPr>
              <w:bidi w:val="0"/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egoe UI" w:eastAsia="Times New Roman" w:hAnsi="Segoe UI" w:cs="Segoe UI"/>
                <w:color w:val="000000" w:themeColor="text1"/>
                <w:sz w:val="21"/>
                <w:szCs w:val="21"/>
              </w:rPr>
            </w:pPr>
            <w:r w:rsidRPr="00A90D1F">
              <w:rPr>
                <w:rFonts w:ascii="Segoe UI" w:eastAsia="Times New Roman" w:hAnsi="Segoe UI" w:cs="Segoe UI"/>
                <w:color w:val="000000" w:themeColor="text1"/>
                <w:sz w:val="21"/>
                <w:szCs w:val="21"/>
              </w:rPr>
              <w:t>26.14%</w:t>
            </w:r>
          </w:p>
        </w:tc>
      </w:tr>
      <w:tr w:rsidR="00A90D1F" w:rsidRPr="00A90D1F" w:rsidTr="00A90D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A90D1F" w:rsidRPr="00A90D1F" w:rsidRDefault="00A90D1F" w:rsidP="00A90D1F">
            <w:pPr>
              <w:bidi w:val="0"/>
              <w:jc w:val="right"/>
              <w:rPr>
                <w:rFonts w:ascii="Segoe UI" w:eastAsia="Times New Roman" w:hAnsi="Segoe UI" w:cs="Segoe UI"/>
                <w:color w:val="000000" w:themeColor="text1"/>
                <w:sz w:val="21"/>
                <w:szCs w:val="21"/>
              </w:rPr>
            </w:pPr>
            <w:proofErr w:type="spellStart"/>
            <w:r w:rsidRPr="00A90D1F">
              <w:rPr>
                <w:rFonts w:ascii="Segoe UI" w:eastAsia="Times New Roman" w:hAnsi="Segoe UI" w:cs="Segoe UI"/>
                <w:color w:val="000000" w:themeColor="text1"/>
                <w:sz w:val="21"/>
                <w:szCs w:val="21"/>
              </w:rPr>
              <w:t>Faiyum</w:t>
            </w:r>
            <w:proofErr w:type="spellEnd"/>
          </w:p>
        </w:tc>
        <w:tc>
          <w:tcPr>
            <w:tcW w:w="0" w:type="auto"/>
            <w:hideMark/>
          </w:tcPr>
          <w:p w:rsidR="00A90D1F" w:rsidRPr="00A90D1F" w:rsidRDefault="00A90D1F" w:rsidP="00A90D1F">
            <w:pPr>
              <w:bidi w:val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00000" w:themeColor="text1"/>
                <w:sz w:val="21"/>
                <w:szCs w:val="21"/>
              </w:rPr>
            </w:pPr>
            <w:r w:rsidRPr="00A90D1F">
              <w:rPr>
                <w:rFonts w:ascii="Segoe UI" w:eastAsia="Times New Roman" w:hAnsi="Segoe UI" w:cs="Segoe UI"/>
                <w:color w:val="000000" w:themeColor="text1"/>
                <w:sz w:val="21"/>
                <w:szCs w:val="21"/>
              </w:rPr>
              <w:t>314</w:t>
            </w:r>
          </w:p>
        </w:tc>
        <w:tc>
          <w:tcPr>
            <w:tcW w:w="0" w:type="auto"/>
            <w:hideMark/>
          </w:tcPr>
          <w:p w:rsidR="00A90D1F" w:rsidRPr="00A90D1F" w:rsidRDefault="00A90D1F" w:rsidP="00A90D1F">
            <w:pPr>
              <w:bidi w:val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00000" w:themeColor="text1"/>
                <w:sz w:val="21"/>
                <w:szCs w:val="21"/>
              </w:rPr>
            </w:pPr>
            <w:r w:rsidRPr="00A90D1F">
              <w:rPr>
                <w:rFonts w:ascii="Segoe UI" w:eastAsia="Times New Roman" w:hAnsi="Segoe UI" w:cs="Segoe UI"/>
                <w:color w:val="000000" w:themeColor="text1"/>
                <w:sz w:val="21"/>
                <w:szCs w:val="21"/>
              </w:rPr>
              <w:t>100</w:t>
            </w:r>
          </w:p>
        </w:tc>
        <w:tc>
          <w:tcPr>
            <w:tcW w:w="0" w:type="auto"/>
            <w:hideMark/>
          </w:tcPr>
          <w:p w:rsidR="00A90D1F" w:rsidRPr="00A90D1F" w:rsidRDefault="00A90D1F" w:rsidP="00A90D1F">
            <w:pPr>
              <w:bidi w:val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00000" w:themeColor="text1"/>
                <w:sz w:val="21"/>
                <w:szCs w:val="21"/>
              </w:rPr>
            </w:pPr>
            <w:r w:rsidRPr="00A90D1F">
              <w:rPr>
                <w:rFonts w:ascii="Segoe UI" w:eastAsia="Times New Roman" w:hAnsi="Segoe UI" w:cs="Segoe UI"/>
                <w:color w:val="000000" w:themeColor="text1"/>
                <w:sz w:val="21"/>
                <w:szCs w:val="21"/>
              </w:rPr>
              <w:t>24.15%</w:t>
            </w:r>
          </w:p>
        </w:tc>
      </w:tr>
      <w:tr w:rsidR="00A90D1F" w:rsidRPr="00A90D1F" w:rsidTr="00A90D1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A90D1F" w:rsidRPr="00A90D1F" w:rsidRDefault="00A90D1F" w:rsidP="00A90D1F">
            <w:pPr>
              <w:bidi w:val="0"/>
              <w:jc w:val="right"/>
              <w:rPr>
                <w:rFonts w:ascii="Segoe UI" w:eastAsia="Times New Roman" w:hAnsi="Segoe UI" w:cs="Segoe UI"/>
                <w:color w:val="000000" w:themeColor="text1"/>
                <w:sz w:val="21"/>
                <w:szCs w:val="21"/>
              </w:rPr>
            </w:pPr>
            <w:r w:rsidRPr="00A90D1F">
              <w:rPr>
                <w:rFonts w:ascii="Segoe UI" w:eastAsia="Times New Roman" w:hAnsi="Segoe UI" w:cs="Segoe UI"/>
                <w:color w:val="000000" w:themeColor="text1"/>
                <w:sz w:val="21"/>
                <w:szCs w:val="21"/>
              </w:rPr>
              <w:t>Damietta</w:t>
            </w:r>
          </w:p>
        </w:tc>
        <w:tc>
          <w:tcPr>
            <w:tcW w:w="0" w:type="auto"/>
            <w:hideMark/>
          </w:tcPr>
          <w:p w:rsidR="00A90D1F" w:rsidRPr="00A90D1F" w:rsidRDefault="00A90D1F" w:rsidP="00A90D1F">
            <w:pPr>
              <w:bidi w:val="0"/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egoe UI" w:eastAsia="Times New Roman" w:hAnsi="Segoe UI" w:cs="Segoe UI"/>
                <w:color w:val="000000" w:themeColor="text1"/>
                <w:sz w:val="21"/>
                <w:szCs w:val="21"/>
              </w:rPr>
            </w:pPr>
            <w:r w:rsidRPr="00A90D1F">
              <w:rPr>
                <w:rFonts w:ascii="Segoe UI" w:eastAsia="Times New Roman" w:hAnsi="Segoe UI" w:cs="Segoe UI"/>
                <w:color w:val="000000" w:themeColor="text1"/>
                <w:sz w:val="21"/>
                <w:szCs w:val="21"/>
              </w:rPr>
              <w:t>235</w:t>
            </w:r>
          </w:p>
        </w:tc>
        <w:tc>
          <w:tcPr>
            <w:tcW w:w="0" w:type="auto"/>
            <w:hideMark/>
          </w:tcPr>
          <w:p w:rsidR="00A90D1F" w:rsidRPr="00A90D1F" w:rsidRDefault="00A90D1F" w:rsidP="00A90D1F">
            <w:pPr>
              <w:bidi w:val="0"/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egoe UI" w:eastAsia="Times New Roman" w:hAnsi="Segoe UI" w:cs="Segoe UI"/>
                <w:color w:val="000000" w:themeColor="text1"/>
                <w:sz w:val="21"/>
                <w:szCs w:val="21"/>
              </w:rPr>
            </w:pPr>
            <w:r w:rsidRPr="00A90D1F">
              <w:rPr>
                <w:rFonts w:ascii="Segoe UI" w:eastAsia="Times New Roman" w:hAnsi="Segoe UI" w:cs="Segoe UI"/>
                <w:color w:val="000000" w:themeColor="text1"/>
                <w:sz w:val="21"/>
                <w:szCs w:val="21"/>
              </w:rPr>
              <w:t>95</w:t>
            </w:r>
          </w:p>
        </w:tc>
        <w:tc>
          <w:tcPr>
            <w:tcW w:w="0" w:type="auto"/>
            <w:hideMark/>
          </w:tcPr>
          <w:p w:rsidR="00A90D1F" w:rsidRPr="00A90D1F" w:rsidRDefault="00A90D1F" w:rsidP="00A90D1F">
            <w:pPr>
              <w:bidi w:val="0"/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egoe UI" w:eastAsia="Times New Roman" w:hAnsi="Segoe UI" w:cs="Segoe UI"/>
                <w:color w:val="000000" w:themeColor="text1"/>
                <w:sz w:val="21"/>
                <w:szCs w:val="21"/>
              </w:rPr>
            </w:pPr>
            <w:r w:rsidRPr="00A90D1F">
              <w:rPr>
                <w:rFonts w:ascii="Segoe UI" w:eastAsia="Times New Roman" w:hAnsi="Segoe UI" w:cs="Segoe UI"/>
                <w:color w:val="000000" w:themeColor="text1"/>
                <w:sz w:val="21"/>
                <w:szCs w:val="21"/>
              </w:rPr>
              <w:t>28.79%</w:t>
            </w:r>
          </w:p>
        </w:tc>
      </w:tr>
      <w:tr w:rsidR="00A90D1F" w:rsidRPr="00A90D1F" w:rsidTr="00A90D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A90D1F" w:rsidRPr="00A90D1F" w:rsidRDefault="00A90D1F" w:rsidP="00A90D1F">
            <w:pPr>
              <w:bidi w:val="0"/>
              <w:jc w:val="right"/>
              <w:rPr>
                <w:rFonts w:ascii="Segoe UI" w:eastAsia="Times New Roman" w:hAnsi="Segoe UI" w:cs="Segoe UI"/>
                <w:color w:val="000000" w:themeColor="text1"/>
                <w:sz w:val="21"/>
                <w:szCs w:val="21"/>
              </w:rPr>
            </w:pPr>
            <w:r w:rsidRPr="00A90D1F">
              <w:rPr>
                <w:rFonts w:ascii="Segoe UI" w:eastAsia="Times New Roman" w:hAnsi="Segoe UI" w:cs="Segoe UI"/>
                <w:color w:val="000000" w:themeColor="text1"/>
                <w:sz w:val="21"/>
                <w:szCs w:val="21"/>
              </w:rPr>
              <w:t>Mansoura</w:t>
            </w:r>
          </w:p>
        </w:tc>
        <w:tc>
          <w:tcPr>
            <w:tcW w:w="0" w:type="auto"/>
            <w:hideMark/>
          </w:tcPr>
          <w:p w:rsidR="00A90D1F" w:rsidRPr="00A90D1F" w:rsidRDefault="00A90D1F" w:rsidP="00A90D1F">
            <w:pPr>
              <w:bidi w:val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00000" w:themeColor="text1"/>
                <w:sz w:val="21"/>
                <w:szCs w:val="21"/>
              </w:rPr>
            </w:pPr>
            <w:r w:rsidRPr="00A90D1F">
              <w:rPr>
                <w:rFonts w:ascii="Segoe UI" w:eastAsia="Times New Roman" w:hAnsi="Segoe UI" w:cs="Segoe UI"/>
                <w:color w:val="000000" w:themeColor="text1"/>
                <w:sz w:val="21"/>
                <w:szCs w:val="21"/>
              </w:rPr>
              <w:t>235</w:t>
            </w:r>
          </w:p>
        </w:tc>
        <w:tc>
          <w:tcPr>
            <w:tcW w:w="0" w:type="auto"/>
            <w:hideMark/>
          </w:tcPr>
          <w:p w:rsidR="00A90D1F" w:rsidRPr="00A90D1F" w:rsidRDefault="00A90D1F" w:rsidP="00A90D1F">
            <w:pPr>
              <w:bidi w:val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00000" w:themeColor="text1"/>
                <w:sz w:val="21"/>
                <w:szCs w:val="21"/>
              </w:rPr>
            </w:pPr>
            <w:r w:rsidRPr="00A90D1F">
              <w:rPr>
                <w:rFonts w:ascii="Segoe UI" w:eastAsia="Times New Roman" w:hAnsi="Segoe UI" w:cs="Segoe UI"/>
                <w:color w:val="000000" w:themeColor="text1"/>
                <w:sz w:val="21"/>
                <w:szCs w:val="21"/>
              </w:rPr>
              <w:t>89</w:t>
            </w:r>
          </w:p>
        </w:tc>
        <w:tc>
          <w:tcPr>
            <w:tcW w:w="0" w:type="auto"/>
            <w:hideMark/>
          </w:tcPr>
          <w:p w:rsidR="00A90D1F" w:rsidRPr="00A90D1F" w:rsidRDefault="00A90D1F" w:rsidP="00A90D1F">
            <w:pPr>
              <w:bidi w:val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00000" w:themeColor="text1"/>
                <w:sz w:val="21"/>
                <w:szCs w:val="21"/>
              </w:rPr>
            </w:pPr>
            <w:r w:rsidRPr="00A90D1F">
              <w:rPr>
                <w:rFonts w:ascii="Segoe UI" w:eastAsia="Times New Roman" w:hAnsi="Segoe UI" w:cs="Segoe UI"/>
                <w:color w:val="000000" w:themeColor="text1"/>
                <w:sz w:val="21"/>
                <w:szCs w:val="21"/>
              </w:rPr>
              <w:t>27.47%</w:t>
            </w:r>
          </w:p>
        </w:tc>
      </w:tr>
      <w:tr w:rsidR="00A90D1F" w:rsidRPr="00A90D1F" w:rsidTr="00A90D1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A90D1F" w:rsidRPr="00A90D1F" w:rsidRDefault="00A90D1F" w:rsidP="00A90D1F">
            <w:pPr>
              <w:bidi w:val="0"/>
              <w:jc w:val="right"/>
              <w:rPr>
                <w:rFonts w:ascii="Segoe UI" w:eastAsia="Times New Roman" w:hAnsi="Segoe UI" w:cs="Segoe UI"/>
                <w:color w:val="000000" w:themeColor="text1"/>
                <w:sz w:val="21"/>
                <w:szCs w:val="21"/>
              </w:rPr>
            </w:pPr>
            <w:proofErr w:type="spellStart"/>
            <w:r w:rsidRPr="00A90D1F">
              <w:rPr>
                <w:rFonts w:ascii="Segoe UI" w:eastAsia="Times New Roman" w:hAnsi="Segoe UI" w:cs="Segoe UI"/>
                <w:color w:val="000000" w:themeColor="text1"/>
                <w:sz w:val="21"/>
                <w:szCs w:val="21"/>
              </w:rPr>
              <w:t>Zagazig</w:t>
            </w:r>
            <w:proofErr w:type="spellEnd"/>
          </w:p>
        </w:tc>
        <w:tc>
          <w:tcPr>
            <w:tcW w:w="0" w:type="auto"/>
            <w:hideMark/>
          </w:tcPr>
          <w:p w:rsidR="00A90D1F" w:rsidRPr="00A90D1F" w:rsidRDefault="00A90D1F" w:rsidP="00A90D1F">
            <w:pPr>
              <w:bidi w:val="0"/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egoe UI" w:eastAsia="Times New Roman" w:hAnsi="Segoe UI" w:cs="Segoe UI"/>
                <w:color w:val="000000" w:themeColor="text1"/>
                <w:sz w:val="21"/>
                <w:szCs w:val="21"/>
              </w:rPr>
            </w:pPr>
            <w:r w:rsidRPr="00A90D1F">
              <w:rPr>
                <w:rFonts w:ascii="Segoe UI" w:eastAsia="Times New Roman" w:hAnsi="Segoe UI" w:cs="Segoe UI"/>
                <w:color w:val="000000" w:themeColor="text1"/>
                <w:sz w:val="21"/>
                <w:szCs w:val="21"/>
              </w:rPr>
              <w:t>244</w:t>
            </w:r>
          </w:p>
        </w:tc>
        <w:tc>
          <w:tcPr>
            <w:tcW w:w="0" w:type="auto"/>
            <w:hideMark/>
          </w:tcPr>
          <w:p w:rsidR="00A90D1F" w:rsidRPr="00A90D1F" w:rsidRDefault="00A90D1F" w:rsidP="00A90D1F">
            <w:pPr>
              <w:bidi w:val="0"/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egoe UI" w:eastAsia="Times New Roman" w:hAnsi="Segoe UI" w:cs="Segoe UI"/>
                <w:color w:val="000000" w:themeColor="text1"/>
                <w:sz w:val="21"/>
                <w:szCs w:val="21"/>
              </w:rPr>
            </w:pPr>
            <w:r w:rsidRPr="00A90D1F">
              <w:rPr>
                <w:rFonts w:ascii="Segoe UI" w:eastAsia="Times New Roman" w:hAnsi="Segoe UI" w:cs="Segoe UI"/>
                <w:color w:val="000000" w:themeColor="text1"/>
                <w:sz w:val="21"/>
                <w:szCs w:val="21"/>
              </w:rPr>
              <w:t>86</w:t>
            </w:r>
          </w:p>
        </w:tc>
        <w:tc>
          <w:tcPr>
            <w:tcW w:w="0" w:type="auto"/>
            <w:hideMark/>
          </w:tcPr>
          <w:p w:rsidR="00A90D1F" w:rsidRPr="00A90D1F" w:rsidRDefault="00A90D1F" w:rsidP="00A90D1F">
            <w:pPr>
              <w:bidi w:val="0"/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egoe UI" w:eastAsia="Times New Roman" w:hAnsi="Segoe UI" w:cs="Segoe UI"/>
                <w:color w:val="000000" w:themeColor="text1"/>
                <w:sz w:val="21"/>
                <w:szCs w:val="21"/>
              </w:rPr>
            </w:pPr>
            <w:r w:rsidRPr="00A90D1F">
              <w:rPr>
                <w:rFonts w:ascii="Segoe UI" w:eastAsia="Times New Roman" w:hAnsi="Segoe UI" w:cs="Segoe UI"/>
                <w:color w:val="000000" w:themeColor="text1"/>
                <w:sz w:val="21"/>
                <w:szCs w:val="21"/>
              </w:rPr>
              <w:t>26.06%</w:t>
            </w:r>
          </w:p>
        </w:tc>
      </w:tr>
      <w:tr w:rsidR="00A90D1F" w:rsidRPr="00A90D1F" w:rsidTr="00A90D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A90D1F" w:rsidRPr="00A90D1F" w:rsidRDefault="00A90D1F" w:rsidP="00A90D1F">
            <w:pPr>
              <w:bidi w:val="0"/>
              <w:jc w:val="right"/>
              <w:rPr>
                <w:rFonts w:ascii="Segoe UI" w:eastAsia="Times New Roman" w:hAnsi="Segoe UI" w:cs="Segoe UI"/>
                <w:color w:val="000000" w:themeColor="text1"/>
                <w:sz w:val="21"/>
                <w:szCs w:val="21"/>
              </w:rPr>
            </w:pPr>
            <w:proofErr w:type="spellStart"/>
            <w:r w:rsidRPr="00A90D1F">
              <w:rPr>
                <w:rFonts w:ascii="Segoe UI" w:eastAsia="Times New Roman" w:hAnsi="Segoe UI" w:cs="Segoe UI"/>
                <w:color w:val="000000" w:themeColor="text1"/>
                <w:sz w:val="21"/>
                <w:szCs w:val="21"/>
              </w:rPr>
              <w:t>Sharm</w:t>
            </w:r>
            <w:proofErr w:type="spellEnd"/>
            <w:r w:rsidRPr="00A90D1F">
              <w:rPr>
                <w:rFonts w:ascii="Segoe UI" w:eastAsia="Times New Roman" w:hAnsi="Segoe UI" w:cs="Segoe UI"/>
                <w:color w:val="000000" w:themeColor="text1"/>
                <w:sz w:val="21"/>
                <w:szCs w:val="21"/>
              </w:rPr>
              <w:t xml:space="preserve"> El Sheikh</w:t>
            </w:r>
          </w:p>
        </w:tc>
        <w:tc>
          <w:tcPr>
            <w:tcW w:w="0" w:type="auto"/>
            <w:hideMark/>
          </w:tcPr>
          <w:p w:rsidR="00A90D1F" w:rsidRPr="00A90D1F" w:rsidRDefault="00A90D1F" w:rsidP="00A90D1F">
            <w:pPr>
              <w:bidi w:val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00000" w:themeColor="text1"/>
                <w:sz w:val="21"/>
                <w:szCs w:val="21"/>
              </w:rPr>
            </w:pPr>
            <w:r w:rsidRPr="00A90D1F">
              <w:rPr>
                <w:rFonts w:ascii="Segoe UI" w:eastAsia="Times New Roman" w:hAnsi="Segoe UI" w:cs="Segoe UI"/>
                <w:color w:val="000000" w:themeColor="text1"/>
                <w:sz w:val="21"/>
                <w:szCs w:val="21"/>
              </w:rPr>
              <w:t>219</w:t>
            </w:r>
          </w:p>
        </w:tc>
        <w:tc>
          <w:tcPr>
            <w:tcW w:w="0" w:type="auto"/>
            <w:hideMark/>
          </w:tcPr>
          <w:p w:rsidR="00A90D1F" w:rsidRPr="00A90D1F" w:rsidRDefault="00A90D1F" w:rsidP="00A90D1F">
            <w:pPr>
              <w:bidi w:val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00000" w:themeColor="text1"/>
                <w:sz w:val="21"/>
                <w:szCs w:val="21"/>
              </w:rPr>
            </w:pPr>
            <w:r w:rsidRPr="00A90D1F">
              <w:rPr>
                <w:rFonts w:ascii="Segoe UI" w:eastAsia="Times New Roman" w:hAnsi="Segoe UI" w:cs="Segoe UI"/>
                <w:color w:val="000000" w:themeColor="text1"/>
                <w:sz w:val="21"/>
                <w:szCs w:val="21"/>
              </w:rPr>
              <w:t>69</w:t>
            </w:r>
          </w:p>
        </w:tc>
        <w:tc>
          <w:tcPr>
            <w:tcW w:w="0" w:type="auto"/>
            <w:hideMark/>
          </w:tcPr>
          <w:p w:rsidR="00A90D1F" w:rsidRPr="00A90D1F" w:rsidRDefault="00A90D1F" w:rsidP="00A90D1F">
            <w:pPr>
              <w:bidi w:val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00000" w:themeColor="text1"/>
                <w:sz w:val="21"/>
                <w:szCs w:val="21"/>
              </w:rPr>
            </w:pPr>
            <w:r w:rsidRPr="00A90D1F">
              <w:rPr>
                <w:rFonts w:ascii="Segoe UI" w:eastAsia="Times New Roman" w:hAnsi="Segoe UI" w:cs="Segoe UI"/>
                <w:color w:val="000000" w:themeColor="text1"/>
                <w:sz w:val="21"/>
                <w:szCs w:val="21"/>
              </w:rPr>
              <w:t>23.96%</w:t>
            </w:r>
          </w:p>
        </w:tc>
      </w:tr>
      <w:tr w:rsidR="00A90D1F" w:rsidRPr="00A90D1F" w:rsidTr="00A90D1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A90D1F" w:rsidRPr="00A90D1F" w:rsidRDefault="00A90D1F" w:rsidP="00A90D1F">
            <w:pPr>
              <w:bidi w:val="0"/>
              <w:jc w:val="right"/>
              <w:rPr>
                <w:rFonts w:ascii="Segoe UI" w:eastAsia="Times New Roman" w:hAnsi="Segoe UI" w:cs="Segoe UI"/>
                <w:color w:val="000000" w:themeColor="text1"/>
                <w:sz w:val="21"/>
                <w:szCs w:val="21"/>
              </w:rPr>
            </w:pPr>
            <w:proofErr w:type="spellStart"/>
            <w:r w:rsidRPr="00A90D1F">
              <w:rPr>
                <w:rFonts w:ascii="Segoe UI" w:eastAsia="Times New Roman" w:hAnsi="Segoe UI" w:cs="Segoe UI"/>
                <w:color w:val="000000" w:themeColor="text1"/>
                <w:sz w:val="21"/>
                <w:szCs w:val="21"/>
              </w:rPr>
              <w:t>Faiyoum</w:t>
            </w:r>
            <w:proofErr w:type="spellEnd"/>
          </w:p>
        </w:tc>
        <w:tc>
          <w:tcPr>
            <w:tcW w:w="0" w:type="auto"/>
            <w:hideMark/>
          </w:tcPr>
          <w:p w:rsidR="00A90D1F" w:rsidRPr="00A90D1F" w:rsidRDefault="00A90D1F" w:rsidP="00A90D1F">
            <w:pPr>
              <w:bidi w:val="0"/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egoe UI" w:eastAsia="Times New Roman" w:hAnsi="Segoe UI" w:cs="Segoe UI"/>
                <w:color w:val="000000" w:themeColor="text1"/>
                <w:sz w:val="21"/>
                <w:szCs w:val="21"/>
              </w:rPr>
            </w:pPr>
            <w:r w:rsidRPr="00A90D1F">
              <w:rPr>
                <w:rFonts w:ascii="Segoe UI" w:eastAsia="Times New Roman" w:hAnsi="Segoe UI" w:cs="Segoe UI"/>
                <w:color w:val="000000" w:themeColor="text1"/>
                <w:sz w:val="21"/>
                <w:szCs w:val="21"/>
              </w:rPr>
              <w:t>149</w:t>
            </w:r>
          </w:p>
        </w:tc>
        <w:tc>
          <w:tcPr>
            <w:tcW w:w="0" w:type="auto"/>
            <w:hideMark/>
          </w:tcPr>
          <w:p w:rsidR="00A90D1F" w:rsidRPr="00A90D1F" w:rsidRDefault="00A90D1F" w:rsidP="00A90D1F">
            <w:pPr>
              <w:bidi w:val="0"/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egoe UI" w:eastAsia="Times New Roman" w:hAnsi="Segoe UI" w:cs="Segoe UI"/>
                <w:color w:val="000000" w:themeColor="text1"/>
                <w:sz w:val="21"/>
                <w:szCs w:val="21"/>
              </w:rPr>
            </w:pPr>
            <w:r w:rsidRPr="00A90D1F">
              <w:rPr>
                <w:rFonts w:ascii="Segoe UI" w:eastAsia="Times New Roman" w:hAnsi="Segoe UI" w:cs="Segoe UI"/>
                <w:color w:val="000000" w:themeColor="text1"/>
                <w:sz w:val="21"/>
                <w:szCs w:val="21"/>
              </w:rPr>
              <w:t>67</w:t>
            </w:r>
          </w:p>
        </w:tc>
        <w:tc>
          <w:tcPr>
            <w:tcW w:w="0" w:type="auto"/>
            <w:hideMark/>
          </w:tcPr>
          <w:p w:rsidR="00A90D1F" w:rsidRPr="00A90D1F" w:rsidRDefault="00A90D1F" w:rsidP="00A90D1F">
            <w:pPr>
              <w:bidi w:val="0"/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egoe UI" w:eastAsia="Times New Roman" w:hAnsi="Segoe UI" w:cs="Segoe UI"/>
                <w:color w:val="000000" w:themeColor="text1"/>
                <w:sz w:val="21"/>
                <w:szCs w:val="21"/>
              </w:rPr>
            </w:pPr>
            <w:r w:rsidRPr="00A90D1F">
              <w:rPr>
                <w:rFonts w:ascii="Segoe UI" w:eastAsia="Times New Roman" w:hAnsi="Segoe UI" w:cs="Segoe UI"/>
                <w:color w:val="000000" w:themeColor="text1"/>
                <w:sz w:val="21"/>
                <w:szCs w:val="21"/>
              </w:rPr>
              <w:t>31.02%</w:t>
            </w:r>
          </w:p>
        </w:tc>
      </w:tr>
      <w:tr w:rsidR="00A90D1F" w:rsidRPr="00A90D1F" w:rsidTr="00A90D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A90D1F" w:rsidRPr="00A90D1F" w:rsidRDefault="00A90D1F" w:rsidP="00A90D1F">
            <w:pPr>
              <w:bidi w:val="0"/>
              <w:jc w:val="right"/>
              <w:rPr>
                <w:rFonts w:ascii="Segoe UI" w:eastAsia="Times New Roman" w:hAnsi="Segoe UI" w:cs="Segoe UI"/>
                <w:color w:val="000000" w:themeColor="text1"/>
                <w:sz w:val="21"/>
                <w:szCs w:val="21"/>
              </w:rPr>
            </w:pPr>
            <w:r w:rsidRPr="00A90D1F">
              <w:rPr>
                <w:rFonts w:ascii="Segoe UI" w:eastAsia="Times New Roman" w:hAnsi="Segoe UI" w:cs="Segoe UI"/>
                <w:color w:val="000000" w:themeColor="text1"/>
                <w:sz w:val="21"/>
                <w:szCs w:val="21"/>
              </w:rPr>
              <w:t>Suez</w:t>
            </w:r>
          </w:p>
        </w:tc>
        <w:tc>
          <w:tcPr>
            <w:tcW w:w="0" w:type="auto"/>
            <w:hideMark/>
          </w:tcPr>
          <w:p w:rsidR="00A90D1F" w:rsidRPr="00A90D1F" w:rsidRDefault="00A90D1F" w:rsidP="00A90D1F">
            <w:pPr>
              <w:bidi w:val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00000" w:themeColor="text1"/>
                <w:sz w:val="21"/>
                <w:szCs w:val="21"/>
              </w:rPr>
            </w:pPr>
            <w:r w:rsidRPr="00A90D1F">
              <w:rPr>
                <w:rFonts w:ascii="Segoe UI" w:eastAsia="Times New Roman" w:hAnsi="Segoe UI" w:cs="Segoe UI"/>
                <w:color w:val="000000" w:themeColor="text1"/>
                <w:sz w:val="21"/>
                <w:szCs w:val="21"/>
              </w:rPr>
              <w:t>159</w:t>
            </w:r>
          </w:p>
        </w:tc>
        <w:tc>
          <w:tcPr>
            <w:tcW w:w="0" w:type="auto"/>
            <w:hideMark/>
          </w:tcPr>
          <w:p w:rsidR="00A90D1F" w:rsidRPr="00A90D1F" w:rsidRDefault="00A90D1F" w:rsidP="00A90D1F">
            <w:pPr>
              <w:bidi w:val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00000" w:themeColor="text1"/>
                <w:sz w:val="21"/>
                <w:szCs w:val="21"/>
              </w:rPr>
            </w:pPr>
            <w:r w:rsidRPr="00A90D1F">
              <w:rPr>
                <w:rFonts w:ascii="Segoe UI" w:eastAsia="Times New Roman" w:hAnsi="Segoe UI" w:cs="Segoe UI"/>
                <w:color w:val="000000" w:themeColor="text1"/>
                <w:sz w:val="21"/>
                <w:szCs w:val="21"/>
              </w:rPr>
              <w:t>57</w:t>
            </w:r>
          </w:p>
        </w:tc>
        <w:tc>
          <w:tcPr>
            <w:tcW w:w="0" w:type="auto"/>
            <w:hideMark/>
          </w:tcPr>
          <w:p w:rsidR="00A90D1F" w:rsidRPr="00A90D1F" w:rsidRDefault="00A90D1F" w:rsidP="00A90D1F">
            <w:pPr>
              <w:bidi w:val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00000" w:themeColor="text1"/>
                <w:sz w:val="21"/>
                <w:szCs w:val="21"/>
              </w:rPr>
            </w:pPr>
            <w:r w:rsidRPr="00A90D1F">
              <w:rPr>
                <w:rFonts w:ascii="Segoe UI" w:eastAsia="Times New Roman" w:hAnsi="Segoe UI" w:cs="Segoe UI"/>
                <w:color w:val="000000" w:themeColor="text1"/>
                <w:sz w:val="21"/>
                <w:szCs w:val="21"/>
              </w:rPr>
              <w:t>26.39%</w:t>
            </w:r>
          </w:p>
        </w:tc>
      </w:tr>
      <w:tr w:rsidR="00A90D1F" w:rsidRPr="00A90D1F" w:rsidTr="00A90D1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A90D1F" w:rsidRPr="00A90D1F" w:rsidRDefault="00A90D1F" w:rsidP="00A90D1F">
            <w:pPr>
              <w:bidi w:val="0"/>
              <w:jc w:val="right"/>
              <w:rPr>
                <w:rFonts w:ascii="Segoe UI" w:eastAsia="Times New Roman" w:hAnsi="Segoe UI" w:cs="Segoe UI"/>
                <w:color w:val="000000" w:themeColor="text1"/>
                <w:sz w:val="21"/>
                <w:szCs w:val="21"/>
              </w:rPr>
            </w:pPr>
            <w:r w:rsidRPr="00A90D1F">
              <w:rPr>
                <w:rFonts w:ascii="Segoe UI" w:eastAsia="Times New Roman" w:hAnsi="Segoe UI" w:cs="Segoe UI"/>
                <w:color w:val="000000" w:themeColor="text1"/>
                <w:sz w:val="21"/>
                <w:szCs w:val="21"/>
              </w:rPr>
              <w:t>El Mahalla El Kubra</w:t>
            </w:r>
          </w:p>
        </w:tc>
        <w:tc>
          <w:tcPr>
            <w:tcW w:w="0" w:type="auto"/>
            <w:hideMark/>
          </w:tcPr>
          <w:p w:rsidR="00A90D1F" w:rsidRPr="00A90D1F" w:rsidRDefault="00A90D1F" w:rsidP="00A90D1F">
            <w:pPr>
              <w:bidi w:val="0"/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egoe UI" w:eastAsia="Times New Roman" w:hAnsi="Segoe UI" w:cs="Segoe UI"/>
                <w:color w:val="000000" w:themeColor="text1"/>
                <w:sz w:val="21"/>
                <w:szCs w:val="21"/>
              </w:rPr>
            </w:pPr>
            <w:r w:rsidRPr="00A90D1F">
              <w:rPr>
                <w:rFonts w:ascii="Segoe UI" w:eastAsia="Times New Roman" w:hAnsi="Segoe UI" w:cs="Segoe UI"/>
                <w:color w:val="000000" w:themeColor="text1"/>
                <w:sz w:val="21"/>
                <w:szCs w:val="21"/>
              </w:rPr>
              <w:t>143</w:t>
            </w:r>
          </w:p>
        </w:tc>
        <w:tc>
          <w:tcPr>
            <w:tcW w:w="0" w:type="auto"/>
            <w:hideMark/>
          </w:tcPr>
          <w:p w:rsidR="00A90D1F" w:rsidRPr="00A90D1F" w:rsidRDefault="00A90D1F" w:rsidP="00A90D1F">
            <w:pPr>
              <w:bidi w:val="0"/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egoe UI" w:eastAsia="Times New Roman" w:hAnsi="Segoe UI" w:cs="Segoe UI"/>
                <w:color w:val="000000" w:themeColor="text1"/>
                <w:sz w:val="21"/>
                <w:szCs w:val="21"/>
              </w:rPr>
            </w:pPr>
            <w:r w:rsidRPr="00A90D1F">
              <w:rPr>
                <w:rFonts w:ascii="Segoe UI" w:eastAsia="Times New Roman" w:hAnsi="Segoe UI" w:cs="Segoe UI"/>
                <w:color w:val="000000" w:themeColor="text1"/>
                <w:sz w:val="21"/>
                <w:szCs w:val="21"/>
              </w:rPr>
              <w:t>55</w:t>
            </w:r>
          </w:p>
        </w:tc>
        <w:tc>
          <w:tcPr>
            <w:tcW w:w="0" w:type="auto"/>
            <w:hideMark/>
          </w:tcPr>
          <w:p w:rsidR="00A90D1F" w:rsidRPr="00A90D1F" w:rsidRDefault="00A90D1F" w:rsidP="00A90D1F">
            <w:pPr>
              <w:bidi w:val="0"/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egoe UI" w:eastAsia="Times New Roman" w:hAnsi="Segoe UI" w:cs="Segoe UI"/>
                <w:color w:val="000000" w:themeColor="text1"/>
                <w:sz w:val="21"/>
                <w:szCs w:val="21"/>
              </w:rPr>
            </w:pPr>
            <w:r w:rsidRPr="00A90D1F">
              <w:rPr>
                <w:rFonts w:ascii="Segoe UI" w:eastAsia="Times New Roman" w:hAnsi="Segoe UI" w:cs="Segoe UI"/>
                <w:color w:val="000000" w:themeColor="text1"/>
                <w:sz w:val="21"/>
                <w:szCs w:val="21"/>
              </w:rPr>
              <w:t>27.78%</w:t>
            </w:r>
          </w:p>
        </w:tc>
      </w:tr>
      <w:tr w:rsidR="00A90D1F" w:rsidRPr="00A90D1F" w:rsidTr="00A90D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A90D1F" w:rsidRPr="00A90D1F" w:rsidRDefault="00A90D1F" w:rsidP="00A90D1F">
            <w:pPr>
              <w:bidi w:val="0"/>
              <w:jc w:val="right"/>
              <w:rPr>
                <w:rFonts w:ascii="Segoe UI" w:eastAsia="Times New Roman" w:hAnsi="Segoe UI" w:cs="Segoe UI"/>
                <w:color w:val="000000" w:themeColor="text1"/>
                <w:sz w:val="21"/>
                <w:szCs w:val="21"/>
              </w:rPr>
            </w:pPr>
            <w:r w:rsidRPr="00A90D1F">
              <w:rPr>
                <w:rFonts w:ascii="Segoe UI" w:eastAsia="Times New Roman" w:hAnsi="Segoe UI" w:cs="Segoe UI"/>
                <w:color w:val="000000" w:themeColor="text1"/>
                <w:sz w:val="21"/>
                <w:szCs w:val="21"/>
              </w:rPr>
              <w:t>Port Said</w:t>
            </w:r>
          </w:p>
        </w:tc>
        <w:tc>
          <w:tcPr>
            <w:tcW w:w="0" w:type="auto"/>
            <w:hideMark/>
          </w:tcPr>
          <w:p w:rsidR="00A90D1F" w:rsidRPr="00A90D1F" w:rsidRDefault="00A90D1F" w:rsidP="00A90D1F">
            <w:pPr>
              <w:bidi w:val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00000" w:themeColor="text1"/>
                <w:sz w:val="21"/>
                <w:szCs w:val="21"/>
              </w:rPr>
            </w:pPr>
            <w:r w:rsidRPr="00A90D1F">
              <w:rPr>
                <w:rFonts w:ascii="Segoe UI" w:eastAsia="Times New Roman" w:hAnsi="Segoe UI" w:cs="Segoe UI"/>
                <w:color w:val="000000" w:themeColor="text1"/>
                <w:sz w:val="21"/>
                <w:szCs w:val="21"/>
              </w:rPr>
              <w:t>106</w:t>
            </w:r>
          </w:p>
        </w:tc>
        <w:tc>
          <w:tcPr>
            <w:tcW w:w="0" w:type="auto"/>
            <w:hideMark/>
          </w:tcPr>
          <w:p w:rsidR="00A90D1F" w:rsidRPr="00A90D1F" w:rsidRDefault="00A90D1F" w:rsidP="00A90D1F">
            <w:pPr>
              <w:bidi w:val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00000" w:themeColor="text1"/>
                <w:sz w:val="21"/>
                <w:szCs w:val="21"/>
              </w:rPr>
            </w:pPr>
            <w:r w:rsidRPr="00A90D1F">
              <w:rPr>
                <w:rFonts w:ascii="Segoe UI" w:eastAsia="Times New Roman" w:hAnsi="Segoe UI" w:cs="Segoe UI"/>
                <w:color w:val="000000" w:themeColor="text1"/>
                <w:sz w:val="21"/>
                <w:szCs w:val="21"/>
              </w:rPr>
              <w:t>38</w:t>
            </w:r>
          </w:p>
        </w:tc>
        <w:tc>
          <w:tcPr>
            <w:tcW w:w="0" w:type="auto"/>
            <w:hideMark/>
          </w:tcPr>
          <w:p w:rsidR="00A90D1F" w:rsidRPr="00A90D1F" w:rsidRDefault="00A90D1F" w:rsidP="00A90D1F">
            <w:pPr>
              <w:bidi w:val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00000" w:themeColor="text1"/>
                <w:sz w:val="21"/>
                <w:szCs w:val="21"/>
              </w:rPr>
            </w:pPr>
            <w:r w:rsidRPr="00A90D1F">
              <w:rPr>
                <w:rFonts w:ascii="Segoe UI" w:eastAsia="Times New Roman" w:hAnsi="Segoe UI" w:cs="Segoe UI"/>
                <w:color w:val="000000" w:themeColor="text1"/>
                <w:sz w:val="21"/>
                <w:szCs w:val="21"/>
              </w:rPr>
              <w:t>26.39%</w:t>
            </w:r>
          </w:p>
        </w:tc>
      </w:tr>
    </w:tbl>
    <w:p w:rsidR="00A90D1F" w:rsidRDefault="00A90D1F" w:rsidP="00A90D1F">
      <w:pPr>
        <w:spacing w:after="160" w:line="300" w:lineRule="auto"/>
      </w:pPr>
      <w:r w:rsidRPr="00A90D1F">
        <w:rPr>
          <w:rtl/>
        </w:rPr>
        <w:lastRenderedPageBreak/>
        <w:drawing>
          <wp:inline distT="0" distB="0" distL="0" distR="0" wp14:anchorId="018DF59B" wp14:editId="3E13E186">
            <wp:extent cx="6314049" cy="26574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15141" cy="265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90D1F">
        <w:rPr>
          <w:rtl/>
        </w:rPr>
        <w:drawing>
          <wp:inline distT="0" distB="0" distL="0" distR="0" wp14:anchorId="38B14DAC" wp14:editId="0D0A3832">
            <wp:extent cx="5905500" cy="294195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294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90D1F">
        <w:rPr>
          <w:rtl/>
        </w:rPr>
        <w:drawing>
          <wp:inline distT="0" distB="0" distL="0" distR="0" wp14:anchorId="2C1C7B72" wp14:editId="597E6944">
            <wp:extent cx="5943600" cy="25050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337F" w:rsidRDefault="00A90D1F">
      <w:pPr>
        <w:pStyle w:val="Heading1"/>
      </w:pPr>
      <w:bookmarkStart w:id="16" w:name="_Toc240583922"/>
      <w:r w:rsidRPr="00A90D1F">
        <w:lastRenderedPageBreak/>
        <w:drawing>
          <wp:inline distT="0" distB="0" distL="0" distR="0" wp14:anchorId="4AD60B1A" wp14:editId="2B2D0123">
            <wp:extent cx="5943600" cy="28098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90D1F">
        <w:drawing>
          <wp:inline distT="0" distB="0" distL="0" distR="0" wp14:anchorId="5E395F27" wp14:editId="24B1B930">
            <wp:extent cx="5943600" cy="41814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8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90D1F">
        <w:lastRenderedPageBreak/>
        <w:drawing>
          <wp:inline distT="0" distB="0" distL="0" distR="0" wp14:anchorId="4DE12F4F" wp14:editId="15FC1CD0">
            <wp:extent cx="5943600" cy="26098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9711F" w:rsidRPr="0009711F">
        <w:drawing>
          <wp:inline distT="0" distB="0" distL="0" distR="0" wp14:anchorId="101DBF31" wp14:editId="22E9DF17">
            <wp:extent cx="5943600" cy="3272155"/>
            <wp:effectExtent l="0" t="0" r="0" b="444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9711F" w:rsidRPr="0009711F">
        <w:drawing>
          <wp:inline distT="0" distB="0" distL="0" distR="0" wp14:anchorId="002900ED" wp14:editId="461562FC">
            <wp:extent cx="5943600" cy="20574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9711F" w:rsidRPr="0009711F">
        <w:lastRenderedPageBreak/>
        <w:drawing>
          <wp:inline distT="0" distB="0" distL="0" distR="0" wp14:anchorId="12844D18" wp14:editId="1D3E2030">
            <wp:extent cx="5943600" cy="3686810"/>
            <wp:effectExtent l="0" t="0" r="0" b="889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9711F" w:rsidRPr="0009711F">
        <w:drawing>
          <wp:inline distT="0" distB="0" distL="0" distR="0" wp14:anchorId="7D734C34" wp14:editId="02F198E8">
            <wp:extent cx="5943600" cy="3272155"/>
            <wp:effectExtent l="0" t="0" r="0" b="444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9711F" w:rsidRPr="0009711F">
        <w:lastRenderedPageBreak/>
        <w:drawing>
          <wp:inline distT="0" distB="0" distL="0" distR="0" wp14:anchorId="044F00DB" wp14:editId="23EF443F">
            <wp:extent cx="5943600" cy="3272155"/>
            <wp:effectExtent l="0" t="0" r="0" b="444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9711F" w:rsidRPr="0009711F">
        <w:drawing>
          <wp:inline distT="0" distB="0" distL="0" distR="0" wp14:anchorId="434786D1" wp14:editId="263FE98A">
            <wp:extent cx="5943600" cy="4508500"/>
            <wp:effectExtent l="0" t="0" r="0" b="635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0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9711F" w:rsidRPr="0009711F">
        <w:lastRenderedPageBreak/>
        <w:drawing>
          <wp:inline distT="0" distB="0" distL="0" distR="0" wp14:anchorId="1813688F" wp14:editId="5D36AC32">
            <wp:extent cx="5943600" cy="414274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17337">
        <w:t>7. Technique Application — Modeling</w:t>
      </w:r>
      <w:bookmarkEnd w:id="16"/>
    </w:p>
    <w:p w:rsidR="005F337F" w:rsidRDefault="00A17337">
      <w:pPr>
        <w:pStyle w:val="Heading2"/>
        <w:spacing w:before="240" w:after="120"/>
      </w:pPr>
      <w:bookmarkStart w:id="17" w:name="_Toc240583923"/>
      <w:r>
        <w:t>Track chosen: Predictive / Classification</w:t>
      </w:r>
      <w:bookmarkEnd w:id="17"/>
    </w:p>
    <w:p w:rsidR="005F337F" w:rsidRDefault="00A17337">
      <w:pPr>
        <w:spacing w:after="160" w:line="300" w:lineRule="auto"/>
      </w:pPr>
      <w:r>
        <w:t>The target variable (churn) is binary (Yes/No), decided per-customer from a mix of demographic, service, and billing features — the textbook case for supervised classification. This fits the question better than the other tracks available: Regression requires a continuous target (churn is categorical); Forecasting requires repeated time-ordered observations per customer (this dataset is a single snapshot); Segmentation would group customers without using the known churn label, discarding the most useful information available; and Text/Sentiment does not apply, as there are no free-text fields.</w:t>
      </w:r>
    </w:p>
    <w:p w:rsidR="005F337F" w:rsidRDefault="00A17337">
      <w:pPr>
        <w:pStyle w:val="Heading2"/>
        <w:spacing w:before="240" w:after="120"/>
      </w:pPr>
      <w:bookmarkStart w:id="18" w:name="_Toc240583924"/>
      <w:r>
        <w:t>Feature preparation</w:t>
      </w:r>
      <w:bookmarkEnd w:id="18"/>
    </w:p>
    <w:p w:rsidR="005F337F" w:rsidRDefault="00A17337">
      <w:pPr>
        <w:pStyle w:val="ListParagraph"/>
        <w:numPr>
          <w:ilvl w:val="0"/>
          <w:numId w:val="2"/>
        </w:numPr>
        <w:spacing w:after="80" w:line="300" w:lineRule="auto"/>
      </w:pPr>
      <w:r>
        <w:t xml:space="preserve">Dropped </w:t>
      </w:r>
      <w:proofErr w:type="spellStart"/>
      <w:r>
        <w:t>customer_id</w:t>
      </w:r>
      <w:proofErr w:type="spellEnd"/>
      <w:r>
        <w:t xml:space="preserve"> (identifier, no predictive value) and </w:t>
      </w:r>
      <w:proofErr w:type="spellStart"/>
      <w:r>
        <w:t>tenure_group</w:t>
      </w:r>
      <w:proofErr w:type="spellEnd"/>
      <w:r>
        <w:t xml:space="preserve"> (redundant with tenure).</w:t>
      </w:r>
    </w:p>
    <w:p w:rsidR="005F337F" w:rsidRDefault="00A17337">
      <w:pPr>
        <w:pStyle w:val="ListParagraph"/>
        <w:numPr>
          <w:ilvl w:val="0"/>
          <w:numId w:val="2"/>
        </w:numPr>
        <w:spacing w:after="80" w:line="300" w:lineRule="auto"/>
      </w:pPr>
      <w:r>
        <w:t>Standardized the city field (merged the "</w:t>
      </w:r>
      <w:proofErr w:type="spellStart"/>
      <w:r>
        <w:t>Faiyum</w:t>
      </w:r>
      <w:proofErr w:type="spellEnd"/>
      <w:r>
        <w:t>"/"</w:t>
      </w:r>
      <w:proofErr w:type="spellStart"/>
      <w:r>
        <w:t>Faiyoum</w:t>
      </w:r>
      <w:proofErr w:type="spellEnd"/>
      <w:r>
        <w:t>" spelling duplicate) before encoding, so it contributes one clean signal instead of two diluted ones.</w:t>
      </w:r>
    </w:p>
    <w:p w:rsidR="005F337F" w:rsidRDefault="00A17337">
      <w:pPr>
        <w:pStyle w:val="ListParagraph"/>
        <w:numPr>
          <w:ilvl w:val="0"/>
          <w:numId w:val="2"/>
        </w:numPr>
        <w:spacing w:after="80" w:line="300" w:lineRule="auto"/>
      </w:pPr>
      <w:r>
        <w:t xml:space="preserve">Numeric features (tenure, </w:t>
      </w:r>
      <w:proofErr w:type="spellStart"/>
      <w:r>
        <w:t>monthly_charges</w:t>
      </w:r>
      <w:proofErr w:type="spellEnd"/>
      <w:r>
        <w:t xml:space="preserve">, </w:t>
      </w:r>
      <w:proofErr w:type="spellStart"/>
      <w:r>
        <w:t>total_charges</w:t>
      </w:r>
      <w:proofErr w:type="spellEnd"/>
      <w:r>
        <w:t xml:space="preserve">) scaled with </w:t>
      </w:r>
      <w:proofErr w:type="spellStart"/>
      <w:r>
        <w:t>StandardScaler</w:t>
      </w:r>
      <w:proofErr w:type="spellEnd"/>
      <w:r>
        <w:t xml:space="preserve">; categorical features (including city, contract, </w:t>
      </w:r>
      <w:proofErr w:type="spellStart"/>
      <w:r>
        <w:t>payment_method</w:t>
      </w:r>
      <w:proofErr w:type="spellEnd"/>
      <w:r>
        <w:t xml:space="preserve">, and the service columns) encoded with One-Hot Encoding — both fit on the training set only, inside a </w:t>
      </w:r>
      <w:proofErr w:type="spellStart"/>
      <w:r>
        <w:t>scikit</w:t>
      </w:r>
      <w:proofErr w:type="spellEnd"/>
      <w:r>
        <w:t xml:space="preserve">-learn </w:t>
      </w:r>
      <w:proofErr w:type="spellStart"/>
      <w:r>
        <w:t>ColumnTransformer</w:t>
      </w:r>
      <w:proofErr w:type="spellEnd"/>
      <w:r>
        <w:t>, to avoid data leakage.</w:t>
      </w:r>
    </w:p>
    <w:p w:rsidR="005F337F" w:rsidRDefault="00A17337">
      <w:pPr>
        <w:pStyle w:val="ListParagraph"/>
        <w:numPr>
          <w:ilvl w:val="0"/>
          <w:numId w:val="2"/>
        </w:numPr>
        <w:spacing w:after="80" w:line="300" w:lineRule="auto"/>
      </w:pPr>
      <w:r>
        <w:lastRenderedPageBreak/>
        <w:t>Class imbalance (26.5% churn) handled with SMOTE inside the modeling pipeline, applied only to the training folds during cross-validation — never to the test set.</w:t>
      </w:r>
    </w:p>
    <w:p w:rsidR="0009711F" w:rsidRDefault="0009711F" w:rsidP="0009711F">
      <w:pPr>
        <w:pStyle w:val="ListParagraph"/>
        <w:spacing w:after="80" w:line="300" w:lineRule="auto"/>
        <w:ind w:left="460"/>
      </w:pPr>
    </w:p>
    <w:p w:rsidR="005F337F" w:rsidRDefault="00A17337">
      <w:pPr>
        <w:pStyle w:val="Heading2"/>
        <w:spacing w:before="240" w:after="120"/>
      </w:pPr>
      <w:bookmarkStart w:id="19" w:name="_Toc240583925"/>
      <w:r>
        <w:t>Models tried and final choice</w:t>
      </w:r>
      <w:bookmarkEnd w:id="19"/>
    </w:p>
    <w:p w:rsidR="005F337F" w:rsidRDefault="00A17337">
      <w:pPr>
        <w:spacing w:after="160" w:line="300" w:lineRule="auto"/>
      </w:pPr>
      <w:r>
        <w:t xml:space="preserve">Five candidate models were compared using 5-fold Stratified Cross-Validation (to preserve the churn/no-churn ratio in every fold): Logistic Regression, Random Forest, Gradient Boosting, SVC, and K-Nearest Neighbors. The model with the best cross-validated F1-score was selected and then tuned with </w:t>
      </w:r>
      <w:proofErr w:type="spellStart"/>
      <w:r>
        <w:t>GridSearchCV</w:t>
      </w:r>
      <w:proofErr w:type="spellEnd"/>
      <w:r>
        <w:t>.</w:t>
      </w:r>
    </w:p>
    <w:tbl>
      <w:tblPr>
        <w:tblW w:w="914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1500"/>
        <w:gridCol w:w="1700"/>
        <w:gridCol w:w="1500"/>
        <w:gridCol w:w="1640"/>
      </w:tblGrid>
      <w:tr w:rsidR="005F337F" w:rsidTr="008E1BE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shd w:val="clear" w:color="auto" w:fill="403152" w:themeFill="accent4" w:themeFillShade="80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F337F" w:rsidRDefault="00A17337">
            <w:r>
              <w:rPr>
                <w:b/>
                <w:bCs/>
                <w:color w:val="FFFFFF"/>
                <w:sz w:val="20"/>
                <w:szCs w:val="20"/>
              </w:rPr>
              <w:t>Model</w:t>
            </w:r>
          </w:p>
        </w:tc>
        <w:tc>
          <w:tcPr>
            <w:tcW w:w="1500" w:type="dxa"/>
            <w:shd w:val="clear" w:color="auto" w:fill="403152" w:themeFill="accent4" w:themeFillShade="80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F337F" w:rsidRDefault="00A17337">
            <w:r>
              <w:rPr>
                <w:b/>
                <w:bCs/>
                <w:color w:val="FFFFFF"/>
                <w:sz w:val="20"/>
                <w:szCs w:val="20"/>
              </w:rPr>
              <w:t>F1 (CV)</w:t>
            </w:r>
          </w:p>
        </w:tc>
        <w:tc>
          <w:tcPr>
            <w:tcW w:w="1700" w:type="dxa"/>
            <w:shd w:val="clear" w:color="auto" w:fill="403152" w:themeFill="accent4" w:themeFillShade="80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F337F" w:rsidRDefault="00A17337">
            <w:r>
              <w:rPr>
                <w:b/>
                <w:bCs/>
                <w:color w:val="FFFFFF"/>
                <w:sz w:val="20"/>
                <w:szCs w:val="20"/>
              </w:rPr>
              <w:t>Precision (CV)</w:t>
            </w:r>
          </w:p>
        </w:tc>
        <w:tc>
          <w:tcPr>
            <w:tcW w:w="1500" w:type="dxa"/>
            <w:shd w:val="clear" w:color="auto" w:fill="403152" w:themeFill="accent4" w:themeFillShade="80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F337F" w:rsidRDefault="00A17337">
            <w:r>
              <w:rPr>
                <w:b/>
                <w:bCs/>
                <w:color w:val="FFFFFF"/>
                <w:sz w:val="20"/>
                <w:szCs w:val="20"/>
              </w:rPr>
              <w:t>Recall (CV)</w:t>
            </w:r>
          </w:p>
        </w:tc>
        <w:tc>
          <w:tcPr>
            <w:tcW w:w="1640" w:type="dxa"/>
            <w:shd w:val="clear" w:color="auto" w:fill="403152" w:themeFill="accent4" w:themeFillShade="80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F337F" w:rsidRDefault="00A17337">
            <w:r>
              <w:rPr>
                <w:b/>
                <w:bCs/>
                <w:color w:val="FFFFFF"/>
                <w:sz w:val="20"/>
                <w:szCs w:val="20"/>
              </w:rPr>
              <w:t>ROC-AUC (CV)</w:t>
            </w:r>
          </w:p>
        </w:tc>
      </w:tr>
      <w:tr w:rsidR="005F337F" w:rsidTr="008E1BE0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F337F" w:rsidRDefault="00A17337">
            <w:r>
              <w:rPr>
                <w:color w:val="000000"/>
                <w:sz w:val="20"/>
                <w:szCs w:val="20"/>
              </w:rPr>
              <w:t>Logistic Regression</w:t>
            </w:r>
          </w:p>
        </w:tc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F337F" w:rsidRDefault="0009711F">
            <w:r>
              <w:rPr>
                <w:color w:val="000000"/>
                <w:sz w:val="20"/>
                <w:szCs w:val="20"/>
              </w:rPr>
              <w:t>0.612</w:t>
            </w:r>
          </w:p>
        </w:tc>
        <w:tc>
          <w:tcPr>
            <w:tcW w:w="17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F337F" w:rsidRDefault="008E1BE0">
            <w:r w:rsidRPr="008E1BE0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0.505</w:t>
            </w:r>
          </w:p>
        </w:tc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F337F" w:rsidRDefault="0009711F">
            <w:r>
              <w:rPr>
                <w:color w:val="000000"/>
                <w:sz w:val="20"/>
                <w:szCs w:val="20"/>
              </w:rPr>
              <w:t>0.775</w:t>
            </w:r>
          </w:p>
        </w:tc>
        <w:tc>
          <w:tcPr>
            <w:tcW w:w="16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F337F" w:rsidRDefault="008E1BE0">
            <w:r>
              <w:rPr>
                <w:color w:val="000000"/>
                <w:sz w:val="20"/>
                <w:szCs w:val="20"/>
              </w:rPr>
              <w:t>0.845</w:t>
            </w:r>
          </w:p>
        </w:tc>
      </w:tr>
      <w:tr w:rsidR="005F337F" w:rsidTr="008E1BE0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F337F" w:rsidRDefault="00A17337">
            <w:r>
              <w:rPr>
                <w:color w:val="000000"/>
                <w:sz w:val="20"/>
                <w:szCs w:val="20"/>
              </w:rPr>
              <w:t>Random Forest</w:t>
            </w:r>
          </w:p>
        </w:tc>
        <w:tc>
          <w:tcPr>
            <w:tcW w:w="1500" w:type="dxa"/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F337F" w:rsidRDefault="0009711F">
            <w:r>
              <w:rPr>
                <w:color w:val="000000"/>
                <w:sz w:val="20"/>
                <w:szCs w:val="20"/>
              </w:rPr>
              <w:t>0.633</w:t>
            </w:r>
          </w:p>
        </w:tc>
        <w:tc>
          <w:tcPr>
            <w:tcW w:w="1700" w:type="dxa"/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F337F" w:rsidRDefault="0009711F">
            <w:r>
              <w:rPr>
                <w:color w:val="000000"/>
                <w:sz w:val="20"/>
                <w:szCs w:val="20"/>
              </w:rPr>
              <w:t>0.526</w:t>
            </w:r>
          </w:p>
        </w:tc>
        <w:tc>
          <w:tcPr>
            <w:tcW w:w="1500" w:type="dxa"/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F337F" w:rsidRDefault="0009711F">
            <w:r>
              <w:rPr>
                <w:color w:val="000000"/>
                <w:sz w:val="20"/>
                <w:szCs w:val="20"/>
              </w:rPr>
              <w:t>0.794</w:t>
            </w:r>
          </w:p>
        </w:tc>
        <w:tc>
          <w:tcPr>
            <w:tcW w:w="1640" w:type="dxa"/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F337F" w:rsidRDefault="008E1BE0">
            <w:r>
              <w:rPr>
                <w:color w:val="000000"/>
                <w:sz w:val="20"/>
                <w:szCs w:val="20"/>
              </w:rPr>
              <w:t>0.846</w:t>
            </w:r>
          </w:p>
        </w:tc>
      </w:tr>
      <w:tr w:rsidR="005F337F" w:rsidTr="008E1BE0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F337F" w:rsidRDefault="00A17337">
            <w:r>
              <w:rPr>
                <w:color w:val="000000"/>
                <w:sz w:val="20"/>
                <w:szCs w:val="20"/>
              </w:rPr>
              <w:t>Gradient Boosting</w:t>
            </w:r>
          </w:p>
        </w:tc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F337F" w:rsidRDefault="0009711F">
            <w:r>
              <w:rPr>
                <w:color w:val="000000"/>
                <w:sz w:val="20"/>
                <w:szCs w:val="20"/>
              </w:rPr>
              <w:t>0.692</w:t>
            </w:r>
          </w:p>
        </w:tc>
        <w:tc>
          <w:tcPr>
            <w:tcW w:w="17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F337F" w:rsidRDefault="0009711F">
            <w:r>
              <w:rPr>
                <w:color w:val="000000"/>
                <w:sz w:val="20"/>
                <w:szCs w:val="20"/>
              </w:rPr>
              <w:t>0.522</w:t>
            </w:r>
          </w:p>
        </w:tc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F337F" w:rsidRDefault="0009711F">
            <w:r>
              <w:rPr>
                <w:color w:val="000000"/>
                <w:sz w:val="20"/>
                <w:szCs w:val="20"/>
              </w:rPr>
              <w:t>0.719</w:t>
            </w:r>
          </w:p>
        </w:tc>
        <w:tc>
          <w:tcPr>
            <w:tcW w:w="16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F337F" w:rsidRDefault="008E1BE0">
            <w:r>
              <w:rPr>
                <w:color w:val="000000"/>
                <w:sz w:val="20"/>
                <w:szCs w:val="20"/>
              </w:rPr>
              <w:t>0.843</w:t>
            </w:r>
          </w:p>
        </w:tc>
      </w:tr>
      <w:tr w:rsidR="005F337F" w:rsidTr="008E1BE0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F337F" w:rsidRDefault="0009711F" w:rsidP="0009711F">
            <w:r>
              <w:rPr>
                <w:color w:val="000000"/>
                <w:sz w:val="20"/>
                <w:szCs w:val="20"/>
              </w:rPr>
              <w:t>Decision Tree</w:t>
            </w:r>
          </w:p>
        </w:tc>
        <w:tc>
          <w:tcPr>
            <w:tcW w:w="1500" w:type="dxa"/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F337F" w:rsidRDefault="0009711F">
            <w:r>
              <w:t>0.601</w:t>
            </w:r>
          </w:p>
        </w:tc>
        <w:tc>
          <w:tcPr>
            <w:tcW w:w="1700" w:type="dxa"/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F337F" w:rsidRDefault="0009711F">
            <w:r>
              <w:rPr>
                <w:color w:val="000000"/>
                <w:sz w:val="20"/>
                <w:szCs w:val="20"/>
              </w:rPr>
              <w:t>0.476</w:t>
            </w:r>
          </w:p>
        </w:tc>
        <w:tc>
          <w:tcPr>
            <w:tcW w:w="1500" w:type="dxa"/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F337F" w:rsidRDefault="0009711F">
            <w:r>
              <w:rPr>
                <w:color w:val="000000"/>
                <w:sz w:val="20"/>
                <w:szCs w:val="20"/>
              </w:rPr>
              <w:t>0.845</w:t>
            </w:r>
          </w:p>
        </w:tc>
        <w:tc>
          <w:tcPr>
            <w:tcW w:w="1640" w:type="dxa"/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F337F" w:rsidRDefault="008E1BE0">
            <w:r>
              <w:rPr>
                <w:color w:val="000000"/>
                <w:sz w:val="20"/>
                <w:szCs w:val="20"/>
              </w:rPr>
              <w:t>0.830</w:t>
            </w:r>
          </w:p>
        </w:tc>
      </w:tr>
    </w:tbl>
    <w:p w:rsidR="005F337F" w:rsidRDefault="005F337F">
      <w:pPr>
        <w:spacing w:after="160" w:line="300" w:lineRule="auto"/>
      </w:pPr>
    </w:p>
    <w:p w:rsidR="005F337F" w:rsidRDefault="00A17337" w:rsidP="008E1BE0">
      <w:pPr>
        <w:spacing w:after="160" w:line="300" w:lineRule="auto"/>
      </w:pPr>
      <w:r>
        <w:rPr>
          <w:i/>
          <w:iCs/>
          <w:color w:val="B0392C"/>
        </w:rPr>
        <w:t>[</w:t>
      </w:r>
    </w:p>
    <w:p w:rsidR="005F337F" w:rsidRDefault="00A17337" w:rsidP="008E1BE0">
      <w:pPr>
        <w:pStyle w:val="Heading2"/>
      </w:pPr>
      <w:bookmarkStart w:id="20" w:name="_Toc240583926"/>
      <w:r>
        <w:t>Final model evaluation (</w:t>
      </w:r>
      <w:r w:rsidR="008E1BE0" w:rsidRPr="008E1BE0">
        <w:t>Logistic Regression</w:t>
      </w:r>
      <w:r>
        <w:t>)</w:t>
      </w:r>
      <w:bookmarkEnd w:id="20"/>
    </w:p>
    <w:tbl>
      <w:tblPr>
        <w:tblW w:w="914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40"/>
        <w:gridCol w:w="4500"/>
      </w:tblGrid>
      <w:tr w:rsidR="005F337F" w:rsidTr="0009711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40" w:type="dxa"/>
            <w:shd w:val="clear" w:color="auto" w:fill="403152" w:themeFill="accent4" w:themeFillShade="80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F337F" w:rsidRDefault="00A17337"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4500" w:type="dxa"/>
            <w:shd w:val="clear" w:color="auto" w:fill="403152" w:themeFill="accent4" w:themeFillShade="80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F337F" w:rsidRDefault="00A17337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5F337F">
        <w:tblPrEx>
          <w:tblCellMar>
            <w:top w:w="0" w:type="dxa"/>
            <w:bottom w:w="0" w:type="dxa"/>
          </w:tblCellMar>
        </w:tblPrEx>
        <w:tc>
          <w:tcPr>
            <w:tcW w:w="46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F337F" w:rsidRDefault="00A17337">
            <w:r>
              <w:rPr>
                <w:color w:val="000000"/>
                <w:sz w:val="20"/>
                <w:szCs w:val="20"/>
              </w:rPr>
              <w:t>Accuracy</w:t>
            </w:r>
          </w:p>
        </w:tc>
        <w:tc>
          <w:tcPr>
            <w:tcW w:w="4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F337F" w:rsidRPr="008E1BE0" w:rsidRDefault="008E1BE0">
            <w:pPr>
              <w:rPr>
                <w:color w:val="000000" w:themeColor="text1"/>
              </w:rPr>
            </w:pPr>
            <w:r w:rsidRPr="008E1BE0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0.739</w:t>
            </w:r>
          </w:p>
        </w:tc>
      </w:tr>
      <w:tr w:rsidR="005F337F">
        <w:tblPrEx>
          <w:tblCellMar>
            <w:top w:w="0" w:type="dxa"/>
            <w:bottom w:w="0" w:type="dxa"/>
          </w:tblCellMar>
        </w:tblPrEx>
        <w:tc>
          <w:tcPr>
            <w:tcW w:w="4640" w:type="dxa"/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F337F" w:rsidRDefault="00A17337">
            <w:r>
              <w:rPr>
                <w:color w:val="000000"/>
                <w:sz w:val="20"/>
                <w:szCs w:val="20"/>
              </w:rPr>
              <w:t>Precision</w:t>
            </w:r>
          </w:p>
        </w:tc>
        <w:tc>
          <w:tcPr>
            <w:tcW w:w="4500" w:type="dxa"/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F337F" w:rsidRPr="008E1BE0" w:rsidRDefault="008E1BE0">
            <w:pPr>
              <w:rPr>
                <w:color w:val="000000" w:themeColor="text1"/>
              </w:rPr>
            </w:pPr>
            <w:r w:rsidRPr="008E1BE0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0.505</w:t>
            </w:r>
          </w:p>
        </w:tc>
      </w:tr>
      <w:tr w:rsidR="005F337F">
        <w:tblPrEx>
          <w:tblCellMar>
            <w:top w:w="0" w:type="dxa"/>
            <w:bottom w:w="0" w:type="dxa"/>
          </w:tblCellMar>
        </w:tblPrEx>
        <w:tc>
          <w:tcPr>
            <w:tcW w:w="46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F337F" w:rsidRDefault="00A17337">
            <w:r>
              <w:rPr>
                <w:color w:val="000000"/>
                <w:sz w:val="20"/>
                <w:szCs w:val="20"/>
              </w:rPr>
              <w:t>Recall</w:t>
            </w:r>
          </w:p>
        </w:tc>
        <w:tc>
          <w:tcPr>
            <w:tcW w:w="4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F337F" w:rsidRDefault="008E1BE0">
            <w:r>
              <w:rPr>
                <w:color w:val="000000"/>
                <w:sz w:val="20"/>
                <w:szCs w:val="20"/>
              </w:rPr>
              <w:t>0.775</w:t>
            </w:r>
          </w:p>
        </w:tc>
      </w:tr>
      <w:tr w:rsidR="005F337F">
        <w:tblPrEx>
          <w:tblCellMar>
            <w:top w:w="0" w:type="dxa"/>
            <w:bottom w:w="0" w:type="dxa"/>
          </w:tblCellMar>
        </w:tblPrEx>
        <w:tc>
          <w:tcPr>
            <w:tcW w:w="4640" w:type="dxa"/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F337F" w:rsidRDefault="00A17337">
            <w:r>
              <w:rPr>
                <w:color w:val="000000"/>
                <w:sz w:val="20"/>
                <w:szCs w:val="20"/>
              </w:rPr>
              <w:t>F1-score</w:t>
            </w:r>
          </w:p>
        </w:tc>
        <w:tc>
          <w:tcPr>
            <w:tcW w:w="4500" w:type="dxa"/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F337F" w:rsidRDefault="008E1BE0">
            <w:r>
              <w:rPr>
                <w:color w:val="000000"/>
                <w:sz w:val="20"/>
                <w:szCs w:val="20"/>
              </w:rPr>
              <w:t>0.612</w:t>
            </w:r>
          </w:p>
        </w:tc>
      </w:tr>
      <w:tr w:rsidR="005F337F">
        <w:tblPrEx>
          <w:tblCellMar>
            <w:top w:w="0" w:type="dxa"/>
            <w:bottom w:w="0" w:type="dxa"/>
          </w:tblCellMar>
        </w:tblPrEx>
        <w:tc>
          <w:tcPr>
            <w:tcW w:w="46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F337F" w:rsidRDefault="00A17337">
            <w:r>
              <w:rPr>
                <w:color w:val="000000"/>
                <w:sz w:val="20"/>
                <w:szCs w:val="20"/>
              </w:rPr>
              <w:t>ROC-AUC</w:t>
            </w:r>
          </w:p>
        </w:tc>
        <w:tc>
          <w:tcPr>
            <w:tcW w:w="4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F337F" w:rsidRDefault="008E1BE0">
            <w:r>
              <w:rPr>
                <w:color w:val="000000"/>
                <w:sz w:val="20"/>
                <w:szCs w:val="20"/>
              </w:rPr>
              <w:t>0.845</w:t>
            </w:r>
          </w:p>
        </w:tc>
      </w:tr>
    </w:tbl>
    <w:p w:rsidR="008E1BE0" w:rsidRDefault="008E1BE0">
      <w:pPr>
        <w:pStyle w:val="Heading2"/>
        <w:spacing w:before="240" w:after="120"/>
      </w:pPr>
      <w:bookmarkStart w:id="21" w:name="_Toc240583927"/>
      <w:r w:rsidRPr="008E1BE0">
        <w:drawing>
          <wp:inline distT="0" distB="0" distL="0" distR="0" wp14:anchorId="44D592FF" wp14:editId="5075148E">
            <wp:extent cx="5943600" cy="180975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337F" w:rsidRDefault="008E1BE0">
      <w:pPr>
        <w:pStyle w:val="Heading2"/>
        <w:spacing w:before="240" w:after="120"/>
      </w:pPr>
      <w:r w:rsidRPr="008E1BE0">
        <w:lastRenderedPageBreak/>
        <w:drawing>
          <wp:inline distT="0" distB="0" distL="0" distR="0" wp14:anchorId="5E338C26" wp14:editId="2AC071F6">
            <wp:extent cx="5943600" cy="139636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E1BE0">
        <w:drawing>
          <wp:inline distT="0" distB="0" distL="0" distR="0" wp14:anchorId="60FD1DCB" wp14:editId="2369FC3A">
            <wp:extent cx="5943600" cy="4739005"/>
            <wp:effectExtent l="0" t="0" r="0" b="444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3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E1BE0">
        <w:lastRenderedPageBreak/>
        <w:drawing>
          <wp:inline distT="0" distB="0" distL="0" distR="0" wp14:anchorId="46AE50D3" wp14:editId="52FC2C60">
            <wp:extent cx="5943600" cy="4660900"/>
            <wp:effectExtent l="0" t="0" r="0" b="635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6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E1BE0">
        <w:lastRenderedPageBreak/>
        <w:drawing>
          <wp:inline distT="0" distB="0" distL="0" distR="0" wp14:anchorId="49CA0B31" wp14:editId="444D5701">
            <wp:extent cx="5943600" cy="3686810"/>
            <wp:effectExtent l="0" t="0" r="0" b="889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E1BE0">
        <w:drawing>
          <wp:inline distT="0" distB="0" distL="0" distR="0" wp14:anchorId="5E205AC0" wp14:editId="6C8D4A91">
            <wp:extent cx="5943600" cy="2721610"/>
            <wp:effectExtent l="0" t="0" r="0" b="254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E1BE0">
        <w:lastRenderedPageBreak/>
        <w:drawing>
          <wp:inline distT="0" distB="0" distL="0" distR="0" wp14:anchorId="03D4D8C6" wp14:editId="0F677705">
            <wp:extent cx="5943600" cy="465137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5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="00A17337">
        <w:t>Streamlit</w:t>
      </w:r>
      <w:proofErr w:type="spellEnd"/>
      <w:r w:rsidR="00A17337">
        <w:t xml:space="preserve"> app showcase</w:t>
      </w:r>
      <w:bookmarkEnd w:id="21"/>
    </w:p>
    <w:p w:rsidR="005F337F" w:rsidRDefault="00A17337">
      <w:pPr>
        <w:spacing w:after="160" w:line="300" w:lineRule="auto"/>
      </w:pPr>
      <w:r>
        <w:t xml:space="preserve">The final tuned pipeline was saved and wrapped in a </w:t>
      </w:r>
      <w:proofErr w:type="spellStart"/>
      <w:r>
        <w:t>Streamlit</w:t>
      </w:r>
      <w:proofErr w:type="spellEnd"/>
      <w:r>
        <w:t xml:space="preserve"> web app, so the trained model can be used without opening the notebook. A retention-team member enters a customer's account and service details (including the new city field) and receives an instant churn-risk score, with a clear high-risk / low-risk verdict.</w:t>
      </w:r>
    </w:p>
    <w:p w:rsidR="005F337F" w:rsidRDefault="0014721B" w:rsidP="0014721B">
      <w:pPr>
        <w:spacing w:after="160" w:line="300" w:lineRule="auto"/>
      </w:pPr>
      <w:r>
        <w:rPr>
          <w:noProof/>
        </w:rPr>
        <w:lastRenderedPageBreak/>
        <w:drawing>
          <wp:inline distT="0" distB="0" distL="0" distR="0" wp14:anchorId="5D08F054" wp14:editId="3AF8C0F3">
            <wp:extent cx="5943600" cy="2733675"/>
            <wp:effectExtent l="0" t="0" r="0" b="95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2201A81" wp14:editId="74A594A3">
            <wp:extent cx="5943600" cy="247650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40EFC79" wp14:editId="7DF891C2">
            <wp:extent cx="5943600" cy="272415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337F" w:rsidRDefault="00A17337">
      <w:pPr>
        <w:pStyle w:val="Heading1"/>
      </w:pPr>
      <w:bookmarkStart w:id="22" w:name="_Toc240583928"/>
      <w:r>
        <w:lastRenderedPageBreak/>
        <w:t>8. Dashboard &amp; Inferred Insights</w:t>
      </w:r>
      <w:bookmarkEnd w:id="22"/>
    </w:p>
    <w:p w:rsidR="005F337F" w:rsidRDefault="00A17337">
      <w:pPr>
        <w:pStyle w:val="Heading2"/>
        <w:spacing w:before="240" w:after="120"/>
      </w:pPr>
      <w:bookmarkStart w:id="23" w:name="_Toc240583929"/>
      <w:r>
        <w:t>Dashboard structure</w:t>
      </w:r>
      <w:bookmarkEnd w:id="23"/>
    </w:p>
    <w:tbl>
      <w:tblPr>
        <w:tblW w:w="914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940"/>
      </w:tblGrid>
      <w:tr w:rsidR="005F337F" w:rsidTr="0014721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403152" w:themeFill="accent4" w:themeFillShade="80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F337F" w:rsidRDefault="00A17337">
            <w:r>
              <w:rPr>
                <w:b/>
                <w:bCs/>
                <w:color w:val="FFFFFF"/>
                <w:sz w:val="20"/>
                <w:szCs w:val="20"/>
              </w:rPr>
              <w:t>Page</w:t>
            </w:r>
          </w:p>
        </w:tc>
        <w:tc>
          <w:tcPr>
            <w:tcW w:w="5940" w:type="dxa"/>
            <w:shd w:val="clear" w:color="auto" w:fill="403152" w:themeFill="accent4" w:themeFillShade="80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F337F" w:rsidRDefault="00A17337">
            <w:r>
              <w:rPr>
                <w:b/>
                <w:bCs/>
                <w:color w:val="FFFFFF"/>
                <w:sz w:val="20"/>
                <w:szCs w:val="20"/>
              </w:rPr>
              <w:t>What it answers</w:t>
            </w:r>
          </w:p>
        </w:tc>
      </w:tr>
      <w:tr w:rsidR="005F337F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F337F" w:rsidRDefault="00A17337">
            <w:r>
              <w:rPr>
                <w:color w:val="000000"/>
                <w:sz w:val="20"/>
                <w:szCs w:val="20"/>
              </w:rPr>
              <w:t>1. Overview</w:t>
            </w:r>
          </w:p>
        </w:tc>
        <w:tc>
          <w:tcPr>
            <w:tcW w:w="59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F337F" w:rsidRDefault="00A17337">
            <w:r>
              <w:rPr>
                <w:color w:val="000000"/>
                <w:sz w:val="20"/>
                <w:szCs w:val="20"/>
              </w:rPr>
              <w:t xml:space="preserve">What </w:t>
            </w:r>
            <w:proofErr w:type="gramStart"/>
            <w:r>
              <w:rPr>
                <w:color w:val="000000"/>
                <w:sz w:val="20"/>
                <w:szCs w:val="20"/>
              </w:rPr>
              <w:t>is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our overall churn rate, and how much revenue is at risk?</w:t>
            </w:r>
          </w:p>
        </w:tc>
      </w:tr>
      <w:tr w:rsidR="005F337F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F337F" w:rsidRDefault="00A17337">
            <w:r>
              <w:rPr>
                <w:color w:val="000000"/>
                <w:sz w:val="20"/>
                <w:szCs w:val="20"/>
              </w:rPr>
              <w:t>2. Demographics</w:t>
            </w:r>
          </w:p>
        </w:tc>
        <w:tc>
          <w:tcPr>
            <w:tcW w:w="5940" w:type="dxa"/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F337F" w:rsidRDefault="00A17337">
            <w:r>
              <w:rPr>
                <w:color w:val="000000"/>
                <w:sz w:val="20"/>
                <w:szCs w:val="20"/>
              </w:rPr>
              <w:t>Which customer segments (gender, age, household) churn more?</w:t>
            </w:r>
          </w:p>
        </w:tc>
      </w:tr>
      <w:tr w:rsidR="005F337F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F337F" w:rsidRDefault="00A17337">
            <w:r>
              <w:rPr>
                <w:color w:val="000000"/>
                <w:sz w:val="20"/>
                <w:szCs w:val="20"/>
              </w:rPr>
              <w:t>3. Services &amp; Contract</w:t>
            </w:r>
          </w:p>
        </w:tc>
        <w:tc>
          <w:tcPr>
            <w:tcW w:w="59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F337F" w:rsidRDefault="00A17337">
            <w:r>
              <w:rPr>
                <w:color w:val="000000"/>
                <w:sz w:val="20"/>
                <w:szCs w:val="20"/>
              </w:rPr>
              <w:t>How do contract type and payment method relate to churn?</w:t>
            </w:r>
          </w:p>
        </w:tc>
      </w:tr>
      <w:tr w:rsidR="005F337F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F337F" w:rsidRDefault="00A17337">
            <w:r>
              <w:rPr>
                <w:color w:val="000000"/>
                <w:sz w:val="20"/>
                <w:szCs w:val="20"/>
              </w:rPr>
              <w:t>4. Financial / Model Results</w:t>
            </w:r>
          </w:p>
        </w:tc>
        <w:tc>
          <w:tcPr>
            <w:tcW w:w="5940" w:type="dxa"/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F337F" w:rsidRDefault="00A17337">
            <w:r>
              <w:rPr>
                <w:color w:val="000000"/>
                <w:sz w:val="20"/>
                <w:szCs w:val="20"/>
              </w:rPr>
              <w:t>What do billing patterns and the model's risk scores tell us, and which features matter most?</w:t>
            </w:r>
          </w:p>
        </w:tc>
      </w:tr>
    </w:tbl>
    <w:p w:rsidR="005F337F" w:rsidRDefault="00A17337">
      <w:pPr>
        <w:pStyle w:val="Heading2"/>
        <w:spacing w:before="240" w:after="120"/>
      </w:pPr>
      <w:bookmarkStart w:id="24" w:name="_Toc240583930"/>
      <w:r>
        <w:t>Key insights</w:t>
      </w:r>
      <w:bookmarkEnd w:id="24"/>
    </w:p>
    <w:p w:rsidR="005F337F" w:rsidRDefault="00A17337">
      <w:pPr>
        <w:pStyle w:val="ListParagraph"/>
        <w:numPr>
          <w:ilvl w:val="0"/>
          <w:numId w:val="2"/>
        </w:numPr>
        <w:spacing w:after="80" w:line="300" w:lineRule="auto"/>
      </w:pPr>
      <w:r>
        <w:t>Month-to-month contracts churn far more than one- or two-year contracts — the clearest actionable lever available (incentivize longer commitments).</w:t>
      </w:r>
    </w:p>
    <w:p w:rsidR="005F337F" w:rsidRDefault="00A17337">
      <w:pPr>
        <w:pStyle w:val="ListParagraph"/>
        <w:numPr>
          <w:ilvl w:val="0"/>
          <w:numId w:val="2"/>
        </w:numPr>
        <w:spacing w:after="80" w:line="300" w:lineRule="auto"/>
      </w:pPr>
      <w:r>
        <w:t>Customers paying by electronic check show the highest churn risk of any payment method.</w:t>
      </w:r>
    </w:p>
    <w:p w:rsidR="005F337F" w:rsidRDefault="00A17337">
      <w:pPr>
        <w:pStyle w:val="ListParagraph"/>
        <w:numPr>
          <w:ilvl w:val="0"/>
          <w:numId w:val="2"/>
        </w:numPr>
        <w:spacing w:after="80" w:line="300" w:lineRule="auto"/>
      </w:pPr>
      <w:r>
        <w:t>Shorter tenure and higher monthly charges both raise churn risk — newer, higher-paying customers need the most attention.</w:t>
      </w:r>
    </w:p>
    <w:p w:rsidR="005F337F" w:rsidRDefault="00A17337">
      <w:pPr>
        <w:pStyle w:val="ListParagraph"/>
        <w:numPr>
          <w:ilvl w:val="0"/>
          <w:numId w:val="2"/>
        </w:numPr>
        <w:spacing w:after="80" w:line="300" w:lineRule="auto"/>
      </w:pPr>
      <w:r>
        <w:t>Churn rate varies by city (~24%–31%) — worth a closer look at whether service quality or local competition differs by region.</w:t>
      </w:r>
    </w:p>
    <w:p w:rsidR="005F337F" w:rsidRDefault="00C34E9D" w:rsidP="00C34E9D">
      <w:pPr>
        <w:spacing w:after="160" w:line="300" w:lineRule="auto"/>
      </w:pPr>
      <w:r>
        <w:rPr>
          <w:noProof/>
        </w:rPr>
        <w:drawing>
          <wp:inline distT="0" distB="0" distL="0" distR="0">
            <wp:extent cx="5943600" cy="334137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275).png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4E1B" w:rsidRDefault="001E4E1B">
      <w:pPr>
        <w:pStyle w:val="Heading1"/>
        <w:rPr>
          <w:rFonts w:hint="cs"/>
          <w:rtl/>
        </w:rPr>
      </w:pPr>
      <w:bookmarkStart w:id="25" w:name="_Toc240583931"/>
      <w:r>
        <w:rPr>
          <w:noProof/>
        </w:rPr>
        <w:lastRenderedPageBreak/>
        <w:drawing>
          <wp:inline distT="0" distB="0" distL="0" distR="0">
            <wp:extent cx="5943600" cy="334137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276).png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43600" cy="334137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277).png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3600" cy="334137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278).png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337F" w:rsidRDefault="00A17337">
      <w:pPr>
        <w:pStyle w:val="Heading1"/>
      </w:pPr>
      <w:r>
        <w:t>9. Conclusion</w:t>
      </w:r>
      <w:bookmarkEnd w:id="25"/>
    </w:p>
    <w:p w:rsidR="005F337F" w:rsidRDefault="00A17337">
      <w:pPr>
        <w:pStyle w:val="Heading2"/>
        <w:spacing w:before="240" w:after="120"/>
      </w:pPr>
      <w:bookmarkStart w:id="26" w:name="_Toc240583932"/>
      <w:r>
        <w:t>Answer to the original question</w:t>
      </w:r>
      <w:bookmarkEnd w:id="26"/>
    </w:p>
    <w:p w:rsidR="005F337F" w:rsidRDefault="00A17337">
      <w:pPr>
        <w:spacing w:after="160" w:line="300" w:lineRule="auto"/>
      </w:pPr>
      <w:r>
        <w:t>Yes — churn can be predicted meaningfully ahead of time using the account, service, and billing data the company already holds. The trained model gives the retention team a ranked, actionable list of at-risk customers instead of waiting to observe cancellations after the fact.</w:t>
      </w:r>
    </w:p>
    <w:p w:rsidR="005F337F" w:rsidRDefault="00A17337">
      <w:pPr>
        <w:pStyle w:val="Heading2"/>
        <w:spacing w:before="240" w:after="120"/>
      </w:pPr>
      <w:bookmarkStart w:id="27" w:name="_Toc240583933"/>
      <w:r>
        <w:t>Limitations</w:t>
      </w:r>
      <w:bookmarkEnd w:id="27"/>
    </w:p>
    <w:p w:rsidR="005F337F" w:rsidRDefault="00A17337">
      <w:pPr>
        <w:pStyle w:val="ListParagraph"/>
        <w:numPr>
          <w:ilvl w:val="0"/>
          <w:numId w:val="2"/>
        </w:numPr>
        <w:spacing w:after="80" w:line="300" w:lineRule="auto"/>
      </w:pPr>
      <w:r>
        <w:t>The dataset is a single snapshot with no time dimension, so the model cannot yet detect a customer's risk changing month to month.</w:t>
      </w:r>
    </w:p>
    <w:p w:rsidR="005F337F" w:rsidRDefault="00A17337">
      <w:pPr>
        <w:pStyle w:val="ListParagraph"/>
        <w:numPr>
          <w:ilvl w:val="0"/>
          <w:numId w:val="2"/>
        </w:numPr>
        <w:spacing w:after="80" w:line="300" w:lineRule="auto"/>
      </w:pPr>
      <w:r>
        <w:t>The model's precision/recall trade-off ([insert your actual final numbers]) means some false positives (flagging a customer who would not have churned) and false negatives (missing a customer who does churn) are expected — retention outreach should be sized accordingly.</w:t>
      </w:r>
    </w:p>
    <w:p w:rsidR="005F337F" w:rsidRDefault="00A17337">
      <w:pPr>
        <w:pStyle w:val="ListParagraph"/>
        <w:numPr>
          <w:ilvl w:val="0"/>
          <w:numId w:val="2"/>
        </w:numPr>
        <w:spacing w:after="80" w:line="300" w:lineRule="auto"/>
      </w:pPr>
      <w:r>
        <w:t>Findings reflect this specific customer base and set of cities; applying the model elsewhere would need re-validation.</w:t>
      </w:r>
    </w:p>
    <w:p w:rsidR="005F337F" w:rsidRDefault="00A17337">
      <w:pPr>
        <w:pStyle w:val="Heading2"/>
        <w:spacing w:before="240" w:after="120"/>
      </w:pPr>
      <w:bookmarkStart w:id="28" w:name="_Toc240583934"/>
      <w:r>
        <w:t>Recommendations / next steps</w:t>
      </w:r>
      <w:bookmarkEnd w:id="28"/>
    </w:p>
    <w:p w:rsidR="005F337F" w:rsidRDefault="00A17337">
      <w:pPr>
        <w:pStyle w:val="ListParagraph"/>
        <w:numPr>
          <w:ilvl w:val="0"/>
          <w:numId w:val="2"/>
        </w:numPr>
        <w:spacing w:after="80" w:line="300" w:lineRule="auto"/>
      </w:pPr>
      <w:r>
        <w:t xml:space="preserve">Deploy the </w:t>
      </w:r>
      <w:proofErr w:type="spellStart"/>
      <w:r>
        <w:t>Streamlit</w:t>
      </w:r>
      <w:proofErr w:type="spellEnd"/>
      <w:r>
        <w:t xml:space="preserve"> app (or integrate the saved pipeline directly) so the retention team can score customers routinely, not just once.</w:t>
      </w:r>
    </w:p>
    <w:p w:rsidR="005F337F" w:rsidRDefault="00A17337">
      <w:pPr>
        <w:pStyle w:val="ListParagraph"/>
        <w:numPr>
          <w:ilvl w:val="0"/>
          <w:numId w:val="2"/>
        </w:numPr>
        <w:spacing w:after="80" w:line="300" w:lineRule="auto"/>
      </w:pPr>
      <w:r>
        <w:t>Prioritize retention offers for month-to-month, electronic-check customers in their first year — the segment with the clearest combined risk factors.</w:t>
      </w:r>
    </w:p>
    <w:p w:rsidR="005F337F" w:rsidRDefault="00A17337">
      <w:pPr>
        <w:pStyle w:val="ListParagraph"/>
        <w:numPr>
          <w:ilvl w:val="0"/>
          <w:numId w:val="2"/>
        </w:numPr>
        <w:spacing w:after="80" w:line="300" w:lineRule="auto"/>
      </w:pPr>
      <w:r>
        <w:lastRenderedPageBreak/>
        <w:t>Investigate the higher-churn cities directly (service quality, competitor presence) rather than relying on the model alone.</w:t>
      </w:r>
    </w:p>
    <w:p w:rsidR="005F337F" w:rsidRDefault="00A17337">
      <w:pPr>
        <w:pStyle w:val="ListParagraph"/>
        <w:numPr>
          <w:ilvl w:val="0"/>
          <w:numId w:val="2"/>
        </w:numPr>
        <w:spacing w:after="80" w:line="300" w:lineRule="auto"/>
      </w:pPr>
      <w:r>
        <w:t>Revisit the model periodically as new data accumulates, and consider adding a time dimension (e.g. monthly snapshots) to catch rising risk earlier.</w:t>
      </w:r>
    </w:p>
    <w:p w:rsidR="005F337F" w:rsidRDefault="00A17337">
      <w:pPr>
        <w:pStyle w:val="Heading1"/>
      </w:pPr>
      <w:bookmarkStart w:id="29" w:name="_Toc240583935"/>
      <w:r>
        <w:t>10. Appendices</w:t>
      </w:r>
      <w:bookmarkEnd w:id="29"/>
    </w:p>
    <w:p w:rsidR="005F337F" w:rsidRDefault="00A17337">
      <w:pPr>
        <w:pStyle w:val="Heading2"/>
        <w:spacing w:before="240" w:after="120"/>
      </w:pPr>
      <w:bookmarkStart w:id="30" w:name="_Toc240583936"/>
      <w:r>
        <w:t>Links</w:t>
      </w:r>
      <w:bookmarkEnd w:id="30"/>
    </w:p>
    <w:p w:rsidR="005F337F" w:rsidRDefault="00A17337" w:rsidP="0014721B">
      <w:pPr>
        <w:pStyle w:val="ListParagraph"/>
        <w:numPr>
          <w:ilvl w:val="0"/>
          <w:numId w:val="2"/>
        </w:numPr>
        <w:spacing w:after="80" w:line="300" w:lineRule="auto"/>
      </w:pPr>
      <w:proofErr w:type="spellStart"/>
      <w:r>
        <w:t>GitHub</w:t>
      </w:r>
      <w:proofErr w:type="spellEnd"/>
      <w:r>
        <w:t xml:space="preserve"> repository: [</w:t>
      </w:r>
      <w:r w:rsidR="0014721B">
        <w:t xml:space="preserve"> </w:t>
      </w:r>
      <w:r w:rsidR="0014721B" w:rsidRPr="0014721B">
        <w:t>https://github.com/sayedsawsan70-wq/Project-T-5#project-t-5</w:t>
      </w:r>
      <w:r w:rsidR="0014721B">
        <w:t xml:space="preserve"> </w:t>
      </w:r>
      <w:r>
        <w:t>]</w:t>
      </w:r>
    </w:p>
    <w:p w:rsidR="005F337F" w:rsidRDefault="00A17337" w:rsidP="0014721B">
      <w:pPr>
        <w:pStyle w:val="ListParagraph"/>
        <w:numPr>
          <w:ilvl w:val="0"/>
          <w:numId w:val="2"/>
        </w:numPr>
        <w:spacing w:after="80" w:line="300" w:lineRule="auto"/>
      </w:pPr>
      <w:proofErr w:type="spellStart"/>
      <w:r>
        <w:t>Streamlit</w:t>
      </w:r>
      <w:proofErr w:type="spellEnd"/>
      <w:r>
        <w:t xml:space="preserve"> app: [</w:t>
      </w:r>
      <w:r w:rsidR="0014721B">
        <w:t xml:space="preserve"> </w:t>
      </w:r>
      <w:hyperlink r:id="rId36" w:history="1">
        <w:r w:rsidR="0014721B" w:rsidRPr="004E27BB">
          <w:rPr>
            <w:rStyle w:val="Hyperlink"/>
          </w:rPr>
          <w:t>https://project-t-5-4plpxoevgxxnm8nuchhzbd.streamlit.app</w:t>
        </w:r>
      </w:hyperlink>
      <w:r w:rsidR="0014721B">
        <w:t xml:space="preserve"> </w:t>
      </w:r>
      <w:r>
        <w:t>]</w:t>
      </w:r>
    </w:p>
    <w:p w:rsidR="005F337F" w:rsidRDefault="00A17337">
      <w:pPr>
        <w:pStyle w:val="Heading2"/>
        <w:spacing w:before="240" w:after="120"/>
      </w:pPr>
      <w:bookmarkStart w:id="31" w:name="_Toc240583937"/>
      <w:bookmarkStart w:id="32" w:name="_GoBack"/>
      <w:bookmarkEnd w:id="32"/>
      <w:r>
        <w:t>Data source citation</w:t>
      </w:r>
      <w:bookmarkEnd w:id="31"/>
    </w:p>
    <w:p w:rsidR="0014721B" w:rsidRDefault="00A17337" w:rsidP="0014721B">
      <w:pPr>
        <w:spacing w:after="160" w:line="300" w:lineRule="auto"/>
        <w:jc w:val="right"/>
      </w:pPr>
      <w:proofErr w:type="gramStart"/>
      <w:r>
        <w:t>Telco Customer Churn dataset.</w:t>
      </w:r>
      <w:proofErr w:type="gramEnd"/>
      <w:r>
        <w:t xml:space="preserve"> </w:t>
      </w:r>
      <w:proofErr w:type="gramStart"/>
      <w:r>
        <w:t>Source</w:t>
      </w:r>
      <w:r w:rsidR="0014721B">
        <w:t xml:space="preserve"> </w:t>
      </w:r>
      <w:r>
        <w:t>:</w:t>
      </w:r>
      <w:proofErr w:type="gramEnd"/>
    </w:p>
    <w:p w:rsidR="005F337F" w:rsidRDefault="00A17337" w:rsidP="0014721B">
      <w:pPr>
        <w:spacing w:after="160" w:line="300" w:lineRule="auto"/>
        <w:jc w:val="right"/>
      </w:pPr>
      <w:r>
        <w:t xml:space="preserve"> [</w:t>
      </w:r>
      <w:r w:rsidR="0014721B" w:rsidRPr="0014721B">
        <w:t>https://www.kaggle.com/code/basmalaawad/telco-customer-churn-dataset/</w:t>
      </w:r>
      <w:proofErr w:type="gramStart"/>
      <w:r w:rsidR="0014721B" w:rsidRPr="0014721B">
        <w:t>notebook</w:t>
      </w:r>
      <w:r w:rsidR="0014721B">
        <w:t xml:space="preserve"> </w:t>
      </w:r>
      <w:r>
        <w:t>]</w:t>
      </w:r>
      <w:proofErr w:type="gramEnd"/>
      <w:r>
        <w:t xml:space="preserve">. </w:t>
      </w:r>
    </w:p>
    <w:p w:rsidR="005F337F" w:rsidRDefault="005F337F">
      <w:pPr>
        <w:pStyle w:val="ListParagraph"/>
        <w:numPr>
          <w:ilvl w:val="0"/>
          <w:numId w:val="2"/>
        </w:numPr>
        <w:spacing w:after="80" w:line="300" w:lineRule="auto"/>
      </w:pPr>
    </w:p>
    <w:sectPr w:rsidR="005F337F">
      <w:footerReference w:type="default" r:id="rId3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95F58" w:rsidRDefault="00F95F58">
      <w:r>
        <w:separator/>
      </w:r>
    </w:p>
  </w:endnote>
  <w:endnote w:type="continuationSeparator" w:id="0">
    <w:p w:rsidR="00F95F58" w:rsidRDefault="00F95F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17337" w:rsidRDefault="00A17337">
    <w:pPr>
      <w:jc w:val="center"/>
    </w:pPr>
    <w:r>
      <w:rPr>
        <w:color w:val="6B7A8F"/>
        <w:sz w:val="18"/>
        <w:szCs w:val="18"/>
      </w:rPr>
      <w:fldChar w:fldCharType="begin"/>
    </w:r>
    <w:r>
      <w:rPr>
        <w:color w:val="6B7A8F"/>
        <w:sz w:val="18"/>
        <w:szCs w:val="18"/>
      </w:rPr>
      <w:instrText>PAGE</w:instrText>
    </w:r>
    <w:r>
      <w:rPr>
        <w:color w:val="6B7A8F"/>
        <w:sz w:val="18"/>
        <w:szCs w:val="18"/>
      </w:rPr>
      <w:fldChar w:fldCharType="separate"/>
    </w:r>
    <w:r w:rsidR="00B64B67">
      <w:rPr>
        <w:noProof/>
        <w:color w:val="6B7A8F"/>
        <w:sz w:val="18"/>
        <w:szCs w:val="18"/>
        <w:rtl/>
      </w:rPr>
      <w:t>24</w:t>
    </w:r>
    <w:r>
      <w:rPr>
        <w:color w:val="6B7A8F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95F58" w:rsidRDefault="00F95F58">
      <w:r>
        <w:separator/>
      </w:r>
    </w:p>
  </w:footnote>
  <w:footnote w:type="continuationSeparator" w:id="0">
    <w:p w:rsidR="00F95F58" w:rsidRDefault="00F95F5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3B20F7B"/>
    <w:multiLevelType w:val="hybridMultilevel"/>
    <w:tmpl w:val="0CDEF99E"/>
    <w:lvl w:ilvl="0" w:tplc="A99895D4">
      <w:start w:val="1"/>
      <w:numFmt w:val="bullet"/>
      <w:lvlText w:val="●"/>
      <w:lvlJc w:val="left"/>
      <w:pPr>
        <w:ind w:left="720" w:hanging="360"/>
      </w:pPr>
    </w:lvl>
    <w:lvl w:ilvl="1" w:tplc="7BE0E75C">
      <w:start w:val="1"/>
      <w:numFmt w:val="bullet"/>
      <w:lvlText w:val="○"/>
      <w:lvlJc w:val="left"/>
      <w:pPr>
        <w:ind w:left="1440" w:hanging="360"/>
      </w:pPr>
    </w:lvl>
    <w:lvl w:ilvl="2" w:tplc="6AEEB47C">
      <w:start w:val="1"/>
      <w:numFmt w:val="bullet"/>
      <w:lvlText w:val="■"/>
      <w:lvlJc w:val="left"/>
      <w:pPr>
        <w:ind w:left="2160" w:hanging="360"/>
      </w:pPr>
    </w:lvl>
    <w:lvl w:ilvl="3" w:tplc="8A205F84">
      <w:start w:val="1"/>
      <w:numFmt w:val="bullet"/>
      <w:lvlText w:val="●"/>
      <w:lvlJc w:val="left"/>
      <w:pPr>
        <w:ind w:left="2880" w:hanging="360"/>
      </w:pPr>
    </w:lvl>
    <w:lvl w:ilvl="4" w:tplc="B504E8E8">
      <w:start w:val="1"/>
      <w:numFmt w:val="bullet"/>
      <w:lvlText w:val="○"/>
      <w:lvlJc w:val="left"/>
      <w:pPr>
        <w:ind w:left="3600" w:hanging="360"/>
      </w:pPr>
    </w:lvl>
    <w:lvl w:ilvl="5" w:tplc="AE32562A">
      <w:start w:val="1"/>
      <w:numFmt w:val="bullet"/>
      <w:lvlText w:val="■"/>
      <w:lvlJc w:val="left"/>
      <w:pPr>
        <w:ind w:left="4320" w:hanging="360"/>
      </w:pPr>
    </w:lvl>
    <w:lvl w:ilvl="6" w:tplc="EB863B62">
      <w:start w:val="1"/>
      <w:numFmt w:val="bullet"/>
      <w:lvlText w:val="●"/>
      <w:lvlJc w:val="left"/>
      <w:pPr>
        <w:ind w:left="5040" w:hanging="360"/>
      </w:pPr>
    </w:lvl>
    <w:lvl w:ilvl="7" w:tplc="9A94C288">
      <w:start w:val="1"/>
      <w:numFmt w:val="bullet"/>
      <w:lvlText w:val="●"/>
      <w:lvlJc w:val="left"/>
      <w:pPr>
        <w:ind w:left="5760" w:hanging="360"/>
      </w:pPr>
    </w:lvl>
    <w:lvl w:ilvl="8" w:tplc="67243B50">
      <w:start w:val="1"/>
      <w:numFmt w:val="bullet"/>
      <w:lvlText w:val="●"/>
      <w:lvlJc w:val="left"/>
      <w:pPr>
        <w:ind w:left="6480" w:hanging="360"/>
      </w:pPr>
    </w:lvl>
  </w:abstractNum>
  <w:abstractNum w:abstractNumId="1">
    <w:nsid w:val="6F1C55A4"/>
    <w:multiLevelType w:val="hybridMultilevel"/>
    <w:tmpl w:val="7DE2C030"/>
    <w:lvl w:ilvl="0" w:tplc="8F285F1A">
      <w:start w:val="1"/>
      <w:numFmt w:val="bullet"/>
      <w:lvlText w:val="•"/>
      <w:lvlJc w:val="left"/>
      <w:pPr>
        <w:ind w:left="460" w:hanging="260"/>
      </w:pPr>
    </w:lvl>
    <w:lvl w:ilvl="1" w:tplc="D73E19E0">
      <w:numFmt w:val="decimal"/>
      <w:lvlText w:val=""/>
      <w:lvlJc w:val="left"/>
    </w:lvl>
    <w:lvl w:ilvl="2" w:tplc="EDB61CBA">
      <w:numFmt w:val="decimal"/>
      <w:lvlText w:val=""/>
      <w:lvlJc w:val="left"/>
    </w:lvl>
    <w:lvl w:ilvl="3" w:tplc="697AC644">
      <w:numFmt w:val="decimal"/>
      <w:lvlText w:val=""/>
      <w:lvlJc w:val="left"/>
    </w:lvl>
    <w:lvl w:ilvl="4" w:tplc="98880AFA">
      <w:numFmt w:val="decimal"/>
      <w:lvlText w:val=""/>
      <w:lvlJc w:val="left"/>
    </w:lvl>
    <w:lvl w:ilvl="5" w:tplc="6B6EE328">
      <w:numFmt w:val="decimal"/>
      <w:lvlText w:val=""/>
      <w:lvlJc w:val="left"/>
    </w:lvl>
    <w:lvl w:ilvl="6" w:tplc="00BA1AA6">
      <w:numFmt w:val="decimal"/>
      <w:lvlText w:val=""/>
      <w:lvlJc w:val="left"/>
    </w:lvl>
    <w:lvl w:ilvl="7" w:tplc="9886F902">
      <w:numFmt w:val="decimal"/>
      <w:lvlText w:val=""/>
      <w:lvlJc w:val="left"/>
    </w:lvl>
    <w:lvl w:ilvl="8" w:tplc="76DEC4CA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5F337F"/>
    <w:rsid w:val="0009711F"/>
    <w:rsid w:val="0014721B"/>
    <w:rsid w:val="001E4E1B"/>
    <w:rsid w:val="005F337F"/>
    <w:rsid w:val="008E1BE0"/>
    <w:rsid w:val="00A17337"/>
    <w:rsid w:val="00A90D1F"/>
    <w:rsid w:val="00B64B67"/>
    <w:rsid w:val="00C34E9D"/>
    <w:rsid w:val="00DC0A96"/>
    <w:rsid w:val="00F12494"/>
    <w:rsid w:val="00F95F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qFormat/>
    <w:pPr>
      <w:spacing w:before="320" w:after="160"/>
      <w:outlineLvl w:val="0"/>
    </w:pPr>
    <w:rPr>
      <w:rFonts w:ascii="Cambria" w:eastAsia="Cambria" w:hAnsi="Cambria" w:cs="Cambria"/>
      <w:b/>
      <w:bCs/>
      <w:color w:val="0B2545"/>
      <w:sz w:val="30"/>
      <w:szCs w:val="30"/>
    </w:rPr>
  </w:style>
  <w:style w:type="paragraph" w:styleId="Heading2">
    <w:name w:val="heading 2"/>
    <w:qFormat/>
    <w:pPr>
      <w:spacing w:before="220" w:after="100"/>
      <w:outlineLvl w:val="1"/>
    </w:pPr>
    <w:rPr>
      <w:rFonts w:ascii="Cambria" w:eastAsia="Cambria" w:hAnsi="Cambria" w:cs="Cambria"/>
      <w:b/>
      <w:bCs/>
      <w:color w:val="1C7293"/>
      <w:sz w:val="24"/>
      <w:szCs w:val="24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A1733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17337"/>
    <w:pPr>
      <w:spacing w:after="100"/>
      <w:ind w:left="22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1733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17337"/>
    <w:rPr>
      <w:rFonts w:ascii="Tahoma" w:hAnsi="Tahoma" w:cs="Tahoma"/>
      <w:sz w:val="16"/>
      <w:szCs w:val="16"/>
    </w:rPr>
  </w:style>
  <w:style w:type="table" w:styleId="MediumShading2-Accent4">
    <w:name w:val="Medium Shading 2 Accent 4"/>
    <w:basedOn w:val="TableNormal"/>
    <w:uiPriority w:val="64"/>
    <w:rsid w:val="00A90D1F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A90D1F"/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qFormat/>
    <w:pPr>
      <w:spacing w:before="320" w:after="160"/>
      <w:outlineLvl w:val="0"/>
    </w:pPr>
    <w:rPr>
      <w:rFonts w:ascii="Cambria" w:eastAsia="Cambria" w:hAnsi="Cambria" w:cs="Cambria"/>
      <w:b/>
      <w:bCs/>
      <w:color w:val="0B2545"/>
      <w:sz w:val="30"/>
      <w:szCs w:val="30"/>
    </w:rPr>
  </w:style>
  <w:style w:type="paragraph" w:styleId="Heading2">
    <w:name w:val="heading 2"/>
    <w:qFormat/>
    <w:pPr>
      <w:spacing w:before="220" w:after="100"/>
      <w:outlineLvl w:val="1"/>
    </w:pPr>
    <w:rPr>
      <w:rFonts w:ascii="Cambria" w:eastAsia="Cambria" w:hAnsi="Cambria" w:cs="Cambria"/>
      <w:b/>
      <w:bCs/>
      <w:color w:val="1C7293"/>
      <w:sz w:val="24"/>
      <w:szCs w:val="24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A1733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17337"/>
    <w:pPr>
      <w:spacing w:after="100"/>
      <w:ind w:left="22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1733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17337"/>
    <w:rPr>
      <w:rFonts w:ascii="Tahoma" w:hAnsi="Tahoma" w:cs="Tahoma"/>
      <w:sz w:val="16"/>
      <w:szCs w:val="16"/>
    </w:rPr>
  </w:style>
  <w:style w:type="table" w:styleId="MediumShading2-Accent4">
    <w:name w:val="Medium Shading 2 Accent 4"/>
    <w:basedOn w:val="TableNormal"/>
    <w:uiPriority w:val="64"/>
    <w:rsid w:val="00A90D1F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A90D1F"/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2050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hyperlink" Target="https://project-t-5-4plpxoevgxxnm8nuchhzbd.streamlit.app" TargetMode="Externa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9F17436-721A-4A9E-BACA-8684386338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1317</TotalTime>
  <Pages>24</Pages>
  <Words>2545</Words>
  <Characters>14507</Characters>
  <Application>Microsoft Office Word</Application>
  <DocSecurity>0</DocSecurity>
  <Lines>120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elshab7</cp:lastModifiedBy>
  <cp:revision>12</cp:revision>
  <dcterms:created xsi:type="dcterms:W3CDTF">2026-09-16T09:20:00Z</dcterms:created>
  <dcterms:modified xsi:type="dcterms:W3CDTF">2026-09-18T19:28:00Z</dcterms:modified>
</cp:coreProperties>
</file>