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Arial" w:hAnsi="Arial"/>
          <w:b/>
          <w:color w:val="0F172A"/>
          <w:sz w:val="40"/>
        </w:rPr>
        <w:t>TrafficEase BD — Complete Viva Preparation Guide</w:t>
      </w:r>
    </w:p>
    <w:p>
      <w:pPr>
        <w:spacing w:after="480"/>
        <w:jc w:val="center"/>
      </w:pPr>
      <w:r>
        <w:rPr>
          <w:rFonts w:ascii="Arial" w:hAnsi="Arial"/>
          <w:i/>
          <w:color w:val="64748B"/>
          <w:sz w:val="21"/>
        </w:rPr>
        <w:t>CSE 470: Software Engineering Project Architecture | Group 4 | Summer 2026</w:t>
      </w:r>
    </w:p>
    <w:p>
      <w:pPr>
        <w:keepNext/>
        <w:spacing w:before="360" w:after="160"/>
      </w:pPr>
      <w:r>
        <w:rPr>
          <w:rFonts w:ascii="Arial" w:hAnsi="Arial"/>
          <w:b/>
          <w:color w:val="0F172A"/>
          <w:sz w:val="28"/>
        </w:rPr>
        <w:t>1. Setup &amp; Deployment Checklist</w:t>
      </w:r>
    </w:p>
    <w:p>
      <w:pPr>
        <w:spacing w:after="120" w:line="276" w:lineRule="auto"/>
      </w:pPr>
      <w:r>
        <w:rPr>
          <w:rFonts w:ascii="Arial" w:hAnsi="Arial"/>
          <w:color w:val="334155"/>
          <w:sz w:val="19"/>
        </w:rPr>
        <w:t>Make sure to verify both local and production statuses before starting:</w:t>
      </w:r>
    </w:p>
    <w:p>
      <w:pPr>
        <w:keepNext/>
        <w:spacing w:before="240" w:after="80"/>
      </w:pPr>
      <w:r>
        <w:rPr>
          <w:rFonts w:ascii="Arial" w:hAnsi="Arial"/>
          <w:b/>
          <w:color w:val="0284C7"/>
          <w:sz w:val="22"/>
        </w:rPr>
        <w:t>Production Deployment (Vercel)</w:t>
      </w:r>
    </w:p>
    <w:p>
      <w:pPr>
        <w:pStyle w:val="ListBullet"/>
        <w:spacing w:after="80" w:line="276" w:lineRule="auto"/>
      </w:pPr>
      <w:r>
        <w:rPr>
          <w:rFonts w:ascii="Arial" w:hAnsi="Arial"/>
          <w:b/>
          <w:color w:val="0F172A"/>
          <w:sz w:val="19"/>
        </w:rPr>
        <w:t>Verify Web UI is active:</w:t>
      </w:r>
      <w:r>
        <w:rPr>
          <w:rFonts w:ascii="Arial" w:hAnsi="Arial"/>
          <w:color w:val="334155"/>
          <w:sz w:val="19"/>
        </w:rPr>
        <w:t xml:space="preserve"> Open https://trafficease-bd.vercel.app in your browser. The landing page should render.</w:t>
      </w:r>
    </w:p>
    <w:p>
      <w:pPr>
        <w:pStyle w:val="ListBullet"/>
        <w:spacing w:after="80" w:line="276" w:lineRule="auto"/>
      </w:pPr>
      <w:r>
        <w:rPr>
          <w:rFonts w:ascii="Arial" w:hAnsi="Arial"/>
          <w:b/>
          <w:color w:val="0F172A"/>
          <w:sz w:val="19"/>
        </w:rPr>
        <w:t>Verify API is active:</w:t>
      </w:r>
      <w:r>
        <w:rPr>
          <w:rFonts w:ascii="Arial" w:hAnsi="Arial"/>
          <w:color w:val="334155"/>
          <w:sz w:val="19"/>
        </w:rPr>
        <w:t xml:space="preserve"> Open https://trafficease-bd.vercel.app/api/summary in your browser. It should return a JSON status object.</w:t>
      </w:r>
    </w:p>
    <w:p>
      <w:pPr>
        <w:keepNext/>
        <w:spacing w:before="240" w:after="80"/>
      </w:pPr>
      <w:r>
        <w:rPr>
          <w:rFonts w:ascii="Arial" w:hAnsi="Arial"/>
          <w:b/>
          <w:color w:val="0284C7"/>
          <w:sz w:val="22"/>
        </w:rPr>
        <w:t>Local Fallback Setup (If Vercel experiences high latency)</w:t>
      </w:r>
    </w:p>
    <w:p>
      <w:pPr>
        <w:pStyle w:val="ListBullet"/>
        <w:spacing w:after="80" w:line="276" w:lineRule="auto"/>
      </w:pPr>
      <w:r>
        <w:rPr>
          <w:rFonts w:ascii="Arial" w:hAnsi="Arial"/>
          <w:b/>
          <w:color w:val="0F172A"/>
          <w:sz w:val="19"/>
        </w:rPr>
        <w:t>Start backend:</w:t>
      </w:r>
      <w:r>
        <w:rPr>
          <w:rFonts w:ascii="Arial" w:hAnsi="Arial"/>
          <w:color w:val="334155"/>
          <w:sz w:val="19"/>
        </w:rPr>
        <w:t xml:space="preserve"> Start backend locally: cd backend &amp;&amp; npm run dev (API at http://localhost:5000)</w:t>
      </w:r>
    </w:p>
    <w:p>
      <w:pPr>
        <w:pStyle w:val="ListBullet"/>
        <w:spacing w:after="80" w:line="276" w:lineRule="auto"/>
      </w:pPr>
      <w:r>
        <w:rPr>
          <w:rFonts w:ascii="Arial" w:hAnsi="Arial"/>
          <w:b/>
          <w:color w:val="0F172A"/>
          <w:sz w:val="19"/>
        </w:rPr>
        <w:t>Start frontend:</w:t>
      </w:r>
      <w:r>
        <w:rPr>
          <w:rFonts w:ascii="Arial" w:hAnsi="Arial"/>
          <w:color w:val="334155"/>
          <w:sz w:val="19"/>
        </w:rPr>
        <w:t xml:space="preserve"> Start frontend locally: cd frontend &amp;&amp; npm start (App at http://localhost:3000)</w:t>
      </w:r>
    </w:p>
    <w:p>
      <w:pPr>
        <w:keepNext/>
        <w:spacing w:before="360" w:after="160"/>
      </w:pPr>
      <w:r>
        <w:rPr>
          <w:rFonts w:ascii="Arial" w:hAnsi="Arial"/>
          <w:b/>
          <w:color w:val="0F172A"/>
          <w:sz w:val="28"/>
        </w:rPr>
        <w:t>2. The 'Gold Mine' Links to Show Your Teacher</w:t>
      </w:r>
    </w:p>
    <w:p>
      <w:pPr>
        <w:spacing w:after="120" w:line="276" w:lineRule="auto"/>
      </w:pPr>
      <w:r>
        <w:rPr>
          <w:rFonts w:ascii="Arial" w:hAnsi="Arial"/>
          <w:color w:val="334155"/>
          <w:sz w:val="19"/>
        </w:rPr>
        <w:t>Examiners love to see organized documentation, evidence of individual contribution, and live API endpoints. Open these tabs in your browser before starting the presentation:</w:t>
      </w:r>
    </w:p>
    <w:p>
      <w:pPr>
        <w:keepNext/>
        <w:spacing w:before="240" w:after="80"/>
      </w:pPr>
      <w:r>
        <w:rPr>
          <w:rFonts w:ascii="Arial" w:hAnsi="Arial"/>
          <w:b/>
          <w:color w:val="0284C7"/>
          <w:sz w:val="22"/>
        </w:rPr>
        <w:t>Live Web Application &amp; API Links (Vercel Production)</w:t>
      </w:r>
    </w:p>
    <w:p>
      <w:pPr>
        <w:pStyle w:val="ListBullet"/>
        <w:spacing w:after="80" w:line="276" w:lineRule="auto"/>
      </w:pPr>
      <w:r>
        <w:rPr>
          <w:rFonts w:ascii="Arial" w:hAnsi="Arial"/>
          <w:b/>
          <w:color w:val="0F172A"/>
          <w:sz w:val="19"/>
        </w:rPr>
        <w:t xml:space="preserve">Frontend SPA: </w:t>
      </w:r>
      <w:r>
        <w:rPr>
          <w:rFonts w:ascii="Arial" w:hAnsi="Arial"/>
          <w:color w:val="334155"/>
          <w:sz w:val="19"/>
        </w:rPr>
        <w:t xml:space="preserve"> https://trafficease-bd.vercel.app (Main dashboard login and command panels)</w:t>
      </w:r>
    </w:p>
    <w:p>
      <w:pPr>
        <w:pStyle w:val="ListBullet"/>
        <w:spacing w:after="80" w:line="276" w:lineRule="auto"/>
      </w:pPr>
      <w:r>
        <w:rPr>
          <w:rFonts w:ascii="Arial" w:hAnsi="Arial"/>
          <w:b/>
          <w:color w:val="0F172A"/>
          <w:sz w:val="19"/>
        </w:rPr>
        <w:t xml:space="preserve">Backend Summary Endpoint: </w:t>
      </w:r>
      <w:r>
        <w:rPr>
          <w:rFonts w:ascii="Arial" w:hAnsi="Arial"/>
          <w:color w:val="334155"/>
          <w:sz w:val="19"/>
        </w:rPr>
        <w:t xml:space="preserve"> https://trafficease-bd.vercel.app/api/summary (Show them the raw JSON payload to prove database integration)</w:t>
      </w:r>
    </w:p>
    <w:p>
      <w:pPr>
        <w:pStyle w:val="ListBullet"/>
        <w:spacing w:after="80" w:line="276" w:lineRule="auto"/>
      </w:pPr>
      <w:r>
        <w:rPr>
          <w:rFonts w:ascii="Arial" w:hAnsi="Arial"/>
          <w:b/>
          <w:color w:val="0F172A"/>
          <w:sz w:val="19"/>
        </w:rPr>
        <w:t xml:space="preserve">Feature Traceability Endpoint: </w:t>
      </w:r>
      <w:r>
        <w:rPr>
          <w:rFonts w:ascii="Arial" w:hAnsi="Arial"/>
          <w:color w:val="334155"/>
          <w:sz w:val="19"/>
        </w:rPr>
        <w:t xml:space="preserve"> https://trafficease-bd.vercel.app/api/live-traffic/features (Returns the full list of all 30 features as database objects)</w:t>
      </w:r>
    </w:p>
    <w:p>
      <w:pPr>
        <w:pStyle w:val="ListBullet"/>
        <w:spacing w:after="80" w:line="276" w:lineRule="auto"/>
      </w:pPr>
      <w:r>
        <w:rPr>
          <w:rFonts w:ascii="Arial" w:hAnsi="Arial"/>
          <w:b/>
          <w:color w:val="0F172A"/>
          <w:sz w:val="19"/>
        </w:rPr>
        <w:t xml:space="preserve">Active Alert Broadcasts Feed: </w:t>
      </w:r>
      <w:r>
        <w:rPr>
          <w:rFonts w:ascii="Arial" w:hAnsi="Arial"/>
          <w:color w:val="334155"/>
          <w:sz w:val="19"/>
        </w:rPr>
        <w:t xml:space="preserve"> https://trafficease-bd.vercel.app/api/alerts</w:t>
      </w:r>
    </w:p>
    <w:p>
      <w:pPr>
        <w:pStyle w:val="ListBullet"/>
        <w:spacing w:after="80" w:line="276" w:lineRule="auto"/>
      </w:pPr>
      <w:r>
        <w:rPr>
          <w:rFonts w:ascii="Arial" w:hAnsi="Arial"/>
          <w:b/>
          <w:color w:val="0F172A"/>
          <w:sz w:val="19"/>
        </w:rPr>
        <w:t xml:space="preserve">Active Commuter Incidents Feed: </w:t>
      </w:r>
      <w:r>
        <w:rPr>
          <w:rFonts w:ascii="Arial" w:hAnsi="Arial"/>
          <w:color w:val="334155"/>
          <w:sz w:val="19"/>
        </w:rPr>
        <w:t xml:space="preserve"> https://trafficease-bd.vercel.app/api/incidents</w:t>
      </w:r>
    </w:p>
    <w:p>
      <w:pPr>
        <w:keepNext/>
        <w:spacing w:before="240" w:after="80"/>
      </w:pPr>
      <w:r>
        <w:rPr>
          <w:rFonts w:ascii="Arial" w:hAnsi="Arial"/>
          <w:b/>
          <w:color w:val="0284C7"/>
          <w:sz w:val="22"/>
        </w:rPr>
        <w:t>Contribution &amp; Proof-of-Work Evidence (GitHub)</w:t>
      </w:r>
    </w:p>
    <w:p>
      <w:pPr>
        <w:pStyle w:val="ListBullet"/>
        <w:spacing w:after="80" w:line="276" w:lineRule="auto"/>
      </w:pPr>
      <w:r>
        <w:rPr>
          <w:rFonts w:ascii="Arial" w:hAnsi="Arial"/>
          <w:b/>
          <w:color w:val="0F172A"/>
          <w:sz w:val="19"/>
        </w:rPr>
        <w:t xml:space="preserve">Main Github Repo: </w:t>
      </w:r>
      <w:r>
        <w:rPr>
          <w:rFonts w:ascii="Arial" w:hAnsi="Arial"/>
          <w:color w:val="334155"/>
          <w:sz w:val="19"/>
        </w:rPr>
        <w:t xml:space="preserve"> https://github.com/sayedsohanulislam/470-TrafficEaseBd</w:t>
      </w:r>
    </w:p>
    <w:p>
      <w:pPr>
        <w:pStyle w:val="ListBullet"/>
        <w:spacing w:after="80" w:line="276" w:lineRule="auto"/>
      </w:pPr>
      <w:r>
        <w:rPr>
          <w:rFonts w:ascii="Arial" w:hAnsi="Arial"/>
          <w:b/>
          <w:color w:val="0F172A"/>
          <w:sz w:val="19"/>
        </w:rPr>
        <w:t xml:space="preserve">Feature Traceability Matrix: </w:t>
      </w:r>
      <w:r>
        <w:rPr>
          <w:rFonts w:ascii="Arial" w:hAnsi="Arial"/>
          <w:color w:val="334155"/>
          <w:sz w:val="19"/>
        </w:rPr>
        <w:t xml:space="preserve"> docs/FEATURE_TRACEABILITY.md (It explicitly maps functional requirements FR-01 through FR-30 directly to code lead owners and proof of work).</w:t>
      </w:r>
    </w:p>
    <w:p>
      <w:pPr>
        <w:pStyle w:val="ListBullet"/>
        <w:spacing w:after="80" w:line="276" w:lineRule="auto"/>
      </w:pPr>
      <w:r>
        <w:rPr>
          <w:rFonts w:ascii="Arial" w:hAnsi="Arial"/>
          <w:b/>
          <w:color w:val="0F172A"/>
          <w:sz w:val="19"/>
        </w:rPr>
        <w:t xml:space="preserve">Git Contribution Logs: </w:t>
      </w:r>
      <w:r>
        <w:rPr>
          <w:rFonts w:ascii="Arial" w:hAnsi="Arial"/>
          <w:color w:val="334155"/>
          <w:sz w:val="19"/>
        </w:rPr>
        <w:t xml:space="preserve"> https://github.com/sayedsohanulislam/470-TrafficEaseBd/commits/main (Shows your commits and contribution logs)</w:t>
      </w:r>
    </w:p>
    <w:p>
      <w:pPr>
        <w:keepNext/>
        <w:spacing w:before="240" w:after="80"/>
      </w:pPr>
      <w:r>
        <w:rPr>
          <w:rFonts w:ascii="Arial" w:hAnsi="Arial"/>
          <w:b/>
          <w:color w:val="0284C7"/>
          <w:sz w:val="22"/>
        </w:rPr>
        <w:t>External API Configuration Matrix</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E2E8F0"/>
          <w:insideV w:val="none"/>
        </w:tblBorders>
      </w:tblPr>
      <w:tblGrid>
        <w:gridCol w:w="2520"/>
        <w:gridCol w:w="2520"/>
        <w:gridCol w:w="2520"/>
        <w:gridCol w:w="2520"/>
      </w:tblGrid>
      <w:tr>
        <w:tc>
          <w:tcPr>
            <w:tcW w:type="dxa" w:w="1728"/>
            <w:vAlign w:val="center"/>
            <w:tcMar>
              <w:top w:w="80" w:type="dxa"/>
              <w:bottom w:w="80" w:type="dxa"/>
              <w:left w:w="100" w:type="dxa"/>
              <w:right w:w="100" w:type="dxa"/>
            </w:tcMar>
            <w:shd w:fill="1E3A8A"/>
          </w:tcPr>
          <w:p>
            <w:pPr>
              <w:spacing w:after="0"/>
            </w:pPr>
            <w:r>
              <w:rPr>
                <w:rFonts w:ascii="Arial" w:hAnsi="Arial"/>
                <w:b/>
                <w:color w:val="FFFFFF"/>
                <w:sz w:val="17"/>
              </w:rPr>
              <w:t>Service / API</w:t>
            </w:r>
          </w:p>
        </w:tc>
        <w:tc>
          <w:tcPr>
            <w:tcW w:type="dxa" w:w="2592"/>
            <w:vAlign w:val="center"/>
            <w:tcMar>
              <w:top w:w="80" w:type="dxa"/>
              <w:bottom w:w="80" w:type="dxa"/>
              <w:left w:w="100" w:type="dxa"/>
              <w:right w:w="100" w:type="dxa"/>
            </w:tcMar>
            <w:shd w:fill="1E3A8A"/>
          </w:tcPr>
          <w:p>
            <w:pPr>
              <w:spacing w:after="0"/>
            </w:pPr>
            <w:r>
              <w:rPr>
                <w:rFonts w:ascii="Arial" w:hAnsi="Arial"/>
                <w:b/>
                <w:color w:val="FFFFFF"/>
                <w:sz w:val="17"/>
              </w:rPr>
              <w:t>Purpose</w:t>
            </w:r>
          </w:p>
        </w:tc>
        <w:tc>
          <w:tcPr>
            <w:tcW w:type="dxa" w:w="3168"/>
            <w:vAlign w:val="center"/>
            <w:tcMar>
              <w:top w:w="80" w:type="dxa"/>
              <w:bottom w:w="80" w:type="dxa"/>
              <w:left w:w="100" w:type="dxa"/>
              <w:right w:w="100" w:type="dxa"/>
            </w:tcMar>
            <w:shd w:fill="1E3A8A"/>
          </w:tcPr>
          <w:p>
            <w:pPr>
              <w:spacing w:after="0"/>
            </w:pPr>
            <w:r>
              <w:rPr>
                <w:rFonts w:ascii="Arial" w:hAnsi="Arial"/>
                <w:b/>
                <w:color w:val="FFFFFF"/>
                <w:sz w:val="17"/>
              </w:rPr>
              <w:t>API Endpoint / Protocol</w:t>
            </w:r>
          </w:p>
        </w:tc>
        <w:tc>
          <w:tcPr>
            <w:tcW w:type="dxa" w:w="1872"/>
            <w:vAlign w:val="center"/>
            <w:tcMar>
              <w:top w:w="80" w:type="dxa"/>
              <w:bottom w:w="80" w:type="dxa"/>
              <w:left w:w="100" w:type="dxa"/>
              <w:right w:w="100" w:type="dxa"/>
            </w:tcMar>
            <w:shd w:fill="1E3A8A"/>
          </w:tcPr>
          <w:p>
            <w:pPr>
              <w:spacing w:after="0"/>
            </w:pPr>
            <w:r>
              <w:rPr>
                <w:rFonts w:ascii="Arial" w:hAnsi="Arial"/>
                <w:b/>
                <w:color w:val="FFFFFF"/>
                <w:sz w:val="17"/>
              </w:rPr>
              <w:t>Key Required?</w:t>
            </w:r>
          </w:p>
        </w:tc>
      </w:tr>
      <w:tr>
        <w:tc>
          <w:tcPr>
            <w:tcW w:type="dxa" w:w="1728"/>
            <w:vAlign w:val="center"/>
            <w:tcMar>
              <w:top w:w="80" w:type="dxa"/>
              <w:bottom w:w="80" w:type="dxa"/>
              <w:left w:w="100" w:type="dxa"/>
              <w:right w:w="100" w:type="dxa"/>
            </w:tcMar>
          </w:tcPr>
          <w:p>
            <w:pPr>
              <w:spacing w:after="0"/>
            </w:pPr>
            <w:r>
              <w:rPr>
                <w:rFonts w:ascii="Arial" w:hAnsi="Arial"/>
                <w:color w:val="334155"/>
                <w:sz w:val="17"/>
              </w:rPr>
              <w:t>Google Maps Traffic Overlay</w:t>
            </w:r>
          </w:p>
        </w:tc>
        <w:tc>
          <w:tcPr>
            <w:tcW w:type="dxa" w:w="2592"/>
            <w:vAlign w:val="center"/>
            <w:tcMar>
              <w:top w:w="80" w:type="dxa"/>
              <w:bottom w:w="80" w:type="dxa"/>
              <w:left w:w="100" w:type="dxa"/>
              <w:right w:w="100" w:type="dxa"/>
            </w:tcMar>
          </w:tcPr>
          <w:p>
            <w:pPr>
              <w:spacing w:after="0"/>
            </w:pPr>
            <w:r>
              <w:rPr>
                <w:rFonts w:ascii="Arial" w:hAnsi="Arial"/>
                <w:color w:val="334155"/>
                <w:sz w:val="17"/>
              </w:rPr>
              <w:t>Renders live traffic density lines over the base map layer.</w:t>
            </w:r>
          </w:p>
        </w:tc>
        <w:tc>
          <w:tcPr>
            <w:tcW w:type="dxa" w:w="3168"/>
            <w:vAlign w:val="center"/>
            <w:tcMar>
              <w:top w:w="80" w:type="dxa"/>
              <w:bottom w:w="80" w:type="dxa"/>
              <w:left w:w="100" w:type="dxa"/>
              <w:right w:w="100" w:type="dxa"/>
            </w:tcMar>
          </w:tcPr>
          <w:p>
            <w:pPr>
              <w:spacing w:after="0"/>
            </w:pPr>
            <w:r>
              <w:rPr>
                <w:rFonts w:ascii="Arial" w:hAnsi="Arial"/>
                <w:color w:val="334155"/>
                <w:sz w:val="17"/>
              </w:rPr>
              <w:t>https://{s}.google.com/vt/lyrs=m,traffic...</w:t>
            </w:r>
          </w:p>
        </w:tc>
        <w:tc>
          <w:tcPr>
            <w:tcW w:type="dxa" w:w="1872"/>
            <w:vAlign w:val="center"/>
            <w:tcMar>
              <w:top w:w="80" w:type="dxa"/>
              <w:bottom w:w="80" w:type="dxa"/>
              <w:left w:w="100" w:type="dxa"/>
              <w:right w:w="100" w:type="dxa"/>
            </w:tcMar>
          </w:tcPr>
          <w:p>
            <w:pPr>
              <w:spacing w:after="0"/>
            </w:pPr>
            <w:r>
              <w:rPr>
                <w:rFonts w:ascii="Arial" w:hAnsi="Arial"/>
                <w:color w:val="334155"/>
                <w:sz w:val="17"/>
              </w:rPr>
              <w:t>No API Key (Tile layer fetch)</w:t>
            </w:r>
          </w:p>
        </w:tc>
      </w:tr>
      <w:tr>
        <w:tc>
          <w:tcPr>
            <w:tcW w:type="dxa" w:w="1728"/>
            <w:vAlign w:val="center"/>
            <w:tcMar>
              <w:top w:w="80" w:type="dxa"/>
              <w:bottom w:w="80" w:type="dxa"/>
              <w:left w:w="100" w:type="dxa"/>
              <w:right w:w="100" w:type="dxa"/>
            </w:tcMar>
            <w:shd w:fill="F8FAFC"/>
          </w:tcPr>
          <w:p>
            <w:pPr>
              <w:spacing w:after="0"/>
            </w:pPr>
            <w:r>
              <w:rPr>
                <w:rFonts w:ascii="Arial" w:hAnsi="Arial"/>
                <w:color w:val="334155"/>
                <w:sz w:val="17"/>
              </w:rPr>
              <w:t>Nominatim Geocoding Search</w:t>
            </w:r>
          </w:p>
        </w:tc>
        <w:tc>
          <w:tcPr>
            <w:tcW w:type="dxa" w:w="2592"/>
            <w:vAlign w:val="center"/>
            <w:tcMar>
              <w:top w:w="80" w:type="dxa"/>
              <w:bottom w:w="80" w:type="dxa"/>
              <w:left w:w="100" w:type="dxa"/>
              <w:right w:w="100" w:type="dxa"/>
            </w:tcMar>
            <w:shd w:fill="F8FAFC"/>
          </w:tcPr>
          <w:p>
            <w:pPr>
              <w:spacing w:after="0"/>
            </w:pPr>
            <w:r>
              <w:rPr>
                <w:rFonts w:ascii="Arial" w:hAnsi="Arial"/>
                <w:color w:val="334155"/>
                <w:sz w:val="17"/>
              </w:rPr>
              <w:t>Converts typed Dhaka addresses to latitude/longitude.</w:t>
            </w:r>
          </w:p>
        </w:tc>
        <w:tc>
          <w:tcPr>
            <w:tcW w:type="dxa" w:w="3168"/>
            <w:vAlign w:val="center"/>
            <w:tcMar>
              <w:top w:w="80" w:type="dxa"/>
              <w:bottom w:w="80" w:type="dxa"/>
              <w:left w:w="100" w:type="dxa"/>
              <w:right w:w="100" w:type="dxa"/>
            </w:tcMar>
            <w:shd w:fill="F8FAFC"/>
          </w:tcPr>
          <w:p>
            <w:pPr>
              <w:spacing w:after="0"/>
            </w:pPr>
            <w:r>
              <w:rPr>
                <w:rFonts w:ascii="Arial" w:hAnsi="Arial"/>
                <w:color w:val="334155"/>
                <w:sz w:val="17"/>
              </w:rPr>
              <w:t>https://nominatim.openstreetmap.org/search</w:t>
            </w:r>
          </w:p>
        </w:tc>
        <w:tc>
          <w:tcPr>
            <w:tcW w:type="dxa" w:w="1872"/>
            <w:vAlign w:val="center"/>
            <w:tcMar>
              <w:top w:w="80" w:type="dxa"/>
              <w:bottom w:w="80" w:type="dxa"/>
              <w:left w:w="100" w:type="dxa"/>
              <w:right w:w="100" w:type="dxa"/>
            </w:tcMar>
            <w:shd w:fill="F8FAFC"/>
          </w:tcPr>
          <w:p>
            <w:pPr>
              <w:spacing w:after="0"/>
            </w:pPr>
            <w:r>
              <w:rPr>
                <w:rFonts w:ascii="Arial" w:hAnsi="Arial"/>
                <w:color w:val="334155"/>
                <w:sz w:val="17"/>
              </w:rPr>
              <w:t>No API Key (Public open API)</w:t>
            </w:r>
          </w:p>
        </w:tc>
      </w:tr>
      <w:tr>
        <w:tc>
          <w:tcPr>
            <w:tcW w:type="dxa" w:w="1728"/>
            <w:vAlign w:val="center"/>
            <w:tcMar>
              <w:top w:w="80" w:type="dxa"/>
              <w:bottom w:w="80" w:type="dxa"/>
              <w:left w:w="100" w:type="dxa"/>
              <w:right w:w="100" w:type="dxa"/>
            </w:tcMar>
          </w:tcPr>
          <w:p>
            <w:pPr>
              <w:spacing w:after="0"/>
            </w:pPr>
            <w:r>
              <w:rPr>
                <w:rFonts w:ascii="Arial" w:hAnsi="Arial"/>
                <w:color w:val="334155"/>
                <w:sz w:val="17"/>
              </w:rPr>
              <w:t>OSRM Routing Engine</w:t>
            </w:r>
          </w:p>
        </w:tc>
        <w:tc>
          <w:tcPr>
            <w:tcW w:type="dxa" w:w="2592"/>
            <w:vAlign w:val="center"/>
            <w:tcMar>
              <w:top w:w="80" w:type="dxa"/>
              <w:bottom w:w="80" w:type="dxa"/>
              <w:left w:w="100" w:type="dxa"/>
              <w:right w:w="100" w:type="dxa"/>
            </w:tcMar>
          </w:tcPr>
          <w:p>
            <w:pPr>
              <w:spacing w:after="0"/>
            </w:pPr>
            <w:r>
              <w:rPr>
                <w:rFonts w:ascii="Arial" w:hAnsi="Arial"/>
                <w:color w:val="334155"/>
                <w:sz w:val="17"/>
              </w:rPr>
              <w:t>Calculates fastest route path geometry between two points.</w:t>
            </w:r>
          </w:p>
        </w:tc>
        <w:tc>
          <w:tcPr>
            <w:tcW w:type="dxa" w:w="3168"/>
            <w:vAlign w:val="center"/>
            <w:tcMar>
              <w:top w:w="80" w:type="dxa"/>
              <w:bottom w:w="80" w:type="dxa"/>
              <w:left w:w="100" w:type="dxa"/>
              <w:right w:w="100" w:type="dxa"/>
            </w:tcMar>
          </w:tcPr>
          <w:p>
            <w:pPr>
              <w:spacing w:after="0"/>
            </w:pPr>
            <w:r>
              <w:rPr>
                <w:rFonts w:ascii="Arial" w:hAnsi="Arial"/>
                <w:color w:val="334155"/>
                <w:sz w:val="17"/>
              </w:rPr>
              <w:t>https://router.project-osrm.org/route/v1/...</w:t>
            </w:r>
          </w:p>
        </w:tc>
        <w:tc>
          <w:tcPr>
            <w:tcW w:type="dxa" w:w="1872"/>
            <w:vAlign w:val="center"/>
            <w:tcMar>
              <w:top w:w="80" w:type="dxa"/>
              <w:bottom w:w="80" w:type="dxa"/>
              <w:left w:w="100" w:type="dxa"/>
              <w:right w:w="100" w:type="dxa"/>
            </w:tcMar>
          </w:tcPr>
          <w:p>
            <w:pPr>
              <w:spacing w:after="0"/>
            </w:pPr>
            <w:r>
              <w:rPr>
                <w:rFonts w:ascii="Arial" w:hAnsi="Arial"/>
                <w:color w:val="334155"/>
                <w:sz w:val="17"/>
              </w:rPr>
              <w:t>No API Key (Public demo server)</w:t>
            </w:r>
          </w:p>
        </w:tc>
      </w:tr>
      <w:tr>
        <w:tc>
          <w:tcPr>
            <w:tcW w:type="dxa" w:w="1728"/>
            <w:vAlign w:val="center"/>
            <w:tcMar>
              <w:top w:w="80" w:type="dxa"/>
              <w:bottom w:w="80" w:type="dxa"/>
              <w:left w:w="100" w:type="dxa"/>
              <w:right w:w="100" w:type="dxa"/>
            </w:tcMar>
            <w:shd w:fill="F8FAFC"/>
          </w:tcPr>
          <w:p>
            <w:pPr>
              <w:spacing w:after="0"/>
            </w:pPr>
            <w:r>
              <w:rPr>
                <w:rFonts w:ascii="Arial" w:hAnsi="Arial"/>
                <w:color w:val="334155"/>
                <w:sz w:val="17"/>
              </w:rPr>
              <w:t>MongoDB Atlas / Database</w:t>
            </w:r>
          </w:p>
        </w:tc>
        <w:tc>
          <w:tcPr>
            <w:tcW w:type="dxa" w:w="2592"/>
            <w:vAlign w:val="center"/>
            <w:tcMar>
              <w:top w:w="80" w:type="dxa"/>
              <w:bottom w:w="80" w:type="dxa"/>
              <w:left w:w="100" w:type="dxa"/>
              <w:right w:w="100" w:type="dxa"/>
            </w:tcMar>
            <w:shd w:fill="F8FAFC"/>
          </w:tcPr>
          <w:p>
            <w:pPr>
              <w:spacing w:after="0"/>
            </w:pPr>
            <w:r>
              <w:rPr>
                <w:rFonts w:ascii="Arial" w:hAnsi="Arial"/>
                <w:color w:val="334155"/>
                <w:sz w:val="17"/>
              </w:rPr>
              <w:t>Persistent storage for models (incidents, vehicles, etc).</w:t>
            </w:r>
          </w:p>
        </w:tc>
        <w:tc>
          <w:tcPr>
            <w:tcW w:type="dxa" w:w="3168"/>
            <w:vAlign w:val="center"/>
            <w:tcMar>
              <w:top w:w="80" w:type="dxa"/>
              <w:bottom w:w="80" w:type="dxa"/>
              <w:left w:w="100" w:type="dxa"/>
              <w:right w:w="100" w:type="dxa"/>
            </w:tcMar>
            <w:shd w:fill="F8FAFC"/>
          </w:tcPr>
          <w:p>
            <w:pPr>
              <w:spacing w:after="0"/>
            </w:pPr>
            <w:r>
              <w:rPr>
                <w:rFonts w:ascii="Arial" w:hAnsi="Arial"/>
                <w:color w:val="334155"/>
                <w:sz w:val="17"/>
              </w:rPr>
              <w:t>process.env.MONGO_URI (backend/.env)</w:t>
            </w:r>
          </w:p>
        </w:tc>
        <w:tc>
          <w:tcPr>
            <w:tcW w:type="dxa" w:w="1872"/>
            <w:vAlign w:val="center"/>
            <w:tcMar>
              <w:top w:w="80" w:type="dxa"/>
              <w:bottom w:w="80" w:type="dxa"/>
              <w:left w:w="100" w:type="dxa"/>
              <w:right w:w="100" w:type="dxa"/>
            </w:tcMar>
            <w:shd w:fill="F8FAFC"/>
          </w:tcPr>
          <w:p>
            <w:pPr>
              <w:spacing w:after="0"/>
            </w:pPr>
            <w:r>
              <w:rPr>
                <w:rFonts w:ascii="Arial" w:hAnsi="Arial"/>
                <w:color w:val="334155"/>
                <w:sz w:val="17"/>
              </w:rPr>
              <w:t>No API Key (Uses DB string)</w:t>
            </w:r>
          </w:p>
        </w:tc>
      </w:tr>
    </w:tbl>
    <w:p/>
    <w:tbl>
      <w:tblPr>
        <w:tblW w:type="auto" w:w="0"/>
        <w:jc w:val="center"/>
        <w:tblLook w:firstColumn="1" w:firstRow="1" w:lastColumn="0" w:lastRow="0" w:noHBand="0" w:noVBand="1" w:val="04A0"/>
      </w:tblPr>
      <w:tblGrid>
        <w:gridCol w:w="10080"/>
      </w:tblGrid>
      <w:tr>
        <w:tc>
          <w:tcPr>
            <w:tcW w:type="dxa" w:w="10080"/>
            <w:shd w:fill="FFF7ED"/>
            <w:tcMar>
              <w:top w:w="120" w:type="dxa"/>
              <w:bottom w:w="120" w:type="dxa"/>
              <w:left w:w="180" w:type="dxa"/>
              <w:right w:w="180" w:type="dxa"/>
            </w:tcMar>
            <w:tcBorders>
              <w:top w:val="none"/>
              <w:bottom w:val="none"/>
              <w:left w:val="single" w:sz="24" w:space="0" w:color="F97316"/>
              <w:right w:val="none"/>
            </w:tcBorders>
          </w:tcPr>
          <w:p>
            <w:pPr>
              <w:spacing w:before="0" w:after="0"/>
            </w:pPr>
            <w:r>
              <w:rPr>
                <w:rFonts w:ascii="Arial" w:hAnsi="Arial"/>
                <w:i/>
                <w:color w:val="9A3412"/>
                <w:sz w:val="19"/>
              </w:rPr>
              <w:t>CRITICAL VIVA Q&amp;A: 'Where is your Google Maps API key?'</w:t>
              <w:br/>
              <w:t>Answer: 'We integrated Google Maps traffic overlays directly into React-Leaflet via a custom TileLayer pointing to Google's public map server. Since it renders direct map tiles inside the Leaflet viewport rather than loading the premium Google Maps JavaScript SDK, it does not require an API key. Similarly, for geocoding and routing, we leveraged public keyless endpoints from Nominatim and OSRM.'</w:t>
            </w:r>
          </w:p>
        </w:tc>
      </w:tr>
    </w:tbl>
    <w:p/>
    <w:p>
      <w:pPr>
        <w:keepNext/>
        <w:spacing w:before="360" w:after="160"/>
      </w:pPr>
      <w:r>
        <w:rPr>
          <w:rFonts w:ascii="Arial" w:hAnsi="Arial"/>
          <w:b/>
          <w:color w:val="0F172A"/>
          <w:sz w:val="28"/>
        </w:rPr>
        <w:t>3. Step-by-Step Presentation Script (The 11 Sprint Features)</w:t>
      </w:r>
    </w:p>
    <w:p>
      <w:pPr>
        <w:spacing w:after="120" w:line="276" w:lineRule="auto"/>
      </w:pPr>
      <w:r>
        <w:rPr>
          <w:rFonts w:ascii="Arial" w:hAnsi="Arial"/>
          <w:color w:val="334155"/>
          <w:sz w:val="19"/>
        </w:rPr>
        <w:t>Follow this sequence to present your 11 features smoothly. Under each step is the exact code file you can pull up in your editor (VS Code/Cursor) if the examiner asks to inspect the source code:</w:t>
      </w:r>
    </w:p>
    <w:p>
      <w:pPr>
        <w:keepNext/>
        <w:spacing w:before="240" w:after="80"/>
      </w:pPr>
      <w:r>
        <w:rPr>
          <w:rFonts w:ascii="Arial" w:hAnsi="Arial"/>
          <w:b/>
          <w:color w:val="0284C7"/>
          <w:sz w:val="22"/>
        </w:rPr>
        <w:t>Feature 1: Google Maps Traffic Overlay</w:t>
      </w:r>
    </w:p>
    <w:p>
      <w:pPr>
        <w:spacing w:before="40" w:after="120"/>
        <w:ind w:left="288"/>
      </w:pPr>
      <w:r>
        <w:rPr>
          <w:rFonts w:ascii="Consolas" w:hAnsi="Consolas"/>
          <w:color w:val="0F172A"/>
          <w:sz w:val="17"/>
        </w:rPr>
        <w:t>Code Location:</w:t>
        <w:br/>
        <w:t>frontend/src/pages/LiveMap.js (L354-356)</w:t>
        <w:br/>
        <w:t>frontend/src/pages/ReportIncident.js (L263-265)</w:t>
      </w:r>
    </w:p>
    <w:p>
      <w:pPr>
        <w:spacing w:after="120" w:line="276" w:lineRule="auto"/>
      </w:pPr>
      <w:r>
        <w:rPr>
          <w:rFonts w:ascii="Arial" w:hAnsi="Arial"/>
          <w:b/>
          <w:color w:val="0F172A"/>
          <w:sz w:val="19"/>
        </w:rPr>
        <w:t xml:space="preserve">How it works: </w:t>
      </w:r>
      <w:r>
        <w:rPr>
          <w:rFonts w:ascii="Arial" w:hAnsi="Arial"/>
          <w:color w:val="334155"/>
          <w:sz w:val="19"/>
        </w:rPr>
        <w:t>Leaflet's TileLayer queries Google's public tile server layout using lyrs=m,traffic and standard coordinates variables, loading colored speed markers natively.</w:t>
      </w:r>
    </w:p>
    <w:p>
      <w:pPr>
        <w:spacing w:after="120" w:line="276" w:lineRule="auto"/>
      </w:pPr>
      <w:r>
        <w:rPr>
          <w:rFonts w:ascii="Arial" w:hAnsi="Arial"/>
          <w:b/>
          <w:color w:val="0F172A"/>
          <w:sz w:val="19"/>
        </w:rPr>
        <w:t xml:space="preserve">Viva Question: </w:t>
      </w:r>
      <w:r>
        <w:rPr>
          <w:rFonts w:ascii="Arial" w:hAnsi="Arial"/>
          <w:i/>
          <w:color w:val="0F172A"/>
          <w:sz w:val="19"/>
        </w:rPr>
        <w:t>'Why Leaflet instead of Google Maps API SDK?'</w:t>
        <w:br/>
        <w:t xml:space="preserve">Answer: </w:t>
      </w:r>
      <w:r>
        <w:rPr>
          <w:rFonts w:ascii="Arial" w:hAnsi="Arial"/>
          <w:color w:val="334155"/>
          <w:sz w:val="19"/>
        </w:rPr>
        <w:t>Leaflet is free, lightweight, open-source, and allows us to easily place custom SVG markers, popups, and route layers on top of various base maps.</w:t>
      </w:r>
    </w:p>
    <w:p>
      <w:pPr>
        <w:keepNext/>
        <w:spacing w:before="240" w:after="80"/>
      </w:pPr>
      <w:r>
        <w:rPr>
          <w:rFonts w:ascii="Arial" w:hAnsi="Arial"/>
          <w:b/>
          <w:color w:val="0284C7"/>
          <w:sz w:val="22"/>
        </w:rPr>
        <w:t>Feature 2: Nominatim Geocoding Search Engine</w:t>
      </w:r>
    </w:p>
    <w:p>
      <w:pPr>
        <w:spacing w:before="40" w:after="120"/>
        <w:ind w:left="288"/>
      </w:pPr>
      <w:r>
        <w:rPr>
          <w:rFonts w:ascii="Consolas" w:hAnsi="Consolas"/>
          <w:color w:val="0F172A"/>
          <w:sz w:val="17"/>
        </w:rPr>
        <w:t>Code Location:</w:t>
        <w:br/>
        <w:t>frontend/src/pages/LiveMap.js (L106-120)</w:t>
        <w:br/>
        <w:t>frontend/src/pages/ReportIncident.js (L85-98)</w:t>
      </w:r>
    </w:p>
    <w:p>
      <w:pPr>
        <w:spacing w:after="120" w:line="276" w:lineRule="auto"/>
      </w:pPr>
      <w:r>
        <w:rPr>
          <w:rFonts w:ascii="Arial" w:hAnsi="Arial"/>
          <w:b/>
          <w:color w:val="0F172A"/>
          <w:sz w:val="19"/>
        </w:rPr>
        <w:t xml:space="preserve">How it works: </w:t>
      </w:r>
      <w:r>
        <w:rPr>
          <w:rFonts w:ascii="Arial" w:hAnsi="Arial"/>
          <w:color w:val="334155"/>
          <w:sz w:val="19"/>
        </w:rPr>
        <w:t>Sends an asynchronous fetch query to Nominatim's public endpoint. Extracts coordinates from the first JSON result and pans the map context using Leaflet's setView().</w:t>
      </w:r>
    </w:p>
    <w:p>
      <w:pPr>
        <w:spacing w:after="120" w:line="276" w:lineRule="auto"/>
      </w:pPr>
      <w:r>
        <w:rPr>
          <w:rFonts w:ascii="Arial" w:hAnsi="Arial"/>
          <w:b/>
          <w:color w:val="0F172A"/>
          <w:sz w:val="19"/>
        </w:rPr>
        <w:t xml:space="preserve">Viva Question: </w:t>
      </w:r>
      <w:r>
        <w:rPr>
          <w:rFonts w:ascii="Arial" w:hAnsi="Arial"/>
          <w:i/>
          <w:color w:val="0F172A"/>
          <w:sz w:val="19"/>
        </w:rPr>
        <w:t>'What happens if Nominatim fails or returns nothing?'</w:t>
        <w:br/>
        <w:t xml:space="preserve">Answer: </w:t>
      </w:r>
      <w:r>
        <w:rPr>
          <w:rFonts w:ascii="Arial" w:hAnsi="Arial"/>
          <w:color w:val="334155"/>
          <w:sz w:val="19"/>
        </w:rPr>
        <w:t>We catch fetch exceptions and check for empty results, warning the user with a UI toast/error message instead of crashing the page.</w:t>
      </w:r>
    </w:p>
    <w:p>
      <w:pPr>
        <w:keepNext/>
        <w:spacing w:before="240" w:after="80"/>
      </w:pPr>
      <w:r>
        <w:rPr>
          <w:rFonts w:ascii="Arial" w:hAnsi="Arial"/>
          <w:b/>
          <w:color w:val="0284C7"/>
          <w:sz w:val="22"/>
        </w:rPr>
        <w:t>Feature 3: Click-to-Pin Location Picker</w:t>
      </w:r>
    </w:p>
    <w:p>
      <w:pPr>
        <w:spacing w:before="40" w:after="120"/>
        <w:ind w:left="288"/>
      </w:pPr>
      <w:r>
        <w:rPr>
          <w:rFonts w:ascii="Consolas" w:hAnsi="Consolas"/>
          <w:color w:val="0F172A"/>
          <w:sz w:val="17"/>
        </w:rPr>
        <w:t>Code Location:</w:t>
        <w:br/>
        <w:t>frontend/src/pages/ReportIncident.js (L27-40) [LocationPicker component]</w:t>
      </w:r>
    </w:p>
    <w:p>
      <w:pPr>
        <w:spacing w:after="120" w:line="276" w:lineRule="auto"/>
      </w:pPr>
      <w:r>
        <w:rPr>
          <w:rFonts w:ascii="Arial" w:hAnsi="Arial"/>
          <w:b/>
          <w:color w:val="0F172A"/>
          <w:sz w:val="19"/>
        </w:rPr>
        <w:t xml:space="preserve">How it works: </w:t>
      </w:r>
      <w:r>
        <w:rPr>
          <w:rFonts w:ascii="Arial" w:hAnsi="Arial"/>
          <w:color w:val="334155"/>
          <w:sz w:val="19"/>
        </w:rPr>
        <w:t>Uses Leaflet's useMapEvents hook inside the MapContainer to intercept user click events on the canvas, extracting latlng parameters and feeding them into the state form.</w:t>
      </w:r>
    </w:p>
    <w:p>
      <w:pPr>
        <w:spacing w:after="120" w:line="276" w:lineRule="auto"/>
      </w:pPr>
      <w:r>
        <w:rPr>
          <w:rFonts w:ascii="Arial" w:hAnsi="Arial"/>
          <w:b/>
          <w:color w:val="0F172A"/>
          <w:sz w:val="19"/>
        </w:rPr>
        <w:t xml:space="preserve">Viva Question: </w:t>
      </w:r>
      <w:r>
        <w:rPr>
          <w:rFonts w:ascii="Arial" w:hAnsi="Arial"/>
          <w:i/>
          <w:color w:val="0F172A"/>
          <w:sz w:val="19"/>
        </w:rPr>
        <w:t>'Why could you not use a standard React onClick event?'</w:t>
        <w:br/>
        <w:t xml:space="preserve">Answer: </w:t>
      </w:r>
      <w:r>
        <w:rPr>
          <w:rFonts w:ascii="Arial" w:hAnsi="Arial"/>
          <w:color w:val="334155"/>
          <w:sz w:val="19"/>
        </w:rPr>
        <w:t>Standard DOM onClick events only provide page pixels. We must use Leaflet's coordinate projection system (via useMapEvents) to translate pixels to geographic latitude and longitude.</w:t>
      </w:r>
    </w:p>
    <w:p>
      <w:pPr>
        <w:keepNext/>
        <w:spacing w:before="240" w:after="80"/>
      </w:pPr>
      <w:r>
        <w:rPr>
          <w:rFonts w:ascii="Arial" w:hAnsi="Arial"/>
          <w:b/>
          <w:color w:val="0284C7"/>
          <w:sz w:val="22"/>
        </w:rPr>
        <w:t>Feature 4: Multimodal Travel Duration &amp; ETA Estimator</w:t>
      </w:r>
    </w:p>
    <w:p>
      <w:pPr>
        <w:spacing w:before="40" w:after="120"/>
        <w:ind w:left="288"/>
      </w:pPr>
      <w:r>
        <w:rPr>
          <w:rFonts w:ascii="Consolas" w:hAnsi="Consolas"/>
          <w:color w:val="0F172A"/>
          <w:sz w:val="17"/>
        </w:rPr>
        <w:t>Code Location:</w:t>
        <w:br/>
        <w:t>frontend/src/services/trafficCalculations.js (L28-35) [etaComparison]</w:t>
        <w:br/>
        <w:t>frontend/src/pages/LiveTraffic.js (L950-977) [case 26]</w:t>
      </w:r>
    </w:p>
    <w:p>
      <w:pPr>
        <w:spacing w:after="120" w:line="276" w:lineRule="auto"/>
      </w:pPr>
      <w:r>
        <w:rPr>
          <w:rFonts w:ascii="Arial" w:hAnsi="Arial"/>
          <w:b/>
          <w:color w:val="0F172A"/>
          <w:sz w:val="19"/>
        </w:rPr>
        <w:t xml:space="preserve">How it works: </w:t>
      </w:r>
      <w:r>
        <w:rPr>
          <w:rFonts w:ascii="Arial" w:hAnsi="Arial"/>
          <w:color w:val="334155"/>
          <w:sz w:val="19"/>
        </w:rPr>
        <w:t>Reads distance inputs and calculates estimated trip durations for private cars, buses, and metro feeders using dynamic simulation multipliers.</w:t>
      </w:r>
    </w:p>
    <w:p>
      <w:pPr>
        <w:spacing w:after="120" w:line="276" w:lineRule="auto"/>
      </w:pPr>
      <w:r>
        <w:rPr>
          <w:rFonts w:ascii="Arial" w:hAnsi="Arial"/>
          <w:b/>
          <w:color w:val="0F172A"/>
          <w:sz w:val="19"/>
        </w:rPr>
        <w:t xml:space="preserve">Viva Question: </w:t>
      </w:r>
      <w:r>
        <w:rPr>
          <w:rFonts w:ascii="Arial" w:hAnsi="Arial"/>
          <w:i/>
          <w:color w:val="0F172A"/>
          <w:sz w:val="19"/>
        </w:rPr>
        <w:t>'Are these travel times connected to real-world traffic sensors?'</w:t>
        <w:br/>
        <w:t xml:space="preserve">Answer: </w:t>
      </w:r>
      <w:r>
        <w:rPr>
          <w:rFonts w:ascii="Arial" w:hAnsi="Arial"/>
          <w:color w:val="334155"/>
          <w:sz w:val="19"/>
        </w:rPr>
        <w:t>They are simulated models for operational demonstration. In a live system, the multipliers would be replaced with real-time API telemetry datasets.</w:t>
      </w:r>
    </w:p>
    <w:p>
      <w:pPr>
        <w:keepNext/>
        <w:spacing w:before="240" w:after="80"/>
      </w:pPr>
      <w:r>
        <w:rPr>
          <w:rFonts w:ascii="Arial" w:hAnsi="Arial"/>
          <w:b/>
          <w:color w:val="0284C7"/>
          <w:sz w:val="22"/>
        </w:rPr>
        <w:t>Feature 5: Weather &amp; Flood Sensor Risk Estimators</w:t>
      </w:r>
    </w:p>
    <w:p>
      <w:pPr>
        <w:spacing w:before="40" w:after="120"/>
        <w:ind w:left="288"/>
      </w:pPr>
      <w:r>
        <w:rPr>
          <w:rFonts w:ascii="Consolas" w:hAnsi="Consolas"/>
          <w:color w:val="0F172A"/>
          <w:sz w:val="17"/>
        </w:rPr>
        <w:t>Code Location:</w:t>
        <w:br/>
        <w:t>frontend/src/services/trafficCalculations.js (L26)</w:t>
        <w:br/>
        <w:t>frontend/src/pages/LiveTraffic.js (L514-570) [case 11 &amp; case 12]</w:t>
      </w:r>
    </w:p>
    <w:p>
      <w:pPr>
        <w:spacing w:after="120" w:line="276" w:lineRule="auto"/>
      </w:pPr>
      <w:r>
        <w:rPr>
          <w:rFonts w:ascii="Arial" w:hAnsi="Arial"/>
          <w:b/>
          <w:color w:val="0F172A"/>
          <w:sz w:val="19"/>
        </w:rPr>
        <w:t xml:space="preserve">How it works: </w:t>
      </w:r>
      <w:r>
        <w:rPr>
          <w:rFonts w:ascii="Arial" w:hAnsi="Arial"/>
          <w:color w:val="334155"/>
          <w:sz w:val="19"/>
        </w:rPr>
        <w:t>Computes relative road hazard index from rain precipitation and triggers alerts when waterlogged heights exceed passenger car clearance (18 inches).</w:t>
      </w:r>
    </w:p>
    <w:p>
      <w:pPr>
        <w:spacing w:after="120" w:line="276" w:lineRule="auto"/>
      </w:pPr>
      <w:r>
        <w:rPr>
          <w:rFonts w:ascii="Arial" w:hAnsi="Arial"/>
          <w:b/>
          <w:color w:val="0F172A"/>
          <w:sz w:val="19"/>
        </w:rPr>
        <w:t xml:space="preserve">Viva Question: </w:t>
      </w:r>
      <w:r>
        <w:rPr>
          <w:rFonts w:ascii="Arial" w:hAnsi="Arial"/>
          <w:i/>
          <w:color w:val="0F172A"/>
          <w:sz w:val="19"/>
        </w:rPr>
        <w:t>'What is the operational purpose of this simulator?'</w:t>
        <w:br/>
        <w:t xml:space="preserve">Answer: </w:t>
      </w:r>
      <w:r>
        <w:rPr>
          <w:rFonts w:ascii="Arial" w:hAnsi="Arial"/>
          <w:color w:val="334155"/>
          <w:sz w:val="19"/>
        </w:rPr>
        <w:t>It simulates central control warnings. When monsoon waterlogging renders a road impassable, authorities get a warning to dispatch WASA pumps and alert drivers.</w:t>
      </w:r>
    </w:p>
    <w:p>
      <w:pPr>
        <w:keepNext/>
        <w:spacing w:before="240" w:after="80"/>
      </w:pPr>
      <w:r>
        <w:rPr>
          <w:rFonts w:ascii="Arial" w:hAnsi="Arial"/>
          <w:b/>
          <w:color w:val="0284C7"/>
          <w:sz w:val="22"/>
        </w:rPr>
        <w:t>Feature 6: Real-time Congestion Trend Chart</w:t>
      </w:r>
    </w:p>
    <w:p>
      <w:pPr>
        <w:spacing w:before="40" w:after="120"/>
        <w:ind w:left="288"/>
      </w:pPr>
      <w:r>
        <w:rPr>
          <w:rFonts w:ascii="Consolas" w:hAnsi="Consolas"/>
          <w:color w:val="0F172A"/>
          <w:sz w:val="17"/>
        </w:rPr>
        <w:t>Code Location:</w:t>
        <w:br/>
        <w:t>frontend/src/pages/LiveTraffic.js (L151-166) [SVG path generation]</w:t>
        <w:br/>
        <w:t>frontend/src/pages/LiveTraffic.js (L1173-1186) [Rendering]</w:t>
      </w:r>
    </w:p>
    <w:p>
      <w:pPr>
        <w:spacing w:after="120" w:line="276" w:lineRule="auto"/>
      </w:pPr>
      <w:r>
        <w:rPr>
          <w:rFonts w:ascii="Arial" w:hAnsi="Arial"/>
          <w:b/>
          <w:color w:val="0F172A"/>
          <w:sz w:val="19"/>
        </w:rPr>
        <w:t xml:space="preserve">How it works: </w:t>
      </w:r>
      <w:r>
        <w:rPr>
          <w:rFonts w:ascii="Arial" w:hAnsi="Arial"/>
          <w:color w:val="334155"/>
          <w:sz w:val="19"/>
        </w:rPr>
        <w:t>Calculates real-time SVG paths (M/L line commands) inside a React useMemo hook, scaling historical congestion points to fit into a 300x80 canvas box.</w:t>
      </w:r>
    </w:p>
    <w:p>
      <w:pPr>
        <w:spacing w:after="120" w:line="276" w:lineRule="auto"/>
      </w:pPr>
      <w:r>
        <w:rPr>
          <w:rFonts w:ascii="Arial" w:hAnsi="Arial"/>
          <w:b/>
          <w:color w:val="0F172A"/>
          <w:sz w:val="19"/>
        </w:rPr>
        <w:t xml:space="preserve">Viva Question: </w:t>
      </w:r>
      <w:r>
        <w:rPr>
          <w:rFonts w:ascii="Arial" w:hAnsi="Arial"/>
          <w:i/>
          <w:color w:val="0F172A"/>
          <w:sz w:val="19"/>
        </w:rPr>
        <w:t>'Why calculate SVG paths in React instead of using standard chart libraries?'</w:t>
        <w:br/>
        <w:t xml:space="preserve">Answer: </w:t>
      </w:r>
      <w:r>
        <w:rPr>
          <w:rFonts w:ascii="Arial" w:hAnsi="Arial"/>
          <w:color w:val="334155"/>
          <w:sz w:val="19"/>
        </w:rPr>
        <w:t>Direct SVG rendering uses zero dependencies, compiles to minimal code size, renders instantly, and is highly customizable with plain CSS styling.</w:t>
      </w:r>
    </w:p>
    <w:p>
      <w:pPr>
        <w:keepNext/>
        <w:spacing w:before="240" w:after="80"/>
      </w:pPr>
      <w:r>
        <w:rPr>
          <w:rFonts w:ascii="Arial" w:hAnsi="Arial"/>
          <w:b/>
          <w:color w:val="0284C7"/>
          <w:sz w:val="22"/>
        </w:rPr>
        <w:t>Feature 7: Incident Purging Handler</w:t>
      </w:r>
    </w:p>
    <w:p>
      <w:pPr>
        <w:spacing w:before="40" w:after="120"/>
        <w:ind w:left="288"/>
      </w:pPr>
      <w:r>
        <w:rPr>
          <w:rFonts w:ascii="Consolas" w:hAnsi="Consolas"/>
          <w:color w:val="0F172A"/>
          <w:sz w:val="17"/>
        </w:rPr>
        <w:t>Code Location:</w:t>
        <w:br/>
        <w:t>backend/controllers/incidentController.js (L116-131)</w:t>
        <w:br/>
        <w:t>frontend/src/pages/Dashboard.js (L57-66)</w:t>
      </w:r>
    </w:p>
    <w:p>
      <w:pPr>
        <w:spacing w:after="120" w:line="276" w:lineRule="auto"/>
      </w:pPr>
      <w:r>
        <w:rPr>
          <w:rFonts w:ascii="Arial" w:hAnsi="Arial"/>
          <w:b/>
          <w:color w:val="0F172A"/>
          <w:sz w:val="19"/>
        </w:rPr>
        <w:t xml:space="preserve">How it works: </w:t>
      </w:r>
      <w:r>
        <w:rPr>
          <w:rFonts w:ascii="Arial" w:hAnsi="Arial"/>
          <w:color w:val="334155"/>
          <w:sz w:val="19"/>
        </w:rPr>
        <w:t>Sends an authorized DELETE HTTP request. The backend middleware decodes the sender's JWT to verify Admin/Authority role clearance and removes the item from the DB.</w:t>
      </w:r>
    </w:p>
    <w:p>
      <w:pPr>
        <w:spacing w:after="120" w:line="276" w:lineRule="auto"/>
      </w:pPr>
      <w:r>
        <w:rPr>
          <w:rFonts w:ascii="Arial" w:hAnsi="Arial"/>
          <w:b/>
          <w:color w:val="0F172A"/>
          <w:sz w:val="19"/>
        </w:rPr>
        <w:t xml:space="preserve">Viva Question: </w:t>
      </w:r>
      <w:r>
        <w:rPr>
          <w:rFonts w:ascii="Arial" w:hAnsi="Arial"/>
          <w:i/>
          <w:color w:val="0F172A"/>
          <w:sz w:val="19"/>
        </w:rPr>
        <w:t>'How is authentication handled on this delete route?'</w:t>
        <w:br/>
        <w:t xml:space="preserve">Answer: </w:t>
      </w:r>
      <w:r>
        <w:rPr>
          <w:rFonts w:ascii="Arial" w:hAnsi="Arial"/>
          <w:color w:val="334155"/>
          <w:sz w:val="19"/>
        </w:rPr>
        <w:t>We use a JWT validation middleware ('protect') that reads the bearer token from request headers, decoding user information and verifying permission policies before processing the delete query.</w:t>
      </w:r>
    </w:p>
    <w:p>
      <w:pPr>
        <w:keepNext/>
        <w:spacing w:before="240" w:after="80"/>
      </w:pPr>
      <w:r>
        <w:rPr>
          <w:rFonts w:ascii="Arial" w:hAnsi="Arial"/>
          <w:b/>
          <w:color w:val="0284C7"/>
          <w:sz w:val="22"/>
        </w:rPr>
        <w:t>Feature 8: Adaptive Signal Timing Calculator</w:t>
      </w:r>
    </w:p>
    <w:p>
      <w:pPr>
        <w:spacing w:before="40" w:after="120"/>
        <w:ind w:left="288"/>
      </w:pPr>
      <w:r>
        <w:rPr>
          <w:rFonts w:ascii="Consolas" w:hAnsi="Consolas"/>
          <w:color w:val="0F172A"/>
          <w:sz w:val="17"/>
        </w:rPr>
        <w:t>Code Location:</w:t>
        <w:br/>
        <w:t>frontend/src/services/trafficCalculations.js (L20-24) [adaptiveSignalPlan]</w:t>
        <w:br/>
        <w:t>frontend/src/pages/LiveTraffic.js (L349-376) [case 5]</w:t>
      </w:r>
    </w:p>
    <w:p>
      <w:pPr>
        <w:spacing w:after="120" w:line="276" w:lineRule="auto"/>
      </w:pPr>
      <w:r>
        <w:rPr>
          <w:rFonts w:ascii="Arial" w:hAnsi="Arial"/>
          <w:b/>
          <w:color w:val="0F172A"/>
          <w:sz w:val="19"/>
        </w:rPr>
        <w:t xml:space="preserve">How it works: </w:t>
      </w:r>
      <w:r>
        <w:rPr>
          <w:rFonts w:ascii="Arial" w:hAnsi="Arial"/>
          <w:color w:val="334155"/>
          <w:sz w:val="19"/>
        </w:rPr>
        <w:t>Takes intersection vehicle load percentage and returns adjusted green phase seconds (30s baseline up to 90s maximum) and estimated throughput improvements.</w:t>
      </w:r>
    </w:p>
    <w:p>
      <w:pPr>
        <w:spacing w:after="120" w:line="276" w:lineRule="auto"/>
      </w:pPr>
      <w:r>
        <w:rPr>
          <w:rFonts w:ascii="Arial" w:hAnsi="Arial"/>
          <w:b/>
          <w:color w:val="0F172A"/>
          <w:sz w:val="19"/>
        </w:rPr>
        <w:t xml:space="preserve">Viva Question: </w:t>
      </w:r>
      <w:r>
        <w:rPr>
          <w:rFonts w:ascii="Arial" w:hAnsi="Arial"/>
          <w:i/>
          <w:color w:val="0F172A"/>
          <w:sz w:val="19"/>
        </w:rPr>
        <w:t>'What problem does adaptive signaling solve?'</w:t>
        <w:br/>
        <w:t xml:space="preserve">Answer: </w:t>
      </w:r>
      <w:r>
        <w:rPr>
          <w:rFonts w:ascii="Arial" w:hAnsi="Arial"/>
          <w:color w:val="334155"/>
          <w:sz w:val="19"/>
        </w:rPr>
        <w:t>Pre-timed traffic lights create massive delays on empty streets. Adaptive signaling recalculates green times dynamically to prioritize congested lanes.</w:t>
      </w:r>
    </w:p>
    <w:p>
      <w:pPr>
        <w:keepNext/>
        <w:spacing w:before="240" w:after="80"/>
      </w:pPr>
      <w:r>
        <w:rPr>
          <w:rFonts w:ascii="Arial" w:hAnsi="Arial"/>
          <w:b/>
          <w:color w:val="0284C7"/>
          <w:sz w:val="22"/>
        </w:rPr>
        <w:t>Feature 9: Corridor Load Indicators</w:t>
      </w:r>
    </w:p>
    <w:p>
      <w:pPr>
        <w:spacing w:before="40" w:after="120"/>
        <w:ind w:left="288"/>
      </w:pPr>
      <w:r>
        <w:rPr>
          <w:rFonts w:ascii="Consolas" w:hAnsi="Consolas"/>
          <w:color w:val="0F172A"/>
          <w:sz w:val="17"/>
        </w:rPr>
        <w:t>Code Location:</w:t>
        <w:br/>
        <w:t>frontend/src/pages/LiveTraffic.js (L1224-1246)</w:t>
      </w:r>
    </w:p>
    <w:p>
      <w:pPr>
        <w:spacing w:after="120" w:line="276" w:lineRule="auto"/>
      </w:pPr>
      <w:r>
        <w:rPr>
          <w:rFonts w:ascii="Arial" w:hAnsi="Arial"/>
          <w:b/>
          <w:color w:val="0F172A"/>
          <w:sz w:val="19"/>
        </w:rPr>
        <w:t xml:space="preserve">How it works: </w:t>
      </w:r>
      <w:r>
        <w:rPr>
          <w:rFonts w:ascii="Arial" w:hAnsi="Arial"/>
          <w:color w:val="334155"/>
          <w:sz w:val="19"/>
        </w:rPr>
        <w:t>Loops over monitored Dhaka highways to display speeds, delay indexes, and colored bars representing relative congestion load.</w:t>
      </w:r>
    </w:p>
    <w:p>
      <w:pPr>
        <w:spacing w:after="120" w:line="276" w:lineRule="auto"/>
      </w:pPr>
      <w:r>
        <w:rPr>
          <w:rFonts w:ascii="Arial" w:hAnsi="Arial"/>
          <w:b/>
          <w:color w:val="0F172A"/>
          <w:sz w:val="19"/>
        </w:rPr>
        <w:t xml:space="preserve">Viva Question: </w:t>
      </w:r>
      <w:r>
        <w:rPr>
          <w:rFonts w:ascii="Arial" w:hAnsi="Arial"/>
          <w:i/>
          <w:color w:val="0F172A"/>
          <w:sz w:val="19"/>
        </w:rPr>
        <w:t>'How does this layout hook into the detailed view?'</w:t>
        <w:br/>
        <w:t xml:space="preserve">Answer: </w:t>
      </w:r>
      <w:r>
        <w:rPr>
          <w:rFonts w:ascii="Arial" w:hAnsi="Arial"/>
          <w:color w:val="334155"/>
          <w:sz w:val="19"/>
        </w:rPr>
        <w:t>Clicking any corridor row changes the selectedCorridor state, dynamically updating the adjacent detail panels with bottleneck causes and recommendations.</w:t>
      </w:r>
    </w:p>
    <w:p>
      <w:pPr>
        <w:keepNext/>
        <w:spacing w:before="240" w:after="80"/>
      </w:pPr>
      <w:r>
        <w:rPr>
          <w:rFonts w:ascii="Arial" w:hAnsi="Arial"/>
          <w:b/>
          <w:color w:val="0284C7"/>
          <w:sz w:val="22"/>
        </w:rPr>
        <w:t>Feature 10: Signal Failure Controller Alerts</w:t>
      </w:r>
    </w:p>
    <w:p>
      <w:pPr>
        <w:spacing w:before="40" w:after="120"/>
        <w:ind w:left="288"/>
      </w:pPr>
      <w:r>
        <w:rPr>
          <w:rFonts w:ascii="Consolas" w:hAnsi="Consolas"/>
          <w:color w:val="0F172A"/>
          <w:sz w:val="17"/>
        </w:rPr>
        <w:t>Code Location:</w:t>
        <w:br/>
        <w:t>frontend/src/pages/LiveTraffic.js (L378-414) [case 6]</w:t>
      </w:r>
    </w:p>
    <w:p>
      <w:pPr>
        <w:spacing w:after="120" w:line="276" w:lineRule="auto"/>
      </w:pPr>
      <w:r>
        <w:rPr>
          <w:rFonts w:ascii="Arial" w:hAnsi="Arial"/>
          <w:b/>
          <w:color w:val="0F172A"/>
          <w:sz w:val="19"/>
        </w:rPr>
        <w:t xml:space="preserve">How it works: </w:t>
      </w:r>
      <w:r>
        <w:rPr>
          <w:rFonts w:ascii="Arial" w:hAnsi="Arial"/>
          <w:color w:val="334155"/>
          <w:sz w:val="19"/>
        </w:rPr>
        <w:t>Renders toggles for intersection controllers. Activating any switch generates warning messages and flags the database context with error signals.</w:t>
      </w:r>
    </w:p>
    <w:p>
      <w:pPr>
        <w:spacing w:after="120" w:line="276" w:lineRule="auto"/>
      </w:pPr>
      <w:r>
        <w:rPr>
          <w:rFonts w:ascii="Arial" w:hAnsi="Arial"/>
          <w:b/>
          <w:color w:val="0F172A"/>
          <w:sz w:val="19"/>
        </w:rPr>
        <w:t xml:space="preserve">Viva Question: </w:t>
      </w:r>
      <w:r>
        <w:rPr>
          <w:rFonts w:ascii="Arial" w:hAnsi="Arial"/>
          <w:i/>
          <w:color w:val="0F172A"/>
          <w:sz w:val="19"/>
        </w:rPr>
        <w:t>'Where does this event write logs?'</w:t>
        <w:br/>
        <w:t xml:space="preserve">Answer: </w:t>
      </w:r>
      <w:r>
        <w:rPr>
          <w:rFonts w:ascii="Arial" w:hAnsi="Arial"/>
          <w:color w:val="334155"/>
          <w:sz w:val="19"/>
        </w:rPr>
        <w:t>Toggling a warning fires a dispatch audit event, which gets appended directly to the session audit console visible at the bottom of the simulator panel.</w:t>
      </w:r>
    </w:p>
    <w:p>
      <w:pPr>
        <w:keepNext/>
        <w:spacing w:before="240" w:after="80"/>
      </w:pPr>
      <w:r>
        <w:rPr>
          <w:rFonts w:ascii="Arial" w:hAnsi="Arial"/>
          <w:b/>
          <w:color w:val="0284C7"/>
          <w:sz w:val="22"/>
        </w:rPr>
        <w:t>Feature 11: Interactive Parking Spot Allocator</w:t>
      </w:r>
    </w:p>
    <w:p>
      <w:pPr>
        <w:spacing w:before="40" w:after="120"/>
        <w:ind w:left="288"/>
      </w:pPr>
      <w:r>
        <w:rPr>
          <w:rFonts w:ascii="Consolas" w:hAnsi="Consolas"/>
          <w:color w:val="0F172A"/>
          <w:sz w:val="17"/>
        </w:rPr>
        <w:t>Code Location:</w:t>
        <w:br/>
        <w:t>frontend/src/pages/LiveTraffic.js (L719-754) [case 18]</w:t>
      </w:r>
    </w:p>
    <w:p>
      <w:pPr>
        <w:spacing w:after="120" w:line="276" w:lineRule="auto"/>
      </w:pPr>
      <w:r>
        <w:rPr>
          <w:rFonts w:ascii="Arial" w:hAnsi="Arial"/>
          <w:b/>
          <w:color w:val="0F172A"/>
          <w:sz w:val="19"/>
        </w:rPr>
        <w:t xml:space="preserve">How it works: </w:t>
      </w:r>
      <w:r>
        <w:rPr>
          <w:rFonts w:ascii="Arial" w:hAnsi="Arial"/>
          <w:color w:val="334155"/>
          <w:sz w:val="19"/>
        </w:rPr>
        <w:t>Renders a Kemal Ataturk parking lot grid. Users click slots to reserve/free spaces, which dynamically calculates remaining available parking lots.</w:t>
      </w:r>
    </w:p>
    <w:p>
      <w:pPr>
        <w:spacing w:after="120" w:line="276" w:lineRule="auto"/>
      </w:pPr>
      <w:r>
        <w:rPr>
          <w:rFonts w:ascii="Arial" w:hAnsi="Arial"/>
          <w:b/>
          <w:color w:val="0F172A"/>
          <w:sz w:val="19"/>
        </w:rPr>
        <w:t xml:space="preserve">Viva Question: </w:t>
      </w:r>
      <w:r>
        <w:rPr>
          <w:rFonts w:ascii="Arial" w:hAnsi="Arial"/>
          <w:i/>
          <w:color w:val="0F172A"/>
          <w:sz w:val="19"/>
        </w:rPr>
        <w:t>'How does the UI state update on click?'</w:t>
        <w:br/>
        <w:t xml:space="preserve">Answer: </w:t>
      </w:r>
      <w:r>
        <w:rPr>
          <w:rFonts w:ascii="Arial" w:hAnsi="Arial"/>
          <w:color w:val="334155"/>
          <w:sz w:val="19"/>
        </w:rPr>
        <w:t>Clicking a slot toggles a boolean flag inside an array in React state, which changes the styling (green for free, red for booked) and re-evaluates the array count.</w:t>
      </w:r>
    </w:p>
    <w:p>
      <w:r>
        <w:br w:type="page"/>
      </w:r>
    </w:p>
    <w:p>
      <w:pPr>
        <w:keepNext/>
        <w:spacing w:before="360" w:after="160"/>
      </w:pPr>
      <w:r>
        <w:rPr>
          <w:rFonts w:ascii="Arial" w:hAnsi="Arial"/>
          <w:b/>
          <w:color w:val="0F172A"/>
          <w:sz w:val="28"/>
        </w:rPr>
        <w:t>4. General Architectural Questions</w:t>
      </w:r>
    </w:p>
    <w:p>
      <w:pPr>
        <w:keepNext/>
        <w:spacing w:before="240" w:after="80"/>
      </w:pPr>
      <w:r>
        <w:rPr>
          <w:rFonts w:ascii="Arial" w:hAnsi="Arial"/>
          <w:b/>
          <w:color w:val="0284C7"/>
          <w:sz w:val="22"/>
        </w:rPr>
        <w:t>What architecture design pattern does the project implement?</w:t>
      </w:r>
    </w:p>
    <w:p>
      <w:pPr>
        <w:spacing w:after="120" w:line="276" w:lineRule="auto"/>
      </w:pPr>
      <w:r>
        <w:rPr>
          <w:rFonts w:ascii="Arial" w:hAnsi="Arial"/>
          <w:color w:val="334155"/>
          <w:sz w:val="19"/>
        </w:rPr>
        <w:t>It follows a decoupled Model-View-Controller (MVC) architecture. React views handle UI presentation and request actions; Express routes and controllers handle backend routing and endpoints; Mongoose schemas manage database collections.</w:t>
      </w:r>
    </w:p>
    <w:p>
      <w:pPr>
        <w:keepNext/>
        <w:spacing w:before="240" w:after="80"/>
      </w:pPr>
      <w:r>
        <w:rPr>
          <w:rFonts w:ascii="Arial" w:hAnsi="Arial"/>
          <w:b/>
          <w:color w:val="0284C7"/>
          <w:sz w:val="22"/>
        </w:rPr>
        <w:t>What happens if MongoDB goes offline during a live presentation?</w:t>
      </w:r>
    </w:p>
    <w:p>
      <w:pPr>
        <w:spacing w:after="120" w:line="276" w:lineRule="auto"/>
      </w:pPr>
      <w:r>
        <w:rPr>
          <w:rFonts w:ascii="Arial" w:hAnsi="Arial"/>
          <w:color w:val="334155"/>
          <w:sz w:val="19"/>
        </w:rPr>
        <w:t>We built a robust resiliency fallback mechanism. If the database connection fails, controllers automatically shift data storage to an in-memory mock database (backend/data/mockDatabase.js). This ensures the application remains functional for classroom demonstrations.</w:t>
      </w:r>
    </w:p>
    <w:p>
      <w:pPr>
        <w:keepNext/>
        <w:spacing w:before="240" w:after="80"/>
      </w:pPr>
      <w:r>
        <w:rPr>
          <w:rFonts w:ascii="Arial" w:hAnsi="Arial"/>
          <w:b/>
          <w:color w:val="0284C7"/>
          <w:sz w:val="22"/>
        </w:rPr>
        <w:t>How do you secure user passwords in the database?</w:t>
      </w:r>
    </w:p>
    <w:p>
      <w:pPr>
        <w:spacing w:after="120" w:line="276" w:lineRule="auto"/>
      </w:pPr>
      <w:r>
        <w:rPr>
          <w:rFonts w:ascii="Arial" w:hAnsi="Arial"/>
          <w:color w:val="334155"/>
          <w:sz w:val="19"/>
        </w:rPr>
        <w:t>We hash user passwords before storing them in MongoDB using bcryptjs. In the User Model, we implement a pre-save schema hook that triggers whenever password fields are created or modified, ensuring raw passwords never enter our storage layer.</w:t>
      </w:r>
    </w:p>
    <w:p>
      <w:pPr>
        <w:keepNext/>
        <w:spacing w:before="240" w:after="80"/>
      </w:pPr>
      <w:r>
        <w:rPr>
          <w:rFonts w:ascii="Arial" w:hAnsi="Arial"/>
          <w:b/>
          <w:color w:val="0284C7"/>
          <w:sz w:val="22"/>
        </w:rPr>
        <w:t>What is the role of the backend 'Services' layer?</w:t>
      </w:r>
    </w:p>
    <w:p>
      <w:pPr>
        <w:spacing w:after="120" w:line="276" w:lineRule="auto"/>
      </w:pPr>
      <w:r>
        <w:rPr>
          <w:rFonts w:ascii="Arial" w:hAnsi="Arial"/>
          <w:color w:val="334155"/>
          <w:sz w:val="19"/>
        </w:rPr>
        <w:t>To keep controllers thin, we separate concerns. Calculations, policies, and token generators reside in 'backend/services/' (e.g. tokenService.js, authPolicy.js), keeping routes focused only on parsing requests and returning JSON responses.</w:t>
      </w:r>
    </w:p>
    <w:p>
      <w:pPr>
        <w:keepNext/>
        <w:spacing w:before="360" w:after="160"/>
      </w:pPr>
      <w:r>
        <w:rPr>
          <w:rFonts w:ascii="Arial" w:hAnsi="Arial"/>
          <w:b/>
          <w:color w:val="0F172A"/>
          <w:sz w:val="28"/>
        </w:rPr>
        <w:t>5. Presentation Walkthrough Script</w:t>
      </w:r>
    </w:p>
    <w:p>
      <w:pPr>
        <w:spacing w:after="120" w:line="276" w:lineRule="auto"/>
      </w:pPr>
      <w:r>
        <w:rPr>
          <w:rFonts w:ascii="Arial" w:hAnsi="Arial"/>
          <w:color w:val="334155"/>
          <w:sz w:val="19"/>
        </w:rPr>
        <w:t>Use this structured script to guide your screen-sharing presentation in front of the examiners:</w:t>
      </w:r>
    </w:p>
    <w:p>
      <w:pPr>
        <w:spacing w:after="120" w:line="276" w:lineRule="auto"/>
      </w:pPr>
      <w:r>
        <w:rPr>
          <w:rFonts w:ascii="Arial" w:hAnsi="Arial"/>
          <w:b/>
          <w:color w:val="0F172A"/>
          <w:sz w:val="19"/>
        </w:rPr>
        <w:t xml:space="preserve">Step 1: Introduction (Landing Screen) — </w:t>
      </w:r>
      <w:r>
        <w:rPr>
          <w:rFonts w:ascii="Arial" w:hAnsi="Arial"/>
          <w:color w:val="334155"/>
          <w:sz w:val="19"/>
        </w:rPr>
        <w:t>Point out the landing page. Mention the tech stack (React, Node, Express, MongoDB). Highlight role-based authorization: Commuter, Driver, Authority, Admin.</w:t>
      </w:r>
    </w:p>
    <w:p>
      <w:pPr>
        <w:spacing w:after="120" w:line="276" w:lineRule="auto"/>
      </w:pPr>
      <w:r>
        <w:rPr>
          <w:rFonts w:ascii="Arial" w:hAnsi="Arial"/>
          <w:b/>
          <w:color w:val="0F172A"/>
          <w:sz w:val="19"/>
        </w:rPr>
        <w:t xml:space="preserve">Step 2: Dashboard &amp; Incident Purging — </w:t>
      </w:r>
      <w:r>
        <w:rPr>
          <w:rFonts w:ascii="Arial" w:hAnsi="Arial"/>
          <w:color w:val="334155"/>
          <w:sz w:val="19"/>
        </w:rPr>
        <w:t>Log in as an Administrator/Authority. Navigate to the Dashboard. Locate an incident report and click Delete (Feature 7). Mention that this executes a DELETE request on the database, validated behind JWT middleware policies.</w:t>
      </w:r>
    </w:p>
    <w:p>
      <w:pPr>
        <w:spacing w:after="120" w:line="276" w:lineRule="auto"/>
      </w:pPr>
      <w:r>
        <w:rPr>
          <w:rFonts w:ascii="Arial" w:hAnsi="Arial"/>
          <w:b/>
          <w:color w:val="0F172A"/>
          <w:sz w:val="19"/>
        </w:rPr>
        <w:t xml:space="preserve">Step 3: GIS Map &amp; Geocoding — </w:t>
      </w:r>
      <w:r>
        <w:rPr>
          <w:rFonts w:ascii="Arial" w:hAnsi="Arial"/>
          <w:color w:val="334155"/>
          <w:sz w:val="19"/>
        </w:rPr>
        <w:t>Navigate to the Map view. Show the Google Traffic color tracks (Feature 1). Type a location in the search bar and pan the map (Feature 2). Open the 'Report Incident' page and click on the map to pin coords (Feature 3), explaining how useMapEvents bridges Leaflet and forms.</w:t>
      </w:r>
    </w:p>
    <w:p>
      <w:pPr>
        <w:spacing w:after="120" w:line="276" w:lineRule="auto"/>
      </w:pPr>
      <w:r>
        <w:rPr>
          <w:rFonts w:ascii="Arial" w:hAnsi="Arial"/>
          <w:b/>
          <w:color w:val="0F172A"/>
          <w:sz w:val="19"/>
        </w:rPr>
        <w:t xml:space="preserve">Step 4: Operations Simulator — </w:t>
      </w:r>
      <w:r>
        <w:rPr>
          <w:rFonts w:ascii="Arial" w:hAnsi="Arial"/>
          <w:color w:val="334155"/>
          <w:sz w:val="19"/>
        </w:rPr>
        <w:t>Open the Live Traffic operations hub. Run through the sliders: Show the SVG Trend Chart (Feature 6), click corridor rows to watch bars update (Feature 9), drag the demand slider for adaptive green timing (Feature 8), slide distance for Multimodal ETA comparison (Feature 4), adjust rain inputs for waterlogging alerts (Feature 5), and click parking grid slots to allocate spots (Feature 11). Focus on the audit trail log updating in real-time.</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