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90943" w14:textId="1B36CFF4" w:rsidR="00041090" w:rsidRPr="00E01A62" w:rsidRDefault="00CD2C88" w:rsidP="00CD2C88">
      <w:pPr>
        <w:pStyle w:val="Heading1"/>
        <w:spacing w:line="421" w:lineRule="exact"/>
        <w:ind w:left="0"/>
      </w:pPr>
      <w:r w:rsidRPr="00E01A62">
        <w:rPr>
          <w:color w:val="000009"/>
        </w:rPr>
        <w:t xml:space="preserve">            </w:t>
      </w:r>
      <w:r w:rsidR="00F57E6F" w:rsidRPr="00E01A62">
        <w:rPr>
          <w:color w:val="000009"/>
        </w:rPr>
        <w:t>Siddaganga</w:t>
      </w:r>
      <w:r w:rsidR="00F57E6F" w:rsidRPr="00E01A62">
        <w:rPr>
          <w:color w:val="000009"/>
          <w:spacing w:val="-5"/>
        </w:rPr>
        <w:t xml:space="preserve"> </w:t>
      </w:r>
      <w:r w:rsidR="00F57E6F" w:rsidRPr="00E01A62">
        <w:rPr>
          <w:color w:val="000009"/>
        </w:rPr>
        <w:t>Institute</w:t>
      </w:r>
      <w:r w:rsidR="00F57E6F" w:rsidRPr="00E01A62">
        <w:rPr>
          <w:color w:val="000009"/>
          <w:spacing w:val="-4"/>
        </w:rPr>
        <w:t xml:space="preserve"> </w:t>
      </w:r>
      <w:r w:rsidR="00F57E6F" w:rsidRPr="00E01A62">
        <w:rPr>
          <w:color w:val="000009"/>
        </w:rPr>
        <w:t>of</w:t>
      </w:r>
      <w:r w:rsidR="00F57E6F" w:rsidRPr="00E01A62">
        <w:rPr>
          <w:color w:val="000009"/>
          <w:spacing w:val="-5"/>
        </w:rPr>
        <w:t xml:space="preserve"> </w:t>
      </w:r>
      <w:r w:rsidR="00F57E6F" w:rsidRPr="00E01A62">
        <w:rPr>
          <w:color w:val="000009"/>
        </w:rPr>
        <w:t>Technology,</w:t>
      </w:r>
      <w:r w:rsidR="00F57E6F" w:rsidRPr="00E01A62">
        <w:rPr>
          <w:color w:val="000009"/>
          <w:spacing w:val="-4"/>
        </w:rPr>
        <w:t xml:space="preserve"> </w:t>
      </w:r>
      <w:r w:rsidR="00F57E6F" w:rsidRPr="00E01A62">
        <w:rPr>
          <w:color w:val="000009"/>
        </w:rPr>
        <w:t>Tumakuru</w:t>
      </w:r>
    </w:p>
    <w:p w14:paraId="5D25177F" w14:textId="77777777" w:rsidR="00041090" w:rsidRPr="00E01A62" w:rsidRDefault="00F57E6F">
      <w:pPr>
        <w:spacing w:line="254" w:lineRule="auto"/>
        <w:ind w:left="1077" w:right="615" w:hanging="56"/>
        <w:rPr>
          <w:rFonts w:ascii="Cambria"/>
          <w:sz w:val="20"/>
        </w:rPr>
      </w:pPr>
      <w:r w:rsidRPr="00E01A62">
        <w:rPr>
          <w:rFonts w:ascii="Cambria"/>
          <w:color w:val="000009"/>
          <w:sz w:val="20"/>
        </w:rPr>
        <w:t>(An Autonomous institution affiliated to Visvesvaraya Technological University, Belagavi,</w:t>
      </w:r>
      <w:r w:rsidRPr="00E01A62">
        <w:rPr>
          <w:rFonts w:ascii="Cambria"/>
          <w:color w:val="000009"/>
          <w:spacing w:val="-43"/>
          <w:sz w:val="20"/>
        </w:rPr>
        <w:t xml:space="preserve"> </w:t>
      </w:r>
      <w:r w:rsidRPr="00E01A62">
        <w:rPr>
          <w:rFonts w:ascii="Cambria"/>
          <w:color w:val="000009"/>
          <w:sz w:val="20"/>
        </w:rPr>
        <w:t>Approved</w:t>
      </w:r>
      <w:r w:rsidRPr="00E01A62">
        <w:rPr>
          <w:rFonts w:ascii="Cambria"/>
          <w:color w:val="000009"/>
          <w:spacing w:val="-1"/>
          <w:sz w:val="20"/>
        </w:rPr>
        <w:t xml:space="preserve"> </w:t>
      </w:r>
      <w:r w:rsidRPr="00E01A62">
        <w:rPr>
          <w:rFonts w:ascii="Cambria"/>
          <w:color w:val="000009"/>
          <w:sz w:val="20"/>
        </w:rPr>
        <w:t>by AICTE,</w:t>
      </w:r>
      <w:r w:rsidRPr="00E01A62">
        <w:rPr>
          <w:rFonts w:ascii="Cambria"/>
          <w:color w:val="000009"/>
          <w:spacing w:val="-3"/>
          <w:sz w:val="20"/>
        </w:rPr>
        <w:t xml:space="preserve"> </w:t>
      </w:r>
      <w:r w:rsidRPr="00E01A62">
        <w:rPr>
          <w:rFonts w:ascii="Cambria"/>
          <w:color w:val="000009"/>
          <w:sz w:val="20"/>
        </w:rPr>
        <w:t>New</w:t>
      </w:r>
      <w:r w:rsidRPr="00E01A62">
        <w:rPr>
          <w:rFonts w:ascii="Cambria"/>
          <w:color w:val="000009"/>
          <w:spacing w:val="-1"/>
          <w:sz w:val="20"/>
        </w:rPr>
        <w:t xml:space="preserve"> </w:t>
      </w:r>
      <w:r w:rsidRPr="00E01A62">
        <w:rPr>
          <w:rFonts w:ascii="Cambria"/>
          <w:color w:val="000009"/>
          <w:sz w:val="20"/>
        </w:rPr>
        <w:t>Delhi,</w:t>
      </w:r>
      <w:r w:rsidRPr="00E01A62">
        <w:rPr>
          <w:rFonts w:ascii="Cambria"/>
          <w:color w:val="000009"/>
          <w:spacing w:val="-2"/>
          <w:sz w:val="20"/>
        </w:rPr>
        <w:t xml:space="preserve"> </w:t>
      </w:r>
      <w:r w:rsidRPr="00E01A62">
        <w:rPr>
          <w:rFonts w:ascii="Cambria"/>
          <w:color w:val="000009"/>
          <w:sz w:val="20"/>
        </w:rPr>
        <w:t>Accredited</w:t>
      </w:r>
      <w:r w:rsidRPr="00E01A62">
        <w:rPr>
          <w:rFonts w:ascii="Cambria"/>
          <w:color w:val="000009"/>
          <w:spacing w:val="-3"/>
          <w:sz w:val="20"/>
        </w:rPr>
        <w:t xml:space="preserve"> </w:t>
      </w:r>
      <w:r w:rsidRPr="00E01A62">
        <w:rPr>
          <w:rFonts w:ascii="Cambria"/>
          <w:color w:val="000009"/>
          <w:sz w:val="20"/>
        </w:rPr>
        <w:t>by NAAC</w:t>
      </w:r>
      <w:r w:rsidRPr="00E01A62">
        <w:rPr>
          <w:rFonts w:ascii="Cambria"/>
          <w:color w:val="000009"/>
          <w:spacing w:val="-2"/>
          <w:sz w:val="20"/>
        </w:rPr>
        <w:t xml:space="preserve"> </w:t>
      </w:r>
      <w:r w:rsidRPr="00E01A62">
        <w:rPr>
          <w:rFonts w:ascii="Cambria"/>
          <w:color w:val="000009"/>
          <w:sz w:val="20"/>
        </w:rPr>
        <w:t>and</w:t>
      </w:r>
      <w:r w:rsidRPr="00E01A62">
        <w:rPr>
          <w:rFonts w:ascii="Cambria"/>
          <w:color w:val="000009"/>
          <w:spacing w:val="-1"/>
          <w:sz w:val="20"/>
        </w:rPr>
        <w:t xml:space="preserve"> </w:t>
      </w:r>
      <w:r w:rsidRPr="00E01A62">
        <w:rPr>
          <w:rFonts w:ascii="Cambria"/>
          <w:color w:val="000009"/>
          <w:sz w:val="20"/>
        </w:rPr>
        <w:t>ISO</w:t>
      </w:r>
      <w:r w:rsidRPr="00E01A62">
        <w:rPr>
          <w:rFonts w:ascii="Cambria"/>
          <w:color w:val="000009"/>
          <w:spacing w:val="-3"/>
          <w:sz w:val="20"/>
        </w:rPr>
        <w:t xml:space="preserve"> </w:t>
      </w:r>
      <w:r w:rsidRPr="00E01A62">
        <w:rPr>
          <w:rFonts w:ascii="Cambria"/>
          <w:color w:val="000009"/>
          <w:sz w:val="20"/>
        </w:rPr>
        <w:t>9001:2015</w:t>
      </w:r>
      <w:r w:rsidRPr="00E01A62">
        <w:rPr>
          <w:rFonts w:ascii="Cambria"/>
          <w:color w:val="000009"/>
          <w:spacing w:val="-1"/>
          <w:sz w:val="20"/>
        </w:rPr>
        <w:t xml:space="preserve"> </w:t>
      </w:r>
      <w:r w:rsidRPr="00E01A62">
        <w:rPr>
          <w:rFonts w:ascii="Cambria"/>
          <w:color w:val="000009"/>
          <w:sz w:val="20"/>
        </w:rPr>
        <w:t>certified)</w:t>
      </w:r>
    </w:p>
    <w:p w14:paraId="730339E7" w14:textId="77777777" w:rsidR="00041090" w:rsidRPr="00E01A62" w:rsidRDefault="00041090">
      <w:pPr>
        <w:pStyle w:val="BodyText"/>
        <w:rPr>
          <w:rFonts w:ascii="Cambria"/>
          <w:sz w:val="22"/>
        </w:rPr>
      </w:pPr>
    </w:p>
    <w:p w14:paraId="5DD139CB" w14:textId="77777777" w:rsidR="00041090" w:rsidRPr="00E01A62" w:rsidRDefault="00041090">
      <w:pPr>
        <w:pStyle w:val="BodyText"/>
        <w:spacing w:before="11"/>
        <w:rPr>
          <w:rFonts w:ascii="Cambria"/>
          <w:sz w:val="23"/>
        </w:rPr>
      </w:pPr>
    </w:p>
    <w:p w14:paraId="3EA309B9" w14:textId="77777777" w:rsidR="00041090" w:rsidRPr="00E01A62" w:rsidRDefault="00F57E6F">
      <w:pPr>
        <w:ind w:left="739" w:right="756"/>
        <w:jc w:val="center"/>
        <w:rPr>
          <w:b/>
          <w:sz w:val="32"/>
        </w:rPr>
      </w:pPr>
      <w:r w:rsidRPr="00E01A62">
        <w:rPr>
          <w:b/>
          <w:color w:val="000080"/>
          <w:sz w:val="32"/>
        </w:rPr>
        <w:t>Technical</w:t>
      </w:r>
      <w:r w:rsidRPr="00E01A62">
        <w:rPr>
          <w:b/>
          <w:color w:val="000080"/>
          <w:spacing w:val="-4"/>
          <w:sz w:val="32"/>
        </w:rPr>
        <w:t xml:space="preserve"> </w:t>
      </w:r>
      <w:r w:rsidRPr="00E01A62">
        <w:rPr>
          <w:b/>
          <w:color w:val="000080"/>
          <w:sz w:val="32"/>
        </w:rPr>
        <w:t>Seminar</w:t>
      </w:r>
      <w:r w:rsidRPr="00E01A62">
        <w:rPr>
          <w:b/>
          <w:color w:val="000080"/>
          <w:spacing w:val="-2"/>
          <w:sz w:val="32"/>
        </w:rPr>
        <w:t xml:space="preserve"> </w:t>
      </w:r>
      <w:r w:rsidRPr="00E01A62">
        <w:rPr>
          <w:b/>
          <w:color w:val="000080"/>
          <w:sz w:val="32"/>
        </w:rPr>
        <w:t>Report</w:t>
      </w:r>
    </w:p>
    <w:p w14:paraId="0FB8C40B" w14:textId="77777777" w:rsidR="00041090" w:rsidRPr="00E01A62" w:rsidRDefault="00F57E6F">
      <w:pPr>
        <w:pStyle w:val="Heading3"/>
        <w:spacing w:before="185"/>
        <w:rPr>
          <w:u w:val="none"/>
        </w:rPr>
      </w:pPr>
      <w:r w:rsidRPr="00E01A62">
        <w:rPr>
          <w:color w:val="000080"/>
          <w:u w:val="none"/>
        </w:rPr>
        <w:t>on</w:t>
      </w:r>
    </w:p>
    <w:p w14:paraId="3E459890" w14:textId="37745412" w:rsidR="00041090" w:rsidRPr="00E01A62" w:rsidRDefault="00F57E6F">
      <w:pPr>
        <w:spacing w:before="162"/>
        <w:ind w:left="739" w:right="681"/>
        <w:jc w:val="center"/>
        <w:rPr>
          <w:sz w:val="32"/>
        </w:rPr>
      </w:pPr>
      <w:r w:rsidRPr="00E01A62">
        <w:rPr>
          <w:color w:val="000009"/>
          <w:sz w:val="32"/>
        </w:rPr>
        <w:t>“</w:t>
      </w:r>
      <w:r w:rsidR="00CD2C88" w:rsidRPr="00E01A62">
        <w:rPr>
          <w:color w:val="000009"/>
          <w:sz w:val="32"/>
        </w:rPr>
        <w:t>DevOps for IOT Systems</w:t>
      </w:r>
      <w:r w:rsidRPr="00E01A62">
        <w:rPr>
          <w:color w:val="000009"/>
          <w:sz w:val="32"/>
        </w:rPr>
        <w:t>”</w:t>
      </w:r>
    </w:p>
    <w:p w14:paraId="0EFA997E" w14:textId="77777777" w:rsidR="00041090" w:rsidRPr="00E01A62" w:rsidRDefault="00041090">
      <w:pPr>
        <w:pStyle w:val="BodyText"/>
        <w:spacing w:before="9"/>
        <w:rPr>
          <w:sz w:val="38"/>
        </w:rPr>
      </w:pPr>
    </w:p>
    <w:p w14:paraId="3EDF2DB2" w14:textId="77777777" w:rsidR="00041090" w:rsidRPr="00E01A62" w:rsidRDefault="00F57E6F">
      <w:pPr>
        <w:spacing w:before="1"/>
        <w:ind w:left="709" w:right="756"/>
        <w:jc w:val="center"/>
        <w:rPr>
          <w:rFonts w:ascii="Cambria"/>
          <w:sz w:val="20"/>
        </w:rPr>
      </w:pPr>
      <w:r w:rsidRPr="00E01A62">
        <w:rPr>
          <w:rFonts w:ascii="Cambria"/>
          <w:color w:val="000009"/>
          <w:sz w:val="20"/>
        </w:rPr>
        <w:t>submitted</w:t>
      </w:r>
    </w:p>
    <w:p w14:paraId="12E8E4FA" w14:textId="77777777" w:rsidR="00041090" w:rsidRPr="00E01A62" w:rsidRDefault="00F57E6F">
      <w:pPr>
        <w:ind w:left="706" w:right="756"/>
        <w:jc w:val="center"/>
        <w:rPr>
          <w:rFonts w:ascii="Cambria"/>
          <w:sz w:val="20"/>
        </w:rPr>
      </w:pPr>
      <w:r w:rsidRPr="00E01A62">
        <w:rPr>
          <w:rFonts w:ascii="Cambria"/>
          <w:color w:val="000009"/>
          <w:sz w:val="20"/>
        </w:rPr>
        <w:t>in</w:t>
      </w:r>
      <w:r w:rsidRPr="00E01A62">
        <w:rPr>
          <w:rFonts w:ascii="Cambria"/>
          <w:color w:val="000009"/>
          <w:spacing w:val="-5"/>
          <w:sz w:val="20"/>
        </w:rPr>
        <w:t xml:space="preserve"> </w:t>
      </w:r>
      <w:r w:rsidRPr="00E01A62">
        <w:rPr>
          <w:rFonts w:ascii="Cambria"/>
          <w:color w:val="000009"/>
          <w:sz w:val="20"/>
        </w:rPr>
        <w:t>the</w:t>
      </w:r>
      <w:r w:rsidRPr="00E01A62">
        <w:rPr>
          <w:rFonts w:ascii="Cambria"/>
          <w:color w:val="000009"/>
          <w:spacing w:val="-3"/>
          <w:sz w:val="20"/>
        </w:rPr>
        <w:t xml:space="preserve"> </w:t>
      </w:r>
      <w:r w:rsidRPr="00E01A62">
        <w:rPr>
          <w:rFonts w:ascii="Cambria"/>
          <w:color w:val="000009"/>
          <w:sz w:val="20"/>
        </w:rPr>
        <w:t>partial</w:t>
      </w:r>
      <w:r w:rsidRPr="00E01A62">
        <w:rPr>
          <w:rFonts w:ascii="Cambria"/>
          <w:color w:val="000009"/>
          <w:spacing w:val="-4"/>
          <w:sz w:val="20"/>
        </w:rPr>
        <w:t xml:space="preserve"> </w:t>
      </w:r>
      <w:r w:rsidRPr="00E01A62">
        <w:rPr>
          <w:rFonts w:ascii="Cambria"/>
          <w:color w:val="000009"/>
          <w:sz w:val="20"/>
        </w:rPr>
        <w:t>fulfillment</w:t>
      </w:r>
      <w:r w:rsidRPr="00E01A62">
        <w:rPr>
          <w:rFonts w:ascii="Cambria"/>
          <w:color w:val="000009"/>
          <w:spacing w:val="-4"/>
          <w:sz w:val="20"/>
        </w:rPr>
        <w:t xml:space="preserve"> </w:t>
      </w:r>
      <w:r w:rsidRPr="00E01A62">
        <w:rPr>
          <w:rFonts w:ascii="Cambria"/>
          <w:color w:val="000009"/>
          <w:sz w:val="20"/>
        </w:rPr>
        <w:t>of</w:t>
      </w:r>
      <w:r w:rsidRPr="00E01A62">
        <w:rPr>
          <w:rFonts w:ascii="Cambria"/>
          <w:color w:val="000009"/>
          <w:spacing w:val="-2"/>
          <w:sz w:val="20"/>
        </w:rPr>
        <w:t xml:space="preserve"> </w:t>
      </w:r>
      <w:r w:rsidRPr="00E01A62">
        <w:rPr>
          <w:rFonts w:ascii="Cambria"/>
          <w:color w:val="000009"/>
          <w:sz w:val="20"/>
        </w:rPr>
        <w:t>the</w:t>
      </w:r>
      <w:r w:rsidRPr="00E01A62">
        <w:rPr>
          <w:rFonts w:ascii="Cambria"/>
          <w:color w:val="000009"/>
          <w:spacing w:val="-4"/>
          <w:sz w:val="20"/>
        </w:rPr>
        <w:t xml:space="preserve"> </w:t>
      </w:r>
      <w:r w:rsidRPr="00E01A62">
        <w:rPr>
          <w:rFonts w:ascii="Cambria"/>
          <w:color w:val="000009"/>
          <w:sz w:val="20"/>
        </w:rPr>
        <w:t>requirements</w:t>
      </w:r>
      <w:r w:rsidRPr="00E01A62">
        <w:rPr>
          <w:rFonts w:ascii="Cambria"/>
          <w:color w:val="000009"/>
          <w:spacing w:val="-3"/>
          <w:sz w:val="20"/>
        </w:rPr>
        <w:t xml:space="preserve"> </w:t>
      </w:r>
      <w:r w:rsidRPr="00E01A62">
        <w:rPr>
          <w:rFonts w:ascii="Cambria"/>
          <w:color w:val="000009"/>
          <w:sz w:val="20"/>
        </w:rPr>
        <w:t>VII</w:t>
      </w:r>
      <w:r w:rsidRPr="00E01A62">
        <w:rPr>
          <w:rFonts w:ascii="Cambria"/>
          <w:color w:val="000009"/>
          <w:spacing w:val="-3"/>
          <w:sz w:val="20"/>
        </w:rPr>
        <w:t xml:space="preserve"> </w:t>
      </w:r>
      <w:r w:rsidRPr="00E01A62">
        <w:rPr>
          <w:rFonts w:ascii="Cambria"/>
          <w:color w:val="000009"/>
          <w:sz w:val="20"/>
        </w:rPr>
        <w:t>semester</w:t>
      </w:r>
    </w:p>
    <w:p w14:paraId="0BA50019" w14:textId="77777777" w:rsidR="00041090" w:rsidRPr="00E01A62" w:rsidRDefault="00F57E6F">
      <w:pPr>
        <w:spacing w:before="37"/>
        <w:ind w:left="684" w:right="756"/>
        <w:jc w:val="center"/>
        <w:rPr>
          <w:sz w:val="24"/>
        </w:rPr>
      </w:pPr>
      <w:r w:rsidRPr="00E01A62">
        <w:rPr>
          <w:color w:val="000009"/>
          <w:sz w:val="24"/>
        </w:rPr>
        <w:t>Bachelor</w:t>
      </w:r>
      <w:r w:rsidRPr="00E01A62">
        <w:rPr>
          <w:color w:val="000009"/>
          <w:spacing w:val="-2"/>
          <w:sz w:val="24"/>
        </w:rPr>
        <w:t xml:space="preserve"> </w:t>
      </w:r>
      <w:r w:rsidRPr="00E01A62">
        <w:rPr>
          <w:color w:val="000009"/>
          <w:sz w:val="24"/>
        </w:rPr>
        <w:t>of</w:t>
      </w:r>
      <w:r w:rsidRPr="00E01A62">
        <w:rPr>
          <w:color w:val="000009"/>
          <w:spacing w:val="-2"/>
          <w:sz w:val="24"/>
        </w:rPr>
        <w:t xml:space="preserve"> </w:t>
      </w:r>
      <w:r w:rsidRPr="00E01A62">
        <w:rPr>
          <w:color w:val="000009"/>
          <w:sz w:val="24"/>
        </w:rPr>
        <w:t>Engineering</w:t>
      </w:r>
    </w:p>
    <w:p w14:paraId="5401782D" w14:textId="77777777" w:rsidR="00041090" w:rsidRPr="00E01A62" w:rsidRDefault="00F57E6F">
      <w:pPr>
        <w:pStyle w:val="BodyText"/>
        <w:spacing w:line="281" w:lineRule="exact"/>
        <w:ind w:left="708" w:right="756"/>
        <w:jc w:val="center"/>
        <w:rPr>
          <w:rFonts w:ascii="Cambria"/>
        </w:rPr>
      </w:pPr>
      <w:r w:rsidRPr="00E01A62">
        <w:rPr>
          <w:rFonts w:ascii="Cambria"/>
          <w:color w:val="000009"/>
        </w:rPr>
        <w:t>In</w:t>
      </w:r>
    </w:p>
    <w:p w14:paraId="576C3FEC" w14:textId="77777777" w:rsidR="00041090" w:rsidRPr="00E01A62" w:rsidRDefault="00F57E6F">
      <w:pPr>
        <w:spacing w:line="275" w:lineRule="exact"/>
        <w:ind w:left="684" w:right="756"/>
        <w:jc w:val="center"/>
        <w:rPr>
          <w:sz w:val="24"/>
        </w:rPr>
      </w:pPr>
      <w:r w:rsidRPr="00E01A62">
        <w:rPr>
          <w:color w:val="000009"/>
          <w:sz w:val="24"/>
        </w:rPr>
        <w:t>Computer</w:t>
      </w:r>
      <w:r w:rsidRPr="00E01A62">
        <w:rPr>
          <w:color w:val="000009"/>
          <w:spacing w:val="-2"/>
          <w:sz w:val="24"/>
        </w:rPr>
        <w:t xml:space="preserve"> </w:t>
      </w:r>
      <w:r w:rsidRPr="00E01A62">
        <w:rPr>
          <w:color w:val="000009"/>
          <w:sz w:val="24"/>
        </w:rPr>
        <w:t>Science</w:t>
      </w:r>
      <w:r w:rsidRPr="00E01A62">
        <w:rPr>
          <w:color w:val="000009"/>
          <w:spacing w:val="-2"/>
          <w:sz w:val="24"/>
        </w:rPr>
        <w:t xml:space="preserve"> </w:t>
      </w:r>
      <w:r w:rsidRPr="00E01A62">
        <w:rPr>
          <w:color w:val="000009"/>
          <w:sz w:val="24"/>
        </w:rPr>
        <w:t>and</w:t>
      </w:r>
      <w:r w:rsidRPr="00E01A62">
        <w:rPr>
          <w:color w:val="000009"/>
          <w:spacing w:val="-1"/>
          <w:sz w:val="24"/>
        </w:rPr>
        <w:t xml:space="preserve"> </w:t>
      </w:r>
      <w:r w:rsidRPr="00E01A62">
        <w:rPr>
          <w:color w:val="000009"/>
          <w:sz w:val="24"/>
        </w:rPr>
        <w:t>Engineering</w:t>
      </w:r>
    </w:p>
    <w:p w14:paraId="6EDD17F3" w14:textId="77777777" w:rsidR="00041090" w:rsidRPr="00E01A62" w:rsidRDefault="00041090">
      <w:pPr>
        <w:pStyle w:val="BodyText"/>
        <w:spacing w:before="1"/>
      </w:pPr>
    </w:p>
    <w:p w14:paraId="32ECAF9A" w14:textId="77777777" w:rsidR="00041090" w:rsidRPr="00E01A62" w:rsidRDefault="00F57E6F">
      <w:pPr>
        <w:pStyle w:val="BodyText"/>
        <w:ind w:left="689" w:right="756"/>
        <w:jc w:val="center"/>
        <w:rPr>
          <w:rFonts w:ascii="Cambria"/>
        </w:rPr>
      </w:pPr>
      <w:r w:rsidRPr="00E01A62">
        <w:rPr>
          <w:rFonts w:ascii="Cambria"/>
          <w:color w:val="000009"/>
        </w:rPr>
        <w:t>by</w:t>
      </w:r>
    </w:p>
    <w:p w14:paraId="3D197732" w14:textId="77777777" w:rsidR="00041090" w:rsidRPr="00E01A62" w:rsidRDefault="00041090">
      <w:pPr>
        <w:pStyle w:val="BodyText"/>
        <w:spacing w:before="11"/>
        <w:rPr>
          <w:rFonts w:ascii="Cambria"/>
          <w:sz w:val="23"/>
        </w:rPr>
      </w:pPr>
    </w:p>
    <w:tbl>
      <w:tblPr>
        <w:tblW w:w="0" w:type="auto"/>
        <w:tblInd w:w="2892" w:type="dxa"/>
        <w:tblLayout w:type="fixed"/>
        <w:tblCellMar>
          <w:left w:w="0" w:type="dxa"/>
          <w:right w:w="0" w:type="dxa"/>
        </w:tblCellMar>
        <w:tblLook w:val="01E0" w:firstRow="1" w:lastRow="1" w:firstColumn="1" w:lastColumn="1" w:noHBand="0" w:noVBand="0"/>
      </w:tblPr>
      <w:tblGrid>
        <w:gridCol w:w="4312"/>
        <w:gridCol w:w="1563"/>
      </w:tblGrid>
      <w:tr w:rsidR="00041090" w:rsidRPr="00E01A62" w14:paraId="5FCCAD92" w14:textId="77777777" w:rsidTr="00D77506">
        <w:trPr>
          <w:trHeight w:val="441"/>
        </w:trPr>
        <w:tc>
          <w:tcPr>
            <w:tcW w:w="4312" w:type="dxa"/>
          </w:tcPr>
          <w:p w14:paraId="14FE813F" w14:textId="04F55E00" w:rsidR="00041090" w:rsidRPr="00E01A62" w:rsidRDefault="00CD2C88" w:rsidP="00D77506">
            <w:pPr>
              <w:pStyle w:val="TableParagraph"/>
              <w:ind w:left="0"/>
              <w:rPr>
                <w:b/>
                <w:sz w:val="29"/>
              </w:rPr>
            </w:pPr>
            <w:r w:rsidRPr="00E01A62">
              <w:rPr>
                <w:b/>
                <w:color w:val="000009"/>
                <w:sz w:val="29"/>
              </w:rPr>
              <w:t>Mohammed Sayeed 1SI18CS057</w:t>
            </w:r>
          </w:p>
        </w:tc>
        <w:tc>
          <w:tcPr>
            <w:tcW w:w="1563" w:type="dxa"/>
          </w:tcPr>
          <w:p w14:paraId="02B11DB0" w14:textId="63C33A98" w:rsidR="00041090" w:rsidRPr="00E01A62" w:rsidRDefault="00041090" w:rsidP="00CD2C88">
            <w:pPr>
              <w:pStyle w:val="TableParagraph"/>
              <w:ind w:left="0"/>
              <w:rPr>
                <w:b/>
                <w:sz w:val="29"/>
              </w:rPr>
            </w:pPr>
          </w:p>
        </w:tc>
      </w:tr>
    </w:tbl>
    <w:p w14:paraId="4A2BA291" w14:textId="77777777" w:rsidR="00041090" w:rsidRPr="00E01A62" w:rsidRDefault="00041090">
      <w:pPr>
        <w:pStyle w:val="BodyText"/>
        <w:rPr>
          <w:rFonts w:ascii="Cambria"/>
          <w:sz w:val="20"/>
        </w:rPr>
      </w:pPr>
    </w:p>
    <w:p w14:paraId="07086E12" w14:textId="77777777" w:rsidR="00041090" w:rsidRPr="00E01A62" w:rsidRDefault="00041090">
      <w:pPr>
        <w:pStyle w:val="BodyText"/>
        <w:rPr>
          <w:rFonts w:ascii="Cambria"/>
          <w:sz w:val="20"/>
        </w:rPr>
      </w:pPr>
    </w:p>
    <w:p w14:paraId="69735066" w14:textId="77777777" w:rsidR="00041090" w:rsidRPr="00E01A62" w:rsidRDefault="00F57E6F">
      <w:pPr>
        <w:pStyle w:val="BodyText"/>
        <w:spacing w:before="8"/>
        <w:rPr>
          <w:rFonts w:ascii="Cambria"/>
          <w:sz w:val="18"/>
        </w:rPr>
      </w:pPr>
      <w:r w:rsidRPr="00E01A62">
        <w:rPr>
          <w:noProof/>
        </w:rPr>
        <w:drawing>
          <wp:anchor distT="0" distB="0" distL="0" distR="0" simplePos="0" relativeHeight="251656192" behindDoc="0" locked="0" layoutInCell="1" allowOverlap="1" wp14:anchorId="5A73D2C7" wp14:editId="286A0532">
            <wp:simplePos x="0" y="0"/>
            <wp:positionH relativeFrom="page">
              <wp:posOffset>3060064</wp:posOffset>
            </wp:positionH>
            <wp:positionV relativeFrom="paragraph">
              <wp:posOffset>154820</wp:posOffset>
            </wp:positionV>
            <wp:extent cx="1431670" cy="150999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670" cy="1509998"/>
                    </a:xfrm>
                    <a:prstGeom prst="rect">
                      <a:avLst/>
                    </a:prstGeom>
                  </pic:spPr>
                </pic:pic>
              </a:graphicData>
            </a:graphic>
          </wp:anchor>
        </w:drawing>
      </w:r>
    </w:p>
    <w:p w14:paraId="07E04B2D" w14:textId="77777777" w:rsidR="00041090" w:rsidRPr="00E01A62" w:rsidRDefault="00041090">
      <w:pPr>
        <w:pStyle w:val="BodyText"/>
        <w:rPr>
          <w:rFonts w:ascii="Cambria"/>
          <w:sz w:val="28"/>
        </w:rPr>
      </w:pPr>
    </w:p>
    <w:p w14:paraId="42B0A2F6" w14:textId="77777777" w:rsidR="00041090" w:rsidRPr="00E01A62" w:rsidRDefault="00041090">
      <w:pPr>
        <w:pStyle w:val="BodyText"/>
        <w:rPr>
          <w:rFonts w:ascii="Cambria"/>
          <w:sz w:val="28"/>
        </w:rPr>
      </w:pPr>
    </w:p>
    <w:p w14:paraId="0D689841" w14:textId="77777777" w:rsidR="00041090" w:rsidRPr="00E01A62" w:rsidRDefault="00041090">
      <w:pPr>
        <w:pStyle w:val="BodyText"/>
        <w:rPr>
          <w:rFonts w:ascii="Cambria"/>
          <w:sz w:val="28"/>
        </w:rPr>
      </w:pPr>
    </w:p>
    <w:p w14:paraId="00A5A3C6" w14:textId="77777777" w:rsidR="00041090" w:rsidRPr="00E01A62" w:rsidRDefault="00041090">
      <w:pPr>
        <w:pStyle w:val="BodyText"/>
        <w:rPr>
          <w:rFonts w:ascii="Cambria"/>
          <w:sz w:val="28"/>
        </w:rPr>
      </w:pPr>
    </w:p>
    <w:p w14:paraId="6D889235" w14:textId="77777777" w:rsidR="00041090" w:rsidRPr="00E01A62" w:rsidRDefault="00041090">
      <w:pPr>
        <w:pStyle w:val="BodyText"/>
        <w:rPr>
          <w:rFonts w:ascii="Cambria"/>
          <w:sz w:val="28"/>
        </w:rPr>
      </w:pPr>
    </w:p>
    <w:p w14:paraId="2B5DECB3" w14:textId="77777777" w:rsidR="00041090" w:rsidRPr="00E01A62" w:rsidRDefault="00041090">
      <w:pPr>
        <w:pStyle w:val="BodyText"/>
        <w:spacing w:before="9"/>
        <w:rPr>
          <w:rFonts w:ascii="Cambria"/>
          <w:sz w:val="31"/>
        </w:rPr>
      </w:pPr>
    </w:p>
    <w:p w14:paraId="4D4E4E31" w14:textId="77777777" w:rsidR="00041090" w:rsidRPr="00E01A62" w:rsidRDefault="00F57E6F">
      <w:pPr>
        <w:pStyle w:val="Heading2"/>
      </w:pPr>
      <w:r w:rsidRPr="00E01A62">
        <w:rPr>
          <w:color w:val="000009"/>
        </w:rPr>
        <w:t>Department</w:t>
      </w:r>
      <w:r w:rsidRPr="00E01A62">
        <w:rPr>
          <w:color w:val="000009"/>
          <w:spacing w:val="-5"/>
        </w:rPr>
        <w:t xml:space="preserve"> </w:t>
      </w:r>
      <w:r w:rsidRPr="00E01A62">
        <w:rPr>
          <w:color w:val="000009"/>
        </w:rPr>
        <w:t>of</w:t>
      </w:r>
      <w:r w:rsidRPr="00E01A62">
        <w:rPr>
          <w:color w:val="000009"/>
          <w:spacing w:val="-4"/>
        </w:rPr>
        <w:t xml:space="preserve"> </w:t>
      </w:r>
      <w:r w:rsidRPr="00E01A62">
        <w:rPr>
          <w:color w:val="000009"/>
        </w:rPr>
        <w:t>Computer</w:t>
      </w:r>
      <w:r w:rsidRPr="00E01A62">
        <w:rPr>
          <w:color w:val="000009"/>
          <w:spacing w:val="-3"/>
        </w:rPr>
        <w:t xml:space="preserve"> </w:t>
      </w:r>
      <w:r w:rsidRPr="00E01A62">
        <w:rPr>
          <w:color w:val="000009"/>
        </w:rPr>
        <w:t>Science</w:t>
      </w:r>
      <w:r w:rsidRPr="00E01A62">
        <w:rPr>
          <w:color w:val="000009"/>
          <w:spacing w:val="-5"/>
        </w:rPr>
        <w:t xml:space="preserve"> </w:t>
      </w:r>
      <w:r w:rsidRPr="00E01A62">
        <w:rPr>
          <w:color w:val="000009"/>
        </w:rPr>
        <w:t>&amp;</w:t>
      </w:r>
      <w:r w:rsidRPr="00E01A62">
        <w:rPr>
          <w:color w:val="000009"/>
          <w:spacing w:val="-4"/>
        </w:rPr>
        <w:t xml:space="preserve"> </w:t>
      </w:r>
      <w:r w:rsidRPr="00E01A62">
        <w:rPr>
          <w:color w:val="000009"/>
        </w:rPr>
        <w:t>Engineering</w:t>
      </w:r>
    </w:p>
    <w:p w14:paraId="501A8C5C" w14:textId="77777777" w:rsidR="00041090" w:rsidRPr="00E01A62" w:rsidRDefault="00F57E6F">
      <w:pPr>
        <w:pStyle w:val="BodyText"/>
        <w:spacing w:before="5"/>
        <w:ind w:left="709" w:right="756"/>
        <w:jc w:val="center"/>
        <w:rPr>
          <w:rFonts w:ascii="Cambria"/>
        </w:rPr>
      </w:pPr>
      <w:r w:rsidRPr="00E01A62">
        <w:rPr>
          <w:rFonts w:ascii="Cambria"/>
          <w:color w:val="000009"/>
        </w:rPr>
        <w:t>(Program</w:t>
      </w:r>
      <w:r w:rsidRPr="00E01A62">
        <w:rPr>
          <w:rFonts w:ascii="Cambria"/>
          <w:color w:val="000009"/>
          <w:spacing w:val="-2"/>
        </w:rPr>
        <w:t xml:space="preserve"> </w:t>
      </w:r>
      <w:r w:rsidRPr="00E01A62">
        <w:rPr>
          <w:rFonts w:ascii="Cambria"/>
          <w:color w:val="000009"/>
        </w:rPr>
        <w:t>Accredited</w:t>
      </w:r>
      <w:r w:rsidRPr="00E01A62">
        <w:rPr>
          <w:rFonts w:ascii="Cambria"/>
          <w:color w:val="000009"/>
          <w:spacing w:val="-1"/>
        </w:rPr>
        <w:t xml:space="preserve"> </w:t>
      </w:r>
      <w:r w:rsidRPr="00E01A62">
        <w:rPr>
          <w:rFonts w:ascii="Cambria"/>
          <w:color w:val="000009"/>
        </w:rPr>
        <w:t>by</w:t>
      </w:r>
      <w:r w:rsidRPr="00E01A62">
        <w:rPr>
          <w:rFonts w:ascii="Cambria"/>
          <w:color w:val="000009"/>
          <w:spacing w:val="-5"/>
        </w:rPr>
        <w:t xml:space="preserve"> </w:t>
      </w:r>
      <w:r w:rsidRPr="00E01A62">
        <w:rPr>
          <w:rFonts w:ascii="Cambria"/>
          <w:color w:val="000009"/>
        </w:rPr>
        <w:t>NBA)</w:t>
      </w:r>
    </w:p>
    <w:p w14:paraId="2587881B" w14:textId="77777777" w:rsidR="00041090" w:rsidRPr="00E01A62" w:rsidRDefault="00F57E6F">
      <w:pPr>
        <w:pStyle w:val="Heading2"/>
        <w:spacing w:before="77"/>
        <w:ind w:left="710"/>
      </w:pPr>
      <w:r w:rsidRPr="00E01A62">
        <w:rPr>
          <w:color w:val="000009"/>
        </w:rPr>
        <w:t>Siddaganga</w:t>
      </w:r>
      <w:r w:rsidRPr="00E01A62">
        <w:rPr>
          <w:color w:val="000009"/>
          <w:spacing w:val="-3"/>
        </w:rPr>
        <w:t xml:space="preserve"> </w:t>
      </w:r>
      <w:r w:rsidRPr="00E01A62">
        <w:rPr>
          <w:color w:val="000009"/>
        </w:rPr>
        <w:t>Institute</w:t>
      </w:r>
      <w:r w:rsidRPr="00E01A62">
        <w:rPr>
          <w:color w:val="000009"/>
          <w:spacing w:val="-3"/>
        </w:rPr>
        <w:t xml:space="preserve"> </w:t>
      </w:r>
      <w:r w:rsidRPr="00E01A62">
        <w:rPr>
          <w:color w:val="000009"/>
        </w:rPr>
        <w:t>of</w:t>
      </w:r>
      <w:r w:rsidRPr="00E01A62">
        <w:rPr>
          <w:color w:val="000009"/>
          <w:spacing w:val="-2"/>
        </w:rPr>
        <w:t xml:space="preserve"> </w:t>
      </w:r>
      <w:r w:rsidRPr="00E01A62">
        <w:rPr>
          <w:color w:val="000009"/>
        </w:rPr>
        <w:t>Technology</w:t>
      </w:r>
    </w:p>
    <w:p w14:paraId="5B7D2FC0" w14:textId="77777777" w:rsidR="00041090" w:rsidRPr="00E01A62" w:rsidRDefault="00F57E6F">
      <w:pPr>
        <w:pStyle w:val="BodyText"/>
        <w:spacing w:before="2"/>
        <w:ind w:left="3617" w:right="2183" w:hanging="1467"/>
        <w:rPr>
          <w:rFonts w:ascii="Cambria"/>
        </w:rPr>
      </w:pPr>
      <w:r w:rsidRPr="00E01A62">
        <w:rPr>
          <w:rFonts w:ascii="Cambria"/>
          <w:color w:val="000009"/>
        </w:rPr>
        <w:t>B.H Road, Tumakuru-572 103, Karnataka, India.</w:t>
      </w:r>
      <w:r w:rsidRPr="00E01A62">
        <w:rPr>
          <w:rFonts w:ascii="Cambria"/>
          <w:color w:val="000009"/>
          <w:spacing w:val="-50"/>
        </w:rPr>
        <w:t xml:space="preserve"> </w:t>
      </w:r>
      <w:r w:rsidRPr="00E01A62">
        <w:rPr>
          <w:rFonts w:ascii="Cambria"/>
          <w:color w:val="000009"/>
        </w:rPr>
        <w:t>Web:</w:t>
      </w:r>
      <w:r w:rsidRPr="00E01A62">
        <w:rPr>
          <w:rFonts w:ascii="Cambria"/>
          <w:color w:val="000009"/>
          <w:spacing w:val="-2"/>
        </w:rPr>
        <w:t xml:space="preserve"> </w:t>
      </w:r>
      <w:hyperlink r:id="rId9">
        <w:r w:rsidRPr="00E01A62">
          <w:rPr>
            <w:rFonts w:ascii="Cambria"/>
            <w:color w:val="000009"/>
          </w:rPr>
          <w:t>www.sit.ac.in</w:t>
        </w:r>
      </w:hyperlink>
    </w:p>
    <w:p w14:paraId="7AA507D5" w14:textId="5D5EE57B" w:rsidR="00041090" w:rsidRPr="00E01A62" w:rsidRDefault="00F57E6F" w:rsidP="00800E4E">
      <w:pPr>
        <w:spacing w:before="81"/>
        <w:ind w:left="1189" w:right="1233"/>
        <w:jc w:val="center"/>
        <w:rPr>
          <w:rFonts w:ascii="Cambria"/>
          <w:b/>
          <w:sz w:val="29"/>
        </w:rPr>
        <w:sectPr w:rsidR="00041090" w:rsidRPr="00E01A62" w:rsidSect="00391E2F">
          <w:footerReference w:type="default" r:id="rId10"/>
          <w:pgSz w:w="11910" w:h="16840"/>
          <w:pgMar w:top="1360" w:right="1320" w:bottom="280" w:left="1340" w:header="720" w:footer="720" w:gutter="0"/>
          <w:cols w:space="720"/>
        </w:sectPr>
      </w:pPr>
      <w:r w:rsidRPr="00E01A62">
        <w:rPr>
          <w:rFonts w:ascii="Cambria"/>
          <w:b/>
          <w:color w:val="000009"/>
          <w:sz w:val="29"/>
        </w:rPr>
        <w:t>January,</w:t>
      </w:r>
      <w:r w:rsidRPr="00E01A62">
        <w:rPr>
          <w:rFonts w:ascii="Cambria"/>
          <w:b/>
          <w:color w:val="000009"/>
          <w:spacing w:val="-1"/>
          <w:sz w:val="29"/>
        </w:rPr>
        <w:t xml:space="preserve"> </w:t>
      </w:r>
      <w:r w:rsidRPr="00E01A62">
        <w:rPr>
          <w:rFonts w:ascii="Cambria"/>
          <w:b/>
          <w:color w:val="000009"/>
          <w:sz w:val="29"/>
        </w:rPr>
        <w:t>202</w:t>
      </w:r>
      <w:r w:rsidR="00D0171F">
        <w:rPr>
          <w:rFonts w:ascii="Cambria"/>
          <w:b/>
          <w:color w:val="000009"/>
          <w:sz w:val="29"/>
        </w:rPr>
        <w:t>1</w:t>
      </w:r>
      <w:r w:rsidR="002430D0">
        <w:rPr>
          <w:rFonts w:ascii="Cambria"/>
          <w:b/>
          <w:color w:val="000009"/>
          <w:sz w:val="29"/>
        </w:rPr>
        <w:t>-22</w:t>
      </w:r>
    </w:p>
    <w:p w14:paraId="07642BAC" w14:textId="22261EEE" w:rsidR="00041090" w:rsidRPr="00E01A62" w:rsidRDefault="00800E4E" w:rsidP="00800E4E">
      <w:pPr>
        <w:pStyle w:val="Heading1"/>
        <w:spacing w:before="277"/>
        <w:ind w:left="0" w:right="756"/>
      </w:pPr>
      <w:r w:rsidRPr="00E01A62">
        <w:rPr>
          <w:color w:val="000009"/>
        </w:rPr>
        <w:lastRenderedPageBreak/>
        <w:t xml:space="preserve">       </w:t>
      </w:r>
      <w:r w:rsidR="00F57E6F" w:rsidRPr="00E01A62">
        <w:rPr>
          <w:color w:val="000009"/>
        </w:rPr>
        <w:t>Siddaganga</w:t>
      </w:r>
      <w:r w:rsidR="00F57E6F" w:rsidRPr="00E01A62">
        <w:rPr>
          <w:color w:val="000009"/>
          <w:spacing w:val="-5"/>
        </w:rPr>
        <w:t xml:space="preserve"> </w:t>
      </w:r>
      <w:r w:rsidR="00F57E6F" w:rsidRPr="00E01A62">
        <w:rPr>
          <w:color w:val="000009"/>
        </w:rPr>
        <w:t>Institute</w:t>
      </w:r>
      <w:r w:rsidR="00F57E6F" w:rsidRPr="00E01A62">
        <w:rPr>
          <w:color w:val="000009"/>
          <w:spacing w:val="-4"/>
        </w:rPr>
        <w:t xml:space="preserve"> </w:t>
      </w:r>
      <w:r w:rsidR="00F57E6F" w:rsidRPr="00E01A62">
        <w:rPr>
          <w:color w:val="000009"/>
        </w:rPr>
        <w:t>of</w:t>
      </w:r>
      <w:r w:rsidR="00F57E6F" w:rsidRPr="00E01A62">
        <w:rPr>
          <w:color w:val="000009"/>
          <w:spacing w:val="-5"/>
        </w:rPr>
        <w:t xml:space="preserve"> </w:t>
      </w:r>
      <w:r w:rsidR="00F57E6F" w:rsidRPr="00E01A62">
        <w:rPr>
          <w:color w:val="000009"/>
        </w:rPr>
        <w:t>Technology,</w:t>
      </w:r>
      <w:r w:rsidR="00F57E6F" w:rsidRPr="00E01A62">
        <w:rPr>
          <w:color w:val="000009"/>
          <w:spacing w:val="-4"/>
        </w:rPr>
        <w:t xml:space="preserve"> </w:t>
      </w:r>
      <w:r w:rsidR="00F57E6F" w:rsidRPr="00E01A62">
        <w:rPr>
          <w:color w:val="000009"/>
        </w:rPr>
        <w:t>Tumakuru</w:t>
      </w:r>
    </w:p>
    <w:p w14:paraId="28EC0A47" w14:textId="77777777" w:rsidR="00041090" w:rsidRPr="00E01A62" w:rsidRDefault="00F57E6F">
      <w:pPr>
        <w:spacing w:before="1" w:line="338" w:lineRule="auto"/>
        <w:ind w:left="1576" w:right="1593"/>
        <w:jc w:val="center"/>
        <w:rPr>
          <w:rFonts w:ascii="Cambria"/>
          <w:sz w:val="16"/>
        </w:rPr>
      </w:pPr>
      <w:r w:rsidRPr="00E01A62">
        <w:rPr>
          <w:rFonts w:ascii="Cambria"/>
          <w:color w:val="000009"/>
          <w:sz w:val="16"/>
        </w:rPr>
        <w:t>(An Autonomous institution affiliated to Visvesvaraya Technological University, Belagavi,</w:t>
      </w:r>
      <w:r w:rsidRPr="00E01A62">
        <w:rPr>
          <w:rFonts w:ascii="Cambria"/>
          <w:color w:val="000009"/>
          <w:spacing w:val="-33"/>
          <w:sz w:val="16"/>
        </w:rPr>
        <w:t xml:space="preserve"> </w:t>
      </w:r>
      <w:r w:rsidRPr="00E01A62">
        <w:rPr>
          <w:rFonts w:ascii="Cambria"/>
          <w:color w:val="000009"/>
          <w:sz w:val="16"/>
        </w:rPr>
        <w:t>Approved</w:t>
      </w:r>
      <w:r w:rsidRPr="00E01A62">
        <w:rPr>
          <w:rFonts w:ascii="Cambria"/>
          <w:color w:val="000009"/>
          <w:spacing w:val="-4"/>
          <w:sz w:val="16"/>
        </w:rPr>
        <w:t xml:space="preserve"> </w:t>
      </w:r>
      <w:r w:rsidRPr="00E01A62">
        <w:rPr>
          <w:rFonts w:ascii="Cambria"/>
          <w:color w:val="000009"/>
          <w:sz w:val="16"/>
        </w:rPr>
        <w:t>by</w:t>
      </w:r>
      <w:r w:rsidRPr="00E01A62">
        <w:rPr>
          <w:rFonts w:ascii="Cambria"/>
          <w:color w:val="000009"/>
          <w:spacing w:val="-3"/>
          <w:sz w:val="16"/>
        </w:rPr>
        <w:t xml:space="preserve"> </w:t>
      </w:r>
      <w:r w:rsidRPr="00E01A62">
        <w:rPr>
          <w:rFonts w:ascii="Cambria"/>
          <w:color w:val="000009"/>
          <w:sz w:val="16"/>
        </w:rPr>
        <w:t>AICTE,</w:t>
      </w:r>
      <w:r w:rsidRPr="00E01A62">
        <w:rPr>
          <w:rFonts w:ascii="Cambria"/>
          <w:color w:val="000009"/>
          <w:spacing w:val="-3"/>
          <w:sz w:val="16"/>
        </w:rPr>
        <w:t xml:space="preserve"> </w:t>
      </w:r>
      <w:r w:rsidRPr="00E01A62">
        <w:rPr>
          <w:rFonts w:ascii="Cambria"/>
          <w:color w:val="000009"/>
          <w:sz w:val="16"/>
        </w:rPr>
        <w:t>New</w:t>
      </w:r>
      <w:r w:rsidRPr="00E01A62">
        <w:rPr>
          <w:rFonts w:ascii="Cambria"/>
          <w:color w:val="000009"/>
          <w:spacing w:val="-2"/>
          <w:sz w:val="16"/>
        </w:rPr>
        <w:t xml:space="preserve"> </w:t>
      </w:r>
      <w:r w:rsidRPr="00E01A62">
        <w:rPr>
          <w:rFonts w:ascii="Cambria"/>
          <w:color w:val="000009"/>
          <w:sz w:val="16"/>
        </w:rPr>
        <w:t>Delhi,</w:t>
      </w:r>
      <w:r w:rsidRPr="00E01A62">
        <w:rPr>
          <w:rFonts w:ascii="Cambria"/>
          <w:color w:val="000009"/>
          <w:spacing w:val="-3"/>
          <w:sz w:val="16"/>
        </w:rPr>
        <w:t xml:space="preserve"> </w:t>
      </w:r>
      <w:r w:rsidRPr="00E01A62">
        <w:rPr>
          <w:rFonts w:ascii="Cambria"/>
          <w:color w:val="000009"/>
          <w:sz w:val="16"/>
        </w:rPr>
        <w:t>Accredited</w:t>
      </w:r>
      <w:r w:rsidRPr="00E01A62">
        <w:rPr>
          <w:rFonts w:ascii="Cambria"/>
          <w:color w:val="000009"/>
          <w:spacing w:val="-4"/>
          <w:sz w:val="16"/>
        </w:rPr>
        <w:t xml:space="preserve"> </w:t>
      </w:r>
      <w:r w:rsidRPr="00E01A62">
        <w:rPr>
          <w:rFonts w:ascii="Cambria"/>
          <w:color w:val="000009"/>
          <w:sz w:val="16"/>
        </w:rPr>
        <w:t>by NAAC</w:t>
      </w:r>
      <w:r w:rsidRPr="00E01A62">
        <w:rPr>
          <w:rFonts w:ascii="Cambria"/>
          <w:color w:val="000009"/>
          <w:spacing w:val="-3"/>
          <w:sz w:val="16"/>
        </w:rPr>
        <w:t xml:space="preserve"> </w:t>
      </w:r>
      <w:r w:rsidRPr="00E01A62">
        <w:rPr>
          <w:rFonts w:ascii="Cambria"/>
          <w:color w:val="000009"/>
          <w:sz w:val="16"/>
        </w:rPr>
        <w:t>and</w:t>
      </w:r>
      <w:r w:rsidRPr="00E01A62">
        <w:rPr>
          <w:rFonts w:ascii="Cambria"/>
          <w:color w:val="000009"/>
          <w:spacing w:val="-1"/>
          <w:sz w:val="16"/>
        </w:rPr>
        <w:t xml:space="preserve"> </w:t>
      </w:r>
      <w:r w:rsidRPr="00E01A62">
        <w:rPr>
          <w:rFonts w:ascii="Cambria"/>
          <w:color w:val="000009"/>
          <w:sz w:val="16"/>
        </w:rPr>
        <w:t>ISO 9001:2015 certified)</w:t>
      </w:r>
    </w:p>
    <w:p w14:paraId="02530064" w14:textId="77777777" w:rsidR="00041090" w:rsidRPr="00E01A62" w:rsidRDefault="00041090">
      <w:pPr>
        <w:pStyle w:val="BodyText"/>
        <w:spacing w:before="5"/>
        <w:rPr>
          <w:rFonts w:ascii="Cambria"/>
          <w:sz w:val="25"/>
        </w:rPr>
      </w:pPr>
    </w:p>
    <w:p w14:paraId="4542B174" w14:textId="77777777" w:rsidR="00041090" w:rsidRPr="00E01A62" w:rsidRDefault="00F57E6F">
      <w:pPr>
        <w:pStyle w:val="Heading2"/>
        <w:ind w:left="1209" w:right="1233"/>
      </w:pPr>
      <w:r w:rsidRPr="00E01A62">
        <w:rPr>
          <w:color w:val="000009"/>
        </w:rPr>
        <w:t>Department</w:t>
      </w:r>
      <w:r w:rsidRPr="00E01A62">
        <w:rPr>
          <w:color w:val="000009"/>
          <w:spacing w:val="-5"/>
        </w:rPr>
        <w:t xml:space="preserve"> </w:t>
      </w:r>
      <w:r w:rsidRPr="00E01A62">
        <w:rPr>
          <w:color w:val="000009"/>
        </w:rPr>
        <w:t>of</w:t>
      </w:r>
      <w:r w:rsidRPr="00E01A62">
        <w:rPr>
          <w:color w:val="000009"/>
          <w:spacing w:val="-5"/>
        </w:rPr>
        <w:t xml:space="preserve"> </w:t>
      </w:r>
      <w:r w:rsidRPr="00E01A62">
        <w:rPr>
          <w:color w:val="000009"/>
        </w:rPr>
        <w:t>Computer</w:t>
      </w:r>
      <w:r w:rsidRPr="00E01A62">
        <w:rPr>
          <w:color w:val="000009"/>
          <w:spacing w:val="-3"/>
        </w:rPr>
        <w:t xml:space="preserve"> </w:t>
      </w:r>
      <w:r w:rsidRPr="00E01A62">
        <w:rPr>
          <w:color w:val="000009"/>
        </w:rPr>
        <w:t>Science</w:t>
      </w:r>
      <w:r w:rsidRPr="00E01A62">
        <w:rPr>
          <w:color w:val="000009"/>
          <w:spacing w:val="-6"/>
        </w:rPr>
        <w:t xml:space="preserve"> </w:t>
      </w:r>
      <w:r w:rsidRPr="00E01A62">
        <w:rPr>
          <w:color w:val="000009"/>
        </w:rPr>
        <w:t>and</w:t>
      </w:r>
      <w:r w:rsidRPr="00E01A62">
        <w:rPr>
          <w:color w:val="000009"/>
          <w:spacing w:val="-4"/>
        </w:rPr>
        <w:t xml:space="preserve"> </w:t>
      </w:r>
      <w:r w:rsidRPr="00E01A62">
        <w:rPr>
          <w:color w:val="000009"/>
        </w:rPr>
        <w:t>Engineering</w:t>
      </w:r>
    </w:p>
    <w:p w14:paraId="2A9E80AB" w14:textId="77777777" w:rsidR="00041090" w:rsidRPr="00E01A62" w:rsidRDefault="00F57E6F">
      <w:pPr>
        <w:pStyle w:val="BodyText"/>
        <w:spacing w:before="120"/>
        <w:ind w:left="709" w:right="756"/>
        <w:jc w:val="center"/>
        <w:rPr>
          <w:rFonts w:ascii="Cambria"/>
        </w:rPr>
      </w:pPr>
      <w:r w:rsidRPr="00E01A62">
        <w:rPr>
          <w:rFonts w:ascii="Cambria"/>
          <w:color w:val="000009"/>
        </w:rPr>
        <w:t>(Program</w:t>
      </w:r>
      <w:r w:rsidRPr="00E01A62">
        <w:rPr>
          <w:rFonts w:ascii="Cambria"/>
          <w:color w:val="000009"/>
          <w:spacing w:val="-2"/>
        </w:rPr>
        <w:t xml:space="preserve"> </w:t>
      </w:r>
      <w:r w:rsidRPr="00E01A62">
        <w:rPr>
          <w:rFonts w:ascii="Cambria"/>
          <w:color w:val="000009"/>
        </w:rPr>
        <w:t>Accredited</w:t>
      </w:r>
      <w:r w:rsidRPr="00E01A62">
        <w:rPr>
          <w:rFonts w:ascii="Cambria"/>
          <w:color w:val="000009"/>
          <w:spacing w:val="-1"/>
        </w:rPr>
        <w:t xml:space="preserve"> </w:t>
      </w:r>
      <w:r w:rsidRPr="00E01A62">
        <w:rPr>
          <w:rFonts w:ascii="Cambria"/>
          <w:color w:val="000009"/>
        </w:rPr>
        <w:t>by</w:t>
      </w:r>
      <w:r w:rsidRPr="00E01A62">
        <w:rPr>
          <w:rFonts w:ascii="Cambria"/>
          <w:color w:val="000009"/>
          <w:spacing w:val="-5"/>
        </w:rPr>
        <w:t xml:space="preserve"> </w:t>
      </w:r>
      <w:r w:rsidRPr="00E01A62">
        <w:rPr>
          <w:rFonts w:ascii="Cambria"/>
          <w:color w:val="000009"/>
        </w:rPr>
        <w:t>NBA)</w:t>
      </w:r>
    </w:p>
    <w:p w14:paraId="1DBADC37" w14:textId="77777777" w:rsidR="00041090" w:rsidRPr="00E01A62" w:rsidRDefault="00041090">
      <w:pPr>
        <w:pStyle w:val="BodyText"/>
        <w:rPr>
          <w:rFonts w:ascii="Cambria"/>
          <w:sz w:val="20"/>
        </w:rPr>
      </w:pPr>
    </w:p>
    <w:p w14:paraId="249EF762" w14:textId="77777777" w:rsidR="00041090" w:rsidRPr="00E01A62" w:rsidRDefault="00F57E6F">
      <w:pPr>
        <w:pStyle w:val="BodyText"/>
        <w:spacing w:before="9"/>
        <w:rPr>
          <w:rFonts w:ascii="Cambria"/>
          <w:sz w:val="15"/>
        </w:rPr>
      </w:pPr>
      <w:r w:rsidRPr="00E01A62">
        <w:rPr>
          <w:noProof/>
        </w:rPr>
        <w:drawing>
          <wp:anchor distT="0" distB="0" distL="0" distR="0" simplePos="0" relativeHeight="251659264" behindDoc="0" locked="0" layoutInCell="1" allowOverlap="1" wp14:anchorId="06560E08" wp14:editId="2E650B98">
            <wp:simplePos x="0" y="0"/>
            <wp:positionH relativeFrom="page">
              <wp:posOffset>3199129</wp:posOffset>
            </wp:positionH>
            <wp:positionV relativeFrom="paragraph">
              <wp:posOffset>133041</wp:posOffset>
            </wp:positionV>
            <wp:extent cx="1142174" cy="12111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142174" cy="1211199"/>
                    </a:xfrm>
                    <a:prstGeom prst="rect">
                      <a:avLst/>
                    </a:prstGeom>
                  </pic:spPr>
                </pic:pic>
              </a:graphicData>
            </a:graphic>
          </wp:anchor>
        </w:drawing>
      </w:r>
    </w:p>
    <w:p w14:paraId="0185366F" w14:textId="77777777" w:rsidR="00041090" w:rsidRPr="00E01A62" w:rsidRDefault="00041090">
      <w:pPr>
        <w:pStyle w:val="BodyText"/>
        <w:rPr>
          <w:rFonts w:ascii="Cambria"/>
          <w:sz w:val="28"/>
        </w:rPr>
      </w:pPr>
    </w:p>
    <w:p w14:paraId="6E85ECE7" w14:textId="77777777" w:rsidR="00041090" w:rsidRPr="00E01A62" w:rsidRDefault="00041090">
      <w:pPr>
        <w:pStyle w:val="BodyText"/>
        <w:rPr>
          <w:rFonts w:ascii="Cambria"/>
          <w:sz w:val="28"/>
        </w:rPr>
      </w:pPr>
    </w:p>
    <w:p w14:paraId="22DE5D0C" w14:textId="77777777" w:rsidR="00041090" w:rsidRPr="00E01A62" w:rsidRDefault="00041090">
      <w:pPr>
        <w:pStyle w:val="BodyText"/>
        <w:rPr>
          <w:rFonts w:ascii="Cambria"/>
          <w:sz w:val="28"/>
        </w:rPr>
      </w:pPr>
    </w:p>
    <w:p w14:paraId="47A44F6E" w14:textId="77777777" w:rsidR="00041090" w:rsidRPr="00E01A62" w:rsidRDefault="00041090">
      <w:pPr>
        <w:pStyle w:val="BodyText"/>
        <w:spacing w:before="11"/>
        <w:rPr>
          <w:rFonts w:ascii="Cambria"/>
          <w:sz w:val="21"/>
        </w:rPr>
      </w:pPr>
    </w:p>
    <w:p w14:paraId="0588000A" w14:textId="77777777" w:rsidR="00041090" w:rsidRPr="00E01A62" w:rsidRDefault="00F57E6F">
      <w:pPr>
        <w:pStyle w:val="Heading3"/>
        <w:ind w:right="756"/>
        <w:rPr>
          <w:u w:val="none"/>
        </w:rPr>
      </w:pPr>
      <w:r w:rsidRPr="00E01A62">
        <w:rPr>
          <w:color w:val="5D2120"/>
          <w:u w:color="5D2120"/>
        </w:rPr>
        <w:t>CERTIFICATE</w:t>
      </w:r>
    </w:p>
    <w:p w14:paraId="4D762146" w14:textId="77777777" w:rsidR="00041090" w:rsidRPr="00E01A62" w:rsidRDefault="00041090">
      <w:pPr>
        <w:pStyle w:val="BodyText"/>
        <w:rPr>
          <w:b/>
          <w:sz w:val="20"/>
        </w:rPr>
      </w:pPr>
    </w:p>
    <w:p w14:paraId="47E769A0" w14:textId="77777777" w:rsidR="00041090" w:rsidRPr="00E01A62" w:rsidRDefault="00041090">
      <w:pPr>
        <w:pStyle w:val="BodyText"/>
        <w:rPr>
          <w:b/>
          <w:sz w:val="28"/>
        </w:rPr>
      </w:pPr>
    </w:p>
    <w:p w14:paraId="13CBE7E2" w14:textId="5935034A" w:rsidR="00041090" w:rsidRPr="00E01A62" w:rsidRDefault="00F57E6F">
      <w:pPr>
        <w:spacing w:before="90"/>
        <w:ind w:left="100" w:right="115"/>
        <w:jc w:val="both"/>
        <w:rPr>
          <w:sz w:val="24"/>
        </w:rPr>
      </w:pPr>
      <w:r w:rsidRPr="00E01A62">
        <w:rPr>
          <w:color w:val="000009"/>
          <w:sz w:val="24"/>
        </w:rPr>
        <w:t>This</w:t>
      </w:r>
      <w:r w:rsidRPr="00E01A62">
        <w:rPr>
          <w:color w:val="000009"/>
          <w:spacing w:val="-11"/>
          <w:sz w:val="24"/>
        </w:rPr>
        <w:t xml:space="preserve"> </w:t>
      </w:r>
      <w:r w:rsidRPr="00E01A62">
        <w:rPr>
          <w:color w:val="000009"/>
          <w:sz w:val="24"/>
        </w:rPr>
        <w:t>is</w:t>
      </w:r>
      <w:r w:rsidRPr="00E01A62">
        <w:rPr>
          <w:color w:val="000009"/>
          <w:spacing w:val="-9"/>
          <w:sz w:val="24"/>
        </w:rPr>
        <w:t xml:space="preserve"> </w:t>
      </w:r>
      <w:r w:rsidRPr="00E01A62">
        <w:rPr>
          <w:color w:val="000009"/>
          <w:sz w:val="24"/>
        </w:rPr>
        <w:t>to</w:t>
      </w:r>
      <w:r w:rsidRPr="00E01A62">
        <w:rPr>
          <w:color w:val="000009"/>
          <w:spacing w:val="-10"/>
          <w:sz w:val="24"/>
        </w:rPr>
        <w:t xml:space="preserve"> </w:t>
      </w:r>
      <w:r w:rsidRPr="00E01A62">
        <w:rPr>
          <w:color w:val="000009"/>
          <w:sz w:val="24"/>
        </w:rPr>
        <w:t>certify</w:t>
      </w:r>
      <w:r w:rsidRPr="00E01A62">
        <w:rPr>
          <w:color w:val="000009"/>
          <w:spacing w:val="-9"/>
          <w:sz w:val="24"/>
        </w:rPr>
        <w:t xml:space="preserve"> </w:t>
      </w:r>
      <w:r w:rsidRPr="00E01A62">
        <w:rPr>
          <w:color w:val="000009"/>
          <w:sz w:val="24"/>
        </w:rPr>
        <w:t>that</w:t>
      </w:r>
      <w:r w:rsidRPr="00E01A62">
        <w:rPr>
          <w:color w:val="000009"/>
          <w:spacing w:val="-10"/>
          <w:sz w:val="24"/>
        </w:rPr>
        <w:t xml:space="preserve"> </w:t>
      </w:r>
      <w:r w:rsidRPr="00E01A62">
        <w:rPr>
          <w:color w:val="000009"/>
          <w:sz w:val="24"/>
        </w:rPr>
        <w:t>technical</w:t>
      </w:r>
      <w:r w:rsidRPr="00E01A62">
        <w:rPr>
          <w:color w:val="000009"/>
          <w:spacing w:val="-11"/>
          <w:sz w:val="24"/>
        </w:rPr>
        <w:t xml:space="preserve"> </w:t>
      </w:r>
      <w:r w:rsidRPr="00E01A62">
        <w:rPr>
          <w:color w:val="000009"/>
          <w:sz w:val="24"/>
        </w:rPr>
        <w:t>seminar</w:t>
      </w:r>
      <w:r w:rsidRPr="00E01A62">
        <w:rPr>
          <w:color w:val="000009"/>
          <w:spacing w:val="-9"/>
          <w:sz w:val="24"/>
        </w:rPr>
        <w:t xml:space="preserve"> </w:t>
      </w:r>
      <w:r w:rsidRPr="00E01A62">
        <w:rPr>
          <w:color w:val="000009"/>
          <w:sz w:val="24"/>
        </w:rPr>
        <w:t>work</w:t>
      </w:r>
      <w:r w:rsidRPr="00E01A62">
        <w:rPr>
          <w:color w:val="000009"/>
          <w:spacing w:val="44"/>
          <w:sz w:val="24"/>
        </w:rPr>
        <w:t xml:space="preserve"> </w:t>
      </w:r>
      <w:r w:rsidRPr="00E01A62">
        <w:rPr>
          <w:color w:val="000009"/>
          <w:sz w:val="24"/>
        </w:rPr>
        <w:t>entitled</w:t>
      </w:r>
      <w:r w:rsidRPr="00E01A62">
        <w:rPr>
          <w:color w:val="000009"/>
          <w:spacing w:val="-9"/>
          <w:sz w:val="24"/>
        </w:rPr>
        <w:t xml:space="preserve"> </w:t>
      </w:r>
      <w:r w:rsidRPr="00E01A62">
        <w:rPr>
          <w:color w:val="1F487C"/>
          <w:sz w:val="24"/>
        </w:rPr>
        <w:t>“</w:t>
      </w:r>
      <w:r w:rsidR="00CD2C88" w:rsidRPr="00E5433D">
        <w:rPr>
          <w:b/>
          <w:bCs/>
          <w:color w:val="1F487C"/>
          <w:sz w:val="24"/>
        </w:rPr>
        <w:t>DevOps for IOT System</w:t>
      </w:r>
      <w:r w:rsidR="00CD2C88" w:rsidRPr="00E01A62">
        <w:rPr>
          <w:color w:val="1F487C"/>
          <w:sz w:val="24"/>
        </w:rPr>
        <w:t>s</w:t>
      </w:r>
      <w:r w:rsidRPr="00E01A62">
        <w:rPr>
          <w:color w:val="1F487C"/>
          <w:sz w:val="24"/>
        </w:rPr>
        <w:t>”</w:t>
      </w:r>
      <w:r w:rsidRPr="00E01A62">
        <w:rPr>
          <w:color w:val="1F487C"/>
          <w:spacing w:val="-11"/>
          <w:sz w:val="24"/>
        </w:rPr>
        <w:t xml:space="preserve"> </w:t>
      </w:r>
      <w:r w:rsidRPr="00E01A62">
        <w:rPr>
          <w:color w:val="000009"/>
          <w:sz w:val="24"/>
        </w:rPr>
        <w:t>is</w:t>
      </w:r>
      <w:r w:rsidRPr="00E01A62">
        <w:rPr>
          <w:color w:val="000009"/>
          <w:spacing w:val="-7"/>
          <w:sz w:val="24"/>
        </w:rPr>
        <w:t xml:space="preserve"> </w:t>
      </w:r>
      <w:r w:rsidRPr="00E01A62">
        <w:rPr>
          <w:color w:val="000009"/>
          <w:sz w:val="24"/>
        </w:rPr>
        <w:t>a</w:t>
      </w:r>
      <w:r w:rsidRPr="00E01A62">
        <w:rPr>
          <w:color w:val="000009"/>
          <w:spacing w:val="-12"/>
          <w:sz w:val="24"/>
        </w:rPr>
        <w:t xml:space="preserve"> </w:t>
      </w:r>
      <w:r w:rsidRPr="00E01A62">
        <w:rPr>
          <w:color w:val="000009"/>
          <w:sz w:val="24"/>
        </w:rPr>
        <w:t>bonafide</w:t>
      </w:r>
      <w:r w:rsidRPr="00E01A62">
        <w:rPr>
          <w:color w:val="000009"/>
          <w:spacing w:val="-57"/>
          <w:sz w:val="24"/>
        </w:rPr>
        <w:t xml:space="preserve"> </w:t>
      </w:r>
      <w:r w:rsidRPr="00E01A62">
        <w:rPr>
          <w:color w:val="000009"/>
          <w:sz w:val="24"/>
        </w:rPr>
        <w:t xml:space="preserve">work carried out by </w:t>
      </w:r>
      <w:r w:rsidR="00CD2C88" w:rsidRPr="00E01A62">
        <w:rPr>
          <w:b/>
          <w:color w:val="1F487C"/>
          <w:sz w:val="24"/>
        </w:rPr>
        <w:t>Mohammed Sayeed</w:t>
      </w:r>
      <w:r w:rsidR="00E5433D">
        <w:rPr>
          <w:b/>
          <w:color w:val="1F487C"/>
          <w:sz w:val="24"/>
        </w:rPr>
        <w:t xml:space="preserve"> </w:t>
      </w:r>
      <w:r w:rsidRPr="00E01A62">
        <w:rPr>
          <w:b/>
          <w:color w:val="1F487C"/>
          <w:sz w:val="24"/>
        </w:rPr>
        <w:t>(</w:t>
      </w:r>
      <w:r w:rsidR="00CD2C88" w:rsidRPr="00E01A62">
        <w:rPr>
          <w:b/>
          <w:color w:val="1F487C"/>
          <w:sz w:val="24"/>
        </w:rPr>
        <w:t>1SI18CS057</w:t>
      </w:r>
      <w:r w:rsidRPr="00E01A62">
        <w:rPr>
          <w:b/>
          <w:color w:val="1F487C"/>
          <w:sz w:val="24"/>
        </w:rPr>
        <w:t xml:space="preserve">) </w:t>
      </w:r>
      <w:r w:rsidRPr="00E01A62">
        <w:rPr>
          <w:color w:val="000009"/>
          <w:sz w:val="24"/>
        </w:rPr>
        <w:t>of</w:t>
      </w:r>
      <w:r w:rsidRPr="00E01A62">
        <w:rPr>
          <w:color w:val="000009"/>
          <w:spacing w:val="1"/>
          <w:sz w:val="24"/>
        </w:rPr>
        <w:t xml:space="preserve"> </w:t>
      </w:r>
      <w:r w:rsidRPr="00E01A62">
        <w:rPr>
          <w:color w:val="000009"/>
          <w:sz w:val="24"/>
        </w:rPr>
        <w:t xml:space="preserve">VII semester </w:t>
      </w:r>
      <w:r w:rsidRPr="00E01A62">
        <w:rPr>
          <w:b/>
          <w:color w:val="000009"/>
          <w:sz w:val="24"/>
        </w:rPr>
        <w:t>Bachelor of Engineering in</w:t>
      </w:r>
      <w:r w:rsidRPr="00E01A62">
        <w:rPr>
          <w:b/>
          <w:color w:val="000009"/>
          <w:spacing w:val="1"/>
          <w:sz w:val="24"/>
        </w:rPr>
        <w:t xml:space="preserve"> </w:t>
      </w:r>
      <w:r w:rsidRPr="00E01A62">
        <w:rPr>
          <w:b/>
          <w:color w:val="000009"/>
          <w:sz w:val="24"/>
        </w:rPr>
        <w:t>Computer</w:t>
      </w:r>
      <w:r w:rsidRPr="00E01A62">
        <w:rPr>
          <w:b/>
          <w:color w:val="000009"/>
          <w:spacing w:val="1"/>
          <w:sz w:val="24"/>
        </w:rPr>
        <w:t xml:space="preserve"> </w:t>
      </w:r>
      <w:r w:rsidRPr="00E01A62">
        <w:rPr>
          <w:b/>
          <w:color w:val="000009"/>
          <w:sz w:val="24"/>
        </w:rPr>
        <w:t>Science</w:t>
      </w:r>
      <w:r w:rsidRPr="00E01A62">
        <w:rPr>
          <w:b/>
          <w:color w:val="000009"/>
          <w:spacing w:val="1"/>
          <w:sz w:val="24"/>
        </w:rPr>
        <w:t xml:space="preserve"> </w:t>
      </w:r>
      <w:r w:rsidRPr="00E01A62">
        <w:rPr>
          <w:b/>
          <w:color w:val="000009"/>
          <w:sz w:val="24"/>
        </w:rPr>
        <w:t>and</w:t>
      </w:r>
      <w:r w:rsidRPr="00E01A62">
        <w:rPr>
          <w:b/>
          <w:color w:val="000009"/>
          <w:spacing w:val="1"/>
          <w:sz w:val="24"/>
        </w:rPr>
        <w:t xml:space="preserve"> </w:t>
      </w:r>
      <w:r w:rsidRPr="00E01A62">
        <w:rPr>
          <w:b/>
          <w:color w:val="000009"/>
          <w:sz w:val="24"/>
        </w:rPr>
        <w:t>Engineering</w:t>
      </w:r>
      <w:r w:rsidRPr="00E01A62">
        <w:rPr>
          <w:b/>
          <w:color w:val="000009"/>
          <w:spacing w:val="1"/>
          <w:sz w:val="24"/>
        </w:rPr>
        <w:t xml:space="preserve"> </w:t>
      </w:r>
      <w:r w:rsidRPr="00E01A62">
        <w:rPr>
          <w:color w:val="000009"/>
          <w:sz w:val="24"/>
        </w:rPr>
        <w:t>of</w:t>
      </w:r>
      <w:r w:rsidRPr="00E01A62">
        <w:rPr>
          <w:color w:val="000009"/>
          <w:spacing w:val="1"/>
          <w:sz w:val="24"/>
        </w:rPr>
        <w:t xml:space="preserve"> </w:t>
      </w:r>
      <w:r w:rsidRPr="00E01A62">
        <w:rPr>
          <w:color w:val="000009"/>
          <w:sz w:val="24"/>
        </w:rPr>
        <w:t>the</w:t>
      </w:r>
      <w:r w:rsidRPr="00E01A62">
        <w:rPr>
          <w:color w:val="000009"/>
          <w:spacing w:val="1"/>
          <w:sz w:val="24"/>
        </w:rPr>
        <w:t xml:space="preserve"> </w:t>
      </w:r>
      <w:r w:rsidRPr="00E01A62">
        <w:rPr>
          <w:b/>
          <w:color w:val="000009"/>
          <w:sz w:val="24"/>
        </w:rPr>
        <w:t>SIDDAGANGA</w:t>
      </w:r>
      <w:r w:rsidRPr="00E01A62">
        <w:rPr>
          <w:b/>
          <w:color w:val="000009"/>
          <w:spacing w:val="1"/>
          <w:sz w:val="24"/>
        </w:rPr>
        <w:t xml:space="preserve"> </w:t>
      </w:r>
      <w:r w:rsidRPr="00E01A62">
        <w:rPr>
          <w:b/>
          <w:color w:val="000009"/>
          <w:sz w:val="24"/>
        </w:rPr>
        <w:t>INSTITUTE</w:t>
      </w:r>
      <w:r w:rsidRPr="00E01A62">
        <w:rPr>
          <w:b/>
          <w:color w:val="000009"/>
          <w:spacing w:val="1"/>
          <w:sz w:val="24"/>
        </w:rPr>
        <w:t xml:space="preserve"> </w:t>
      </w:r>
      <w:r w:rsidRPr="00E01A62">
        <w:rPr>
          <w:b/>
          <w:color w:val="000009"/>
          <w:sz w:val="24"/>
        </w:rPr>
        <w:t>OF</w:t>
      </w:r>
      <w:r w:rsidRPr="00E01A62">
        <w:rPr>
          <w:b/>
          <w:color w:val="000009"/>
          <w:spacing w:val="1"/>
          <w:sz w:val="24"/>
        </w:rPr>
        <w:t xml:space="preserve"> </w:t>
      </w:r>
      <w:r w:rsidRPr="00E01A62">
        <w:rPr>
          <w:b/>
          <w:color w:val="000009"/>
          <w:sz w:val="24"/>
        </w:rPr>
        <w:t xml:space="preserve">TECHNOLOGY </w:t>
      </w:r>
      <w:r w:rsidRPr="00E01A62">
        <w:rPr>
          <w:sz w:val="18"/>
        </w:rPr>
        <w:t xml:space="preserve">(An Autonomous Institution, </w:t>
      </w:r>
      <w:proofErr w:type="gramStart"/>
      <w:r w:rsidRPr="00E01A62">
        <w:rPr>
          <w:sz w:val="18"/>
        </w:rPr>
        <w:t>Affiliated</w:t>
      </w:r>
      <w:proofErr w:type="gramEnd"/>
      <w:r w:rsidRPr="00E01A62">
        <w:rPr>
          <w:sz w:val="18"/>
        </w:rPr>
        <w:t xml:space="preserve"> to VTU, </w:t>
      </w:r>
      <w:r w:rsidR="00CD2C88" w:rsidRPr="00E01A62">
        <w:rPr>
          <w:sz w:val="18"/>
        </w:rPr>
        <w:t>Belagavi,</w:t>
      </w:r>
      <w:r w:rsidRPr="00E01A62">
        <w:rPr>
          <w:sz w:val="18"/>
        </w:rPr>
        <w:t xml:space="preserve"> Approved by AICTE, New Delhi,</w:t>
      </w:r>
      <w:r w:rsidRPr="00E01A62">
        <w:rPr>
          <w:spacing w:val="1"/>
          <w:sz w:val="18"/>
        </w:rPr>
        <w:t xml:space="preserve"> </w:t>
      </w:r>
      <w:r w:rsidRPr="00E01A62">
        <w:rPr>
          <w:sz w:val="18"/>
        </w:rPr>
        <w:t>Accredited by</w:t>
      </w:r>
      <w:r w:rsidRPr="00E01A62">
        <w:rPr>
          <w:spacing w:val="1"/>
          <w:sz w:val="18"/>
        </w:rPr>
        <w:t xml:space="preserve"> </w:t>
      </w:r>
      <w:r w:rsidRPr="00E01A62">
        <w:rPr>
          <w:sz w:val="18"/>
        </w:rPr>
        <w:t>NAAC and</w:t>
      </w:r>
      <w:r w:rsidRPr="00E01A62">
        <w:rPr>
          <w:spacing w:val="1"/>
          <w:sz w:val="18"/>
        </w:rPr>
        <w:t xml:space="preserve"> </w:t>
      </w:r>
      <w:r w:rsidRPr="00E01A62">
        <w:rPr>
          <w:sz w:val="18"/>
        </w:rPr>
        <w:t>ISO</w:t>
      </w:r>
      <w:r w:rsidRPr="00E01A62">
        <w:rPr>
          <w:spacing w:val="-4"/>
          <w:sz w:val="18"/>
        </w:rPr>
        <w:t xml:space="preserve"> </w:t>
      </w:r>
      <w:r w:rsidRPr="00E01A62">
        <w:rPr>
          <w:sz w:val="18"/>
        </w:rPr>
        <w:t>9001:2015</w:t>
      </w:r>
      <w:r w:rsidRPr="00E01A62">
        <w:rPr>
          <w:spacing w:val="1"/>
          <w:sz w:val="18"/>
        </w:rPr>
        <w:t xml:space="preserve"> </w:t>
      </w:r>
      <w:r w:rsidRPr="00E01A62">
        <w:rPr>
          <w:sz w:val="18"/>
        </w:rPr>
        <w:t>certified)</w:t>
      </w:r>
      <w:r w:rsidRPr="00E01A62">
        <w:rPr>
          <w:spacing w:val="10"/>
          <w:sz w:val="18"/>
        </w:rPr>
        <w:t xml:space="preserve"> </w:t>
      </w:r>
      <w:r w:rsidRPr="00E01A62">
        <w:rPr>
          <w:color w:val="000009"/>
          <w:sz w:val="24"/>
        </w:rPr>
        <w:t>during the</w:t>
      </w:r>
      <w:r w:rsidRPr="00E01A62">
        <w:rPr>
          <w:color w:val="000009"/>
          <w:spacing w:val="-2"/>
          <w:sz w:val="24"/>
        </w:rPr>
        <w:t xml:space="preserve"> </w:t>
      </w:r>
      <w:r w:rsidRPr="00E01A62">
        <w:rPr>
          <w:color w:val="000009"/>
          <w:sz w:val="24"/>
        </w:rPr>
        <w:t>academic</w:t>
      </w:r>
      <w:r w:rsidRPr="00E01A62">
        <w:rPr>
          <w:color w:val="000009"/>
          <w:spacing w:val="-1"/>
          <w:sz w:val="24"/>
        </w:rPr>
        <w:t xml:space="preserve"> </w:t>
      </w:r>
      <w:r w:rsidRPr="00E01A62">
        <w:rPr>
          <w:color w:val="000009"/>
          <w:sz w:val="24"/>
        </w:rPr>
        <w:t>year 2021-2022.</w:t>
      </w:r>
    </w:p>
    <w:p w14:paraId="108B8AE4" w14:textId="77777777" w:rsidR="00041090" w:rsidRPr="00E01A62" w:rsidRDefault="00041090">
      <w:pPr>
        <w:pStyle w:val="BodyText"/>
        <w:rPr>
          <w:sz w:val="26"/>
        </w:rPr>
      </w:pPr>
    </w:p>
    <w:p w14:paraId="545C12BC" w14:textId="77777777" w:rsidR="00041090" w:rsidRPr="00E01A62" w:rsidRDefault="00041090">
      <w:pPr>
        <w:pStyle w:val="BodyText"/>
        <w:rPr>
          <w:sz w:val="26"/>
        </w:rPr>
      </w:pPr>
    </w:p>
    <w:p w14:paraId="6B47A231" w14:textId="77777777" w:rsidR="00041090" w:rsidRPr="00E01A62" w:rsidRDefault="00041090">
      <w:pPr>
        <w:pStyle w:val="BodyText"/>
        <w:rPr>
          <w:sz w:val="26"/>
        </w:rPr>
      </w:pPr>
    </w:p>
    <w:p w14:paraId="36262138" w14:textId="77777777" w:rsidR="00041090" w:rsidRPr="00E01A62" w:rsidRDefault="00041090">
      <w:pPr>
        <w:pStyle w:val="BodyText"/>
        <w:rPr>
          <w:sz w:val="26"/>
        </w:rPr>
      </w:pPr>
    </w:p>
    <w:p w14:paraId="6FD53F14" w14:textId="77777777" w:rsidR="00041090" w:rsidRPr="00E01A62" w:rsidRDefault="00041090">
      <w:pPr>
        <w:pStyle w:val="BodyText"/>
        <w:rPr>
          <w:sz w:val="26"/>
        </w:rPr>
      </w:pPr>
    </w:p>
    <w:p w14:paraId="62E1C505" w14:textId="77777777" w:rsidR="00041090" w:rsidRPr="00E01A62" w:rsidRDefault="00041090">
      <w:pPr>
        <w:pStyle w:val="BodyText"/>
        <w:rPr>
          <w:sz w:val="26"/>
        </w:rPr>
      </w:pPr>
    </w:p>
    <w:p w14:paraId="0A503A3E" w14:textId="77777777" w:rsidR="00041090" w:rsidRPr="00E01A62" w:rsidRDefault="00041090">
      <w:pPr>
        <w:pStyle w:val="BodyText"/>
        <w:spacing w:before="2"/>
        <w:rPr>
          <w:sz w:val="33"/>
        </w:rPr>
      </w:pPr>
    </w:p>
    <w:p w14:paraId="42D725CE" w14:textId="2AE1D4E1" w:rsidR="00041090" w:rsidRPr="00E01A62" w:rsidRDefault="00F57E6F">
      <w:pPr>
        <w:pStyle w:val="Heading4"/>
        <w:tabs>
          <w:tab w:val="left" w:pos="7078"/>
        </w:tabs>
        <w:ind w:left="820"/>
      </w:pPr>
      <w:r w:rsidRPr="00E01A62">
        <w:rPr>
          <w:color w:val="000009"/>
          <w:u w:val="single" w:color="000009"/>
        </w:rPr>
        <w:t>Name</w:t>
      </w:r>
      <w:r w:rsidRPr="00E01A62">
        <w:rPr>
          <w:color w:val="000009"/>
          <w:spacing w:val="-5"/>
          <w:u w:val="single" w:color="000009"/>
        </w:rPr>
        <w:t xml:space="preserve"> </w:t>
      </w:r>
      <w:r w:rsidRPr="00E01A62">
        <w:rPr>
          <w:color w:val="000009"/>
          <w:u w:val="single" w:color="000009"/>
        </w:rPr>
        <w:t>of</w:t>
      </w:r>
      <w:r w:rsidRPr="00E01A62">
        <w:rPr>
          <w:color w:val="000009"/>
          <w:spacing w:val="-4"/>
          <w:u w:val="single" w:color="000009"/>
        </w:rPr>
        <w:t xml:space="preserve"> </w:t>
      </w:r>
      <w:r w:rsidRPr="00E01A62">
        <w:rPr>
          <w:color w:val="000009"/>
          <w:u w:val="single" w:color="000009"/>
        </w:rPr>
        <w:t>the</w:t>
      </w:r>
      <w:r w:rsidRPr="00E01A62">
        <w:rPr>
          <w:color w:val="000009"/>
          <w:spacing w:val="-4"/>
          <w:u w:val="single" w:color="000009"/>
        </w:rPr>
        <w:t xml:space="preserve"> </w:t>
      </w:r>
      <w:r w:rsidRPr="00E01A62">
        <w:rPr>
          <w:color w:val="000009"/>
          <w:u w:val="single" w:color="000009"/>
        </w:rPr>
        <w:t>Panel</w:t>
      </w:r>
      <w:r w:rsidRPr="00E01A62">
        <w:rPr>
          <w:color w:val="000009"/>
          <w:spacing w:val="-2"/>
          <w:u w:val="single" w:color="000009"/>
        </w:rPr>
        <w:t xml:space="preserve"> </w:t>
      </w:r>
      <w:r w:rsidRPr="00E01A62">
        <w:rPr>
          <w:color w:val="000009"/>
          <w:u w:val="single" w:color="000009"/>
        </w:rPr>
        <w:t>Members</w:t>
      </w:r>
      <w:r w:rsidRPr="00E01A62">
        <w:rPr>
          <w:color w:val="000009"/>
        </w:rPr>
        <w:tab/>
      </w:r>
      <w:r w:rsidRPr="00E01A62">
        <w:rPr>
          <w:color w:val="000009"/>
          <w:u w:val="single" w:color="000009"/>
        </w:rPr>
        <w:t>Signature</w:t>
      </w:r>
      <w:r w:rsidRPr="00E01A62">
        <w:rPr>
          <w:color w:val="000009"/>
          <w:spacing w:val="-4"/>
          <w:u w:val="single" w:color="000009"/>
        </w:rPr>
        <w:t xml:space="preserve"> </w:t>
      </w:r>
      <w:proofErr w:type="spellStart"/>
      <w:r w:rsidRPr="00E01A62">
        <w:rPr>
          <w:color w:val="000009"/>
          <w:u w:val="single" w:color="000009"/>
        </w:rPr>
        <w:t>witDate</w:t>
      </w:r>
      <w:proofErr w:type="spellEnd"/>
    </w:p>
    <w:p w14:paraId="52D21C0A" w14:textId="77777777" w:rsidR="00041090" w:rsidRPr="00E01A62" w:rsidRDefault="00041090">
      <w:pPr>
        <w:pStyle w:val="BodyText"/>
        <w:rPr>
          <w:b/>
          <w:sz w:val="20"/>
        </w:rPr>
      </w:pPr>
    </w:p>
    <w:p w14:paraId="618A7B0E" w14:textId="77777777" w:rsidR="00041090" w:rsidRPr="00E01A62" w:rsidRDefault="00041090">
      <w:pPr>
        <w:pStyle w:val="BodyText"/>
        <w:spacing w:before="2"/>
        <w:rPr>
          <w:b/>
          <w:sz w:val="20"/>
        </w:rPr>
      </w:pPr>
    </w:p>
    <w:p w14:paraId="189FB69C" w14:textId="13AE56C9" w:rsidR="00041090" w:rsidRPr="00E01A62" w:rsidRDefault="00F57E6F">
      <w:pPr>
        <w:spacing w:before="90"/>
        <w:ind w:left="460"/>
        <w:rPr>
          <w:b/>
          <w:sz w:val="24"/>
        </w:rPr>
      </w:pPr>
      <w:r w:rsidRPr="00E01A62">
        <w:rPr>
          <w:b/>
          <w:sz w:val="24"/>
        </w:rPr>
        <w:t>1.</w:t>
      </w:r>
      <w:r w:rsidR="002430D0">
        <w:rPr>
          <w:b/>
          <w:sz w:val="24"/>
        </w:rPr>
        <w:t xml:space="preserve"> Mrs.</w:t>
      </w:r>
      <w:r w:rsidR="00B414DC">
        <w:rPr>
          <w:b/>
          <w:sz w:val="24"/>
        </w:rPr>
        <w:t xml:space="preserve"> Kav</w:t>
      </w:r>
      <w:r w:rsidR="00E5433D">
        <w:rPr>
          <w:b/>
          <w:sz w:val="24"/>
        </w:rPr>
        <w:t>itha M</w:t>
      </w:r>
    </w:p>
    <w:p w14:paraId="0B35C427" w14:textId="77777777" w:rsidR="00C93F0B" w:rsidRPr="00E01A62" w:rsidRDefault="00F57E6F" w:rsidP="00C93F0B">
      <w:pPr>
        <w:spacing w:before="137"/>
        <w:ind w:left="460"/>
        <w:rPr>
          <w:b/>
          <w:sz w:val="24"/>
        </w:rPr>
      </w:pPr>
      <w:r w:rsidRPr="00E01A62">
        <w:rPr>
          <w:b/>
          <w:sz w:val="24"/>
        </w:rPr>
        <w:t>2.</w:t>
      </w:r>
    </w:p>
    <w:p w14:paraId="02D47B23" w14:textId="77777777" w:rsidR="00800E4E" w:rsidRPr="00E01A62" w:rsidRDefault="00800E4E" w:rsidP="00C93F0B">
      <w:pPr>
        <w:spacing w:before="137"/>
        <w:ind w:left="460"/>
        <w:jc w:val="center"/>
        <w:rPr>
          <w:b/>
          <w:sz w:val="28"/>
          <w:szCs w:val="28"/>
        </w:rPr>
      </w:pPr>
    </w:p>
    <w:p w14:paraId="2C8D5116" w14:textId="77777777" w:rsidR="007C6BBE" w:rsidRDefault="007C6BBE" w:rsidP="00C93F0B">
      <w:pPr>
        <w:spacing w:before="137"/>
        <w:ind w:left="460"/>
        <w:jc w:val="center"/>
        <w:rPr>
          <w:b/>
          <w:sz w:val="28"/>
          <w:szCs w:val="28"/>
        </w:rPr>
      </w:pPr>
    </w:p>
    <w:p w14:paraId="6A91F371" w14:textId="0428CEAC" w:rsidR="00CD2C88" w:rsidRPr="00E01A62" w:rsidRDefault="00DE0980" w:rsidP="00C93F0B">
      <w:pPr>
        <w:spacing w:before="137"/>
        <w:ind w:left="460"/>
        <w:jc w:val="center"/>
        <w:rPr>
          <w:b/>
          <w:sz w:val="24"/>
        </w:rPr>
      </w:pPr>
      <w:r w:rsidRPr="00E01A62">
        <w:rPr>
          <w:b/>
          <w:sz w:val="28"/>
          <w:szCs w:val="28"/>
        </w:rPr>
        <w:lastRenderedPageBreak/>
        <w:t>Abstract</w:t>
      </w:r>
    </w:p>
    <w:p w14:paraId="3E42F325" w14:textId="77777777" w:rsidR="00984F10" w:rsidRPr="00E01A62" w:rsidRDefault="00984F10" w:rsidP="00984F10">
      <w:pPr>
        <w:widowControl/>
        <w:adjustRightInd w:val="0"/>
        <w:rPr>
          <w:rFonts w:eastAsiaTheme="minorHAnsi"/>
          <w:color w:val="000000"/>
          <w:sz w:val="24"/>
          <w:szCs w:val="24"/>
          <w:lang w:val="en-IN"/>
        </w:rPr>
      </w:pPr>
    </w:p>
    <w:p w14:paraId="286E37C1" w14:textId="20A0F31F" w:rsidR="00C56828" w:rsidRPr="00E01A62" w:rsidRDefault="00984F10" w:rsidP="00984F10">
      <w:pPr>
        <w:spacing w:before="137" w:line="360" w:lineRule="auto"/>
        <w:jc w:val="both"/>
        <w:rPr>
          <w:rFonts w:eastAsiaTheme="minorHAnsi"/>
          <w:color w:val="000000"/>
          <w:sz w:val="24"/>
          <w:szCs w:val="24"/>
          <w:lang w:val="en-IN"/>
        </w:rPr>
      </w:pPr>
      <w:r w:rsidRPr="00E01A62">
        <w:rPr>
          <w:rFonts w:eastAsiaTheme="minorHAnsi"/>
          <w:color w:val="000000"/>
          <w:sz w:val="24"/>
          <w:szCs w:val="24"/>
          <w:lang w:val="en-IN"/>
        </w:rPr>
        <w:t xml:space="preserve"> Current Internet of Things (IoT) systems are highly distributed systems, which integrate cloud, fog, and edge computing approaches. Accelerating their maintenance and continuous improvement, while ensuring their availability, is complex. DevOps promotes fast and continuous feedback from operations to development to detect problems before customers are impacted, among other benefits. However, there is not any formal definition about how to do this.</w:t>
      </w:r>
      <w:r w:rsidR="00D77506">
        <w:rPr>
          <w:rFonts w:eastAsiaTheme="minorHAnsi"/>
          <w:color w:val="000000"/>
          <w:sz w:val="24"/>
          <w:szCs w:val="24"/>
          <w:lang w:val="en-IN"/>
        </w:rPr>
        <w:t xml:space="preserve"> </w:t>
      </w:r>
      <w:r w:rsidR="00C30C47" w:rsidRPr="00E01A62">
        <w:rPr>
          <w:rFonts w:eastAsiaTheme="minorHAnsi"/>
          <w:color w:val="000000"/>
          <w:sz w:val="24"/>
          <w:szCs w:val="24"/>
          <w:lang w:val="en-IN"/>
        </w:rPr>
        <w:t>T</w:t>
      </w:r>
      <w:r w:rsidRPr="00E01A62">
        <w:rPr>
          <w:rFonts w:eastAsiaTheme="minorHAnsi"/>
          <w:color w:val="000000"/>
          <w:sz w:val="24"/>
          <w:szCs w:val="24"/>
          <w:lang w:val="en-IN"/>
        </w:rPr>
        <w:t xml:space="preserve">he “fast and continuous monitoring feedback of system availability” activity (F&amp;CF availability) that supports automatic and continuous monitoring feedback from operations to development of IoT system availability. This activity has been formalized through the software and systems process engineering metamodel (SPEM). Its implementation is demonstrated in a real scenario that provides evidence that the formalization of the F&amp;CF availability activity helps teams in better diagnosing and fixing outage problems. The result is a distributed and configurable monitoring component developed through code (Monitoring as Code,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This component is embedded in the IoT infrastructure.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enables DevOps team to configure their own metrics and indicators at run time, i.e. monitoring on demand. The formalization of this activity, based on a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technique, enables the automation, versioning, and replication of monitoring elements</w:t>
      </w:r>
      <w:r w:rsidR="00C56828" w:rsidRPr="00E01A62">
        <w:rPr>
          <w:rFonts w:eastAsiaTheme="minorHAnsi"/>
          <w:color w:val="000000"/>
          <w:sz w:val="24"/>
          <w:szCs w:val="24"/>
          <w:lang w:val="en-IN"/>
        </w:rPr>
        <w:t>.</w:t>
      </w:r>
    </w:p>
    <w:p w14:paraId="2BBFE06B" w14:textId="77777777" w:rsidR="00C56828" w:rsidRPr="00E01A62" w:rsidRDefault="00C56828">
      <w:pPr>
        <w:rPr>
          <w:rFonts w:eastAsiaTheme="minorHAnsi"/>
          <w:color w:val="000000"/>
          <w:sz w:val="24"/>
          <w:szCs w:val="24"/>
          <w:lang w:val="en-IN"/>
        </w:rPr>
      </w:pPr>
      <w:r w:rsidRPr="00E01A62">
        <w:rPr>
          <w:rFonts w:eastAsiaTheme="minorHAnsi"/>
          <w:color w:val="000000"/>
          <w:sz w:val="24"/>
          <w:szCs w:val="24"/>
          <w:lang w:val="en-IN"/>
        </w:rPr>
        <w:br w:type="page"/>
      </w:r>
    </w:p>
    <w:p w14:paraId="39DD0759" w14:textId="412900E7" w:rsidR="00FA46FC" w:rsidRDefault="003407CF" w:rsidP="00984F10">
      <w:pPr>
        <w:spacing w:before="137" w:line="360" w:lineRule="auto"/>
        <w:jc w:val="both"/>
        <w:rPr>
          <w:b/>
          <w:bCs/>
          <w:color w:val="000000" w:themeColor="text1"/>
          <w:sz w:val="28"/>
          <w:szCs w:val="28"/>
        </w:rPr>
      </w:pPr>
      <w:r w:rsidRPr="00E01A62">
        <w:rPr>
          <w:color w:val="000000" w:themeColor="text1"/>
          <w:sz w:val="24"/>
          <w:szCs w:val="24"/>
        </w:rPr>
        <w:lastRenderedPageBreak/>
        <w:tab/>
      </w:r>
      <w:r w:rsidRPr="00E01A62">
        <w:rPr>
          <w:color w:val="000000" w:themeColor="text1"/>
          <w:sz w:val="24"/>
          <w:szCs w:val="24"/>
        </w:rPr>
        <w:tab/>
      </w:r>
      <w:r w:rsidRPr="00E01A62">
        <w:rPr>
          <w:color w:val="000000" w:themeColor="text1"/>
          <w:sz w:val="24"/>
          <w:szCs w:val="24"/>
        </w:rPr>
        <w:tab/>
      </w:r>
      <w:r w:rsidRPr="00E01A62">
        <w:rPr>
          <w:color w:val="000000" w:themeColor="text1"/>
          <w:sz w:val="24"/>
          <w:szCs w:val="24"/>
        </w:rPr>
        <w:tab/>
      </w:r>
      <w:r w:rsidRPr="00E01A62">
        <w:rPr>
          <w:color w:val="000000" w:themeColor="text1"/>
          <w:sz w:val="24"/>
          <w:szCs w:val="24"/>
        </w:rPr>
        <w:tab/>
      </w:r>
      <w:r w:rsidRPr="00E01A62">
        <w:rPr>
          <w:b/>
          <w:bCs/>
          <w:color w:val="000000" w:themeColor="text1"/>
          <w:sz w:val="28"/>
          <w:szCs w:val="28"/>
        </w:rPr>
        <w:t>Table of Contents</w:t>
      </w:r>
    </w:p>
    <w:p w14:paraId="43EF68CC" w14:textId="3C679AD4"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 xml:space="preserve">Introduction </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00D06ABE">
        <w:rPr>
          <w:color w:val="000000" w:themeColor="text1"/>
          <w:sz w:val="28"/>
          <w:szCs w:val="28"/>
        </w:rPr>
        <w:t>1</w:t>
      </w:r>
      <w:r w:rsidRPr="00645021">
        <w:rPr>
          <w:color w:val="000000" w:themeColor="text1"/>
          <w:sz w:val="28"/>
          <w:szCs w:val="28"/>
        </w:rPr>
        <w:t>-</w:t>
      </w:r>
      <w:r w:rsidR="00D06ABE">
        <w:rPr>
          <w:color w:val="000000" w:themeColor="text1"/>
          <w:sz w:val="28"/>
          <w:szCs w:val="28"/>
        </w:rPr>
        <w:t>2</w:t>
      </w:r>
    </w:p>
    <w:p w14:paraId="6F3DD30C" w14:textId="5D1162C0"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Literature Survey</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00D06ABE">
        <w:rPr>
          <w:color w:val="000000" w:themeColor="text1"/>
          <w:sz w:val="28"/>
          <w:szCs w:val="28"/>
        </w:rPr>
        <w:t>3</w:t>
      </w:r>
      <w:r w:rsidR="00B414DC">
        <w:rPr>
          <w:color w:val="000000" w:themeColor="text1"/>
          <w:sz w:val="28"/>
          <w:szCs w:val="28"/>
        </w:rPr>
        <w:t>-</w:t>
      </w:r>
      <w:r w:rsidR="00D06ABE">
        <w:rPr>
          <w:color w:val="000000" w:themeColor="text1"/>
          <w:sz w:val="28"/>
          <w:szCs w:val="28"/>
        </w:rPr>
        <w:t>4</w:t>
      </w:r>
    </w:p>
    <w:p w14:paraId="07FFF0F6" w14:textId="306E3E67"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Problem Statement</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00645021">
        <w:rPr>
          <w:color w:val="000000" w:themeColor="text1"/>
          <w:sz w:val="28"/>
          <w:szCs w:val="28"/>
        </w:rPr>
        <w:tab/>
      </w:r>
      <w:r w:rsidR="00D06ABE">
        <w:rPr>
          <w:color w:val="000000" w:themeColor="text1"/>
          <w:sz w:val="28"/>
          <w:szCs w:val="28"/>
        </w:rPr>
        <w:t>5</w:t>
      </w:r>
    </w:p>
    <w:p w14:paraId="7A582506" w14:textId="4573091C"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Implementation</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00D06ABE">
        <w:rPr>
          <w:color w:val="000000" w:themeColor="text1"/>
          <w:sz w:val="28"/>
          <w:szCs w:val="28"/>
        </w:rPr>
        <w:t>6</w:t>
      </w:r>
      <w:r w:rsidRPr="00645021">
        <w:rPr>
          <w:color w:val="000000" w:themeColor="text1"/>
          <w:sz w:val="28"/>
          <w:szCs w:val="28"/>
        </w:rPr>
        <w:t>-1</w:t>
      </w:r>
      <w:r w:rsidR="00D06ABE">
        <w:rPr>
          <w:color w:val="000000" w:themeColor="text1"/>
          <w:sz w:val="28"/>
          <w:szCs w:val="28"/>
        </w:rPr>
        <w:t>1</w:t>
      </w:r>
    </w:p>
    <w:p w14:paraId="1C4C5E5D" w14:textId="36981EED"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Results and Analysis</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t>1</w:t>
      </w:r>
      <w:r w:rsidR="00D06ABE">
        <w:rPr>
          <w:color w:val="000000" w:themeColor="text1"/>
          <w:sz w:val="28"/>
          <w:szCs w:val="28"/>
        </w:rPr>
        <w:t>2</w:t>
      </w:r>
      <w:r w:rsidRPr="00645021">
        <w:rPr>
          <w:color w:val="000000" w:themeColor="text1"/>
          <w:sz w:val="28"/>
          <w:szCs w:val="28"/>
        </w:rPr>
        <w:t>-2</w:t>
      </w:r>
      <w:r w:rsidR="00D06ABE">
        <w:rPr>
          <w:color w:val="000000" w:themeColor="text1"/>
          <w:sz w:val="28"/>
          <w:szCs w:val="28"/>
        </w:rPr>
        <w:t>1</w:t>
      </w:r>
    </w:p>
    <w:p w14:paraId="3BC00F5E" w14:textId="70A8748E"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Conclusion</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t>2</w:t>
      </w:r>
      <w:r w:rsidR="0084611E">
        <w:rPr>
          <w:color w:val="000000" w:themeColor="text1"/>
          <w:sz w:val="28"/>
          <w:szCs w:val="28"/>
        </w:rPr>
        <w:t>2</w:t>
      </w:r>
      <w:r w:rsidR="00E5433D">
        <w:rPr>
          <w:color w:val="000000" w:themeColor="text1"/>
          <w:sz w:val="28"/>
          <w:szCs w:val="28"/>
        </w:rPr>
        <w:t>-2</w:t>
      </w:r>
      <w:r w:rsidR="0084611E">
        <w:rPr>
          <w:color w:val="000000" w:themeColor="text1"/>
          <w:sz w:val="28"/>
          <w:szCs w:val="28"/>
        </w:rPr>
        <w:t>3</w:t>
      </w:r>
    </w:p>
    <w:p w14:paraId="0A3B44D2" w14:textId="69DDB2AF" w:rsidR="00805AFF" w:rsidRPr="00645021" w:rsidRDefault="00805AFF" w:rsidP="00984F10">
      <w:pPr>
        <w:spacing w:before="137" w:line="360" w:lineRule="auto"/>
        <w:jc w:val="both"/>
        <w:rPr>
          <w:color w:val="000000" w:themeColor="text1"/>
          <w:sz w:val="28"/>
          <w:szCs w:val="28"/>
        </w:rPr>
      </w:pPr>
      <w:r w:rsidRPr="00645021">
        <w:rPr>
          <w:color w:val="000000" w:themeColor="text1"/>
          <w:sz w:val="28"/>
          <w:szCs w:val="28"/>
        </w:rPr>
        <w:t>References</w:t>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r>
      <w:r w:rsidRPr="00645021">
        <w:rPr>
          <w:color w:val="000000" w:themeColor="text1"/>
          <w:sz w:val="28"/>
          <w:szCs w:val="28"/>
        </w:rPr>
        <w:tab/>
        <w:t>2</w:t>
      </w:r>
      <w:r w:rsidR="0084611E">
        <w:rPr>
          <w:color w:val="000000" w:themeColor="text1"/>
          <w:sz w:val="28"/>
          <w:szCs w:val="28"/>
        </w:rPr>
        <w:t>4</w:t>
      </w:r>
      <w:r w:rsidRPr="00645021">
        <w:rPr>
          <w:color w:val="000000" w:themeColor="text1"/>
          <w:sz w:val="28"/>
          <w:szCs w:val="28"/>
        </w:rPr>
        <w:t>-</w:t>
      </w:r>
      <w:r w:rsidR="0084611E">
        <w:rPr>
          <w:color w:val="000000" w:themeColor="text1"/>
          <w:sz w:val="28"/>
          <w:szCs w:val="28"/>
        </w:rPr>
        <w:t>27</w:t>
      </w:r>
    </w:p>
    <w:p w14:paraId="53BA6F89" w14:textId="77777777" w:rsidR="00805AFF" w:rsidRDefault="00805AFF" w:rsidP="00984F10">
      <w:pPr>
        <w:spacing w:before="137" w:line="360" w:lineRule="auto"/>
        <w:jc w:val="both"/>
        <w:rPr>
          <w:b/>
          <w:bCs/>
          <w:color w:val="000000" w:themeColor="text1"/>
          <w:sz w:val="28"/>
          <w:szCs w:val="28"/>
        </w:rPr>
      </w:pPr>
    </w:p>
    <w:p w14:paraId="5D147E59" w14:textId="50F201D9" w:rsidR="00805AFF" w:rsidRPr="00E01A62" w:rsidRDefault="00805AFF" w:rsidP="00984F10">
      <w:pPr>
        <w:spacing w:before="137" w:line="360" w:lineRule="auto"/>
        <w:jc w:val="both"/>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p>
    <w:p w14:paraId="05B490DB" w14:textId="77777777" w:rsidR="00FA46FC" w:rsidRPr="00E01A62" w:rsidRDefault="00FA46FC">
      <w:pPr>
        <w:rPr>
          <w:color w:val="000000" w:themeColor="text1"/>
          <w:sz w:val="24"/>
          <w:szCs w:val="24"/>
        </w:rPr>
      </w:pPr>
    </w:p>
    <w:p w14:paraId="29929A4B" w14:textId="77777777" w:rsidR="002430D0" w:rsidRDefault="002430D0">
      <w:pPr>
        <w:rPr>
          <w:color w:val="000000" w:themeColor="text1"/>
          <w:sz w:val="24"/>
          <w:szCs w:val="24"/>
        </w:rPr>
      </w:pPr>
    </w:p>
    <w:p w14:paraId="46D75E6A" w14:textId="77777777" w:rsidR="002430D0" w:rsidRDefault="002430D0">
      <w:pPr>
        <w:rPr>
          <w:color w:val="000000" w:themeColor="text1"/>
          <w:sz w:val="24"/>
          <w:szCs w:val="24"/>
        </w:rPr>
      </w:pPr>
    </w:p>
    <w:p w14:paraId="77BDDB59" w14:textId="77777777" w:rsidR="002430D0" w:rsidRDefault="002430D0">
      <w:pPr>
        <w:rPr>
          <w:color w:val="000000" w:themeColor="text1"/>
          <w:sz w:val="24"/>
          <w:szCs w:val="24"/>
        </w:rPr>
      </w:pPr>
    </w:p>
    <w:p w14:paraId="7075C7AB" w14:textId="77777777" w:rsidR="002430D0" w:rsidRDefault="002430D0">
      <w:pPr>
        <w:rPr>
          <w:color w:val="000000" w:themeColor="text1"/>
          <w:sz w:val="24"/>
          <w:szCs w:val="24"/>
        </w:rPr>
      </w:pPr>
    </w:p>
    <w:p w14:paraId="6C290DA0" w14:textId="77777777" w:rsidR="002430D0" w:rsidRDefault="002430D0">
      <w:pPr>
        <w:rPr>
          <w:color w:val="000000" w:themeColor="text1"/>
          <w:sz w:val="24"/>
          <w:szCs w:val="24"/>
        </w:rPr>
      </w:pPr>
    </w:p>
    <w:p w14:paraId="60508817" w14:textId="77777777" w:rsidR="002430D0" w:rsidRDefault="002430D0">
      <w:pPr>
        <w:rPr>
          <w:color w:val="000000" w:themeColor="text1"/>
          <w:sz w:val="24"/>
          <w:szCs w:val="24"/>
        </w:rPr>
      </w:pPr>
    </w:p>
    <w:p w14:paraId="6B7F7F12" w14:textId="77777777" w:rsidR="002430D0" w:rsidRDefault="002430D0">
      <w:pPr>
        <w:rPr>
          <w:color w:val="000000" w:themeColor="text1"/>
          <w:sz w:val="24"/>
          <w:szCs w:val="24"/>
        </w:rPr>
      </w:pPr>
    </w:p>
    <w:p w14:paraId="0852A362" w14:textId="77777777" w:rsidR="002430D0" w:rsidRDefault="002430D0">
      <w:pPr>
        <w:rPr>
          <w:color w:val="000000" w:themeColor="text1"/>
          <w:sz w:val="24"/>
          <w:szCs w:val="24"/>
        </w:rPr>
      </w:pPr>
    </w:p>
    <w:p w14:paraId="2F018B03" w14:textId="77777777" w:rsidR="002430D0" w:rsidRDefault="002430D0">
      <w:pPr>
        <w:rPr>
          <w:color w:val="000000" w:themeColor="text1"/>
          <w:sz w:val="24"/>
          <w:szCs w:val="24"/>
        </w:rPr>
      </w:pPr>
    </w:p>
    <w:p w14:paraId="29CBD381" w14:textId="77777777" w:rsidR="002430D0" w:rsidRDefault="002430D0">
      <w:pPr>
        <w:rPr>
          <w:color w:val="000000" w:themeColor="text1"/>
          <w:sz w:val="24"/>
          <w:szCs w:val="24"/>
        </w:rPr>
      </w:pPr>
    </w:p>
    <w:p w14:paraId="7379A335" w14:textId="77777777" w:rsidR="002430D0" w:rsidRDefault="002430D0">
      <w:pPr>
        <w:rPr>
          <w:color w:val="000000" w:themeColor="text1"/>
          <w:sz w:val="24"/>
          <w:szCs w:val="24"/>
        </w:rPr>
      </w:pPr>
    </w:p>
    <w:p w14:paraId="2396F3F9" w14:textId="77777777" w:rsidR="002430D0" w:rsidRDefault="002430D0">
      <w:pPr>
        <w:rPr>
          <w:color w:val="000000" w:themeColor="text1"/>
          <w:sz w:val="24"/>
          <w:szCs w:val="24"/>
        </w:rPr>
      </w:pPr>
    </w:p>
    <w:p w14:paraId="1B2F082D" w14:textId="77777777" w:rsidR="002430D0" w:rsidRDefault="002430D0">
      <w:pPr>
        <w:rPr>
          <w:color w:val="000000" w:themeColor="text1"/>
          <w:sz w:val="24"/>
          <w:szCs w:val="24"/>
        </w:rPr>
      </w:pPr>
    </w:p>
    <w:p w14:paraId="5F83E68B" w14:textId="77777777" w:rsidR="002430D0" w:rsidRDefault="002430D0">
      <w:pPr>
        <w:rPr>
          <w:color w:val="000000" w:themeColor="text1"/>
          <w:sz w:val="24"/>
          <w:szCs w:val="24"/>
        </w:rPr>
      </w:pPr>
    </w:p>
    <w:p w14:paraId="71F464FA" w14:textId="77777777" w:rsidR="002430D0" w:rsidRDefault="002430D0">
      <w:pPr>
        <w:rPr>
          <w:color w:val="000000" w:themeColor="text1"/>
          <w:sz w:val="24"/>
          <w:szCs w:val="24"/>
        </w:rPr>
      </w:pPr>
    </w:p>
    <w:p w14:paraId="7B874526" w14:textId="77777777" w:rsidR="002430D0" w:rsidRDefault="002430D0">
      <w:pPr>
        <w:rPr>
          <w:color w:val="000000" w:themeColor="text1"/>
          <w:sz w:val="24"/>
          <w:szCs w:val="24"/>
        </w:rPr>
      </w:pPr>
    </w:p>
    <w:p w14:paraId="0D55D64F" w14:textId="77777777" w:rsidR="002430D0" w:rsidRDefault="002430D0">
      <w:pPr>
        <w:rPr>
          <w:color w:val="000000" w:themeColor="text1"/>
          <w:sz w:val="24"/>
          <w:szCs w:val="24"/>
        </w:rPr>
      </w:pPr>
    </w:p>
    <w:p w14:paraId="175E6939" w14:textId="77777777" w:rsidR="002430D0" w:rsidRDefault="002430D0">
      <w:pPr>
        <w:rPr>
          <w:color w:val="000000" w:themeColor="text1"/>
          <w:sz w:val="24"/>
          <w:szCs w:val="24"/>
        </w:rPr>
      </w:pPr>
    </w:p>
    <w:p w14:paraId="7E3A2182" w14:textId="77777777" w:rsidR="002430D0" w:rsidRDefault="002430D0">
      <w:pPr>
        <w:rPr>
          <w:color w:val="000000" w:themeColor="text1"/>
          <w:sz w:val="24"/>
          <w:szCs w:val="24"/>
        </w:rPr>
      </w:pPr>
    </w:p>
    <w:p w14:paraId="75BDE830" w14:textId="1BF76DC0" w:rsidR="00FA46FC" w:rsidRPr="00E01A62" w:rsidRDefault="00FA46FC">
      <w:pPr>
        <w:rPr>
          <w:color w:val="000000" w:themeColor="text1"/>
          <w:sz w:val="24"/>
          <w:szCs w:val="24"/>
        </w:rPr>
      </w:pPr>
      <w:r w:rsidRPr="00E01A62">
        <w:rPr>
          <w:color w:val="000000" w:themeColor="text1"/>
          <w:sz w:val="24"/>
          <w:szCs w:val="24"/>
        </w:rPr>
        <w:br w:type="page"/>
      </w:r>
    </w:p>
    <w:p w14:paraId="275FB674" w14:textId="77777777" w:rsidR="00F83A52" w:rsidRDefault="00F83A52" w:rsidP="00D0171F">
      <w:pPr>
        <w:rPr>
          <w:b/>
          <w:bCs/>
          <w:color w:val="000000" w:themeColor="text1"/>
          <w:sz w:val="28"/>
          <w:szCs w:val="28"/>
        </w:rPr>
        <w:sectPr w:rsidR="00F83A52" w:rsidSect="00391E2F">
          <w:pgSz w:w="11910" w:h="16840"/>
          <w:pgMar w:top="1440" w:right="1440" w:bottom="1440" w:left="1440" w:header="720" w:footer="720" w:gutter="0"/>
          <w:cols w:space="720"/>
          <w:docGrid w:linePitch="299"/>
        </w:sectPr>
      </w:pPr>
    </w:p>
    <w:p w14:paraId="5B879E52" w14:textId="47D53411" w:rsidR="00C93F0B" w:rsidRPr="00E01A62" w:rsidRDefault="00DE0980" w:rsidP="00D0171F">
      <w:pPr>
        <w:rPr>
          <w:color w:val="000000" w:themeColor="text1"/>
          <w:sz w:val="24"/>
          <w:szCs w:val="24"/>
        </w:rPr>
      </w:pPr>
      <w:r w:rsidRPr="00E01A62">
        <w:rPr>
          <w:b/>
          <w:bCs/>
          <w:color w:val="000000" w:themeColor="text1"/>
          <w:sz w:val="28"/>
          <w:szCs w:val="28"/>
        </w:rPr>
        <w:lastRenderedPageBreak/>
        <w:t>Introduction</w:t>
      </w:r>
    </w:p>
    <w:p w14:paraId="780C97ED" w14:textId="77777777" w:rsidR="007344A2" w:rsidRPr="006F38A3" w:rsidRDefault="007344A2" w:rsidP="00D44D54">
      <w:pPr>
        <w:spacing w:before="137" w:line="360" w:lineRule="auto"/>
        <w:jc w:val="both"/>
        <w:rPr>
          <w:b/>
          <w:bCs/>
          <w:color w:val="000000" w:themeColor="text1"/>
          <w:sz w:val="24"/>
          <w:szCs w:val="24"/>
        </w:rPr>
      </w:pPr>
    </w:p>
    <w:p w14:paraId="4E86F2D1" w14:textId="77777777" w:rsidR="0090505E" w:rsidRPr="006F38A3" w:rsidRDefault="00AA6E1E" w:rsidP="00CE5B7E">
      <w:pPr>
        <w:pStyle w:val="Default"/>
        <w:spacing w:line="360" w:lineRule="auto"/>
        <w:jc w:val="both"/>
      </w:pPr>
      <w:r w:rsidRPr="006F38A3">
        <w:rPr>
          <w:color w:val="000000" w:themeColor="text1"/>
        </w:rPr>
        <w:t>Nowadays, it is a fact that there are a multitude of IoT applications in nearly all fields (especially in industry, utility management, health, transportation, sports, etc.). Many of them are deployed in environments, such as smart cities, manufacturing plants, energy distribution sites, hospitals, etc. [1] [2]. Many of those applications are actually IoT systems that integrate sensors, actuators, computing resources, and communication components to control physical processes or monitor critical tasks [3].</w:t>
      </w:r>
      <w:r w:rsidR="00CE5B7E" w:rsidRPr="006F38A3">
        <w:t xml:space="preserve"> IoT system scan be understood as the integration of: a hardware infrastructure (a set of connected physical devices, such as servers, physical objects, sensors, actuators, etc., and communication networks) a software infrastructure. </w:t>
      </w:r>
    </w:p>
    <w:p w14:paraId="5F5E1010" w14:textId="77777777" w:rsidR="0090505E" w:rsidRPr="006F38A3" w:rsidRDefault="0090505E" w:rsidP="00CE5B7E">
      <w:pPr>
        <w:pStyle w:val="Default"/>
        <w:spacing w:line="360" w:lineRule="auto"/>
        <w:jc w:val="both"/>
      </w:pPr>
    </w:p>
    <w:p w14:paraId="784A8DDB" w14:textId="369B223C" w:rsidR="00B45130" w:rsidRPr="006F38A3" w:rsidRDefault="00CE5B7E" w:rsidP="00CE5B7E">
      <w:pPr>
        <w:pStyle w:val="Default"/>
        <w:spacing w:line="360" w:lineRule="auto"/>
        <w:jc w:val="both"/>
      </w:pPr>
      <w:r w:rsidRPr="006F38A3">
        <w:t>Many IoT systems provide very important services, sometimes critical services that require uninterrupted operation or very high levels of availability (in e-health or energy for instance), but their complexity make them difficult to monitor in depth in order to prevent anomalies and failures [4]. In addition, rapid and continuous feedback to instrument maintenance, updates, and ultimately, meet customer satisfaction requires a multidisciplinary collaboration between development and operations teams, which have to test the systems in production, build new releases, and deploy them [5].</w:t>
      </w:r>
    </w:p>
    <w:p w14:paraId="787D2B44" w14:textId="77777777" w:rsidR="0090505E" w:rsidRPr="006F38A3" w:rsidRDefault="0090505E" w:rsidP="00CE5B7E">
      <w:pPr>
        <w:pStyle w:val="Default"/>
        <w:spacing w:line="360" w:lineRule="auto"/>
        <w:jc w:val="both"/>
      </w:pPr>
    </w:p>
    <w:p w14:paraId="54857520" w14:textId="5F310D75" w:rsidR="00CE5B7E" w:rsidRDefault="00CE5B7E" w:rsidP="00CE5B7E">
      <w:pPr>
        <w:pStyle w:val="Default"/>
        <w:spacing w:line="360" w:lineRule="auto"/>
        <w:jc w:val="both"/>
      </w:pPr>
      <w:r w:rsidRPr="006F38A3">
        <w:t xml:space="preserve"> DevOps promotes fast and continuous feedback from operations to development to detect problems long before customers are impacted [9]. However, continuous monitoring is not an easy task and is even more complex for IoT. Some researchers [10] [11]. In this work, the “fast and continuous monitoring feedback of system availability” activity (F&amp;CF availability activity) is formally specified. The objective of this activity is early monitoring and detecting of the availability of IoT systems working in production and to continuously inform about it (feedback) to the DevOps teams—feedback from operations to development One important feature of the “F&amp;CF availability” activity is that it defines the use of a versioned and repeatable configuration of an IoT software infrastructure that we named “monitoring as code” (</w:t>
      </w:r>
      <w:proofErr w:type="spellStart"/>
      <w:r w:rsidRPr="006F38A3">
        <w:t>MaC</w:t>
      </w:r>
      <w:proofErr w:type="spellEnd"/>
      <w:r w:rsidRPr="006F38A3">
        <w:t xml:space="preserve">). </w:t>
      </w:r>
      <w:proofErr w:type="spellStart"/>
      <w:r w:rsidRPr="006F38A3">
        <w:t>MaC</w:t>
      </w:r>
      <w:proofErr w:type="spellEnd"/>
      <w:r w:rsidRPr="006F38A3">
        <w:t xml:space="preserve"> is defined as a specialization of infrastructure as code (</w:t>
      </w:r>
      <w:proofErr w:type="spellStart"/>
      <w:r w:rsidRPr="006F38A3">
        <w:t>IaC</w:t>
      </w:r>
      <w:proofErr w:type="spellEnd"/>
      <w:r w:rsidRPr="006F38A3">
        <w:t xml:space="preserve">) for monitoring purposes, that enables the implementation, deployment, and execution of customized pieces of code. With this </w:t>
      </w:r>
      <w:proofErr w:type="spellStart"/>
      <w:r w:rsidRPr="006F38A3">
        <w:t>MaC</w:t>
      </w:r>
      <w:proofErr w:type="spellEnd"/>
      <w:r w:rsidRPr="006F38A3">
        <w:t xml:space="preserve"> infrastructure DevOps teams are able to configure their own metrics and</w:t>
      </w:r>
      <w:r w:rsidR="000F2EF3" w:rsidRPr="006F38A3">
        <w:t xml:space="preserve"> </w:t>
      </w:r>
      <w:r w:rsidRPr="006F38A3">
        <w:t>indicators at runtime and receive detailed information about the availability of an IoT system in execution, in other words, monitoring on demand</w:t>
      </w:r>
      <w:r w:rsidRPr="00E01A62">
        <w:t xml:space="preserve">. </w:t>
      </w:r>
    </w:p>
    <w:p w14:paraId="189393B4" w14:textId="77777777" w:rsidR="00645021" w:rsidRPr="00E01A62" w:rsidRDefault="00645021" w:rsidP="00CE5B7E">
      <w:pPr>
        <w:pStyle w:val="Default"/>
        <w:spacing w:line="360" w:lineRule="auto"/>
        <w:jc w:val="both"/>
      </w:pPr>
    </w:p>
    <w:p w14:paraId="45EA1257" w14:textId="77777777" w:rsidR="00B45130" w:rsidRDefault="00CE5B7E" w:rsidP="000F2EF3">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The “F&amp;CF availability” activity is specified while conforming to the fundamentals of DevOps [13] [14] and enables the quick detection of availability problems and obtains the information to fix them, ideally long before customers are impacted.</w:t>
      </w:r>
    </w:p>
    <w:p w14:paraId="50AE9485" w14:textId="7AF93819" w:rsidR="00B45130" w:rsidRDefault="00CE5B7E" w:rsidP="000F2EF3">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w:t>
      </w:r>
    </w:p>
    <w:p w14:paraId="4D19C88E" w14:textId="7E52FC86" w:rsidR="00645021" w:rsidRDefault="000F2EF3" w:rsidP="000F2EF3">
      <w:pPr>
        <w:widowControl/>
        <w:adjustRightInd w:val="0"/>
        <w:spacing w:line="360" w:lineRule="auto"/>
        <w:jc w:val="both"/>
        <w:rPr>
          <w:sz w:val="24"/>
          <w:szCs w:val="24"/>
        </w:rPr>
      </w:pPr>
      <w:r w:rsidRPr="00E01A62">
        <w:rPr>
          <w:sz w:val="24"/>
          <w:szCs w:val="24"/>
        </w:rPr>
        <w:t xml:space="preserve">IT Operations monitoring is an essential activity to guarantee reliable and compelling IoT systems. So far, the teams that develop IoT systems and IT Operations work in silos, i.e., each one has its own objectives (usually different of business objectives), processes, methodology, tools, managers, etc. These silos and the lack of collaboration hamper rapid and continuous feedback to instrument maintenance, updates, and ultimately, meet customer satisfaction and impact on the business. In 2008, P. </w:t>
      </w:r>
      <w:proofErr w:type="spellStart"/>
      <w:r w:rsidRPr="00E01A62">
        <w:rPr>
          <w:sz w:val="24"/>
          <w:szCs w:val="24"/>
        </w:rPr>
        <w:t>Debois</w:t>
      </w:r>
      <w:proofErr w:type="spellEnd"/>
      <w:r w:rsidRPr="00E01A62">
        <w:rPr>
          <w:sz w:val="24"/>
          <w:szCs w:val="24"/>
        </w:rPr>
        <w:t xml:space="preserve"> was one of the first voices on highlighting the need of resolving the conflict between development and operations teams when they have to collaborate to provide quick response time to customer demands [27]. As response to this need, DevOps emerged as a cultural approach that promotes the development team to work closely and efficiently with the operations team [7]. To create this culture, specific practices are needed.</w:t>
      </w:r>
      <w:r w:rsidR="007344A2" w:rsidRPr="00E01A62">
        <w:rPr>
          <w:sz w:val="24"/>
          <w:szCs w:val="24"/>
        </w:rPr>
        <w:t xml:space="preserve"> </w:t>
      </w:r>
      <w:r w:rsidRPr="00E01A62">
        <w:rPr>
          <w:sz w:val="24"/>
          <w:szCs w:val="24"/>
        </w:rPr>
        <w:t xml:space="preserve">This means to create short feedback loops that enable detect errors or weaknesses of systems in production and correct them quickly in a continuous improvement cycle [28] [29]. </w:t>
      </w:r>
    </w:p>
    <w:p w14:paraId="69946E29" w14:textId="77777777" w:rsidR="00B45130" w:rsidRDefault="00B45130" w:rsidP="000F2EF3">
      <w:pPr>
        <w:widowControl/>
        <w:adjustRightInd w:val="0"/>
        <w:spacing w:line="360" w:lineRule="auto"/>
        <w:jc w:val="both"/>
        <w:rPr>
          <w:sz w:val="24"/>
          <w:szCs w:val="24"/>
        </w:rPr>
      </w:pPr>
    </w:p>
    <w:p w14:paraId="38C4CA77" w14:textId="77DE27EE" w:rsidR="006B4AEE" w:rsidRDefault="000F2EF3" w:rsidP="00645021">
      <w:pPr>
        <w:widowControl/>
        <w:adjustRightInd w:val="0"/>
        <w:spacing w:line="360" w:lineRule="auto"/>
        <w:jc w:val="both"/>
        <w:rPr>
          <w:color w:val="000000" w:themeColor="text1"/>
          <w:sz w:val="24"/>
          <w:szCs w:val="24"/>
        </w:rPr>
      </w:pPr>
      <w:proofErr w:type="spellStart"/>
      <w:r w:rsidRPr="00E01A62">
        <w:rPr>
          <w:sz w:val="24"/>
          <w:szCs w:val="24"/>
        </w:rPr>
        <w:t>Balaile</w:t>
      </w:r>
      <w:proofErr w:type="spellEnd"/>
      <w:r w:rsidRPr="00E01A62">
        <w:rPr>
          <w:sz w:val="24"/>
          <w:szCs w:val="24"/>
        </w:rPr>
        <w:t xml:space="preserve"> et al. [30] identifies “continuous monitoring” as a critical DevOps practice that provides developers with performance-related feedback and facilitates detecting any operational anomalies. This helps to bridge the gap between development and operations and change the team structures [30]. In a previous work [31] we focused on self-service cybersecurity monitoring as an enabler to introduce security practices in a DevOps environment. </w:t>
      </w:r>
      <w:r w:rsidRPr="00E01A62">
        <w:rPr>
          <w:color w:val="000000" w:themeColor="text1"/>
          <w:sz w:val="24"/>
          <w:szCs w:val="24"/>
        </w:rPr>
        <w:t>However, continuous monitoring is not an easy task and is even more complex for IoT. Some researchers [10] [11] applied systematic literature review and multiple-case study, respectively, to identify the main challenges to adopt DevOps to the embedded systems domain, in contrast to its widespread use in the web domain. One the one hand, there are technical challenges as the highly distribution of IoT systems (cloud, fog, and edge approaches). On the other hand, people who are not used to work together have to do it, being necessary to define new processes, activities, and automate them</w:t>
      </w:r>
    </w:p>
    <w:p w14:paraId="20AEBAEB" w14:textId="6A457ABF" w:rsidR="00B45130" w:rsidRDefault="00B45130" w:rsidP="00645021">
      <w:pPr>
        <w:widowControl/>
        <w:adjustRightInd w:val="0"/>
        <w:spacing w:line="360" w:lineRule="auto"/>
        <w:jc w:val="both"/>
        <w:rPr>
          <w:color w:val="000000" w:themeColor="text1"/>
          <w:sz w:val="24"/>
          <w:szCs w:val="24"/>
        </w:rPr>
      </w:pPr>
    </w:p>
    <w:p w14:paraId="0682E621" w14:textId="77777777" w:rsidR="00B45130" w:rsidRPr="00E01A62" w:rsidRDefault="00B45130" w:rsidP="00645021">
      <w:pPr>
        <w:widowControl/>
        <w:adjustRightInd w:val="0"/>
        <w:spacing w:line="360" w:lineRule="auto"/>
        <w:jc w:val="both"/>
        <w:rPr>
          <w:color w:val="000000" w:themeColor="text1"/>
          <w:sz w:val="24"/>
          <w:szCs w:val="24"/>
        </w:rPr>
      </w:pPr>
    </w:p>
    <w:p w14:paraId="7D43E3CD" w14:textId="2251B62E" w:rsidR="00560492" w:rsidRPr="00E01A62" w:rsidRDefault="00560492" w:rsidP="00560492">
      <w:pPr>
        <w:widowControl/>
        <w:adjustRightInd w:val="0"/>
        <w:spacing w:line="360" w:lineRule="auto"/>
        <w:jc w:val="both"/>
        <w:rPr>
          <w:rFonts w:eastAsiaTheme="minorHAnsi"/>
          <w:b/>
          <w:bCs/>
          <w:color w:val="000000"/>
          <w:sz w:val="28"/>
          <w:szCs w:val="28"/>
          <w:lang w:val="en-IN"/>
        </w:rPr>
      </w:pPr>
      <w:r w:rsidRPr="00E01A62">
        <w:rPr>
          <w:rFonts w:eastAsiaTheme="minorHAnsi"/>
          <w:b/>
          <w:bCs/>
          <w:color w:val="000000"/>
          <w:sz w:val="28"/>
          <w:szCs w:val="28"/>
          <w:lang w:val="en-IN"/>
        </w:rPr>
        <w:lastRenderedPageBreak/>
        <w:t>Literature Survey</w:t>
      </w:r>
    </w:p>
    <w:p w14:paraId="6D1C0D66" w14:textId="77777777" w:rsidR="00560492" w:rsidRPr="00E01A62" w:rsidRDefault="00560492" w:rsidP="00560492">
      <w:pPr>
        <w:widowControl/>
        <w:adjustRightInd w:val="0"/>
        <w:spacing w:line="360" w:lineRule="auto"/>
        <w:jc w:val="both"/>
        <w:rPr>
          <w:rFonts w:eastAsiaTheme="minorHAnsi"/>
          <w:b/>
          <w:bCs/>
          <w:color w:val="000000"/>
          <w:sz w:val="28"/>
          <w:szCs w:val="28"/>
          <w:lang w:val="en-IN"/>
        </w:rPr>
      </w:pPr>
    </w:p>
    <w:p w14:paraId="7BD7AA26" w14:textId="6A2DE1FF" w:rsidR="00560492" w:rsidRPr="00E01A62" w:rsidRDefault="00560492" w:rsidP="00560492">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 xml:space="preserve">Recently, some works approach the development of IoT systems based on DevOps practices. Most of them focuses on automating the deployment and delivery of systems. For example, [33] describes a system for automated lifecycle management of IoT applications requiring cellular network access. This system supports DevOps by automating the deployment pipeline of IoT applications, in other words, the system automates allocation and deallocation of network and cloud resources based on the information provided by a monitoring infrastructure of the network, CPU, and memory status. Similarly, [34] describes a system for data operation visibility. The same authors in [35] focus on automated continuous integration and deployment of IoT cloud services using containers. [36] describes a cloud/fog ecosystem to support both IoT and DevOps in the automated management of infrastructure but not explicitly together. </w:t>
      </w:r>
    </w:p>
    <w:p w14:paraId="12444EB3" w14:textId="1BA76BFE" w:rsidR="006B4AEE" w:rsidRPr="00E01A62" w:rsidRDefault="00560492" w:rsidP="00560492">
      <w:pPr>
        <w:spacing w:before="137" w:line="360" w:lineRule="auto"/>
        <w:jc w:val="both"/>
        <w:rPr>
          <w:color w:val="000000" w:themeColor="text1"/>
          <w:sz w:val="24"/>
          <w:szCs w:val="24"/>
        </w:rPr>
      </w:pPr>
      <w:r w:rsidRPr="00E01A62">
        <w:rPr>
          <w:rFonts w:eastAsiaTheme="minorHAnsi"/>
          <w:color w:val="000000"/>
          <w:sz w:val="24"/>
          <w:szCs w:val="24"/>
          <w:lang w:val="en-IN"/>
        </w:rPr>
        <w:t>As far as we know, only [33] and [34] address monitoring infrastructures for IoT systems to convey feedback from operations to development. Nevertheless, our contribution differs from these previous ones in some aspects: (</w:t>
      </w:r>
      <w:proofErr w:type="spellStart"/>
      <w:r w:rsidRPr="00E01A62">
        <w:rPr>
          <w:rFonts w:eastAsiaTheme="minorHAnsi"/>
          <w:color w:val="000000"/>
          <w:sz w:val="24"/>
          <w:szCs w:val="24"/>
          <w:lang w:val="en-IN"/>
        </w:rPr>
        <w:t>i</w:t>
      </w:r>
      <w:proofErr w:type="spellEnd"/>
      <w:r w:rsidRPr="00E01A62">
        <w:rPr>
          <w:rFonts w:eastAsiaTheme="minorHAnsi"/>
          <w:color w:val="000000"/>
          <w:sz w:val="24"/>
          <w:szCs w:val="24"/>
          <w:lang w:val="en-IN"/>
        </w:rPr>
        <w:t xml:space="preserve">) the monitoring infrastructure is created and configured automatically, it is versioned and repeatable, and easily adaptable to changes in production (monitoring as code, or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and (ii) we introduce the concept of custom monitoring on demand (managed as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components) as pieces of code for monitoring purposes that can be coded, deployed, and executed in the IoT system in production to improve the feedback from operations to development.</w:t>
      </w:r>
    </w:p>
    <w:p w14:paraId="505FF276" w14:textId="14AC8D23" w:rsidR="006B4AEE" w:rsidRDefault="008075D8" w:rsidP="008075D8">
      <w:pPr>
        <w:spacing w:before="137" w:line="360" w:lineRule="auto"/>
        <w:jc w:val="both"/>
      </w:pPr>
      <w:r w:rsidRPr="008075D8">
        <w:rPr>
          <w:b/>
          <w:bCs/>
        </w:rPr>
        <w:t>1.</w:t>
      </w:r>
      <w:r>
        <w:t xml:space="preserve">  </w:t>
      </w:r>
      <w:r w:rsidRPr="008075D8">
        <w:rPr>
          <w:b/>
          <w:bCs/>
          <w:sz w:val="24"/>
          <w:szCs w:val="24"/>
        </w:rPr>
        <w:t>A Systematic Review on the Use of DevOps in Internet of Things Software Systems 2021</w:t>
      </w:r>
    </w:p>
    <w:p w14:paraId="3AAF378E" w14:textId="61667BA4" w:rsidR="008075D8" w:rsidRDefault="008075D8" w:rsidP="008075D8">
      <w:pPr>
        <w:spacing w:before="137" w:line="360" w:lineRule="auto"/>
        <w:jc w:val="both"/>
      </w:pPr>
      <w:r w:rsidRPr="007E61E4">
        <w:rPr>
          <w:sz w:val="24"/>
          <w:szCs w:val="24"/>
        </w:rPr>
        <w:t xml:space="preserve">Development and operation teams have opposite goals and incentives. The goal of development teams is to respond to business needs quickly. On the other hand, the goal of the operation teams is to provide a stable, reliable, and secure service to the customer. To address these conflicts, organizations adopt a culture of collaboration between development and operations teams (DevOps). DevOps allows companies to integrate their workflow completed, increasing the frequency of deployments and the stability and robustness of the production environment Internet of Things (IoT) solutions share these conflicts, as they require changes in known ways of construction and maintenance. IoT solutions are composed of addressable objects (things) that interact with each other and with users, detecting and </w:t>
      </w:r>
      <w:r w:rsidRPr="007E61E4">
        <w:rPr>
          <w:sz w:val="24"/>
          <w:szCs w:val="24"/>
        </w:rPr>
        <w:lastRenderedPageBreak/>
        <w:t>processing data to achieve specific goals. IoT solutions have different software components, such as clients and servers, with their frontend and backend. They also include the essential software to the hardware (e.g., firmware), gateway, and edge computing</w:t>
      </w:r>
      <w:r w:rsidR="00FA3444">
        <w:t>.</w:t>
      </w:r>
    </w:p>
    <w:p w14:paraId="33A22842" w14:textId="50DF47CB" w:rsidR="00FA3444" w:rsidRDefault="00FA3444" w:rsidP="008075D8">
      <w:pPr>
        <w:spacing w:before="137" w:line="360" w:lineRule="auto"/>
        <w:jc w:val="both"/>
        <w:rPr>
          <w:b/>
          <w:bCs/>
          <w:sz w:val="24"/>
          <w:szCs w:val="24"/>
        </w:rPr>
      </w:pPr>
      <w:r w:rsidRPr="00FA3444">
        <w:rPr>
          <w:b/>
          <w:bCs/>
          <w:sz w:val="24"/>
          <w:szCs w:val="24"/>
        </w:rPr>
        <w:t>2. An Exploratory Study of DevOps Extending the Dimensions of DevOps with Practices 2016</w:t>
      </w:r>
    </w:p>
    <w:p w14:paraId="20D21442" w14:textId="1217CCB8" w:rsidR="00951EA5" w:rsidRPr="00951EA5" w:rsidRDefault="00951EA5" w:rsidP="00DB1347">
      <w:pPr>
        <w:spacing w:before="137" w:line="360" w:lineRule="auto"/>
        <w:jc w:val="both"/>
        <w:rPr>
          <w:b/>
          <w:bCs/>
          <w:sz w:val="24"/>
          <w:szCs w:val="24"/>
        </w:rPr>
      </w:pPr>
      <w:r w:rsidRPr="00951EA5">
        <w:rPr>
          <w:sz w:val="24"/>
          <w:szCs w:val="24"/>
        </w:rPr>
        <w:t>Innovative online companies, such as Amazon, Google and Facebook, have fueled customers’ expectations for great services at fast speed due to their quick response times to customer demands. Consequently, more companies from most fields are learning and emulating their capabilities in order to cope with competition and technological changes in the field of IT [1]. Today’s technology landscape and advances, such as cloud computing, have changed the ways in which software products are developed and delivered to customers. For instance, in the cloud environment, providers of Software-as-a Service (SaaS) applications are expected to update software frequently and in much faster release cycles to customers</w:t>
      </w:r>
    </w:p>
    <w:p w14:paraId="11C6DAB6" w14:textId="0297515E" w:rsidR="00FA3444" w:rsidRPr="00951EA5" w:rsidRDefault="00951EA5" w:rsidP="00DB1347">
      <w:pPr>
        <w:spacing w:before="137" w:line="360" w:lineRule="auto"/>
        <w:jc w:val="both"/>
        <w:rPr>
          <w:b/>
          <w:bCs/>
          <w:sz w:val="24"/>
          <w:szCs w:val="24"/>
        </w:rPr>
      </w:pPr>
      <w:r w:rsidRPr="00951EA5">
        <w:rPr>
          <w:b/>
          <w:bCs/>
          <w:sz w:val="24"/>
          <w:szCs w:val="24"/>
        </w:rPr>
        <w:t>3. Microservices Architecture Enables DevOps: An Experience Report on Migration to a Cloud-Native Architecture</w:t>
      </w:r>
      <w:r w:rsidR="00DB1347">
        <w:rPr>
          <w:b/>
          <w:bCs/>
          <w:sz w:val="24"/>
          <w:szCs w:val="24"/>
        </w:rPr>
        <w:t xml:space="preserve"> 2016</w:t>
      </w:r>
    </w:p>
    <w:p w14:paraId="414EBCEA" w14:textId="33C6BD3B" w:rsidR="00FA46FC" w:rsidRPr="00DB1347" w:rsidRDefault="00DB1347" w:rsidP="00DB1347">
      <w:pPr>
        <w:spacing w:before="137" w:line="360" w:lineRule="auto"/>
        <w:jc w:val="both"/>
        <w:rPr>
          <w:sz w:val="24"/>
          <w:szCs w:val="24"/>
        </w:rPr>
      </w:pPr>
      <w:r w:rsidRPr="00DB1347">
        <w:rPr>
          <w:sz w:val="24"/>
          <w:szCs w:val="24"/>
        </w:rPr>
        <w:t>DevOps is a set of practices which not only aims to decrease the time between applying a change to a system and the change being transferred to the production environment, but also insists on keeping the software quality in terms of both code and the delivery mechanism as one of the key elements in the development process. Any techniques that enable the mentioned goal is considered as a DevOps practice. Continuous Delivery (CD) is a DevOps practice that enables on-demand deployment of a software to any environment through the automated machinery. CD is an essential counterpart for microservices as the number of deployable units increases. Yet another critical DevOps practice is the Continuous Monitoring (CM) which not only provides developers with performance-related feedbacks but also facilitates detecting any operational anomalies Although DevOps practices can also be used for monoliths, but microservices enables an effective implementation of the DevOps through promoting the importance of small teams [1]. Microservices architecture is a cloud-native architecture that aims to realize software systems as a package of small services, each independently deployable on a potentially different platform and technological stack, and running in its own process while communicating through lightweight mechanisms like RESTful or RPC-based APIs (e.g., Finagle). capability that can utilize various programming</w:t>
      </w:r>
      <w:r w:rsidR="00D0171F">
        <w:rPr>
          <w:sz w:val="24"/>
          <w:szCs w:val="24"/>
        </w:rPr>
        <w:t>.</w:t>
      </w:r>
    </w:p>
    <w:p w14:paraId="16C97638" w14:textId="37DE88BD" w:rsidR="00D43AFD" w:rsidRPr="00E01A62" w:rsidRDefault="00FA46FC" w:rsidP="00D0171F">
      <w:pPr>
        <w:rPr>
          <w:b/>
          <w:bCs/>
          <w:sz w:val="28"/>
          <w:szCs w:val="28"/>
        </w:rPr>
      </w:pPr>
      <w:r w:rsidRPr="00E01A62">
        <w:rPr>
          <w:b/>
          <w:bCs/>
          <w:sz w:val="28"/>
          <w:szCs w:val="28"/>
        </w:rPr>
        <w:lastRenderedPageBreak/>
        <w:t>P</w:t>
      </w:r>
      <w:r w:rsidR="00560492" w:rsidRPr="00E01A62">
        <w:rPr>
          <w:b/>
          <w:bCs/>
          <w:sz w:val="28"/>
          <w:szCs w:val="28"/>
        </w:rPr>
        <w:t>r</w:t>
      </w:r>
      <w:r w:rsidRPr="00E01A62">
        <w:rPr>
          <w:b/>
          <w:bCs/>
          <w:sz w:val="28"/>
          <w:szCs w:val="28"/>
        </w:rPr>
        <w:t>oblem Statement</w:t>
      </w:r>
    </w:p>
    <w:p w14:paraId="49C8FF09" w14:textId="77777777" w:rsidR="00D43AFD" w:rsidRPr="00E01A62" w:rsidRDefault="00D43AFD" w:rsidP="00D43AFD">
      <w:pPr>
        <w:widowControl/>
        <w:adjustRightInd w:val="0"/>
        <w:rPr>
          <w:rFonts w:eastAsiaTheme="minorHAnsi"/>
          <w:color w:val="000000"/>
          <w:sz w:val="24"/>
          <w:szCs w:val="24"/>
          <w:lang w:val="en-IN"/>
        </w:rPr>
      </w:pPr>
      <w:r w:rsidRPr="00E01A62">
        <w:rPr>
          <w:rFonts w:eastAsiaTheme="minorHAnsi"/>
          <w:color w:val="000000"/>
          <w:sz w:val="24"/>
          <w:szCs w:val="24"/>
          <w:lang w:val="en-IN"/>
        </w:rPr>
        <w:t xml:space="preserve"> </w:t>
      </w:r>
    </w:p>
    <w:p w14:paraId="2B941C10" w14:textId="1F03E3C3" w:rsidR="00D43AFD" w:rsidRPr="00E01A62" w:rsidRDefault="007C1A9E" w:rsidP="00D43AFD">
      <w:pPr>
        <w:spacing w:line="360" w:lineRule="auto"/>
        <w:jc w:val="both"/>
        <w:rPr>
          <w:rFonts w:eastAsiaTheme="minorHAnsi"/>
          <w:b/>
          <w:bCs/>
          <w:color w:val="000000"/>
          <w:sz w:val="28"/>
          <w:szCs w:val="28"/>
          <w:lang w:val="en-IN"/>
        </w:rPr>
      </w:pPr>
      <w:r w:rsidRPr="00E01A62">
        <w:rPr>
          <w:rFonts w:eastAsiaTheme="minorHAnsi"/>
          <w:b/>
          <w:bCs/>
          <w:color w:val="000000"/>
          <w:sz w:val="28"/>
          <w:szCs w:val="28"/>
          <w:lang w:val="en-IN"/>
        </w:rPr>
        <w:t xml:space="preserve">Design A </w:t>
      </w:r>
      <w:r w:rsidR="00D43AFD" w:rsidRPr="00E01A62">
        <w:rPr>
          <w:rFonts w:eastAsiaTheme="minorHAnsi"/>
          <w:b/>
          <w:bCs/>
          <w:color w:val="000000"/>
          <w:sz w:val="28"/>
          <w:szCs w:val="28"/>
          <w:lang w:val="en-IN"/>
        </w:rPr>
        <w:t>Fast &amp; Continuous Monitoring Feedback of System Availability</w:t>
      </w:r>
      <w:r w:rsidRPr="00E01A62">
        <w:rPr>
          <w:rFonts w:eastAsiaTheme="minorHAnsi"/>
          <w:b/>
          <w:bCs/>
          <w:color w:val="000000"/>
          <w:sz w:val="28"/>
          <w:szCs w:val="28"/>
          <w:lang w:val="en-IN"/>
        </w:rPr>
        <w:t xml:space="preserve"> Using DevOps for IoT Systems:</w:t>
      </w:r>
    </w:p>
    <w:p w14:paraId="1395EDB6" w14:textId="77777777" w:rsidR="00D43AFD" w:rsidRPr="00E01A62" w:rsidRDefault="00D43AFD" w:rsidP="00D43AFD">
      <w:pPr>
        <w:widowControl/>
        <w:adjustRightInd w:val="0"/>
        <w:rPr>
          <w:rFonts w:eastAsiaTheme="minorHAnsi"/>
          <w:color w:val="000000"/>
          <w:sz w:val="24"/>
          <w:szCs w:val="24"/>
          <w:lang w:val="en-IN"/>
        </w:rPr>
      </w:pPr>
    </w:p>
    <w:p w14:paraId="74663954" w14:textId="1D29E01B" w:rsidR="00D43AFD" w:rsidRPr="00D0171F" w:rsidRDefault="00D43AFD" w:rsidP="00DB1347">
      <w:pPr>
        <w:spacing w:line="360" w:lineRule="auto"/>
        <w:jc w:val="both"/>
        <w:rPr>
          <w:rFonts w:eastAsiaTheme="minorHAnsi"/>
          <w:b/>
          <w:bCs/>
          <w:color w:val="000000"/>
          <w:sz w:val="24"/>
          <w:szCs w:val="24"/>
          <w:lang w:val="en-IN"/>
        </w:rPr>
      </w:pPr>
      <w:r w:rsidRPr="00D0171F">
        <w:rPr>
          <w:rFonts w:eastAsiaTheme="minorHAnsi"/>
          <w:color w:val="000000"/>
          <w:sz w:val="24"/>
          <w:szCs w:val="24"/>
          <w:lang w:val="en-IN"/>
        </w:rPr>
        <w:t xml:space="preserve">DevOps </w:t>
      </w:r>
      <w:r w:rsidR="00800E4E" w:rsidRPr="00D0171F">
        <w:rPr>
          <w:rFonts w:eastAsiaTheme="minorHAnsi"/>
          <w:color w:val="000000"/>
          <w:sz w:val="24"/>
          <w:szCs w:val="24"/>
          <w:lang w:val="en-IN"/>
        </w:rPr>
        <w:t xml:space="preserve">brings </w:t>
      </w:r>
      <w:r w:rsidRPr="00D0171F">
        <w:rPr>
          <w:rFonts w:eastAsiaTheme="minorHAnsi"/>
          <w:color w:val="000000"/>
          <w:sz w:val="24"/>
          <w:szCs w:val="24"/>
          <w:lang w:val="en-IN"/>
        </w:rPr>
        <w:t xml:space="preserve">fast and continuous feedback from operations to development to detect problems before customers are impacted, among other benefits. However, there is not any formal definition about how to do this. This defines the “fast and continuous monitoring feedback of system availability” activity (F&amp;CF availability) that supports automatic and continuous monitoring feedback from operations to development of IoT system availability. This activity has been formalized through the software and systems process engineering metamodel (SPEM). Its implementation is demonstrated in a real scenario that provides evidence that the formalization of the F&amp;CF availability activity helps teams in better diagnosing and fixing outage problems. The result is a distributed and configurable monitoring component developed through code (Monitoring as Code, </w:t>
      </w:r>
      <w:proofErr w:type="spellStart"/>
      <w:r w:rsidRPr="00D0171F">
        <w:rPr>
          <w:rFonts w:eastAsiaTheme="minorHAnsi"/>
          <w:color w:val="000000"/>
          <w:sz w:val="24"/>
          <w:szCs w:val="24"/>
          <w:lang w:val="en-IN"/>
        </w:rPr>
        <w:t>MaC</w:t>
      </w:r>
      <w:proofErr w:type="spellEnd"/>
      <w:r w:rsidRPr="00D0171F">
        <w:rPr>
          <w:rFonts w:eastAsiaTheme="minorHAnsi"/>
          <w:color w:val="000000"/>
          <w:sz w:val="24"/>
          <w:szCs w:val="24"/>
          <w:lang w:val="en-IN"/>
        </w:rPr>
        <w:t>).</w:t>
      </w:r>
    </w:p>
    <w:p w14:paraId="157617B4" w14:textId="6E782430" w:rsidR="00D43AFD" w:rsidRPr="00E01A62" w:rsidRDefault="00D43AFD" w:rsidP="00FA46FC">
      <w:pPr>
        <w:jc w:val="center"/>
        <w:rPr>
          <w:b/>
          <w:bCs/>
          <w:sz w:val="28"/>
          <w:szCs w:val="28"/>
        </w:rPr>
      </w:pPr>
    </w:p>
    <w:p w14:paraId="12113070" w14:textId="73457226" w:rsidR="00D43AFD" w:rsidRPr="00E01A62" w:rsidRDefault="00D43AFD" w:rsidP="00D0171F">
      <w:pPr>
        <w:rPr>
          <w:b/>
          <w:bCs/>
          <w:sz w:val="28"/>
          <w:szCs w:val="28"/>
        </w:rPr>
      </w:pPr>
      <w:r w:rsidRPr="00E01A62">
        <w:rPr>
          <w:b/>
          <w:bCs/>
          <w:sz w:val="28"/>
          <w:szCs w:val="28"/>
        </w:rPr>
        <w:t>Objective</w:t>
      </w:r>
      <w:r w:rsidR="007C1A9E" w:rsidRPr="00E01A62">
        <w:rPr>
          <w:b/>
          <w:bCs/>
          <w:sz w:val="28"/>
          <w:szCs w:val="28"/>
        </w:rPr>
        <w:t>s</w:t>
      </w:r>
    </w:p>
    <w:p w14:paraId="42D13426" w14:textId="77777777" w:rsidR="001A0FAC" w:rsidRPr="00E01A62" w:rsidRDefault="001A0FAC" w:rsidP="00FA46FC">
      <w:pPr>
        <w:jc w:val="center"/>
        <w:rPr>
          <w:b/>
          <w:bCs/>
          <w:sz w:val="28"/>
          <w:szCs w:val="28"/>
        </w:rPr>
      </w:pPr>
    </w:p>
    <w:p w14:paraId="4EE5BD20" w14:textId="77777777" w:rsidR="003D3347" w:rsidRPr="003D3347" w:rsidRDefault="001A0FAC" w:rsidP="00DB1347">
      <w:pPr>
        <w:pStyle w:val="ListParagraph"/>
        <w:numPr>
          <w:ilvl w:val="0"/>
          <w:numId w:val="8"/>
        </w:numPr>
        <w:spacing w:line="360" w:lineRule="auto"/>
        <w:jc w:val="both"/>
        <w:rPr>
          <w:rFonts w:eastAsiaTheme="minorHAnsi"/>
          <w:color w:val="000000"/>
          <w:sz w:val="26"/>
          <w:szCs w:val="26"/>
          <w:lang w:val="en-IN"/>
        </w:rPr>
      </w:pPr>
      <w:r w:rsidRPr="00DB1347">
        <w:rPr>
          <w:sz w:val="24"/>
          <w:szCs w:val="24"/>
        </w:rPr>
        <w:t>To promote the practice “fast and continuous feedback from operations to development”</w:t>
      </w:r>
    </w:p>
    <w:p w14:paraId="64B67AB8" w14:textId="77777777" w:rsidR="003D3347" w:rsidRDefault="001A0FAC" w:rsidP="003D3347">
      <w:pPr>
        <w:pStyle w:val="ListParagraph"/>
        <w:numPr>
          <w:ilvl w:val="0"/>
          <w:numId w:val="8"/>
        </w:numPr>
        <w:spacing w:line="360" w:lineRule="auto"/>
        <w:jc w:val="both"/>
        <w:rPr>
          <w:rFonts w:eastAsiaTheme="minorHAnsi"/>
          <w:color w:val="000000"/>
          <w:sz w:val="26"/>
          <w:szCs w:val="26"/>
          <w:lang w:val="en-IN"/>
        </w:rPr>
      </w:pPr>
      <w:r w:rsidRPr="00DB1347">
        <w:rPr>
          <w:sz w:val="24"/>
          <w:szCs w:val="24"/>
        </w:rPr>
        <w:t xml:space="preserve"> </w:t>
      </w:r>
      <w:r w:rsidR="00D43AFD" w:rsidRPr="00DB1347">
        <w:rPr>
          <w:rFonts w:eastAsiaTheme="minorHAnsi"/>
          <w:color w:val="000000"/>
          <w:sz w:val="24"/>
          <w:szCs w:val="24"/>
          <w:lang w:val="en-IN"/>
        </w:rPr>
        <w:t>DevOps stages with tools and methods to improve the quality of the produced software and the underpinning delivery methodology.</w:t>
      </w:r>
      <w:r w:rsidR="00D43AFD" w:rsidRPr="00DB1347">
        <w:rPr>
          <w:rFonts w:eastAsiaTheme="minorHAnsi"/>
          <w:color w:val="000000"/>
          <w:sz w:val="26"/>
          <w:szCs w:val="26"/>
          <w:lang w:val="en-IN"/>
        </w:rPr>
        <w:t xml:space="preserve"> </w:t>
      </w:r>
    </w:p>
    <w:p w14:paraId="4C23E8D7" w14:textId="48EE54D8" w:rsidR="003D3347" w:rsidRPr="00703F65" w:rsidRDefault="003D3347" w:rsidP="003D3347">
      <w:pPr>
        <w:pStyle w:val="ListParagraph"/>
        <w:numPr>
          <w:ilvl w:val="0"/>
          <w:numId w:val="8"/>
        </w:numPr>
        <w:spacing w:line="360" w:lineRule="auto"/>
        <w:jc w:val="both"/>
        <w:rPr>
          <w:rStyle w:val="Strong"/>
          <w:rFonts w:eastAsiaTheme="minorHAnsi"/>
          <w:color w:val="000000"/>
          <w:sz w:val="26"/>
          <w:szCs w:val="26"/>
          <w:lang w:val="en-IN"/>
        </w:rPr>
      </w:pPr>
      <w:r w:rsidRPr="003D3347">
        <w:rPr>
          <w:rStyle w:val="Strong"/>
          <w:b w:val="0"/>
          <w:bCs w:val="0"/>
          <w:color w:val="222635"/>
          <w:sz w:val="24"/>
          <w:szCs w:val="24"/>
        </w:rPr>
        <w:t xml:space="preserve">Reduce </w:t>
      </w:r>
      <w:r>
        <w:rPr>
          <w:rStyle w:val="Strong"/>
          <w:b w:val="0"/>
          <w:bCs w:val="0"/>
          <w:color w:val="222635"/>
          <w:sz w:val="24"/>
          <w:szCs w:val="24"/>
        </w:rPr>
        <w:t>I</w:t>
      </w:r>
      <w:r w:rsidRPr="003D3347">
        <w:rPr>
          <w:rStyle w:val="Strong"/>
          <w:b w:val="0"/>
          <w:bCs w:val="0"/>
          <w:color w:val="222635"/>
          <w:sz w:val="24"/>
          <w:szCs w:val="24"/>
        </w:rPr>
        <w:t>mplementation Failure, Reflections and Recovery Time</w:t>
      </w:r>
      <w:r>
        <w:rPr>
          <w:rStyle w:val="Strong"/>
          <w:b w:val="0"/>
          <w:bCs w:val="0"/>
          <w:color w:val="222635"/>
          <w:sz w:val="24"/>
          <w:szCs w:val="24"/>
        </w:rPr>
        <w:t xml:space="preserve"> in the existing systems</w:t>
      </w:r>
    </w:p>
    <w:p w14:paraId="7A39C047" w14:textId="29C6F4F9" w:rsidR="00703F65" w:rsidRPr="00703F65" w:rsidRDefault="00703F65" w:rsidP="003D3347">
      <w:pPr>
        <w:pStyle w:val="ListParagraph"/>
        <w:numPr>
          <w:ilvl w:val="0"/>
          <w:numId w:val="8"/>
        </w:numPr>
        <w:spacing w:line="360" w:lineRule="auto"/>
        <w:jc w:val="both"/>
        <w:rPr>
          <w:rFonts w:eastAsiaTheme="minorHAnsi"/>
          <w:b/>
          <w:bCs/>
          <w:color w:val="000000" w:themeColor="text1"/>
          <w:sz w:val="24"/>
          <w:szCs w:val="24"/>
          <w:lang w:val="en-IN"/>
        </w:rPr>
      </w:pPr>
      <w:r>
        <w:rPr>
          <w:color w:val="000000" w:themeColor="text1"/>
          <w:spacing w:val="-5"/>
          <w:sz w:val="24"/>
          <w:szCs w:val="24"/>
          <w:shd w:val="clear" w:color="auto" w:fill="FFFFFF"/>
        </w:rPr>
        <w:t>T</w:t>
      </w:r>
      <w:r w:rsidRPr="00703F65">
        <w:rPr>
          <w:color w:val="000000" w:themeColor="text1"/>
          <w:spacing w:val="-5"/>
          <w:sz w:val="24"/>
          <w:szCs w:val="24"/>
          <w:shd w:val="clear" w:color="auto" w:fill="FFFFFF"/>
        </w:rPr>
        <w:t>o bridge the gap between the raw code and the challenges that the business has to face everyday</w:t>
      </w:r>
    </w:p>
    <w:p w14:paraId="77795B5C" w14:textId="73E31F61" w:rsidR="007C1A9E" w:rsidRDefault="00D43AFD" w:rsidP="007C1A9E">
      <w:pPr>
        <w:pStyle w:val="ListParagraph"/>
        <w:numPr>
          <w:ilvl w:val="0"/>
          <w:numId w:val="8"/>
        </w:numPr>
        <w:spacing w:line="360" w:lineRule="auto"/>
        <w:jc w:val="both"/>
        <w:rPr>
          <w:rFonts w:eastAsiaTheme="minorHAnsi"/>
          <w:color w:val="000000"/>
          <w:sz w:val="26"/>
          <w:szCs w:val="26"/>
          <w:lang w:val="en-IN"/>
        </w:rPr>
      </w:pPr>
      <w:r w:rsidRPr="003D3347">
        <w:rPr>
          <w:rFonts w:eastAsiaTheme="minorHAnsi"/>
          <w:color w:val="000000"/>
          <w:sz w:val="26"/>
          <w:szCs w:val="26"/>
          <w:lang w:val="en-IN"/>
        </w:rPr>
        <w:t>The objective of this activity is early monitoring and detecting of the availability of IoT systems working in production and to continuously inform about it (feedback) to the DevOps teams—feedback from operations to development.</w:t>
      </w:r>
    </w:p>
    <w:p w14:paraId="6B37B2F6" w14:textId="711B88D2" w:rsidR="003D3347" w:rsidRDefault="003D3347" w:rsidP="003D3347">
      <w:pPr>
        <w:spacing w:line="360" w:lineRule="auto"/>
        <w:jc w:val="both"/>
        <w:rPr>
          <w:rFonts w:eastAsiaTheme="minorHAnsi"/>
          <w:color w:val="000000"/>
          <w:sz w:val="26"/>
          <w:szCs w:val="26"/>
          <w:lang w:val="en-IN"/>
        </w:rPr>
      </w:pPr>
    </w:p>
    <w:p w14:paraId="25A59C4C" w14:textId="77777777" w:rsidR="00703F65" w:rsidRDefault="00703F65" w:rsidP="00703F65">
      <w:pPr>
        <w:spacing w:line="360" w:lineRule="auto"/>
        <w:jc w:val="both"/>
        <w:rPr>
          <w:rFonts w:eastAsiaTheme="minorHAnsi"/>
          <w:color w:val="000000"/>
          <w:sz w:val="26"/>
          <w:szCs w:val="26"/>
          <w:lang w:val="en-IN"/>
        </w:rPr>
      </w:pPr>
    </w:p>
    <w:p w14:paraId="0D05EA49" w14:textId="77777777" w:rsidR="00D0171F" w:rsidRDefault="00D0171F" w:rsidP="00703F65">
      <w:pPr>
        <w:spacing w:line="360" w:lineRule="auto"/>
        <w:ind w:left="2880" w:firstLine="720"/>
        <w:jc w:val="both"/>
        <w:rPr>
          <w:rFonts w:eastAsiaTheme="minorHAnsi"/>
          <w:b/>
          <w:bCs/>
          <w:color w:val="000000"/>
          <w:sz w:val="28"/>
          <w:szCs w:val="28"/>
          <w:lang w:val="en-IN"/>
        </w:rPr>
      </w:pPr>
    </w:p>
    <w:p w14:paraId="4088399C" w14:textId="77777777" w:rsidR="00D0171F" w:rsidRDefault="00D0171F" w:rsidP="00703F65">
      <w:pPr>
        <w:spacing w:line="360" w:lineRule="auto"/>
        <w:ind w:left="2880" w:firstLine="720"/>
        <w:jc w:val="both"/>
        <w:rPr>
          <w:rFonts w:eastAsiaTheme="minorHAnsi"/>
          <w:b/>
          <w:bCs/>
          <w:color w:val="000000"/>
          <w:sz w:val="28"/>
          <w:szCs w:val="28"/>
          <w:lang w:val="en-IN"/>
        </w:rPr>
      </w:pPr>
    </w:p>
    <w:p w14:paraId="483D63F1" w14:textId="762FF25C" w:rsidR="00D0171F" w:rsidRPr="00D0171F" w:rsidRDefault="003C14F8" w:rsidP="00D0171F">
      <w:pPr>
        <w:spacing w:line="360" w:lineRule="auto"/>
        <w:jc w:val="both"/>
        <w:rPr>
          <w:rFonts w:eastAsiaTheme="minorHAnsi"/>
          <w:b/>
          <w:bCs/>
          <w:color w:val="000000"/>
          <w:sz w:val="28"/>
          <w:szCs w:val="28"/>
          <w:lang w:val="en-IN"/>
        </w:rPr>
      </w:pPr>
      <w:r w:rsidRPr="00E01A62">
        <w:rPr>
          <w:rFonts w:eastAsiaTheme="minorHAnsi"/>
          <w:b/>
          <w:bCs/>
          <w:color w:val="000000"/>
          <w:sz w:val="28"/>
          <w:szCs w:val="28"/>
          <w:lang w:val="en-IN"/>
        </w:rPr>
        <w:lastRenderedPageBreak/>
        <w:t xml:space="preserve">Implementation </w:t>
      </w:r>
    </w:p>
    <w:p w14:paraId="327A685C" w14:textId="0214FDB3" w:rsidR="00B33DC4" w:rsidRPr="00E01A62" w:rsidRDefault="00B33DC4" w:rsidP="00B33DC4">
      <w:pPr>
        <w:pStyle w:val="Default"/>
        <w:spacing w:line="360" w:lineRule="auto"/>
        <w:jc w:val="both"/>
      </w:pPr>
      <w:r w:rsidRPr="00E01A62">
        <w:t>A key practice in DevOps is the fast and continuous feedback from operations to development. In this work, we have promoted this practice in large IoT systems in production for availability monitoring. For this purpose, we provide a formal specification of the F&amp;CF availability activity using SPEM 2.0 [12] (see some SPEM 2.0 graphical notations in Fig. 2).  Fig. 3 shows the SPEM specification for the activity of the principle “fast and continuous feedback from operations to development” and the instantiation for the case of system availability monitoring. The activity specification is composed of three Task</w:t>
      </w:r>
      <w:r w:rsidR="009B405B" w:rsidRPr="00E01A62">
        <w:t xml:space="preserve"> </w:t>
      </w:r>
      <w:r w:rsidRPr="00E01A62">
        <w:t>Use elements, each of which is described in its corresponding Task</w:t>
      </w:r>
      <w:r w:rsidR="009B405B" w:rsidRPr="00E01A62">
        <w:t xml:space="preserve"> </w:t>
      </w:r>
      <w:r w:rsidRPr="00E01A62">
        <w:t>Definition. Each Task</w:t>
      </w:r>
      <w:r w:rsidR="009B405B" w:rsidRPr="00E01A62">
        <w:t xml:space="preserve"> </w:t>
      </w:r>
      <w:r w:rsidRPr="00E01A62">
        <w:t>Definition, as a method content element, provides step-by-step explanations that describe how specific development goals are achieved independent of the placement of these steps within a development lifecycle. Each Task</w:t>
      </w:r>
      <w:r w:rsidR="009B405B" w:rsidRPr="00E01A62">
        <w:t xml:space="preserve"> </w:t>
      </w:r>
      <w:r w:rsidRPr="00E01A62">
        <w:t>Use, as a process element, takes these method content elements and relates them to partially ordered sequences that are customized to specific types of projects.  The specification of the “F&amp;CF availability” activity defines the following set of Task</w:t>
      </w:r>
      <w:r w:rsidR="009B405B" w:rsidRPr="00E01A62">
        <w:t xml:space="preserve"> </w:t>
      </w:r>
      <w:r w:rsidRPr="00E01A62">
        <w:t>Definition elements (see Fig. 3)</w:t>
      </w:r>
    </w:p>
    <w:p w14:paraId="7A557173" w14:textId="06E7F27A" w:rsidR="005E6464" w:rsidRPr="00E01A62" w:rsidRDefault="005E6464" w:rsidP="00B33DC4">
      <w:pPr>
        <w:pStyle w:val="Default"/>
        <w:spacing w:line="360" w:lineRule="auto"/>
        <w:jc w:val="both"/>
      </w:pPr>
      <w:r w:rsidRPr="00E01A62">
        <w:rPr>
          <w:noProof/>
        </w:rPr>
        <w:drawing>
          <wp:inline distT="0" distB="0" distL="0" distR="0" wp14:anchorId="019E83F0" wp14:editId="66D20F15">
            <wp:extent cx="573405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3260"/>
                    </a:xfrm>
                    <a:prstGeom prst="rect">
                      <a:avLst/>
                    </a:prstGeom>
                    <a:noFill/>
                    <a:ln>
                      <a:noFill/>
                    </a:ln>
                  </pic:spPr>
                </pic:pic>
              </a:graphicData>
            </a:graphic>
          </wp:inline>
        </w:drawing>
      </w:r>
    </w:p>
    <w:p w14:paraId="0B4DE580" w14:textId="575EA0C5" w:rsidR="005E6464" w:rsidRPr="00E01A62" w:rsidRDefault="005E6464" w:rsidP="005E6464">
      <w:pPr>
        <w:pStyle w:val="Default"/>
        <w:spacing w:line="360" w:lineRule="auto"/>
        <w:ind w:left="1440" w:firstLine="720"/>
        <w:jc w:val="both"/>
      </w:pPr>
      <w:r w:rsidRPr="00E01A62">
        <w:rPr>
          <w:sz w:val="16"/>
          <w:szCs w:val="16"/>
        </w:rPr>
        <w:t>Fig. 3. Specification (SPEM 2.0) of the “F&amp;CF availability” activity</w:t>
      </w:r>
    </w:p>
    <w:p w14:paraId="3C89BFF9" w14:textId="77777777" w:rsidR="005E6464" w:rsidRPr="00E01A62" w:rsidRDefault="005E6464" w:rsidP="00B33DC4">
      <w:pPr>
        <w:pStyle w:val="Default"/>
        <w:spacing w:line="360" w:lineRule="auto"/>
        <w:jc w:val="both"/>
      </w:pPr>
    </w:p>
    <w:p w14:paraId="734FE032" w14:textId="1585C97D" w:rsidR="00FF5FE4" w:rsidRPr="00E01A62" w:rsidRDefault="00FF5FE4" w:rsidP="00FF5FE4">
      <w:pPr>
        <w:widowControl/>
        <w:adjustRightInd w:val="0"/>
        <w:spacing w:line="360" w:lineRule="auto"/>
        <w:jc w:val="both"/>
        <w:rPr>
          <w:rFonts w:eastAsiaTheme="minorHAnsi"/>
          <w:color w:val="000000"/>
          <w:sz w:val="24"/>
          <w:szCs w:val="24"/>
          <w:lang w:val="en-IN"/>
        </w:rPr>
      </w:pPr>
      <w:r w:rsidRPr="00E01A62">
        <w:rPr>
          <w:rFonts w:eastAsiaTheme="minorHAnsi"/>
          <w:b/>
          <w:bCs/>
          <w:color w:val="000000"/>
          <w:sz w:val="24"/>
          <w:szCs w:val="24"/>
          <w:lang w:val="en-IN"/>
        </w:rPr>
        <w:t xml:space="preserve">1.TaskDefinition “create telemetry”: </w:t>
      </w:r>
      <w:r w:rsidRPr="00E01A62">
        <w:rPr>
          <w:rFonts w:eastAsiaTheme="minorHAnsi"/>
          <w:color w:val="000000"/>
          <w:sz w:val="24"/>
          <w:szCs w:val="24"/>
          <w:lang w:val="en-IN"/>
        </w:rPr>
        <w:t>This task reads the values of the monitoring metrics specified in the Work</w:t>
      </w:r>
      <w:r w:rsidR="009B405B" w:rsidRPr="00E01A62">
        <w:rPr>
          <w:rFonts w:eastAsiaTheme="minorHAnsi"/>
          <w:color w:val="000000"/>
          <w:sz w:val="24"/>
          <w:szCs w:val="24"/>
          <w:lang w:val="en-IN"/>
        </w:rPr>
        <w:t xml:space="preserve"> </w:t>
      </w:r>
      <w:r w:rsidRPr="00E01A62">
        <w:rPr>
          <w:rFonts w:eastAsiaTheme="minorHAnsi"/>
          <w:color w:val="000000"/>
          <w:sz w:val="24"/>
          <w:szCs w:val="24"/>
          <w:lang w:val="en-IN"/>
        </w:rPr>
        <w:t>Product</w:t>
      </w:r>
      <w:r w:rsidR="009B405B" w:rsidRPr="00E01A62">
        <w:rPr>
          <w:rFonts w:eastAsiaTheme="minorHAnsi"/>
          <w:color w:val="000000"/>
          <w:sz w:val="24"/>
          <w:szCs w:val="24"/>
          <w:lang w:val="en-IN"/>
        </w:rPr>
        <w:t xml:space="preserve"> </w:t>
      </w:r>
      <w:r w:rsidRPr="00E01A62">
        <w:rPr>
          <w:rFonts w:eastAsiaTheme="minorHAnsi"/>
          <w:color w:val="000000"/>
          <w:sz w:val="24"/>
          <w:szCs w:val="24"/>
          <w:lang w:val="en-IN"/>
        </w:rPr>
        <w:t xml:space="preserve">Definition “target telemetry” and generates a new </w:t>
      </w:r>
      <w:r w:rsidR="009B405B" w:rsidRPr="00E01A62">
        <w:rPr>
          <w:rFonts w:eastAsiaTheme="minorHAnsi"/>
          <w:color w:val="000000"/>
          <w:sz w:val="24"/>
          <w:szCs w:val="24"/>
          <w:lang w:val="en-IN"/>
        </w:rPr>
        <w:t xml:space="preserve">Work Product </w:t>
      </w:r>
      <w:r w:rsidRPr="00E01A62">
        <w:rPr>
          <w:rFonts w:eastAsiaTheme="minorHAnsi"/>
          <w:color w:val="000000"/>
          <w:sz w:val="24"/>
          <w:szCs w:val="24"/>
          <w:lang w:val="en-IN"/>
        </w:rPr>
        <w:t xml:space="preserve">Definition named “telemetry” with the collected data. Table I shows the summarized formal description of this task in SPEM 2.0. </w:t>
      </w:r>
    </w:p>
    <w:p w14:paraId="29A679AC" w14:textId="72967E2B" w:rsidR="00D0171F" w:rsidRPr="00E01A62" w:rsidRDefault="00FF5FE4" w:rsidP="00FF5FE4">
      <w:pPr>
        <w:widowControl/>
        <w:adjustRightInd w:val="0"/>
        <w:spacing w:line="360" w:lineRule="auto"/>
        <w:jc w:val="both"/>
        <w:rPr>
          <w:rFonts w:eastAsiaTheme="minorHAnsi"/>
          <w:color w:val="000000"/>
          <w:sz w:val="24"/>
          <w:szCs w:val="24"/>
          <w:lang w:val="en-IN"/>
        </w:rPr>
      </w:pPr>
      <w:r w:rsidRPr="00E01A62">
        <w:rPr>
          <w:rFonts w:eastAsiaTheme="minorHAnsi"/>
          <w:b/>
          <w:bCs/>
          <w:color w:val="000000"/>
          <w:sz w:val="24"/>
          <w:szCs w:val="24"/>
          <w:lang w:val="en-IN"/>
        </w:rPr>
        <w:lastRenderedPageBreak/>
        <w:t>2. Task</w:t>
      </w:r>
      <w:r w:rsidR="009B405B" w:rsidRPr="00E01A62">
        <w:rPr>
          <w:rFonts w:eastAsiaTheme="minorHAnsi"/>
          <w:b/>
          <w:bCs/>
          <w:color w:val="000000"/>
          <w:sz w:val="24"/>
          <w:szCs w:val="24"/>
          <w:lang w:val="en-IN"/>
        </w:rPr>
        <w:t xml:space="preserve"> </w:t>
      </w:r>
      <w:r w:rsidRPr="00E01A62">
        <w:rPr>
          <w:rFonts w:eastAsiaTheme="minorHAnsi"/>
          <w:b/>
          <w:bCs/>
          <w:color w:val="000000"/>
          <w:sz w:val="24"/>
          <w:szCs w:val="24"/>
          <w:lang w:val="en-IN"/>
        </w:rPr>
        <w:t>Definition “</w:t>
      </w:r>
      <w:r w:rsidR="009B405B" w:rsidRPr="00E01A62">
        <w:rPr>
          <w:rFonts w:eastAsiaTheme="minorHAnsi"/>
          <w:b/>
          <w:bCs/>
          <w:color w:val="000000"/>
          <w:sz w:val="24"/>
          <w:szCs w:val="24"/>
          <w:lang w:val="en-IN"/>
        </w:rPr>
        <w:t>analyse</w:t>
      </w:r>
      <w:r w:rsidRPr="00E01A62">
        <w:rPr>
          <w:rFonts w:eastAsiaTheme="minorHAnsi"/>
          <w:b/>
          <w:bCs/>
          <w:color w:val="000000"/>
          <w:sz w:val="24"/>
          <w:szCs w:val="24"/>
          <w:lang w:val="en-IN"/>
        </w:rPr>
        <w:t xml:space="preserve"> telemetry”: </w:t>
      </w:r>
      <w:r w:rsidRPr="00E01A62">
        <w:rPr>
          <w:rFonts w:eastAsiaTheme="minorHAnsi"/>
          <w:color w:val="000000"/>
          <w:sz w:val="24"/>
          <w:szCs w:val="24"/>
          <w:lang w:val="en-IN"/>
        </w:rPr>
        <w:t>This task is responsible for detecting anomalies and failures from the values of the metrics that the Work</w:t>
      </w:r>
      <w:r w:rsidR="009B405B" w:rsidRPr="00E01A62">
        <w:rPr>
          <w:rFonts w:eastAsiaTheme="minorHAnsi"/>
          <w:color w:val="000000"/>
          <w:sz w:val="24"/>
          <w:szCs w:val="24"/>
          <w:lang w:val="en-IN"/>
        </w:rPr>
        <w:t xml:space="preserve"> </w:t>
      </w:r>
      <w:r w:rsidRPr="00E01A62">
        <w:rPr>
          <w:rFonts w:eastAsiaTheme="minorHAnsi"/>
          <w:color w:val="000000"/>
          <w:sz w:val="24"/>
          <w:szCs w:val="24"/>
          <w:lang w:val="en-IN"/>
        </w:rPr>
        <w:t>Product</w:t>
      </w:r>
      <w:r w:rsidR="009B405B" w:rsidRPr="00E01A62">
        <w:rPr>
          <w:rFonts w:eastAsiaTheme="minorHAnsi"/>
          <w:color w:val="000000"/>
          <w:sz w:val="24"/>
          <w:szCs w:val="24"/>
          <w:lang w:val="en-IN"/>
        </w:rPr>
        <w:t xml:space="preserve"> </w:t>
      </w:r>
      <w:r w:rsidRPr="00E01A62">
        <w:rPr>
          <w:rFonts w:eastAsiaTheme="minorHAnsi"/>
          <w:color w:val="000000"/>
          <w:sz w:val="24"/>
          <w:szCs w:val="24"/>
          <w:lang w:val="en-IN"/>
        </w:rPr>
        <w:t xml:space="preserve">Definition “telemetry” collects. The set of detected anomalies are sent to the “anomalies” artifact. </w:t>
      </w:r>
    </w:p>
    <w:p w14:paraId="1BF62951" w14:textId="605898B2" w:rsidR="00FF5FE4" w:rsidRPr="00E01A62" w:rsidRDefault="00FF5FE4" w:rsidP="00FF5FE4">
      <w:pPr>
        <w:widowControl/>
        <w:adjustRightInd w:val="0"/>
        <w:spacing w:line="360" w:lineRule="auto"/>
        <w:jc w:val="both"/>
        <w:rPr>
          <w:rFonts w:eastAsiaTheme="minorHAnsi"/>
          <w:color w:val="000000"/>
          <w:sz w:val="24"/>
          <w:szCs w:val="24"/>
          <w:lang w:val="en-IN"/>
        </w:rPr>
      </w:pPr>
      <w:r w:rsidRPr="00E01A62">
        <w:rPr>
          <w:rFonts w:eastAsiaTheme="minorHAnsi"/>
          <w:b/>
          <w:bCs/>
          <w:color w:val="000000"/>
          <w:sz w:val="24"/>
          <w:szCs w:val="24"/>
          <w:lang w:val="en-IN"/>
        </w:rPr>
        <w:t>3. Task</w:t>
      </w:r>
      <w:r w:rsidR="009B405B" w:rsidRPr="00E01A62">
        <w:rPr>
          <w:rFonts w:eastAsiaTheme="minorHAnsi"/>
          <w:b/>
          <w:bCs/>
          <w:color w:val="000000"/>
          <w:sz w:val="24"/>
          <w:szCs w:val="24"/>
          <w:lang w:val="en-IN"/>
        </w:rPr>
        <w:t xml:space="preserve"> </w:t>
      </w:r>
      <w:r w:rsidRPr="00E01A62">
        <w:rPr>
          <w:rFonts w:eastAsiaTheme="minorHAnsi"/>
          <w:b/>
          <w:bCs/>
          <w:color w:val="000000"/>
          <w:sz w:val="24"/>
          <w:szCs w:val="24"/>
          <w:lang w:val="en-IN"/>
        </w:rPr>
        <w:t xml:space="preserve">Definition “supervision”: </w:t>
      </w:r>
      <w:r w:rsidRPr="00E01A62">
        <w:rPr>
          <w:rFonts w:eastAsiaTheme="minorHAnsi"/>
          <w:color w:val="000000"/>
          <w:sz w:val="24"/>
          <w:szCs w:val="24"/>
          <w:lang w:val="en-IN"/>
        </w:rPr>
        <w:t xml:space="preserve">The function of this task is to diagnose problems (from the “anomalies” artifact) and send the feedback to the development team with details of the anomalies and possible solutions to fix them (e.g., deploying a new version of the software for some of the monitored elements). This task will generate the appropriate events and messages to help plan corrective actions. These events are described in the “activity log” artifact. </w:t>
      </w:r>
    </w:p>
    <w:p w14:paraId="41E6DC1A" w14:textId="77777777" w:rsidR="005E6464" w:rsidRPr="00E01A62" w:rsidRDefault="005E6464" w:rsidP="00FF5FE4">
      <w:pPr>
        <w:widowControl/>
        <w:adjustRightInd w:val="0"/>
        <w:spacing w:line="360" w:lineRule="auto"/>
        <w:jc w:val="both"/>
        <w:rPr>
          <w:rFonts w:eastAsiaTheme="minorHAnsi"/>
          <w:color w:val="000000"/>
          <w:sz w:val="24"/>
          <w:szCs w:val="24"/>
          <w:lang w:val="en-IN"/>
        </w:rPr>
      </w:pPr>
    </w:p>
    <w:p w14:paraId="6998B890" w14:textId="3A12A4C1" w:rsidR="00FF5FE4" w:rsidRPr="006F38A3" w:rsidRDefault="00FF5FE4" w:rsidP="00FF5FE4">
      <w:pPr>
        <w:widowControl/>
        <w:adjustRightInd w:val="0"/>
        <w:spacing w:line="360" w:lineRule="auto"/>
        <w:jc w:val="both"/>
        <w:rPr>
          <w:rFonts w:eastAsiaTheme="minorHAnsi"/>
          <w:color w:val="000000"/>
          <w:sz w:val="24"/>
          <w:szCs w:val="24"/>
          <w:lang w:val="en-IN"/>
        </w:rPr>
      </w:pPr>
      <w:r w:rsidRPr="006F38A3">
        <w:rPr>
          <w:rFonts w:eastAsiaTheme="minorHAnsi"/>
          <w:color w:val="000000"/>
          <w:sz w:val="24"/>
          <w:szCs w:val="24"/>
          <w:lang w:val="en-IN"/>
        </w:rPr>
        <w:t>The main input for the “F&amp;CF availability” activity through the Task</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Definition “create telemetry” is the Work</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Product</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 xml:space="preserve">Definition called “target telemetry,” which contains a complete definition of the elements of the IoT system that must be monitored and how to accomplish this. The artifact “target telemetry” is defined as associations of several “metric” elements </w:t>
      </w:r>
    </w:p>
    <w:p w14:paraId="2F4E0D15" w14:textId="77777777" w:rsidR="005E6464" w:rsidRPr="006F38A3" w:rsidRDefault="00FF5FE4" w:rsidP="00FF5FE4">
      <w:pPr>
        <w:widowControl/>
        <w:adjustRightInd w:val="0"/>
        <w:spacing w:line="360" w:lineRule="auto"/>
        <w:jc w:val="both"/>
        <w:rPr>
          <w:rFonts w:eastAsiaTheme="minorHAnsi"/>
          <w:color w:val="000000"/>
          <w:sz w:val="24"/>
          <w:szCs w:val="24"/>
          <w:lang w:val="en-IN"/>
        </w:rPr>
      </w:pPr>
      <w:r w:rsidRPr="006F38A3">
        <w:rPr>
          <w:rFonts w:eastAsiaTheme="minorHAnsi"/>
          <w:color w:val="000000"/>
          <w:sz w:val="24"/>
          <w:szCs w:val="24"/>
          <w:lang w:val="en-IN"/>
        </w:rPr>
        <w:t>(</w:t>
      </w:r>
      <w:r w:rsidR="003A0E68" w:rsidRPr="006F38A3">
        <w:rPr>
          <w:rFonts w:eastAsiaTheme="minorHAnsi"/>
          <w:color w:val="000000"/>
          <w:sz w:val="24"/>
          <w:szCs w:val="24"/>
          <w:lang w:val="en-IN"/>
        </w:rPr>
        <w:t>Environment</w:t>
      </w:r>
      <w:r w:rsidRPr="006F38A3">
        <w:rPr>
          <w:rFonts w:eastAsiaTheme="minorHAnsi"/>
          <w:color w:val="000000"/>
          <w:sz w:val="24"/>
          <w:szCs w:val="24"/>
          <w:lang w:val="en-IN"/>
        </w:rPr>
        <w:t xml:space="preserve"> metrics, application metrics, pipeline metrics, etc.) (Fig. 3). Table II shows a summary of the “environment metrics” specification in SPEM 2.0.</w:t>
      </w:r>
    </w:p>
    <w:p w14:paraId="4D9BB9BA" w14:textId="0A851A49" w:rsidR="00FF5FE4" w:rsidRPr="006F38A3" w:rsidRDefault="00FF5FE4" w:rsidP="00FF5FE4">
      <w:pPr>
        <w:widowControl/>
        <w:adjustRightInd w:val="0"/>
        <w:spacing w:line="360" w:lineRule="auto"/>
        <w:jc w:val="both"/>
        <w:rPr>
          <w:rFonts w:eastAsiaTheme="minorHAnsi"/>
          <w:color w:val="000000"/>
          <w:sz w:val="24"/>
          <w:szCs w:val="24"/>
          <w:lang w:val="en-IN"/>
        </w:rPr>
      </w:pPr>
      <w:r w:rsidRPr="006F38A3">
        <w:rPr>
          <w:rFonts w:eastAsiaTheme="minorHAnsi"/>
          <w:color w:val="000000"/>
          <w:sz w:val="24"/>
          <w:szCs w:val="24"/>
          <w:lang w:val="en-IN"/>
        </w:rPr>
        <w:t xml:space="preserve"> </w:t>
      </w:r>
    </w:p>
    <w:p w14:paraId="16E63869" w14:textId="12732ACA" w:rsidR="002C753C" w:rsidRPr="006F38A3" w:rsidRDefault="00FF5FE4" w:rsidP="00FF5FE4">
      <w:pPr>
        <w:widowControl/>
        <w:adjustRightInd w:val="0"/>
        <w:spacing w:line="360" w:lineRule="auto"/>
        <w:jc w:val="both"/>
        <w:rPr>
          <w:sz w:val="24"/>
          <w:szCs w:val="24"/>
        </w:rPr>
      </w:pPr>
      <w:r w:rsidRPr="006F38A3">
        <w:rPr>
          <w:rFonts w:eastAsiaTheme="minorHAnsi"/>
          <w:color w:val="000000"/>
          <w:sz w:val="24"/>
          <w:szCs w:val="24"/>
          <w:lang w:val="en-IN"/>
        </w:rPr>
        <w:t>The “F&amp;CF availability” activity is carried out by the DevOps Team, which performs both development and operation works. This role has been specified as an instance of Composite</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Role whose main responsibility in this case is the generation of the Work</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Product</w:t>
      </w:r>
      <w:r w:rsidR="009B405B" w:rsidRPr="006F38A3">
        <w:rPr>
          <w:rFonts w:eastAsiaTheme="minorHAnsi"/>
          <w:color w:val="000000"/>
          <w:sz w:val="24"/>
          <w:szCs w:val="24"/>
          <w:lang w:val="en-IN"/>
        </w:rPr>
        <w:t xml:space="preserve"> </w:t>
      </w:r>
      <w:r w:rsidRPr="006F38A3">
        <w:rPr>
          <w:rFonts w:eastAsiaTheme="minorHAnsi"/>
          <w:color w:val="000000"/>
          <w:sz w:val="24"/>
          <w:szCs w:val="24"/>
          <w:lang w:val="en-IN"/>
        </w:rPr>
        <w:t xml:space="preserve">Use "script availability" that implements the </w:t>
      </w:r>
      <w:proofErr w:type="spellStart"/>
      <w:r w:rsidRPr="006F38A3">
        <w:rPr>
          <w:rFonts w:eastAsiaTheme="minorHAnsi"/>
          <w:color w:val="000000"/>
          <w:sz w:val="24"/>
          <w:szCs w:val="24"/>
          <w:lang w:val="en-IN"/>
        </w:rPr>
        <w:t>MaC</w:t>
      </w:r>
      <w:proofErr w:type="spellEnd"/>
      <w:r w:rsidRPr="006F38A3">
        <w:rPr>
          <w:rFonts w:eastAsiaTheme="minorHAnsi"/>
          <w:color w:val="000000"/>
          <w:sz w:val="24"/>
          <w:szCs w:val="24"/>
          <w:lang w:val="en-IN"/>
        </w:rPr>
        <w:t xml:space="preserve"> in this proposal. </w:t>
      </w:r>
      <w:r w:rsidRPr="006F38A3">
        <w:rPr>
          <w:sz w:val="24"/>
          <w:szCs w:val="24"/>
        </w:rPr>
        <w:t>Finally, the SPEM specification (Fig. 3) outlines a set of tools that support the Task</w:t>
      </w:r>
      <w:r w:rsidR="009B405B" w:rsidRPr="006F38A3">
        <w:rPr>
          <w:sz w:val="24"/>
          <w:szCs w:val="24"/>
        </w:rPr>
        <w:t xml:space="preserve"> </w:t>
      </w:r>
      <w:r w:rsidRPr="006F38A3">
        <w:rPr>
          <w:sz w:val="24"/>
          <w:szCs w:val="24"/>
        </w:rPr>
        <w:t>Definition elements. These tools are part of a monitoring infrastructure (Tool</w:t>
      </w:r>
      <w:r w:rsidR="009B405B" w:rsidRPr="006F38A3">
        <w:rPr>
          <w:sz w:val="24"/>
          <w:szCs w:val="24"/>
        </w:rPr>
        <w:t xml:space="preserve"> </w:t>
      </w:r>
      <w:r w:rsidRPr="006F38A3">
        <w:rPr>
          <w:sz w:val="24"/>
          <w:szCs w:val="24"/>
        </w:rPr>
        <w:t>Definition) that is flexible enough so that DevOps teams can develop their own monitoring and alerting services according to their criteria (monitoring on demand). In order to automatize the deployment of the monitoring tools and the monitoring on demand components (management of code and configurations of monitoring, alarms, and alerts/events), we have defined a set of configurable scripts which we call monitoring as code (</w:t>
      </w:r>
      <w:proofErr w:type="spellStart"/>
      <w:r w:rsidRPr="006F38A3">
        <w:rPr>
          <w:sz w:val="24"/>
          <w:szCs w:val="24"/>
        </w:rPr>
        <w:t>MaC</w:t>
      </w:r>
      <w:proofErr w:type="spellEnd"/>
      <w:r w:rsidRPr="006F38A3">
        <w:rPr>
          <w:sz w:val="24"/>
          <w:szCs w:val="24"/>
        </w:rPr>
        <w:t>) as a specialization of the well-known infrastructure as code (</w:t>
      </w:r>
      <w:proofErr w:type="spellStart"/>
      <w:r w:rsidRPr="006F38A3">
        <w:rPr>
          <w:sz w:val="24"/>
          <w:szCs w:val="24"/>
        </w:rPr>
        <w:t>IaC</w:t>
      </w:r>
      <w:proofErr w:type="spellEnd"/>
      <w:r w:rsidRPr="006F38A3">
        <w:rPr>
          <w:sz w:val="24"/>
          <w:szCs w:val="24"/>
        </w:rPr>
        <w:t>). All those code and configuration components are versioned and configured, and they are repeatable. Virtualization and containerization technologies are used for the automation of the monitoring infrastructure. This automation is described in detail in the implementation of the “F&amp;CF availability” activity.</w:t>
      </w:r>
    </w:p>
    <w:p w14:paraId="77E914D3" w14:textId="75883F0E" w:rsidR="00817A89" w:rsidRPr="00E01A62" w:rsidRDefault="00817A89" w:rsidP="00FF5FE4">
      <w:pPr>
        <w:widowControl/>
        <w:adjustRightInd w:val="0"/>
        <w:spacing w:line="360" w:lineRule="auto"/>
        <w:jc w:val="both"/>
        <w:rPr>
          <w:sz w:val="16"/>
          <w:szCs w:val="16"/>
        </w:rPr>
      </w:pP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p>
    <w:p w14:paraId="32932865" w14:textId="77777777" w:rsidR="001A0FAC" w:rsidRPr="0090505E" w:rsidRDefault="00817A89" w:rsidP="00FF5FE4">
      <w:pPr>
        <w:widowControl/>
        <w:adjustRightInd w:val="0"/>
        <w:spacing w:line="360" w:lineRule="auto"/>
        <w:jc w:val="both"/>
        <w:rPr>
          <w:sz w:val="24"/>
          <w:szCs w:val="24"/>
        </w:rPr>
      </w:pPr>
      <w:r w:rsidRPr="0090505E">
        <w:rPr>
          <w:sz w:val="24"/>
          <w:szCs w:val="24"/>
        </w:rPr>
        <w:lastRenderedPageBreak/>
        <w:t>distributed and light, enables deployment and monitoring in both cloud, edge, and virtualized environments, and supports monitoring and event management as code (</w:t>
      </w:r>
      <w:proofErr w:type="spellStart"/>
      <w:r w:rsidRPr="0090505E">
        <w:rPr>
          <w:sz w:val="24"/>
          <w:szCs w:val="24"/>
        </w:rPr>
        <w:t>MaC</w:t>
      </w:r>
      <w:proofErr w:type="spellEnd"/>
      <w:r w:rsidRPr="0090505E">
        <w:rPr>
          <w:sz w:val="24"/>
          <w:szCs w:val="24"/>
        </w:rPr>
        <w:t>).</w:t>
      </w:r>
    </w:p>
    <w:p w14:paraId="51FFFD56" w14:textId="27D5E84F" w:rsidR="001A0FAC" w:rsidRPr="00E01A62" w:rsidRDefault="001A0FAC">
      <w:pPr>
        <w:rPr>
          <w:sz w:val="20"/>
          <w:szCs w:val="20"/>
        </w:rPr>
      </w:pPr>
    </w:p>
    <w:p w14:paraId="543DEC19" w14:textId="047580C7" w:rsidR="005E6464" w:rsidRPr="00E01A62" w:rsidRDefault="005E6464">
      <w:pPr>
        <w:rPr>
          <w:sz w:val="20"/>
          <w:szCs w:val="20"/>
        </w:rPr>
      </w:pPr>
      <w:r w:rsidRPr="00E01A62">
        <w:rPr>
          <w:noProof/>
          <w:sz w:val="24"/>
          <w:szCs w:val="24"/>
        </w:rPr>
        <w:drawing>
          <wp:inline distT="0" distB="0" distL="0" distR="0" wp14:anchorId="5A47E960" wp14:editId="080DD416">
            <wp:extent cx="573405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2ADA0924" w14:textId="1440522C" w:rsidR="005E6464" w:rsidRPr="00E01A62" w:rsidRDefault="005E6464">
      <w:pPr>
        <w:rPr>
          <w:sz w:val="20"/>
          <w:szCs w:val="20"/>
        </w:rPr>
      </w:pPr>
      <w:r w:rsidRPr="00E01A62">
        <w:rPr>
          <w:sz w:val="20"/>
          <w:szCs w:val="20"/>
        </w:rPr>
        <w:tab/>
      </w:r>
      <w:r w:rsidRPr="00E01A62">
        <w:rPr>
          <w:sz w:val="20"/>
          <w:szCs w:val="20"/>
        </w:rPr>
        <w:tab/>
      </w:r>
      <w:r w:rsidRPr="00E01A62">
        <w:rPr>
          <w:sz w:val="20"/>
          <w:szCs w:val="20"/>
        </w:rPr>
        <w:tab/>
      </w:r>
      <w:r w:rsidRPr="00E01A62">
        <w:rPr>
          <w:sz w:val="20"/>
          <w:szCs w:val="20"/>
        </w:rPr>
        <w:tab/>
      </w:r>
      <w:r w:rsidRPr="00E01A62">
        <w:rPr>
          <w:sz w:val="20"/>
          <w:szCs w:val="20"/>
        </w:rPr>
        <w:tab/>
      </w:r>
      <w:r w:rsidRPr="00E01A62">
        <w:rPr>
          <w:sz w:val="16"/>
          <w:szCs w:val="16"/>
        </w:rPr>
        <w:t>Fig. 2. SPEM 2.0 graphical notation</w:t>
      </w:r>
    </w:p>
    <w:p w14:paraId="1FBEEEE0" w14:textId="08ED7763" w:rsidR="00817A89" w:rsidRPr="00E01A62" w:rsidRDefault="00817A89" w:rsidP="00FF5FE4">
      <w:pPr>
        <w:widowControl/>
        <w:adjustRightInd w:val="0"/>
        <w:spacing w:line="360" w:lineRule="auto"/>
        <w:jc w:val="both"/>
        <w:rPr>
          <w:sz w:val="24"/>
          <w:szCs w:val="24"/>
        </w:rPr>
      </w:pPr>
    </w:p>
    <w:p w14:paraId="21C7FCED" w14:textId="2995BB3C" w:rsidR="001A0FAC" w:rsidRPr="00E01A62" w:rsidRDefault="001A0FAC" w:rsidP="00FF5FE4">
      <w:pPr>
        <w:widowControl/>
        <w:adjustRightInd w:val="0"/>
        <w:spacing w:line="360" w:lineRule="auto"/>
        <w:jc w:val="both"/>
        <w:rPr>
          <w:rFonts w:eastAsiaTheme="minorHAnsi"/>
          <w:color w:val="000000"/>
          <w:sz w:val="24"/>
          <w:szCs w:val="24"/>
          <w:lang w:val="en-IN"/>
        </w:rPr>
      </w:pPr>
    </w:p>
    <w:p w14:paraId="703CB001" w14:textId="77777777" w:rsidR="001A0FAC" w:rsidRPr="00E01A62" w:rsidRDefault="001A0FAC">
      <w:pPr>
        <w:rPr>
          <w:rFonts w:eastAsiaTheme="minorHAnsi"/>
          <w:color w:val="000000"/>
          <w:sz w:val="24"/>
          <w:szCs w:val="24"/>
          <w:lang w:val="en-IN"/>
        </w:rPr>
      </w:pPr>
      <w:r w:rsidRPr="00E01A62">
        <w:rPr>
          <w:rFonts w:eastAsiaTheme="minorHAnsi"/>
          <w:color w:val="000000"/>
          <w:sz w:val="24"/>
          <w:szCs w:val="24"/>
          <w:lang w:val="en-IN"/>
        </w:rPr>
        <w:br w:type="page"/>
      </w:r>
    </w:p>
    <w:p w14:paraId="69BA427E" w14:textId="77777777" w:rsidR="00817A89" w:rsidRPr="00E01A62" w:rsidRDefault="00817A89" w:rsidP="00FF5FE4">
      <w:pPr>
        <w:widowControl/>
        <w:adjustRightInd w:val="0"/>
        <w:spacing w:line="360" w:lineRule="auto"/>
        <w:jc w:val="both"/>
        <w:rPr>
          <w:rFonts w:eastAsiaTheme="minorHAnsi"/>
          <w:color w:val="000000"/>
          <w:sz w:val="24"/>
          <w:szCs w:val="24"/>
          <w:lang w:val="en-IN"/>
        </w:rPr>
      </w:pPr>
    </w:p>
    <w:p w14:paraId="7AC97763" w14:textId="00A434CD" w:rsidR="00817A89" w:rsidRPr="00E01A62" w:rsidRDefault="00817A89" w:rsidP="00817A89">
      <w:pPr>
        <w:rPr>
          <w:rFonts w:eastAsiaTheme="minorHAnsi"/>
          <w:b/>
          <w:bCs/>
          <w:color w:val="000000"/>
          <w:sz w:val="28"/>
          <w:szCs w:val="28"/>
          <w:lang w:val="en-IN"/>
        </w:rPr>
      </w:pPr>
    </w:p>
    <w:tbl>
      <w:tblPr>
        <w:tblStyle w:val="TableGrid"/>
        <w:tblpPr w:leftFromText="180" w:rightFromText="180" w:vertAnchor="page" w:horzAnchor="page" w:tblpX="599" w:tblpY="2281"/>
        <w:tblW w:w="4943" w:type="dxa"/>
        <w:tblInd w:w="0" w:type="dxa"/>
        <w:tblCellMar>
          <w:top w:w="39" w:type="dxa"/>
          <w:left w:w="107" w:type="dxa"/>
          <w:right w:w="6" w:type="dxa"/>
        </w:tblCellMar>
        <w:tblLook w:val="04A0" w:firstRow="1" w:lastRow="0" w:firstColumn="1" w:lastColumn="0" w:noHBand="0" w:noVBand="1"/>
      </w:tblPr>
      <w:tblGrid>
        <w:gridCol w:w="2498"/>
        <w:gridCol w:w="2445"/>
      </w:tblGrid>
      <w:tr w:rsidR="001A0FAC" w:rsidRPr="00E01A62" w14:paraId="56B6A58E" w14:textId="77777777" w:rsidTr="001A0FAC">
        <w:trPr>
          <w:trHeight w:val="298"/>
        </w:trPr>
        <w:tc>
          <w:tcPr>
            <w:tcW w:w="2498" w:type="dxa"/>
            <w:tcBorders>
              <w:top w:val="single" w:sz="4" w:space="0" w:color="000000"/>
              <w:left w:val="single" w:sz="4" w:space="0" w:color="000000"/>
              <w:bottom w:val="single" w:sz="4" w:space="0" w:color="000000"/>
              <w:right w:val="single" w:sz="4" w:space="0" w:color="000000"/>
            </w:tcBorders>
          </w:tcPr>
          <w:p w14:paraId="5C821C55" w14:textId="77777777" w:rsidR="001A0FAC" w:rsidRPr="00E01A62" w:rsidRDefault="001A0FAC" w:rsidP="001A0FAC">
            <w:pPr>
              <w:spacing w:line="259" w:lineRule="auto"/>
              <w:ind w:right="104"/>
              <w:jc w:val="center"/>
            </w:pPr>
            <w:r w:rsidRPr="00E01A62">
              <w:t xml:space="preserve">Attribute </w:t>
            </w:r>
          </w:p>
        </w:tc>
        <w:tc>
          <w:tcPr>
            <w:tcW w:w="2445" w:type="dxa"/>
            <w:tcBorders>
              <w:top w:val="single" w:sz="4" w:space="0" w:color="000000"/>
              <w:left w:val="single" w:sz="4" w:space="0" w:color="000000"/>
              <w:bottom w:val="single" w:sz="4" w:space="0" w:color="000000"/>
              <w:right w:val="single" w:sz="4" w:space="0" w:color="000000"/>
            </w:tcBorders>
          </w:tcPr>
          <w:p w14:paraId="0685D12F" w14:textId="77777777" w:rsidR="001A0FAC" w:rsidRPr="00E01A62" w:rsidRDefault="001A0FAC" w:rsidP="001A0FAC">
            <w:pPr>
              <w:spacing w:line="259" w:lineRule="auto"/>
              <w:ind w:right="101"/>
              <w:jc w:val="center"/>
            </w:pPr>
            <w:r w:rsidRPr="00E01A62">
              <w:t xml:space="preserve">Value </w:t>
            </w:r>
          </w:p>
        </w:tc>
      </w:tr>
      <w:tr w:rsidR="001A0FAC" w:rsidRPr="00E01A62" w14:paraId="4858CA4B" w14:textId="77777777" w:rsidTr="001A0FAC">
        <w:trPr>
          <w:trHeight w:val="432"/>
        </w:trPr>
        <w:tc>
          <w:tcPr>
            <w:tcW w:w="2498" w:type="dxa"/>
            <w:tcBorders>
              <w:top w:val="single" w:sz="4" w:space="0" w:color="000000"/>
              <w:left w:val="single" w:sz="4" w:space="0" w:color="000000"/>
              <w:bottom w:val="single" w:sz="4" w:space="0" w:color="000000"/>
              <w:right w:val="single" w:sz="4" w:space="0" w:color="000000"/>
            </w:tcBorders>
          </w:tcPr>
          <w:p w14:paraId="37FA1C3E" w14:textId="77777777" w:rsidR="001A0FAC" w:rsidRPr="00E01A62" w:rsidRDefault="001A0FAC" w:rsidP="001A0FAC">
            <w:pPr>
              <w:spacing w:line="259" w:lineRule="auto"/>
              <w:ind w:left="1"/>
            </w:pPr>
            <w:r w:rsidRPr="00E01A62">
              <w:rPr>
                <w:b/>
                <w:sz w:val="16"/>
              </w:rPr>
              <w:t xml:space="preserve">name </w:t>
            </w:r>
          </w:p>
          <w:p w14:paraId="111A4055" w14:textId="77777777" w:rsidR="001A0FAC" w:rsidRPr="00E01A62" w:rsidRDefault="001A0FAC" w:rsidP="001A0FAC">
            <w:pPr>
              <w:spacing w:line="259" w:lineRule="auto"/>
              <w:ind w:left="1"/>
            </w:pPr>
            <w:r w:rsidRPr="00E01A62">
              <w:rPr>
                <w:sz w:val="16"/>
              </w:rPr>
              <w:t xml:space="preserve">(from UML 2 Infrastructure) </w:t>
            </w:r>
          </w:p>
        </w:tc>
        <w:tc>
          <w:tcPr>
            <w:tcW w:w="2445" w:type="dxa"/>
            <w:tcBorders>
              <w:top w:val="single" w:sz="4" w:space="0" w:color="000000"/>
              <w:left w:val="single" w:sz="4" w:space="0" w:color="000000"/>
              <w:bottom w:val="single" w:sz="4" w:space="0" w:color="000000"/>
              <w:right w:val="single" w:sz="4" w:space="0" w:color="000000"/>
            </w:tcBorders>
          </w:tcPr>
          <w:p w14:paraId="3722AD22" w14:textId="77777777" w:rsidR="001A0FAC" w:rsidRPr="00E01A62" w:rsidRDefault="001A0FAC" w:rsidP="001A0FAC">
            <w:pPr>
              <w:spacing w:line="259" w:lineRule="auto"/>
              <w:ind w:left="1"/>
            </w:pPr>
            <w:r w:rsidRPr="00E01A62">
              <w:rPr>
                <w:sz w:val="16"/>
              </w:rPr>
              <w:t xml:space="preserve">Create Telemetry </w:t>
            </w:r>
          </w:p>
        </w:tc>
      </w:tr>
      <w:tr w:rsidR="001A0FAC" w:rsidRPr="00E01A62" w14:paraId="344AEA7E" w14:textId="77777777" w:rsidTr="001A0FAC">
        <w:trPr>
          <w:trHeight w:val="634"/>
        </w:trPr>
        <w:tc>
          <w:tcPr>
            <w:tcW w:w="2498" w:type="dxa"/>
            <w:tcBorders>
              <w:top w:val="single" w:sz="4" w:space="0" w:color="000000"/>
              <w:left w:val="single" w:sz="4" w:space="0" w:color="000000"/>
              <w:bottom w:val="single" w:sz="4" w:space="0" w:color="000000"/>
              <w:right w:val="single" w:sz="4" w:space="0" w:color="000000"/>
            </w:tcBorders>
          </w:tcPr>
          <w:p w14:paraId="11556A07" w14:textId="77777777" w:rsidR="001A0FAC" w:rsidRPr="00E01A62" w:rsidRDefault="001A0FAC" w:rsidP="001A0FAC">
            <w:pPr>
              <w:spacing w:line="259" w:lineRule="auto"/>
              <w:ind w:left="1"/>
            </w:pPr>
            <w:r w:rsidRPr="00E01A62">
              <w:rPr>
                <w:b/>
                <w:sz w:val="16"/>
              </w:rPr>
              <w:t xml:space="preserve">presentation Name </w:t>
            </w:r>
          </w:p>
          <w:p w14:paraId="14D14CA9" w14:textId="77777777" w:rsidR="001A0FAC" w:rsidRPr="00E01A62" w:rsidRDefault="001A0FAC" w:rsidP="001A0FAC">
            <w:pPr>
              <w:spacing w:line="259" w:lineRule="auto"/>
              <w:ind w:left="1"/>
            </w:pPr>
            <w:r w:rsidRPr="00E01A62">
              <w:rPr>
                <w:sz w:val="16"/>
              </w:rPr>
              <w:t xml:space="preserve">(from Describable </w:t>
            </w:r>
          </w:p>
          <w:p w14:paraId="3C76B920" w14:textId="77777777" w:rsidR="001A0FAC" w:rsidRPr="00E01A62" w:rsidRDefault="001A0FAC" w:rsidP="001A0FAC">
            <w:pPr>
              <w:spacing w:line="259" w:lineRule="auto"/>
              <w:ind w:left="1"/>
            </w:pPr>
            <w:proofErr w:type="spellStart"/>
            <w:r w:rsidRPr="00E01A62">
              <w:rPr>
                <w:sz w:val="16"/>
              </w:rPr>
              <w:t>Element.ContentDescription</w:t>
            </w:r>
            <w:proofErr w:type="spellEnd"/>
            <w:r w:rsidRPr="00E01A62">
              <w:rPr>
                <w:sz w:val="16"/>
              </w:rPr>
              <w:t xml:space="preserve">) </w:t>
            </w:r>
          </w:p>
        </w:tc>
        <w:tc>
          <w:tcPr>
            <w:tcW w:w="2445" w:type="dxa"/>
            <w:tcBorders>
              <w:top w:val="single" w:sz="4" w:space="0" w:color="000000"/>
              <w:left w:val="single" w:sz="4" w:space="0" w:color="000000"/>
              <w:bottom w:val="single" w:sz="4" w:space="0" w:color="000000"/>
              <w:right w:val="single" w:sz="4" w:space="0" w:color="000000"/>
            </w:tcBorders>
          </w:tcPr>
          <w:p w14:paraId="31A8D046" w14:textId="77777777" w:rsidR="001A0FAC" w:rsidRPr="00E01A62" w:rsidRDefault="001A0FAC" w:rsidP="001A0FAC">
            <w:pPr>
              <w:spacing w:line="259" w:lineRule="auto"/>
              <w:ind w:left="1"/>
            </w:pPr>
            <w:r w:rsidRPr="00E01A62">
              <w:rPr>
                <w:sz w:val="16"/>
              </w:rPr>
              <w:t xml:space="preserve">create telemetry </w:t>
            </w:r>
          </w:p>
        </w:tc>
      </w:tr>
      <w:tr w:rsidR="001A0FAC" w:rsidRPr="00E01A62" w14:paraId="14AC0DE6" w14:textId="77777777" w:rsidTr="001A0FAC">
        <w:trPr>
          <w:trHeight w:val="494"/>
        </w:trPr>
        <w:tc>
          <w:tcPr>
            <w:tcW w:w="2498" w:type="dxa"/>
            <w:tcBorders>
              <w:top w:val="single" w:sz="4" w:space="0" w:color="000000"/>
              <w:left w:val="single" w:sz="4" w:space="0" w:color="000000"/>
              <w:bottom w:val="single" w:sz="4" w:space="0" w:color="000000"/>
              <w:right w:val="single" w:sz="4" w:space="0" w:color="000000"/>
            </w:tcBorders>
          </w:tcPr>
          <w:p w14:paraId="3912AE2E" w14:textId="77777777" w:rsidR="001A0FAC" w:rsidRPr="00E01A62" w:rsidRDefault="001A0FAC" w:rsidP="001A0FAC">
            <w:pPr>
              <w:spacing w:line="259" w:lineRule="auto"/>
              <w:ind w:left="1"/>
            </w:pPr>
            <w:r w:rsidRPr="00E01A62">
              <w:rPr>
                <w:b/>
                <w:sz w:val="16"/>
              </w:rPr>
              <w:t xml:space="preserve">Kind </w:t>
            </w:r>
          </w:p>
          <w:p w14:paraId="1CB0DC5A" w14:textId="77777777" w:rsidR="001A0FAC" w:rsidRPr="00E01A62" w:rsidRDefault="001A0FAC" w:rsidP="001A0FAC">
            <w:pPr>
              <w:spacing w:line="259" w:lineRule="auto"/>
              <w:ind w:left="1"/>
            </w:pPr>
            <w:r w:rsidRPr="00E01A62">
              <w:rPr>
                <w:sz w:val="16"/>
              </w:rPr>
              <w:t xml:space="preserve">(from Extensible </w:t>
            </w:r>
            <w:proofErr w:type="spellStart"/>
            <w:r w:rsidRPr="00E01A62">
              <w:rPr>
                <w:sz w:val="16"/>
              </w:rPr>
              <w:t>Element.Kind</w:t>
            </w:r>
            <w:proofErr w:type="spellEnd"/>
            <w:r w:rsidRPr="00E01A62">
              <w:rPr>
                <w:sz w:val="16"/>
              </w:rPr>
              <w:t xml:space="preserve">) </w:t>
            </w:r>
          </w:p>
        </w:tc>
        <w:tc>
          <w:tcPr>
            <w:tcW w:w="2445" w:type="dxa"/>
            <w:tcBorders>
              <w:top w:val="single" w:sz="4" w:space="0" w:color="000000"/>
              <w:left w:val="single" w:sz="4" w:space="0" w:color="000000"/>
              <w:bottom w:val="single" w:sz="4" w:space="0" w:color="000000"/>
              <w:right w:val="single" w:sz="4" w:space="0" w:color="000000"/>
            </w:tcBorders>
          </w:tcPr>
          <w:p w14:paraId="480220AB" w14:textId="77777777" w:rsidR="001A0FAC" w:rsidRPr="00E01A62" w:rsidRDefault="001A0FAC" w:rsidP="001A0FAC">
            <w:pPr>
              <w:spacing w:line="259" w:lineRule="auto"/>
              <w:ind w:left="1"/>
            </w:pPr>
            <w:r w:rsidRPr="00E01A62">
              <w:rPr>
                <w:sz w:val="16"/>
              </w:rPr>
              <w:t xml:space="preserve">Discipline: feedback Ops2Dev </w:t>
            </w:r>
          </w:p>
        </w:tc>
      </w:tr>
      <w:tr w:rsidR="001A0FAC" w:rsidRPr="00E01A62" w14:paraId="5DE00833" w14:textId="77777777" w:rsidTr="001A0FAC">
        <w:trPr>
          <w:trHeight w:val="631"/>
        </w:trPr>
        <w:tc>
          <w:tcPr>
            <w:tcW w:w="2498" w:type="dxa"/>
            <w:tcBorders>
              <w:top w:val="single" w:sz="4" w:space="0" w:color="000000"/>
              <w:left w:val="single" w:sz="4" w:space="0" w:color="000000"/>
              <w:bottom w:val="single" w:sz="4" w:space="0" w:color="000000"/>
              <w:right w:val="single" w:sz="4" w:space="0" w:color="000000"/>
            </w:tcBorders>
          </w:tcPr>
          <w:p w14:paraId="279DF8DD" w14:textId="77777777" w:rsidR="001A0FAC" w:rsidRPr="00E01A62" w:rsidRDefault="001A0FAC" w:rsidP="001A0FAC">
            <w:pPr>
              <w:spacing w:line="238" w:lineRule="auto"/>
              <w:ind w:left="1" w:right="861"/>
            </w:pPr>
            <w:r w:rsidRPr="00E01A62">
              <w:rPr>
                <w:b/>
                <w:sz w:val="16"/>
              </w:rPr>
              <w:t xml:space="preserve">brief Description </w:t>
            </w:r>
            <w:r w:rsidRPr="00E01A62">
              <w:rPr>
                <w:sz w:val="16"/>
              </w:rPr>
              <w:t xml:space="preserve">(from Describable </w:t>
            </w:r>
          </w:p>
          <w:p w14:paraId="7260F49F" w14:textId="77777777" w:rsidR="001A0FAC" w:rsidRPr="00E01A62" w:rsidRDefault="001A0FAC" w:rsidP="001A0FAC">
            <w:pPr>
              <w:spacing w:line="259" w:lineRule="auto"/>
              <w:ind w:left="1"/>
            </w:pPr>
            <w:proofErr w:type="spellStart"/>
            <w:r w:rsidRPr="00E01A62">
              <w:rPr>
                <w:sz w:val="16"/>
              </w:rPr>
              <w:t>Element.Content</w:t>
            </w:r>
            <w:proofErr w:type="spellEnd"/>
            <w:r w:rsidRPr="00E01A62">
              <w:rPr>
                <w:sz w:val="16"/>
              </w:rPr>
              <w:t xml:space="preserve"> Description) </w:t>
            </w:r>
          </w:p>
        </w:tc>
        <w:tc>
          <w:tcPr>
            <w:tcW w:w="2445" w:type="dxa"/>
            <w:tcBorders>
              <w:top w:val="single" w:sz="4" w:space="0" w:color="000000"/>
              <w:left w:val="single" w:sz="4" w:space="0" w:color="000000"/>
              <w:bottom w:val="single" w:sz="4" w:space="0" w:color="000000"/>
              <w:right w:val="single" w:sz="4" w:space="0" w:color="000000"/>
            </w:tcBorders>
          </w:tcPr>
          <w:p w14:paraId="0C957CC3" w14:textId="77777777" w:rsidR="001A0FAC" w:rsidRPr="00E01A62" w:rsidRDefault="001A0FAC" w:rsidP="001A0FAC">
            <w:pPr>
              <w:spacing w:line="259" w:lineRule="auto"/>
              <w:ind w:left="1"/>
            </w:pPr>
            <w:r w:rsidRPr="00E01A62">
              <w:rPr>
                <w:sz w:val="16"/>
              </w:rPr>
              <w:t xml:space="preserve">This task defines how to get the metrics, and how these metrics are stored. </w:t>
            </w:r>
          </w:p>
        </w:tc>
      </w:tr>
      <w:tr w:rsidR="001A0FAC" w:rsidRPr="00E01A62" w14:paraId="28EBD9ED" w14:textId="77777777" w:rsidTr="001A0FAC">
        <w:trPr>
          <w:trHeight w:val="1769"/>
        </w:trPr>
        <w:tc>
          <w:tcPr>
            <w:tcW w:w="2498" w:type="dxa"/>
            <w:tcBorders>
              <w:top w:val="single" w:sz="4" w:space="0" w:color="000000"/>
              <w:left w:val="single" w:sz="4" w:space="0" w:color="000000"/>
              <w:bottom w:val="single" w:sz="4" w:space="0" w:color="000000"/>
              <w:right w:val="single" w:sz="4" w:space="0" w:color="000000"/>
            </w:tcBorders>
          </w:tcPr>
          <w:p w14:paraId="76A771AD" w14:textId="77777777" w:rsidR="001A0FAC" w:rsidRPr="00E01A62" w:rsidRDefault="001A0FAC" w:rsidP="001A0FAC">
            <w:pPr>
              <w:spacing w:line="238" w:lineRule="auto"/>
              <w:ind w:left="1" w:right="845"/>
            </w:pPr>
            <w:r w:rsidRPr="00E01A62">
              <w:rPr>
                <w:b/>
                <w:sz w:val="16"/>
              </w:rPr>
              <w:t xml:space="preserve">main Description </w:t>
            </w:r>
            <w:r w:rsidRPr="00E01A62">
              <w:rPr>
                <w:sz w:val="16"/>
              </w:rPr>
              <w:t xml:space="preserve">(from Describable </w:t>
            </w:r>
          </w:p>
          <w:p w14:paraId="10C1024C" w14:textId="77777777" w:rsidR="001A0FAC" w:rsidRPr="00E01A62" w:rsidRDefault="001A0FAC" w:rsidP="001A0FAC">
            <w:pPr>
              <w:spacing w:line="259" w:lineRule="auto"/>
              <w:ind w:left="1"/>
            </w:pPr>
            <w:r w:rsidRPr="00E01A62">
              <w:rPr>
                <w:sz w:val="16"/>
              </w:rPr>
              <w:t xml:space="preserve">Element. Content Description) </w:t>
            </w:r>
          </w:p>
        </w:tc>
        <w:tc>
          <w:tcPr>
            <w:tcW w:w="2445" w:type="dxa"/>
            <w:tcBorders>
              <w:top w:val="single" w:sz="4" w:space="0" w:color="000000"/>
              <w:left w:val="single" w:sz="4" w:space="0" w:color="000000"/>
              <w:bottom w:val="single" w:sz="4" w:space="0" w:color="000000"/>
              <w:right w:val="single" w:sz="4" w:space="0" w:color="000000"/>
            </w:tcBorders>
          </w:tcPr>
          <w:p w14:paraId="5781C83E" w14:textId="77777777" w:rsidR="001A0FAC" w:rsidRPr="00E01A62" w:rsidRDefault="001A0FAC" w:rsidP="001A0FAC">
            <w:pPr>
              <w:spacing w:line="259" w:lineRule="auto"/>
              <w:ind w:left="1" w:right="92"/>
            </w:pPr>
            <w:r w:rsidRPr="00E01A62">
              <w:rPr>
                <w:sz w:val="16"/>
              </w:rPr>
              <w:t xml:space="preserve">This task is responsible for reading the values of those elements that have to be monitored and that are indicated in the Work Product Definition target telemetry. It generates a new telemetry artifact in which the read values appear (at the indicated intervals). </w:t>
            </w:r>
          </w:p>
        </w:tc>
      </w:tr>
      <w:tr w:rsidR="001A0FAC" w:rsidRPr="00E01A62" w14:paraId="7ACC9519" w14:textId="77777777" w:rsidTr="001A0FAC">
        <w:trPr>
          <w:trHeight w:val="631"/>
        </w:trPr>
        <w:tc>
          <w:tcPr>
            <w:tcW w:w="2498" w:type="dxa"/>
            <w:tcBorders>
              <w:top w:val="single" w:sz="4" w:space="0" w:color="000000"/>
              <w:left w:val="single" w:sz="4" w:space="0" w:color="000000"/>
              <w:bottom w:val="single" w:sz="4" w:space="0" w:color="000000"/>
              <w:right w:val="single" w:sz="4" w:space="0" w:color="000000"/>
            </w:tcBorders>
          </w:tcPr>
          <w:p w14:paraId="7B14260C" w14:textId="77777777" w:rsidR="001A0FAC" w:rsidRPr="00E01A62" w:rsidRDefault="001A0FAC" w:rsidP="001A0FAC">
            <w:pPr>
              <w:spacing w:line="259" w:lineRule="auto"/>
              <w:ind w:left="1"/>
            </w:pPr>
            <w:r w:rsidRPr="00E01A62">
              <w:rPr>
                <w:b/>
                <w:sz w:val="16"/>
              </w:rPr>
              <w:t xml:space="preserve">purpose </w:t>
            </w:r>
          </w:p>
          <w:p w14:paraId="4F04891A" w14:textId="77777777" w:rsidR="001A0FAC" w:rsidRPr="00E01A62" w:rsidRDefault="001A0FAC" w:rsidP="001A0FAC">
            <w:pPr>
              <w:spacing w:line="259" w:lineRule="auto"/>
              <w:ind w:left="1"/>
            </w:pPr>
            <w:r w:rsidRPr="00E01A62">
              <w:rPr>
                <w:sz w:val="16"/>
              </w:rPr>
              <w:t xml:space="preserve">(from Describable </w:t>
            </w:r>
          </w:p>
          <w:p w14:paraId="7C0C9644" w14:textId="77777777" w:rsidR="001A0FAC" w:rsidRPr="00E01A62" w:rsidRDefault="001A0FAC" w:rsidP="001A0FAC">
            <w:pPr>
              <w:spacing w:line="259" w:lineRule="auto"/>
              <w:ind w:left="1"/>
            </w:pPr>
            <w:proofErr w:type="spellStart"/>
            <w:r w:rsidRPr="00E01A62">
              <w:rPr>
                <w:sz w:val="16"/>
              </w:rPr>
              <w:t>Element.ContentDescription</w:t>
            </w:r>
            <w:proofErr w:type="spellEnd"/>
            <w:r w:rsidRPr="00E01A62">
              <w:rPr>
                <w:sz w:val="16"/>
              </w:rPr>
              <w:t xml:space="preserve">) </w:t>
            </w:r>
          </w:p>
        </w:tc>
        <w:tc>
          <w:tcPr>
            <w:tcW w:w="2445" w:type="dxa"/>
            <w:tcBorders>
              <w:top w:val="single" w:sz="4" w:space="0" w:color="000000"/>
              <w:left w:val="single" w:sz="4" w:space="0" w:color="000000"/>
              <w:bottom w:val="single" w:sz="4" w:space="0" w:color="000000"/>
              <w:right w:val="single" w:sz="4" w:space="0" w:color="000000"/>
            </w:tcBorders>
          </w:tcPr>
          <w:p w14:paraId="09ED9728" w14:textId="77777777" w:rsidR="001A0FAC" w:rsidRPr="00E01A62" w:rsidRDefault="001A0FAC" w:rsidP="001A0FAC">
            <w:pPr>
              <w:spacing w:line="259" w:lineRule="auto"/>
              <w:ind w:left="1" w:right="62"/>
            </w:pPr>
            <w:r w:rsidRPr="00E01A62">
              <w:rPr>
                <w:sz w:val="16"/>
              </w:rPr>
              <w:t xml:space="preserve">To gather metrics from elements of an IoT system. </w:t>
            </w:r>
          </w:p>
        </w:tc>
      </w:tr>
      <w:tr w:rsidR="001A0FAC" w:rsidRPr="00E01A62" w14:paraId="2F60D229" w14:textId="77777777" w:rsidTr="001A0FAC">
        <w:trPr>
          <w:trHeight w:val="1200"/>
        </w:trPr>
        <w:tc>
          <w:tcPr>
            <w:tcW w:w="2498" w:type="dxa"/>
            <w:tcBorders>
              <w:top w:val="single" w:sz="4" w:space="0" w:color="000000"/>
              <w:left w:val="single" w:sz="4" w:space="0" w:color="000000"/>
              <w:bottom w:val="single" w:sz="4" w:space="0" w:color="000000"/>
              <w:right w:val="single" w:sz="4" w:space="0" w:color="000000"/>
            </w:tcBorders>
          </w:tcPr>
          <w:p w14:paraId="1580C96F" w14:textId="77777777" w:rsidR="001A0FAC" w:rsidRPr="00E01A62" w:rsidRDefault="001A0FAC" w:rsidP="001A0FAC">
            <w:pPr>
              <w:spacing w:line="259" w:lineRule="auto"/>
              <w:ind w:left="1"/>
            </w:pPr>
            <w:proofErr w:type="spellStart"/>
            <w:r w:rsidRPr="00E01A62">
              <w:rPr>
                <w:b/>
                <w:sz w:val="16"/>
              </w:rPr>
              <w:t>ownedTaskDefinitionParameter</w:t>
            </w:r>
            <w:proofErr w:type="spellEnd"/>
            <w:r w:rsidRPr="00E01A62">
              <w:rPr>
                <w:b/>
                <w:sz w:val="16"/>
              </w:rPr>
              <w:t xml:space="preserve"> </w:t>
            </w:r>
          </w:p>
          <w:p w14:paraId="08BC69CA" w14:textId="77777777" w:rsidR="001A0FAC" w:rsidRPr="00E01A62" w:rsidRDefault="001A0FAC" w:rsidP="001A0FAC">
            <w:pPr>
              <w:spacing w:line="259" w:lineRule="auto"/>
              <w:ind w:left="1"/>
            </w:pPr>
            <w:r w:rsidRPr="00E01A62">
              <w:rPr>
                <w:sz w:val="16"/>
              </w:rPr>
              <w:t>(</w:t>
            </w:r>
            <w:proofErr w:type="spellStart"/>
            <w:r w:rsidRPr="00E01A62">
              <w:rPr>
                <w:sz w:val="16"/>
              </w:rPr>
              <w:t>Default_TaskDefinitionParameter</w:t>
            </w:r>
            <w:proofErr w:type="spellEnd"/>
            <w:r w:rsidRPr="00E01A62">
              <w:rPr>
                <w:sz w:val="16"/>
              </w:rPr>
              <w:t xml:space="preserve">) </w:t>
            </w:r>
          </w:p>
        </w:tc>
        <w:tc>
          <w:tcPr>
            <w:tcW w:w="2445" w:type="dxa"/>
            <w:tcBorders>
              <w:top w:val="single" w:sz="4" w:space="0" w:color="000000"/>
              <w:left w:val="single" w:sz="4" w:space="0" w:color="000000"/>
              <w:bottom w:val="single" w:sz="4" w:space="0" w:color="000000"/>
              <w:right w:val="single" w:sz="4" w:space="0" w:color="000000"/>
            </w:tcBorders>
          </w:tcPr>
          <w:p w14:paraId="3F332248" w14:textId="77777777" w:rsidR="001A0FAC" w:rsidRPr="00E01A62" w:rsidRDefault="001A0FAC" w:rsidP="001A0FAC">
            <w:pPr>
              <w:spacing w:line="238" w:lineRule="auto"/>
              <w:ind w:left="1"/>
            </w:pPr>
            <w:r w:rsidRPr="00E01A62">
              <w:rPr>
                <w:sz w:val="16"/>
              </w:rPr>
              <w:t xml:space="preserve">This is a composition association that references the </w:t>
            </w:r>
          </w:p>
          <w:p w14:paraId="27B6EAF7" w14:textId="77777777" w:rsidR="001A0FAC" w:rsidRPr="00E01A62" w:rsidRDefault="001A0FAC" w:rsidP="001A0FAC">
            <w:pPr>
              <w:spacing w:line="259" w:lineRule="auto"/>
              <w:ind w:left="1"/>
            </w:pPr>
            <w:proofErr w:type="spellStart"/>
            <w:r w:rsidRPr="00E01A62">
              <w:rPr>
                <w:sz w:val="16"/>
              </w:rPr>
              <w:t>WorkProductDefinitions</w:t>
            </w:r>
            <w:proofErr w:type="spellEnd"/>
            <w:r w:rsidRPr="00E01A62">
              <w:rPr>
                <w:sz w:val="16"/>
              </w:rPr>
              <w:t xml:space="preserve"> related with this task. In this case, target telemetry (mandatory, input) and telemetry (mandatory, output). </w:t>
            </w:r>
          </w:p>
        </w:tc>
      </w:tr>
      <w:tr w:rsidR="001A0FAC" w:rsidRPr="00E01A62" w14:paraId="40B59528" w14:textId="77777777" w:rsidTr="001A0FAC">
        <w:trPr>
          <w:trHeight w:val="293"/>
        </w:trPr>
        <w:tc>
          <w:tcPr>
            <w:tcW w:w="2498" w:type="dxa"/>
            <w:tcBorders>
              <w:top w:val="single" w:sz="4" w:space="0" w:color="000000"/>
              <w:left w:val="single" w:sz="4" w:space="0" w:color="000000"/>
              <w:bottom w:val="single" w:sz="4" w:space="0" w:color="000000"/>
              <w:right w:val="single" w:sz="4" w:space="0" w:color="000000"/>
            </w:tcBorders>
          </w:tcPr>
          <w:p w14:paraId="306B2CDD" w14:textId="77777777" w:rsidR="001A0FAC" w:rsidRPr="00E01A62" w:rsidRDefault="001A0FAC" w:rsidP="001A0FAC">
            <w:pPr>
              <w:spacing w:line="259" w:lineRule="auto"/>
              <w:ind w:left="1"/>
            </w:pPr>
            <w:proofErr w:type="spellStart"/>
            <w:r w:rsidRPr="00E01A62">
              <w:rPr>
                <w:b/>
                <w:sz w:val="16"/>
              </w:rPr>
              <w:t>usedTool</w:t>
            </w:r>
            <w:proofErr w:type="spellEnd"/>
            <w:r w:rsidRPr="00E01A62">
              <w:rPr>
                <w:sz w:val="16"/>
              </w:rPr>
              <w:t xml:space="preserve">: </w:t>
            </w:r>
            <w:proofErr w:type="spellStart"/>
            <w:r w:rsidRPr="00E01A62">
              <w:rPr>
                <w:sz w:val="16"/>
              </w:rPr>
              <w:t>ToolDefinition</w:t>
            </w:r>
            <w:proofErr w:type="spellEnd"/>
            <w:r w:rsidRPr="00E01A62">
              <w:rPr>
                <w:sz w:val="16"/>
              </w:rPr>
              <w:t xml:space="preserve">  </w:t>
            </w:r>
          </w:p>
        </w:tc>
        <w:tc>
          <w:tcPr>
            <w:tcW w:w="2445" w:type="dxa"/>
            <w:tcBorders>
              <w:top w:val="single" w:sz="4" w:space="0" w:color="000000"/>
              <w:left w:val="single" w:sz="4" w:space="0" w:color="000000"/>
              <w:bottom w:val="single" w:sz="4" w:space="0" w:color="000000"/>
              <w:right w:val="single" w:sz="4" w:space="0" w:color="000000"/>
            </w:tcBorders>
          </w:tcPr>
          <w:p w14:paraId="1AA4D615" w14:textId="77777777" w:rsidR="001A0FAC" w:rsidRPr="00E01A62" w:rsidRDefault="001A0FAC" w:rsidP="001A0FAC">
            <w:pPr>
              <w:spacing w:line="259" w:lineRule="auto"/>
              <w:ind w:left="1"/>
            </w:pPr>
            <w:proofErr w:type="spellStart"/>
            <w:r w:rsidRPr="00E01A62">
              <w:rPr>
                <w:sz w:val="16"/>
              </w:rPr>
              <w:t>event&amp;data</w:t>
            </w:r>
            <w:proofErr w:type="spellEnd"/>
            <w:r w:rsidRPr="00E01A62">
              <w:rPr>
                <w:sz w:val="16"/>
              </w:rPr>
              <w:t xml:space="preserve"> collector tool </w:t>
            </w:r>
          </w:p>
        </w:tc>
      </w:tr>
      <w:tr w:rsidR="001A0FAC" w:rsidRPr="00E01A62" w14:paraId="714721DA" w14:textId="77777777" w:rsidTr="001A0FAC">
        <w:trPr>
          <w:trHeight w:val="2619"/>
        </w:trPr>
        <w:tc>
          <w:tcPr>
            <w:tcW w:w="2498" w:type="dxa"/>
            <w:tcBorders>
              <w:top w:val="single" w:sz="4" w:space="0" w:color="000000"/>
              <w:left w:val="single" w:sz="4" w:space="0" w:color="000000"/>
              <w:bottom w:val="single" w:sz="4" w:space="0" w:color="000000"/>
              <w:right w:val="single" w:sz="4" w:space="0" w:color="000000"/>
            </w:tcBorders>
          </w:tcPr>
          <w:p w14:paraId="1127FBD9" w14:textId="77777777" w:rsidR="001A0FAC" w:rsidRPr="00E01A62" w:rsidRDefault="001A0FAC" w:rsidP="001A0FAC">
            <w:pPr>
              <w:spacing w:line="259" w:lineRule="auto"/>
              <w:ind w:left="1"/>
            </w:pPr>
            <w:r w:rsidRPr="00E01A62">
              <w:rPr>
                <w:b/>
                <w:sz w:val="16"/>
              </w:rPr>
              <w:t>/step</w:t>
            </w:r>
            <w:r w:rsidRPr="00E01A62">
              <w:rPr>
                <w:sz w:val="16"/>
              </w:rPr>
              <w:t xml:space="preserve">: Step </w:t>
            </w:r>
          </w:p>
        </w:tc>
        <w:tc>
          <w:tcPr>
            <w:tcW w:w="2445" w:type="dxa"/>
            <w:tcBorders>
              <w:top w:val="single" w:sz="4" w:space="0" w:color="000000"/>
              <w:left w:val="single" w:sz="4" w:space="0" w:color="000000"/>
              <w:bottom w:val="single" w:sz="4" w:space="0" w:color="000000"/>
              <w:right w:val="single" w:sz="4" w:space="0" w:color="000000"/>
            </w:tcBorders>
          </w:tcPr>
          <w:p w14:paraId="45F55EEA" w14:textId="77777777" w:rsidR="001A0FAC" w:rsidRPr="00E01A62" w:rsidRDefault="001A0FAC" w:rsidP="001A0FAC">
            <w:pPr>
              <w:spacing w:line="259" w:lineRule="auto"/>
            </w:pPr>
            <w:r w:rsidRPr="00E01A62">
              <w:rPr>
                <w:noProof/>
              </w:rPr>
              <w:drawing>
                <wp:inline distT="0" distB="0" distL="0" distR="0" wp14:anchorId="73DB6379" wp14:editId="42840108">
                  <wp:extent cx="1481328" cy="1594104"/>
                  <wp:effectExtent l="0" t="0" r="0" b="0"/>
                  <wp:docPr id="50331" name="Picture 50331"/>
                  <wp:cNvGraphicFramePr/>
                  <a:graphic xmlns:a="http://schemas.openxmlformats.org/drawingml/2006/main">
                    <a:graphicData uri="http://schemas.openxmlformats.org/drawingml/2006/picture">
                      <pic:pic xmlns:pic="http://schemas.openxmlformats.org/drawingml/2006/picture">
                        <pic:nvPicPr>
                          <pic:cNvPr id="50331" name="Picture 50331"/>
                          <pic:cNvPicPr/>
                        </pic:nvPicPr>
                        <pic:blipFill>
                          <a:blip r:embed="rId14"/>
                          <a:stretch>
                            <a:fillRect/>
                          </a:stretch>
                        </pic:blipFill>
                        <pic:spPr>
                          <a:xfrm>
                            <a:off x="0" y="0"/>
                            <a:ext cx="1481328" cy="1594104"/>
                          </a:xfrm>
                          <a:prstGeom prst="rect">
                            <a:avLst/>
                          </a:prstGeom>
                        </pic:spPr>
                      </pic:pic>
                    </a:graphicData>
                  </a:graphic>
                </wp:inline>
              </w:drawing>
            </w:r>
          </w:p>
        </w:tc>
      </w:tr>
      <w:tr w:rsidR="001A0FAC" w:rsidRPr="00E01A62" w14:paraId="61A5C182" w14:textId="77777777" w:rsidTr="001A0FAC">
        <w:trPr>
          <w:trHeight w:val="463"/>
        </w:trPr>
        <w:tc>
          <w:tcPr>
            <w:tcW w:w="2498" w:type="dxa"/>
            <w:tcBorders>
              <w:top w:val="single" w:sz="4" w:space="0" w:color="000000"/>
              <w:left w:val="single" w:sz="4" w:space="0" w:color="000000"/>
              <w:bottom w:val="single" w:sz="4" w:space="0" w:color="000000"/>
              <w:right w:val="single" w:sz="4" w:space="0" w:color="000000"/>
            </w:tcBorders>
          </w:tcPr>
          <w:p w14:paraId="50EAA925" w14:textId="77777777" w:rsidR="001A0FAC" w:rsidRPr="00E01A62" w:rsidRDefault="001A0FAC" w:rsidP="001A0FAC">
            <w:pPr>
              <w:spacing w:line="259" w:lineRule="auto"/>
              <w:ind w:left="1"/>
            </w:pPr>
            <w:r w:rsidRPr="00E01A62">
              <w:rPr>
                <w:b/>
                <w:sz w:val="16"/>
              </w:rPr>
              <w:t xml:space="preserve">Precondition  </w:t>
            </w:r>
          </w:p>
          <w:p w14:paraId="5567E182" w14:textId="77777777" w:rsidR="001A0FAC" w:rsidRPr="00E01A62" w:rsidRDefault="001A0FAC" w:rsidP="001A0FAC">
            <w:pPr>
              <w:spacing w:line="259" w:lineRule="auto"/>
              <w:ind w:left="1"/>
            </w:pPr>
            <w:r w:rsidRPr="00E01A62">
              <w:rPr>
                <w:sz w:val="16"/>
              </w:rPr>
              <w:t xml:space="preserve">(from Work Definition) </w:t>
            </w:r>
          </w:p>
        </w:tc>
        <w:tc>
          <w:tcPr>
            <w:tcW w:w="2445" w:type="dxa"/>
            <w:tcBorders>
              <w:top w:val="single" w:sz="4" w:space="0" w:color="000000"/>
              <w:left w:val="single" w:sz="4" w:space="0" w:color="000000"/>
              <w:bottom w:val="single" w:sz="4" w:space="0" w:color="000000"/>
              <w:right w:val="single" w:sz="4" w:space="0" w:color="000000"/>
            </w:tcBorders>
          </w:tcPr>
          <w:p w14:paraId="0D4315BE" w14:textId="77777777" w:rsidR="001A0FAC" w:rsidRPr="00E01A62" w:rsidRDefault="001A0FAC" w:rsidP="001A0FAC">
            <w:pPr>
              <w:spacing w:line="259" w:lineRule="auto"/>
              <w:ind w:left="1"/>
            </w:pPr>
            <w:r w:rsidRPr="00E01A62">
              <w:rPr>
                <w:sz w:val="16"/>
              </w:rPr>
              <w:t xml:space="preserve">“target telemetry” artifact exists </w:t>
            </w:r>
          </w:p>
        </w:tc>
      </w:tr>
      <w:tr w:rsidR="001A0FAC" w:rsidRPr="00E01A62" w14:paraId="59D8F928" w14:textId="77777777" w:rsidTr="001A0FAC">
        <w:trPr>
          <w:trHeight w:val="463"/>
        </w:trPr>
        <w:tc>
          <w:tcPr>
            <w:tcW w:w="2498" w:type="dxa"/>
            <w:tcBorders>
              <w:top w:val="single" w:sz="4" w:space="0" w:color="000000"/>
              <w:left w:val="single" w:sz="4" w:space="0" w:color="000000"/>
              <w:bottom w:val="single" w:sz="4" w:space="0" w:color="000000"/>
              <w:right w:val="single" w:sz="4" w:space="0" w:color="000000"/>
            </w:tcBorders>
          </w:tcPr>
          <w:p w14:paraId="2EFD8DDE" w14:textId="77777777" w:rsidR="001A0FAC" w:rsidRPr="00E01A62" w:rsidRDefault="001A0FAC" w:rsidP="001A0FAC">
            <w:pPr>
              <w:spacing w:line="259" w:lineRule="auto"/>
              <w:ind w:left="1"/>
            </w:pPr>
            <w:r w:rsidRPr="00E01A62">
              <w:rPr>
                <w:b/>
                <w:sz w:val="16"/>
              </w:rPr>
              <w:t xml:space="preserve">Postcondition  </w:t>
            </w:r>
          </w:p>
          <w:p w14:paraId="503837DE" w14:textId="77777777" w:rsidR="001A0FAC" w:rsidRPr="00E01A62" w:rsidRDefault="001A0FAC" w:rsidP="001A0FAC">
            <w:pPr>
              <w:spacing w:line="259" w:lineRule="auto"/>
              <w:ind w:left="1"/>
            </w:pPr>
            <w:r w:rsidRPr="00E01A62">
              <w:rPr>
                <w:sz w:val="16"/>
              </w:rPr>
              <w:t xml:space="preserve">(from Work Definition) </w:t>
            </w:r>
          </w:p>
        </w:tc>
        <w:tc>
          <w:tcPr>
            <w:tcW w:w="2445" w:type="dxa"/>
            <w:tcBorders>
              <w:top w:val="single" w:sz="4" w:space="0" w:color="000000"/>
              <w:left w:val="single" w:sz="4" w:space="0" w:color="000000"/>
              <w:bottom w:val="single" w:sz="4" w:space="0" w:color="000000"/>
              <w:right w:val="single" w:sz="4" w:space="0" w:color="000000"/>
            </w:tcBorders>
          </w:tcPr>
          <w:p w14:paraId="17C41EA9" w14:textId="77777777" w:rsidR="001A0FAC" w:rsidRPr="00E01A62" w:rsidRDefault="001A0FAC" w:rsidP="001A0FAC">
            <w:pPr>
              <w:spacing w:line="259" w:lineRule="auto"/>
              <w:ind w:left="1"/>
            </w:pPr>
            <w:r w:rsidRPr="00E01A62">
              <w:rPr>
                <w:sz w:val="16"/>
              </w:rPr>
              <w:t xml:space="preserve">“telemetry” artifact has been created </w:t>
            </w:r>
          </w:p>
        </w:tc>
      </w:tr>
    </w:tbl>
    <w:tbl>
      <w:tblPr>
        <w:tblStyle w:val="TableGrid"/>
        <w:tblpPr w:leftFromText="180" w:rightFromText="180" w:vertAnchor="text" w:horzAnchor="page" w:tblpX="6185" w:tblpY="121"/>
        <w:tblW w:w="5114" w:type="dxa"/>
        <w:tblInd w:w="0" w:type="dxa"/>
        <w:tblCellMar>
          <w:top w:w="39" w:type="dxa"/>
          <w:left w:w="26" w:type="dxa"/>
          <w:right w:w="34" w:type="dxa"/>
        </w:tblCellMar>
        <w:tblLook w:val="04A0" w:firstRow="1" w:lastRow="0" w:firstColumn="1" w:lastColumn="0" w:noHBand="0" w:noVBand="1"/>
      </w:tblPr>
      <w:tblGrid>
        <w:gridCol w:w="2029"/>
        <w:gridCol w:w="3085"/>
      </w:tblGrid>
      <w:tr w:rsidR="001A0FAC" w:rsidRPr="00E01A62" w14:paraId="3509A46F" w14:textId="77777777" w:rsidTr="001A0FAC">
        <w:trPr>
          <w:trHeight w:val="301"/>
        </w:trPr>
        <w:tc>
          <w:tcPr>
            <w:tcW w:w="2029" w:type="dxa"/>
            <w:tcBorders>
              <w:top w:val="single" w:sz="4" w:space="0" w:color="000000"/>
              <w:left w:val="single" w:sz="4" w:space="0" w:color="000000"/>
              <w:bottom w:val="single" w:sz="4" w:space="0" w:color="000000"/>
              <w:right w:val="single" w:sz="4" w:space="0" w:color="000000"/>
            </w:tcBorders>
          </w:tcPr>
          <w:p w14:paraId="2B390FB8" w14:textId="77777777" w:rsidR="001A0FAC" w:rsidRPr="00E01A62" w:rsidRDefault="001A0FAC" w:rsidP="001A0FAC">
            <w:pPr>
              <w:spacing w:line="259" w:lineRule="auto"/>
              <w:ind w:left="3"/>
              <w:jc w:val="center"/>
            </w:pPr>
            <w:r w:rsidRPr="00E01A62">
              <w:t xml:space="preserve">Attribute </w:t>
            </w:r>
          </w:p>
        </w:tc>
        <w:tc>
          <w:tcPr>
            <w:tcW w:w="3085" w:type="dxa"/>
            <w:tcBorders>
              <w:top w:val="single" w:sz="4" w:space="0" w:color="000000"/>
              <w:left w:val="single" w:sz="4" w:space="0" w:color="000000"/>
              <w:bottom w:val="single" w:sz="4" w:space="0" w:color="000000"/>
              <w:right w:val="single" w:sz="4" w:space="0" w:color="000000"/>
            </w:tcBorders>
          </w:tcPr>
          <w:p w14:paraId="471CC04A" w14:textId="77777777" w:rsidR="001A0FAC" w:rsidRPr="00E01A62" w:rsidRDefault="001A0FAC" w:rsidP="001A0FAC">
            <w:pPr>
              <w:spacing w:line="259" w:lineRule="auto"/>
              <w:ind w:right="1"/>
              <w:jc w:val="center"/>
            </w:pPr>
            <w:r w:rsidRPr="00E01A62">
              <w:t xml:space="preserve">Value </w:t>
            </w:r>
          </w:p>
        </w:tc>
      </w:tr>
      <w:tr w:rsidR="001A0FAC" w:rsidRPr="00E01A62" w14:paraId="2905D5F6" w14:textId="77777777" w:rsidTr="001A0FAC">
        <w:trPr>
          <w:trHeight w:val="255"/>
        </w:trPr>
        <w:tc>
          <w:tcPr>
            <w:tcW w:w="2029" w:type="dxa"/>
            <w:tcBorders>
              <w:top w:val="single" w:sz="4" w:space="0" w:color="000000"/>
              <w:left w:val="single" w:sz="4" w:space="0" w:color="000000"/>
              <w:bottom w:val="single" w:sz="4" w:space="0" w:color="000000"/>
              <w:right w:val="single" w:sz="4" w:space="0" w:color="000000"/>
            </w:tcBorders>
          </w:tcPr>
          <w:p w14:paraId="4DF61016" w14:textId="77777777" w:rsidR="001A0FAC" w:rsidRPr="00E01A62" w:rsidRDefault="001A0FAC" w:rsidP="001A0FAC">
            <w:pPr>
              <w:spacing w:line="259" w:lineRule="auto"/>
            </w:pPr>
            <w:r w:rsidRPr="00E01A62">
              <w:rPr>
                <w:b/>
                <w:sz w:val="16"/>
              </w:rPr>
              <w:t xml:space="preserve">name </w:t>
            </w:r>
          </w:p>
        </w:tc>
        <w:tc>
          <w:tcPr>
            <w:tcW w:w="3085" w:type="dxa"/>
            <w:tcBorders>
              <w:top w:val="single" w:sz="4" w:space="0" w:color="000000"/>
              <w:left w:val="single" w:sz="4" w:space="0" w:color="000000"/>
              <w:bottom w:val="single" w:sz="4" w:space="0" w:color="000000"/>
              <w:right w:val="single" w:sz="4" w:space="0" w:color="000000"/>
            </w:tcBorders>
          </w:tcPr>
          <w:p w14:paraId="73D40D0E" w14:textId="77777777" w:rsidR="001A0FAC" w:rsidRPr="00E01A62" w:rsidRDefault="001A0FAC" w:rsidP="001A0FAC">
            <w:pPr>
              <w:spacing w:line="259" w:lineRule="auto"/>
            </w:pPr>
            <w:r w:rsidRPr="00E01A62">
              <w:rPr>
                <w:sz w:val="16"/>
              </w:rPr>
              <w:t xml:space="preserve">environment metrics </w:t>
            </w:r>
          </w:p>
        </w:tc>
      </w:tr>
      <w:tr w:rsidR="001A0FAC" w:rsidRPr="00E01A62" w14:paraId="1C2D80FC" w14:textId="77777777" w:rsidTr="001A0FAC">
        <w:trPr>
          <w:trHeight w:val="255"/>
        </w:trPr>
        <w:tc>
          <w:tcPr>
            <w:tcW w:w="2029" w:type="dxa"/>
            <w:tcBorders>
              <w:top w:val="single" w:sz="4" w:space="0" w:color="000000"/>
              <w:left w:val="single" w:sz="4" w:space="0" w:color="000000"/>
              <w:bottom w:val="single" w:sz="4" w:space="0" w:color="000000"/>
              <w:right w:val="single" w:sz="4" w:space="0" w:color="000000"/>
            </w:tcBorders>
          </w:tcPr>
          <w:p w14:paraId="5FEE0C37" w14:textId="77777777" w:rsidR="001A0FAC" w:rsidRPr="00E01A62" w:rsidRDefault="001A0FAC" w:rsidP="001A0FAC">
            <w:pPr>
              <w:spacing w:line="259" w:lineRule="auto"/>
            </w:pPr>
            <w:proofErr w:type="spellStart"/>
            <w:r w:rsidRPr="00E01A62">
              <w:rPr>
                <w:b/>
                <w:sz w:val="16"/>
              </w:rPr>
              <w:t>presentationName</w:t>
            </w:r>
            <w:proofErr w:type="spellEnd"/>
            <w:r w:rsidRPr="00E01A62">
              <w:rPr>
                <w:b/>
                <w:sz w:val="16"/>
              </w:rPr>
              <w:t xml:space="preserve"> </w:t>
            </w:r>
          </w:p>
        </w:tc>
        <w:tc>
          <w:tcPr>
            <w:tcW w:w="3085" w:type="dxa"/>
            <w:tcBorders>
              <w:top w:val="single" w:sz="4" w:space="0" w:color="000000"/>
              <w:left w:val="single" w:sz="4" w:space="0" w:color="000000"/>
              <w:bottom w:val="single" w:sz="4" w:space="0" w:color="000000"/>
              <w:right w:val="single" w:sz="4" w:space="0" w:color="000000"/>
            </w:tcBorders>
          </w:tcPr>
          <w:p w14:paraId="4A578F9E" w14:textId="77777777" w:rsidR="001A0FAC" w:rsidRPr="00E01A62" w:rsidRDefault="001A0FAC" w:rsidP="001A0FAC">
            <w:pPr>
              <w:spacing w:line="259" w:lineRule="auto"/>
            </w:pPr>
            <w:r w:rsidRPr="00E01A62">
              <w:rPr>
                <w:sz w:val="16"/>
              </w:rPr>
              <w:t xml:space="preserve">Environment Metrics  </w:t>
            </w:r>
          </w:p>
        </w:tc>
      </w:tr>
      <w:tr w:rsidR="001A0FAC" w:rsidRPr="00E01A62" w14:paraId="2FAB790B" w14:textId="77777777" w:rsidTr="001A0FAC">
        <w:trPr>
          <w:trHeight w:val="255"/>
        </w:trPr>
        <w:tc>
          <w:tcPr>
            <w:tcW w:w="2029" w:type="dxa"/>
            <w:tcBorders>
              <w:top w:val="single" w:sz="4" w:space="0" w:color="000000"/>
              <w:left w:val="single" w:sz="4" w:space="0" w:color="000000"/>
              <w:bottom w:val="single" w:sz="4" w:space="0" w:color="000000"/>
              <w:right w:val="single" w:sz="4" w:space="0" w:color="000000"/>
            </w:tcBorders>
          </w:tcPr>
          <w:p w14:paraId="18B9FC32" w14:textId="77777777" w:rsidR="001A0FAC" w:rsidRPr="00E01A62" w:rsidRDefault="001A0FAC" w:rsidP="001A0FAC">
            <w:pPr>
              <w:spacing w:line="259" w:lineRule="auto"/>
            </w:pPr>
            <w:r w:rsidRPr="00E01A62">
              <w:rPr>
                <w:b/>
                <w:sz w:val="16"/>
              </w:rPr>
              <w:t xml:space="preserve">Kind </w:t>
            </w:r>
          </w:p>
        </w:tc>
        <w:tc>
          <w:tcPr>
            <w:tcW w:w="3085" w:type="dxa"/>
            <w:tcBorders>
              <w:top w:val="single" w:sz="4" w:space="0" w:color="000000"/>
              <w:left w:val="single" w:sz="4" w:space="0" w:color="000000"/>
              <w:bottom w:val="single" w:sz="4" w:space="0" w:color="000000"/>
              <w:right w:val="single" w:sz="4" w:space="0" w:color="000000"/>
            </w:tcBorders>
          </w:tcPr>
          <w:p w14:paraId="320CC9EE" w14:textId="77777777" w:rsidR="001A0FAC" w:rsidRPr="00E01A62" w:rsidRDefault="001A0FAC" w:rsidP="001A0FAC">
            <w:pPr>
              <w:spacing w:line="259" w:lineRule="auto"/>
            </w:pPr>
            <w:r w:rsidRPr="00E01A62">
              <w:rPr>
                <w:sz w:val="16"/>
              </w:rPr>
              <w:t xml:space="preserve">Metric </w:t>
            </w:r>
          </w:p>
        </w:tc>
      </w:tr>
      <w:tr w:rsidR="001A0FAC" w:rsidRPr="00E01A62" w14:paraId="7966D27C" w14:textId="77777777" w:rsidTr="001A0FAC">
        <w:trPr>
          <w:trHeight w:val="632"/>
        </w:trPr>
        <w:tc>
          <w:tcPr>
            <w:tcW w:w="2029" w:type="dxa"/>
            <w:tcBorders>
              <w:top w:val="single" w:sz="4" w:space="0" w:color="000000"/>
              <w:left w:val="single" w:sz="4" w:space="0" w:color="000000"/>
              <w:bottom w:val="single" w:sz="4" w:space="0" w:color="000000"/>
              <w:right w:val="single" w:sz="4" w:space="0" w:color="000000"/>
            </w:tcBorders>
          </w:tcPr>
          <w:p w14:paraId="604F5CB5" w14:textId="77777777" w:rsidR="001A0FAC" w:rsidRPr="00E01A62" w:rsidRDefault="001A0FAC" w:rsidP="001A0FAC">
            <w:pPr>
              <w:spacing w:after="2" w:line="235" w:lineRule="auto"/>
              <w:ind w:right="394"/>
            </w:pPr>
            <w:proofErr w:type="spellStart"/>
            <w:r w:rsidRPr="00E01A62">
              <w:rPr>
                <w:b/>
                <w:sz w:val="16"/>
              </w:rPr>
              <w:t>briefDescription</w:t>
            </w:r>
            <w:proofErr w:type="spellEnd"/>
            <w:r w:rsidRPr="00E01A62">
              <w:rPr>
                <w:b/>
                <w:sz w:val="16"/>
              </w:rPr>
              <w:t xml:space="preserve"> </w:t>
            </w:r>
            <w:r w:rsidRPr="00E01A62">
              <w:rPr>
                <w:sz w:val="16"/>
              </w:rPr>
              <w:t xml:space="preserve">(from Describable </w:t>
            </w:r>
          </w:p>
          <w:p w14:paraId="5FA4710E" w14:textId="77777777" w:rsidR="001A0FAC" w:rsidRPr="00E01A62" w:rsidRDefault="001A0FAC" w:rsidP="001A0FAC">
            <w:pPr>
              <w:spacing w:line="259" w:lineRule="auto"/>
            </w:pPr>
            <w:proofErr w:type="spellStart"/>
            <w:r w:rsidRPr="00E01A62">
              <w:rPr>
                <w:sz w:val="16"/>
              </w:rPr>
              <w:t>Element.ContentDescription</w:t>
            </w:r>
            <w:proofErr w:type="spellEnd"/>
            <w:r w:rsidRPr="00E01A62">
              <w:rPr>
                <w:sz w:val="16"/>
              </w:rPr>
              <w:t>)</w:t>
            </w:r>
            <w:r w:rsidRPr="00E01A62">
              <w:rPr>
                <w:b/>
                <w:sz w:val="16"/>
              </w:rPr>
              <w:t xml:space="preserve"> </w:t>
            </w:r>
          </w:p>
        </w:tc>
        <w:tc>
          <w:tcPr>
            <w:tcW w:w="3085" w:type="dxa"/>
            <w:tcBorders>
              <w:top w:val="single" w:sz="4" w:space="0" w:color="000000"/>
              <w:left w:val="single" w:sz="4" w:space="0" w:color="000000"/>
              <w:bottom w:val="single" w:sz="4" w:space="0" w:color="000000"/>
              <w:right w:val="single" w:sz="4" w:space="0" w:color="000000"/>
            </w:tcBorders>
          </w:tcPr>
          <w:p w14:paraId="4292161B" w14:textId="77777777" w:rsidR="001A0FAC" w:rsidRPr="00E01A62" w:rsidRDefault="001A0FAC" w:rsidP="001A0FAC">
            <w:pPr>
              <w:spacing w:line="259" w:lineRule="auto"/>
            </w:pPr>
            <w:r w:rsidRPr="00E01A62">
              <w:rPr>
                <w:sz w:val="16"/>
              </w:rPr>
              <w:t xml:space="preserve">Defines the family of metrics related to the IoT physical infrastructure on which the system is deployed. </w:t>
            </w:r>
          </w:p>
        </w:tc>
      </w:tr>
      <w:tr w:rsidR="001A0FAC" w:rsidRPr="00E01A62" w14:paraId="278B9416" w14:textId="77777777" w:rsidTr="001A0FAC">
        <w:trPr>
          <w:trHeight w:val="8525"/>
        </w:trPr>
        <w:tc>
          <w:tcPr>
            <w:tcW w:w="2029" w:type="dxa"/>
            <w:tcBorders>
              <w:top w:val="single" w:sz="4" w:space="0" w:color="000000"/>
              <w:left w:val="single" w:sz="4" w:space="0" w:color="000000"/>
              <w:bottom w:val="single" w:sz="4" w:space="0" w:color="000000"/>
              <w:right w:val="single" w:sz="4" w:space="0" w:color="000000"/>
            </w:tcBorders>
          </w:tcPr>
          <w:p w14:paraId="78A5E697" w14:textId="77777777" w:rsidR="001A0FAC" w:rsidRPr="00E01A62" w:rsidRDefault="001A0FAC" w:rsidP="001A0FAC">
            <w:pPr>
              <w:spacing w:line="238" w:lineRule="auto"/>
              <w:ind w:right="377"/>
            </w:pPr>
            <w:proofErr w:type="spellStart"/>
            <w:r w:rsidRPr="00E01A62">
              <w:rPr>
                <w:b/>
                <w:sz w:val="16"/>
              </w:rPr>
              <w:t>mainDescription</w:t>
            </w:r>
            <w:proofErr w:type="spellEnd"/>
            <w:r w:rsidRPr="00E01A62">
              <w:rPr>
                <w:b/>
                <w:sz w:val="16"/>
              </w:rPr>
              <w:t xml:space="preserve"> </w:t>
            </w:r>
            <w:r w:rsidRPr="00E01A62">
              <w:rPr>
                <w:sz w:val="16"/>
              </w:rPr>
              <w:t xml:space="preserve">(from Describable </w:t>
            </w:r>
          </w:p>
          <w:p w14:paraId="0F8C1F53" w14:textId="77777777" w:rsidR="001A0FAC" w:rsidRPr="00E01A62" w:rsidRDefault="001A0FAC" w:rsidP="001A0FAC">
            <w:pPr>
              <w:spacing w:line="259" w:lineRule="auto"/>
            </w:pPr>
            <w:proofErr w:type="spellStart"/>
            <w:r w:rsidRPr="00E01A62">
              <w:rPr>
                <w:sz w:val="16"/>
              </w:rPr>
              <w:t>Element.ContentDescription</w:t>
            </w:r>
            <w:proofErr w:type="spellEnd"/>
            <w:r w:rsidRPr="00E01A62">
              <w:rPr>
                <w:sz w:val="16"/>
              </w:rPr>
              <w:t>)</w:t>
            </w:r>
            <w:r w:rsidRPr="00E01A62">
              <w:rPr>
                <w:b/>
                <w:sz w:val="16"/>
              </w:rPr>
              <w:t xml:space="preserve"> </w:t>
            </w:r>
          </w:p>
        </w:tc>
        <w:tc>
          <w:tcPr>
            <w:tcW w:w="3085" w:type="dxa"/>
            <w:tcBorders>
              <w:top w:val="single" w:sz="4" w:space="0" w:color="000000"/>
              <w:left w:val="single" w:sz="4" w:space="0" w:color="000000"/>
              <w:bottom w:val="single" w:sz="4" w:space="0" w:color="000000"/>
              <w:right w:val="single" w:sz="4" w:space="0" w:color="000000"/>
            </w:tcBorders>
          </w:tcPr>
          <w:p w14:paraId="0D9A7F5C" w14:textId="77777777" w:rsidR="001A0FAC" w:rsidRPr="00E01A62" w:rsidRDefault="001A0FAC" w:rsidP="001A0FAC">
            <w:pPr>
              <w:spacing w:after="123" w:line="238" w:lineRule="auto"/>
            </w:pPr>
            <w:r w:rsidRPr="00E01A62">
              <w:rPr>
                <w:sz w:val="16"/>
              </w:rPr>
              <w:t xml:space="preserve">The taxonomy of environment metrics and their measures follow the schema: </w:t>
            </w:r>
          </w:p>
          <w:p w14:paraId="7B14957B" w14:textId="77777777" w:rsidR="001A0FAC" w:rsidRPr="00E01A62" w:rsidRDefault="001A0FAC" w:rsidP="001A0FAC">
            <w:pPr>
              <w:numPr>
                <w:ilvl w:val="0"/>
                <w:numId w:val="2"/>
              </w:numPr>
              <w:spacing w:after="16" w:line="235" w:lineRule="auto"/>
              <w:ind w:hanging="228"/>
            </w:pPr>
            <w:r w:rsidRPr="00E01A62">
              <w:rPr>
                <w:b/>
                <w:sz w:val="16"/>
              </w:rPr>
              <w:t xml:space="preserve">Infrastructure metrics: </w:t>
            </w:r>
            <w:r w:rsidRPr="00E01A62">
              <w:rPr>
                <w:sz w:val="16"/>
              </w:rPr>
              <w:t>refer to hardware and data links:</w:t>
            </w:r>
            <w:r w:rsidRPr="00E01A62">
              <w:rPr>
                <w:b/>
                <w:sz w:val="16"/>
              </w:rPr>
              <w:t xml:space="preserve"> </w:t>
            </w:r>
          </w:p>
          <w:p w14:paraId="5FB77E34" w14:textId="77777777" w:rsidR="001A0FAC" w:rsidRPr="00E01A62" w:rsidRDefault="001A0FAC" w:rsidP="001A0FAC">
            <w:pPr>
              <w:numPr>
                <w:ilvl w:val="1"/>
                <w:numId w:val="2"/>
              </w:numPr>
              <w:spacing w:line="270" w:lineRule="auto"/>
              <w:ind w:hanging="139"/>
            </w:pPr>
            <w:r w:rsidRPr="00E01A62">
              <w:rPr>
                <w:sz w:val="16"/>
              </w:rPr>
              <w:t xml:space="preserve">CPU Metrics: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CPU Usage (%)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 </w:t>
            </w:r>
          </w:p>
          <w:p w14:paraId="1D7167BC" w14:textId="77777777" w:rsidR="001A0FAC" w:rsidRPr="00E01A62" w:rsidRDefault="001A0FAC" w:rsidP="001A0FAC">
            <w:pPr>
              <w:numPr>
                <w:ilvl w:val="1"/>
                <w:numId w:val="2"/>
              </w:numPr>
              <w:spacing w:line="269" w:lineRule="auto"/>
              <w:ind w:hanging="139"/>
            </w:pPr>
            <w:r w:rsidRPr="00E01A62">
              <w:rPr>
                <w:sz w:val="16"/>
              </w:rPr>
              <w:t xml:space="preserve">Memory Metrics: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RAM usage (Gb)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 </w:t>
            </w:r>
          </w:p>
          <w:p w14:paraId="22A55EC8" w14:textId="77777777" w:rsidR="001A0FAC" w:rsidRPr="00E01A62" w:rsidRDefault="001A0FAC" w:rsidP="001A0FAC">
            <w:pPr>
              <w:numPr>
                <w:ilvl w:val="1"/>
                <w:numId w:val="2"/>
              </w:numPr>
              <w:spacing w:after="8" w:line="244" w:lineRule="auto"/>
              <w:ind w:hanging="139"/>
            </w:pPr>
            <w:r w:rsidRPr="00E01A62">
              <w:rPr>
                <w:sz w:val="16"/>
              </w:rPr>
              <w:t xml:space="preserve">Data Network Metrics: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Physical Network Interfaces </w:t>
            </w:r>
          </w:p>
          <w:p w14:paraId="3D31DD12" w14:textId="77777777" w:rsidR="001A0FAC" w:rsidRPr="00E01A62" w:rsidRDefault="001A0FAC" w:rsidP="001A0FAC">
            <w:pPr>
              <w:spacing w:line="263" w:lineRule="auto"/>
              <w:ind w:left="367" w:right="500" w:firstLine="144"/>
            </w:pPr>
            <w:r w:rsidRPr="00E01A62">
              <w:rPr>
                <w:sz w:val="16"/>
              </w:rPr>
              <w:t>Aggregated Bandwidth (</w:t>
            </w:r>
            <w:proofErr w:type="spellStart"/>
            <w:r w:rsidRPr="00E01A62">
              <w:rPr>
                <w:sz w:val="16"/>
              </w:rPr>
              <w:t>Kb</w:t>
            </w:r>
            <w:proofErr w:type="spellEnd"/>
            <w:r w:rsidRPr="00E01A62">
              <w:rPr>
                <w:sz w:val="16"/>
              </w:rPr>
              <w:t xml:space="preserve">/s)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Bandwidth (</w:t>
            </w:r>
            <w:proofErr w:type="spellStart"/>
            <w:r w:rsidRPr="00E01A62">
              <w:rPr>
                <w:sz w:val="16"/>
              </w:rPr>
              <w:t>Kb</w:t>
            </w:r>
            <w:proofErr w:type="spellEnd"/>
            <w:r w:rsidRPr="00E01A62">
              <w:rPr>
                <w:sz w:val="16"/>
              </w:rPr>
              <w:t xml:space="preserve">/s)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Packets (packets/s)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Interface Errors (errors/s)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Interface Drops (drops/s)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 </w:t>
            </w:r>
          </w:p>
          <w:p w14:paraId="3CFAE124" w14:textId="77777777" w:rsidR="001A0FAC" w:rsidRPr="00E01A62" w:rsidRDefault="001A0FAC" w:rsidP="001A0FAC">
            <w:pPr>
              <w:numPr>
                <w:ilvl w:val="1"/>
                <w:numId w:val="2"/>
              </w:numPr>
              <w:spacing w:line="259" w:lineRule="auto"/>
              <w:ind w:hanging="139"/>
            </w:pPr>
            <w:r w:rsidRPr="00E01A62">
              <w:rPr>
                <w:sz w:val="16"/>
              </w:rPr>
              <w:t xml:space="preserve">Disk Metrics: </w:t>
            </w:r>
          </w:p>
          <w:p w14:paraId="7F9C079A" w14:textId="77777777" w:rsidR="001A0FAC" w:rsidRPr="00E01A62" w:rsidRDefault="001A0FAC" w:rsidP="001A0FAC">
            <w:pPr>
              <w:spacing w:after="107" w:line="268" w:lineRule="auto"/>
              <w:ind w:left="367" w:right="555"/>
            </w:pP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I/O operations (operations/s):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Space usage (bytes)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I/O bandwidth/s (</w:t>
            </w:r>
            <w:proofErr w:type="spellStart"/>
            <w:r w:rsidRPr="00E01A62">
              <w:rPr>
                <w:sz w:val="16"/>
              </w:rPr>
              <w:t>Kb</w:t>
            </w:r>
            <w:proofErr w:type="spellEnd"/>
            <w:r w:rsidRPr="00E01A62">
              <w:rPr>
                <w:sz w:val="16"/>
              </w:rPr>
              <w:t xml:space="preserve">/s)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Utilization (%) </w:t>
            </w:r>
            <w:r w:rsidRPr="00E01A62">
              <w:rPr>
                <w:rFonts w:ascii="Courier New" w:eastAsia="Courier New" w:hAnsi="Courier New" w:cs="Courier New"/>
                <w:sz w:val="16"/>
              </w:rPr>
              <w:t>o</w:t>
            </w:r>
            <w:r w:rsidRPr="00E01A62">
              <w:rPr>
                <w:rFonts w:ascii="Arial" w:eastAsia="Arial" w:hAnsi="Arial" w:cs="Arial"/>
                <w:sz w:val="16"/>
              </w:rPr>
              <w:t xml:space="preserve"> </w:t>
            </w:r>
            <w:r w:rsidRPr="00E01A62">
              <w:rPr>
                <w:sz w:val="16"/>
              </w:rPr>
              <w:t xml:space="preserve">… </w:t>
            </w:r>
          </w:p>
          <w:p w14:paraId="1FDCA3DF" w14:textId="77777777" w:rsidR="001A0FAC" w:rsidRPr="00E01A62" w:rsidRDefault="001A0FAC" w:rsidP="001A0FAC">
            <w:pPr>
              <w:numPr>
                <w:ilvl w:val="0"/>
                <w:numId w:val="2"/>
              </w:numPr>
              <w:spacing w:after="14" w:line="237" w:lineRule="auto"/>
              <w:ind w:hanging="228"/>
            </w:pPr>
            <w:r w:rsidRPr="00E01A62">
              <w:rPr>
                <w:b/>
                <w:sz w:val="16"/>
              </w:rPr>
              <w:t xml:space="preserve">IoT service metrics: </w:t>
            </w:r>
            <w:r w:rsidRPr="00E01A62">
              <w:rPr>
                <w:sz w:val="16"/>
              </w:rPr>
              <w:t xml:space="preserve">the IoT infrastructure is designed as an architecture of microservices, all of them encapsulated in containers:  </w:t>
            </w:r>
          </w:p>
          <w:p w14:paraId="6E875E7A" w14:textId="77777777" w:rsidR="001A0FAC" w:rsidRPr="00E01A62" w:rsidRDefault="001A0FAC" w:rsidP="001A0FAC">
            <w:pPr>
              <w:numPr>
                <w:ilvl w:val="1"/>
                <w:numId w:val="2"/>
              </w:numPr>
              <w:spacing w:line="259" w:lineRule="auto"/>
              <w:ind w:hanging="139"/>
            </w:pPr>
            <w:proofErr w:type="spellStart"/>
            <w:r w:rsidRPr="00E01A62">
              <w:rPr>
                <w:sz w:val="16"/>
              </w:rPr>
              <w:t>http.server.requests</w:t>
            </w:r>
            <w:proofErr w:type="spellEnd"/>
            <w:r w:rsidRPr="00E01A62">
              <w:rPr>
                <w:sz w:val="16"/>
              </w:rPr>
              <w:t xml:space="preserve"> (#) </w:t>
            </w:r>
          </w:p>
          <w:p w14:paraId="5A405E90" w14:textId="77777777" w:rsidR="001A0FAC" w:rsidRPr="00E01A62" w:rsidRDefault="001A0FAC" w:rsidP="001A0FAC">
            <w:pPr>
              <w:numPr>
                <w:ilvl w:val="1"/>
                <w:numId w:val="2"/>
              </w:numPr>
              <w:spacing w:line="259" w:lineRule="auto"/>
              <w:ind w:hanging="139"/>
            </w:pPr>
            <w:proofErr w:type="spellStart"/>
            <w:r w:rsidRPr="00E01A62">
              <w:rPr>
                <w:sz w:val="16"/>
              </w:rPr>
              <w:t>process.start.time</w:t>
            </w:r>
            <w:proofErr w:type="spellEnd"/>
            <w:r w:rsidRPr="00E01A62">
              <w:rPr>
                <w:sz w:val="16"/>
              </w:rPr>
              <w:t xml:space="preserve"> (s) </w:t>
            </w:r>
          </w:p>
          <w:p w14:paraId="7278980C" w14:textId="77777777" w:rsidR="001A0FAC" w:rsidRPr="00E01A62" w:rsidRDefault="001A0FAC" w:rsidP="001A0FAC">
            <w:pPr>
              <w:numPr>
                <w:ilvl w:val="1"/>
                <w:numId w:val="2"/>
              </w:numPr>
              <w:spacing w:line="259" w:lineRule="auto"/>
              <w:ind w:hanging="139"/>
            </w:pPr>
            <w:proofErr w:type="spellStart"/>
            <w:r w:rsidRPr="00E01A62">
              <w:rPr>
                <w:sz w:val="16"/>
              </w:rPr>
              <w:t>process.uptime</w:t>
            </w:r>
            <w:proofErr w:type="spellEnd"/>
            <w:r w:rsidRPr="00E01A62">
              <w:rPr>
                <w:sz w:val="16"/>
              </w:rPr>
              <w:t xml:space="preserve"> (s) </w:t>
            </w:r>
          </w:p>
          <w:p w14:paraId="176DE71E" w14:textId="77777777" w:rsidR="001A0FAC" w:rsidRPr="00E01A62" w:rsidRDefault="001A0FAC" w:rsidP="001A0FAC">
            <w:pPr>
              <w:numPr>
                <w:ilvl w:val="1"/>
                <w:numId w:val="2"/>
              </w:numPr>
              <w:spacing w:line="259" w:lineRule="auto"/>
              <w:ind w:hanging="139"/>
            </w:pPr>
            <w:proofErr w:type="spellStart"/>
            <w:r w:rsidRPr="00E01A62">
              <w:rPr>
                <w:sz w:val="16"/>
              </w:rPr>
              <w:t>process.cpu.usage</w:t>
            </w:r>
            <w:proofErr w:type="spellEnd"/>
            <w:r w:rsidRPr="00E01A62">
              <w:rPr>
                <w:sz w:val="16"/>
              </w:rPr>
              <w:t xml:space="preserve"> (%) </w:t>
            </w:r>
          </w:p>
          <w:p w14:paraId="6E482CF5" w14:textId="77777777" w:rsidR="001A0FAC" w:rsidRPr="00E01A62" w:rsidRDefault="001A0FAC" w:rsidP="001A0FAC">
            <w:pPr>
              <w:numPr>
                <w:ilvl w:val="1"/>
                <w:numId w:val="2"/>
              </w:numPr>
              <w:spacing w:line="259" w:lineRule="auto"/>
              <w:ind w:hanging="139"/>
            </w:pPr>
            <w:proofErr w:type="spellStart"/>
            <w:r w:rsidRPr="00E01A62">
              <w:rPr>
                <w:sz w:val="16"/>
              </w:rPr>
              <w:t>process.files.open</w:t>
            </w:r>
            <w:proofErr w:type="spellEnd"/>
            <w:r w:rsidRPr="00E01A62">
              <w:rPr>
                <w:sz w:val="16"/>
              </w:rPr>
              <w:t xml:space="preserve"> (#) </w:t>
            </w:r>
          </w:p>
          <w:p w14:paraId="61F1A2A5" w14:textId="77777777" w:rsidR="001A0FAC" w:rsidRPr="00E01A62" w:rsidRDefault="001A0FAC" w:rsidP="001A0FAC">
            <w:pPr>
              <w:numPr>
                <w:ilvl w:val="1"/>
                <w:numId w:val="2"/>
              </w:numPr>
              <w:spacing w:line="259" w:lineRule="auto"/>
              <w:ind w:hanging="139"/>
            </w:pPr>
            <w:r w:rsidRPr="00E01A62">
              <w:rPr>
                <w:sz w:val="16"/>
              </w:rPr>
              <w:t xml:space="preserve">system.load.average.1m (#) </w:t>
            </w:r>
          </w:p>
          <w:p w14:paraId="0DF986A9" w14:textId="77777777" w:rsidR="001A0FAC" w:rsidRPr="00E01A62" w:rsidRDefault="001A0FAC" w:rsidP="001A0FAC">
            <w:pPr>
              <w:numPr>
                <w:ilvl w:val="1"/>
                <w:numId w:val="2"/>
              </w:numPr>
              <w:spacing w:line="259" w:lineRule="auto"/>
              <w:ind w:hanging="139"/>
            </w:pPr>
            <w:proofErr w:type="spellStart"/>
            <w:r w:rsidRPr="00E01A62">
              <w:rPr>
                <w:sz w:val="16"/>
              </w:rPr>
              <w:t>system.cpu.count</w:t>
            </w:r>
            <w:proofErr w:type="spellEnd"/>
            <w:r w:rsidRPr="00E01A62">
              <w:rPr>
                <w:sz w:val="16"/>
              </w:rPr>
              <w:t xml:space="preserve"> (#) </w:t>
            </w:r>
          </w:p>
          <w:p w14:paraId="38AFB865" w14:textId="77777777" w:rsidR="001A0FAC" w:rsidRPr="00E01A62" w:rsidRDefault="001A0FAC" w:rsidP="001A0FAC">
            <w:pPr>
              <w:numPr>
                <w:ilvl w:val="1"/>
                <w:numId w:val="2"/>
              </w:numPr>
              <w:spacing w:line="259" w:lineRule="auto"/>
              <w:ind w:hanging="139"/>
            </w:pPr>
            <w:proofErr w:type="spellStart"/>
            <w:r w:rsidRPr="00E01A62">
              <w:rPr>
                <w:sz w:val="16"/>
              </w:rPr>
              <w:t>system.cpu.usage</w:t>
            </w:r>
            <w:proofErr w:type="spellEnd"/>
            <w:r w:rsidRPr="00E01A62">
              <w:rPr>
                <w:sz w:val="16"/>
              </w:rPr>
              <w:t xml:space="preserve"> (%) </w:t>
            </w:r>
          </w:p>
          <w:p w14:paraId="4841BA9B" w14:textId="77777777" w:rsidR="001A0FAC" w:rsidRPr="00E01A62" w:rsidRDefault="001A0FAC" w:rsidP="001A0FAC">
            <w:pPr>
              <w:numPr>
                <w:ilvl w:val="1"/>
                <w:numId w:val="2"/>
              </w:numPr>
              <w:spacing w:after="79" w:line="259" w:lineRule="auto"/>
              <w:ind w:hanging="139"/>
            </w:pPr>
            <w:r w:rsidRPr="00E01A62">
              <w:rPr>
                <w:sz w:val="16"/>
              </w:rPr>
              <w:t xml:space="preserve">… </w:t>
            </w:r>
          </w:p>
          <w:p w14:paraId="1CA0A3D4" w14:textId="77777777" w:rsidR="001A0FAC" w:rsidRPr="00E01A62" w:rsidRDefault="001A0FAC" w:rsidP="001A0FAC">
            <w:pPr>
              <w:numPr>
                <w:ilvl w:val="0"/>
                <w:numId w:val="2"/>
              </w:numPr>
              <w:spacing w:line="259" w:lineRule="auto"/>
              <w:ind w:hanging="228"/>
            </w:pPr>
            <w:r w:rsidRPr="00E01A62">
              <w:rPr>
                <w:b/>
                <w:sz w:val="16"/>
              </w:rPr>
              <w:t xml:space="preserve">Device metrics: </w:t>
            </w:r>
          </w:p>
          <w:p w14:paraId="59B9B57C" w14:textId="77777777" w:rsidR="001A0FAC" w:rsidRPr="00E01A62" w:rsidRDefault="001A0FAC" w:rsidP="001A0FAC">
            <w:pPr>
              <w:numPr>
                <w:ilvl w:val="1"/>
                <w:numId w:val="2"/>
              </w:numPr>
              <w:spacing w:line="259" w:lineRule="auto"/>
              <w:ind w:hanging="139"/>
            </w:pPr>
            <w:r w:rsidRPr="00E01A62">
              <w:rPr>
                <w:sz w:val="16"/>
              </w:rPr>
              <w:t xml:space="preserve">Device status (On/Off) </w:t>
            </w:r>
          </w:p>
          <w:p w14:paraId="44743C19" w14:textId="77777777" w:rsidR="001A0FAC" w:rsidRPr="00E01A62" w:rsidRDefault="001A0FAC" w:rsidP="001A0FAC">
            <w:pPr>
              <w:numPr>
                <w:ilvl w:val="1"/>
                <w:numId w:val="2"/>
              </w:numPr>
              <w:spacing w:line="259" w:lineRule="auto"/>
              <w:ind w:hanging="139"/>
            </w:pPr>
            <w:r w:rsidRPr="00E01A62">
              <w:rPr>
                <w:sz w:val="16"/>
              </w:rPr>
              <w:t xml:space="preserve">Device error (Error Code) </w:t>
            </w:r>
          </w:p>
          <w:p w14:paraId="3A32740F" w14:textId="77777777" w:rsidR="001A0FAC" w:rsidRPr="00E01A62" w:rsidRDefault="001A0FAC" w:rsidP="001A0FAC">
            <w:pPr>
              <w:spacing w:line="259" w:lineRule="auto"/>
              <w:ind w:left="367"/>
            </w:pPr>
          </w:p>
          <w:p w14:paraId="3C9B2948" w14:textId="77777777" w:rsidR="001A0FAC" w:rsidRPr="00E01A62" w:rsidRDefault="001A0FAC" w:rsidP="001A0FAC">
            <w:pPr>
              <w:spacing w:line="259" w:lineRule="auto"/>
              <w:ind w:left="228"/>
            </w:pPr>
          </w:p>
        </w:tc>
      </w:tr>
    </w:tbl>
    <w:p w14:paraId="368A4C21" w14:textId="5E0B3B86" w:rsidR="001A0FAC" w:rsidRPr="00E01A62" w:rsidRDefault="005E6464" w:rsidP="00817A89">
      <w:pPr>
        <w:rPr>
          <w:rFonts w:eastAsiaTheme="minorHAnsi"/>
          <w:b/>
          <w:bCs/>
          <w:color w:val="000000"/>
          <w:sz w:val="28"/>
          <w:szCs w:val="28"/>
          <w:lang w:val="en-IN"/>
        </w:rPr>
      </w:pPr>
      <w:r w:rsidRPr="00E01A62">
        <w:rPr>
          <w:rFonts w:eastAsiaTheme="minorHAnsi"/>
          <w:b/>
          <w:bCs/>
          <w:color w:val="000000"/>
          <w:sz w:val="28"/>
          <w:szCs w:val="28"/>
          <w:lang w:val="en-IN"/>
        </w:rPr>
        <w:t xml:space="preserve"> </w:t>
      </w:r>
    </w:p>
    <w:p w14:paraId="6FF76CEB" w14:textId="56D83926" w:rsidR="005E6464" w:rsidRPr="00E01A62" w:rsidRDefault="005E6464" w:rsidP="00817A89">
      <w:pPr>
        <w:rPr>
          <w:rFonts w:eastAsiaTheme="minorHAnsi"/>
          <w:color w:val="000000"/>
          <w:sz w:val="24"/>
          <w:szCs w:val="24"/>
          <w:lang w:val="en-IN"/>
        </w:rPr>
      </w:pPr>
      <w:r w:rsidRPr="00E01A62">
        <w:rPr>
          <w:rFonts w:eastAsiaTheme="minorHAnsi"/>
          <w:color w:val="000000"/>
          <w:sz w:val="24"/>
          <w:szCs w:val="24"/>
          <w:lang w:val="en-IN"/>
        </w:rPr>
        <w:t xml:space="preserve">        Table I</w:t>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r>
      <w:r w:rsidRPr="00E01A62">
        <w:rPr>
          <w:rFonts w:eastAsiaTheme="minorHAnsi"/>
          <w:color w:val="000000"/>
          <w:sz w:val="24"/>
          <w:szCs w:val="24"/>
          <w:lang w:val="en-IN"/>
        </w:rPr>
        <w:tab/>
        <w:t>Table II</w:t>
      </w:r>
    </w:p>
    <w:p w14:paraId="791C019F" w14:textId="7155A4FA" w:rsidR="00D82DD2" w:rsidRPr="00E01A62" w:rsidRDefault="00D82DD2" w:rsidP="00817A89">
      <w:pPr>
        <w:rPr>
          <w:rFonts w:eastAsiaTheme="minorHAnsi"/>
          <w:b/>
          <w:bCs/>
          <w:color w:val="000000"/>
          <w:sz w:val="28"/>
          <w:szCs w:val="28"/>
          <w:lang w:val="en-IN"/>
        </w:rPr>
      </w:pPr>
    </w:p>
    <w:p w14:paraId="5C534674" w14:textId="63EC3E39" w:rsidR="00D82DD2" w:rsidRPr="00E01A62" w:rsidRDefault="00D82DD2" w:rsidP="00817A89">
      <w:pPr>
        <w:rPr>
          <w:rFonts w:eastAsiaTheme="minorHAnsi"/>
          <w:b/>
          <w:bCs/>
          <w:color w:val="000000"/>
          <w:sz w:val="28"/>
          <w:szCs w:val="28"/>
          <w:lang w:val="en-IN"/>
        </w:rPr>
      </w:pPr>
    </w:p>
    <w:p w14:paraId="05D02107" w14:textId="77777777" w:rsidR="00817A89" w:rsidRPr="00E01A62" w:rsidRDefault="00817A89" w:rsidP="00817A89">
      <w:pPr>
        <w:rPr>
          <w:rFonts w:eastAsiaTheme="minorHAnsi"/>
          <w:b/>
          <w:bCs/>
          <w:color w:val="000000"/>
          <w:sz w:val="28"/>
          <w:szCs w:val="28"/>
          <w:lang w:val="en-IN"/>
        </w:rPr>
      </w:pPr>
    </w:p>
    <w:p w14:paraId="5E43108D" w14:textId="77777777" w:rsidR="00FB36A1" w:rsidRPr="00E01A62" w:rsidRDefault="00FB36A1" w:rsidP="002759E9">
      <w:pPr>
        <w:ind w:left="2880" w:firstLine="720"/>
        <w:rPr>
          <w:rFonts w:eastAsiaTheme="minorHAnsi"/>
          <w:color w:val="000000"/>
          <w:sz w:val="26"/>
          <w:szCs w:val="26"/>
          <w:lang w:val="en-IN"/>
        </w:rPr>
      </w:pPr>
    </w:p>
    <w:p w14:paraId="32B9ACB5" w14:textId="77777777" w:rsidR="001A0FAC" w:rsidRPr="00E01A62" w:rsidRDefault="001A0FAC">
      <w:pPr>
        <w:rPr>
          <w:rFonts w:eastAsiaTheme="minorHAnsi"/>
          <w:color w:val="000000"/>
          <w:sz w:val="26"/>
          <w:szCs w:val="26"/>
          <w:lang w:val="en-IN"/>
        </w:rPr>
      </w:pPr>
    </w:p>
    <w:p w14:paraId="23579A69" w14:textId="77777777" w:rsidR="001A0FAC" w:rsidRPr="00E01A62" w:rsidRDefault="001A0FAC">
      <w:pPr>
        <w:rPr>
          <w:rFonts w:eastAsiaTheme="minorHAnsi"/>
          <w:color w:val="000000"/>
          <w:sz w:val="26"/>
          <w:szCs w:val="26"/>
          <w:lang w:val="en-IN"/>
        </w:rPr>
      </w:pPr>
    </w:p>
    <w:p w14:paraId="01D406C3" w14:textId="77777777" w:rsidR="001A0FAC" w:rsidRPr="00E01A62" w:rsidRDefault="001A0FAC">
      <w:pPr>
        <w:rPr>
          <w:rFonts w:eastAsiaTheme="minorHAnsi"/>
          <w:color w:val="000000"/>
          <w:sz w:val="26"/>
          <w:szCs w:val="26"/>
          <w:lang w:val="en-IN"/>
        </w:rPr>
      </w:pPr>
    </w:p>
    <w:p w14:paraId="2442671A" w14:textId="77777777" w:rsidR="001A0FAC" w:rsidRPr="00E01A62" w:rsidRDefault="001A0FAC">
      <w:pPr>
        <w:rPr>
          <w:rFonts w:eastAsiaTheme="minorHAnsi"/>
          <w:color w:val="000000"/>
          <w:sz w:val="26"/>
          <w:szCs w:val="26"/>
          <w:lang w:val="en-IN"/>
        </w:rPr>
      </w:pPr>
    </w:p>
    <w:p w14:paraId="7BD2806C" w14:textId="60654962" w:rsidR="00FB36A1" w:rsidRPr="00E01A62" w:rsidRDefault="00FB36A1">
      <w:pPr>
        <w:rPr>
          <w:rFonts w:eastAsiaTheme="minorHAnsi"/>
          <w:color w:val="000000"/>
          <w:sz w:val="26"/>
          <w:szCs w:val="26"/>
          <w:lang w:val="en-IN"/>
        </w:rPr>
      </w:pPr>
    </w:p>
    <w:p w14:paraId="12204477" w14:textId="53953ECF" w:rsidR="00FB36A1" w:rsidRPr="00E01A62" w:rsidRDefault="00FB36A1" w:rsidP="00FB36A1">
      <w:pPr>
        <w:pStyle w:val="Default"/>
        <w:jc w:val="both"/>
      </w:pPr>
      <w:r w:rsidRPr="00E01A62">
        <w:t xml:space="preserve">The instantiation of “F&amp;CF availability” activity includes the following elements: </w:t>
      </w:r>
    </w:p>
    <w:p w14:paraId="1F9760C5" w14:textId="77777777" w:rsidR="006901E2" w:rsidRPr="00E01A62" w:rsidRDefault="006901E2" w:rsidP="00FB36A1">
      <w:pPr>
        <w:pStyle w:val="Default"/>
        <w:jc w:val="both"/>
      </w:pPr>
    </w:p>
    <w:p w14:paraId="7255B163" w14:textId="6275F6C5" w:rsidR="00FB36A1" w:rsidRPr="00E01A62" w:rsidRDefault="009B405B" w:rsidP="00FB36A1">
      <w:pPr>
        <w:pStyle w:val="ListParagraph"/>
        <w:numPr>
          <w:ilvl w:val="0"/>
          <w:numId w:val="3"/>
        </w:numPr>
        <w:spacing w:line="360" w:lineRule="auto"/>
        <w:jc w:val="both"/>
        <w:rPr>
          <w:sz w:val="24"/>
          <w:szCs w:val="24"/>
        </w:rPr>
      </w:pPr>
      <w:r w:rsidRPr="00E01A62">
        <w:rPr>
          <w:b/>
          <w:bCs/>
          <w:sz w:val="24"/>
          <w:szCs w:val="24"/>
        </w:rPr>
        <w:t>S</w:t>
      </w:r>
      <w:r w:rsidR="00FB36A1" w:rsidRPr="00E01A62">
        <w:rPr>
          <w:b/>
          <w:bCs/>
          <w:sz w:val="24"/>
          <w:szCs w:val="24"/>
        </w:rPr>
        <w:t xml:space="preserve">ervice measures: </w:t>
      </w:r>
      <w:r w:rsidR="00FB36A1" w:rsidRPr="00E01A62">
        <w:rPr>
          <w:sz w:val="24"/>
          <w:szCs w:val="24"/>
        </w:rPr>
        <w:t>It defines the availability metrics to be collected in the instantiated scenario (IoT system). This instance defines the “environment metrics” related to availability in three scopes: infrastructure metrics, IoT service metrics, and device metrics</w:t>
      </w:r>
      <w:r w:rsidR="00FB36A1" w:rsidRPr="00E01A62">
        <w:rPr>
          <w:sz w:val="20"/>
          <w:szCs w:val="20"/>
        </w:rPr>
        <w:t xml:space="preserve">  </w:t>
      </w:r>
    </w:p>
    <w:p w14:paraId="4014B323" w14:textId="62BEA573" w:rsidR="00FB36A1" w:rsidRPr="00E01A62" w:rsidRDefault="009B405B" w:rsidP="00FB36A1">
      <w:pPr>
        <w:pStyle w:val="ListParagraph"/>
        <w:numPr>
          <w:ilvl w:val="0"/>
          <w:numId w:val="3"/>
        </w:numPr>
        <w:spacing w:line="360" w:lineRule="auto"/>
        <w:jc w:val="both"/>
        <w:rPr>
          <w:sz w:val="24"/>
          <w:szCs w:val="24"/>
        </w:rPr>
      </w:pPr>
      <w:r w:rsidRPr="00E01A62">
        <w:rPr>
          <w:b/>
          <w:bCs/>
          <w:sz w:val="24"/>
          <w:szCs w:val="24"/>
        </w:rPr>
        <w:t>A</w:t>
      </w:r>
      <w:r w:rsidR="00FB36A1" w:rsidRPr="00E01A62">
        <w:rPr>
          <w:b/>
          <w:bCs/>
          <w:sz w:val="24"/>
          <w:szCs w:val="24"/>
        </w:rPr>
        <w:t xml:space="preserve">vailability measures: </w:t>
      </w:r>
      <w:r w:rsidR="00FB36A1" w:rsidRPr="00E01A62">
        <w:rPr>
          <w:sz w:val="24"/>
          <w:szCs w:val="24"/>
        </w:rPr>
        <w:t>This Task</w:t>
      </w:r>
      <w:r w:rsidR="003A0E68" w:rsidRPr="00E01A62">
        <w:rPr>
          <w:sz w:val="24"/>
          <w:szCs w:val="24"/>
        </w:rPr>
        <w:t xml:space="preserve"> </w:t>
      </w:r>
      <w:r w:rsidR="00FB36A1" w:rsidRPr="00E01A62">
        <w:rPr>
          <w:sz w:val="24"/>
          <w:szCs w:val="24"/>
        </w:rPr>
        <w:t>Use collects the measures related to the availability specified in “service measures” and calculates availability indicators by means of functions that combine sets of measures applying predefined logic. It leaves the value of those measures and indicators in the Work</w:t>
      </w:r>
      <w:r w:rsidR="003A0E68" w:rsidRPr="00E01A62">
        <w:rPr>
          <w:sz w:val="24"/>
          <w:szCs w:val="24"/>
        </w:rPr>
        <w:t xml:space="preserve"> </w:t>
      </w:r>
      <w:r w:rsidR="00FB36A1" w:rsidRPr="00E01A62">
        <w:rPr>
          <w:sz w:val="24"/>
          <w:szCs w:val="24"/>
        </w:rPr>
        <w:t>Product</w:t>
      </w:r>
      <w:r w:rsidR="003A0E68" w:rsidRPr="00E01A62">
        <w:rPr>
          <w:sz w:val="24"/>
          <w:szCs w:val="24"/>
        </w:rPr>
        <w:t xml:space="preserve"> </w:t>
      </w:r>
      <w:r w:rsidR="00FB36A1" w:rsidRPr="00E01A62">
        <w:rPr>
          <w:sz w:val="24"/>
          <w:szCs w:val="24"/>
        </w:rPr>
        <w:t xml:space="preserve">Use “availability indicator”. The steps are </w:t>
      </w:r>
    </w:p>
    <w:p w14:paraId="44164821" w14:textId="46DE0E42" w:rsidR="00FB36A1" w:rsidRPr="00E01A62" w:rsidRDefault="00FB36A1" w:rsidP="00FB36A1">
      <w:pPr>
        <w:pStyle w:val="ListParagraph"/>
        <w:numPr>
          <w:ilvl w:val="0"/>
          <w:numId w:val="4"/>
        </w:numPr>
        <w:spacing w:line="360" w:lineRule="auto"/>
        <w:jc w:val="both"/>
        <w:rPr>
          <w:sz w:val="24"/>
          <w:szCs w:val="24"/>
        </w:rPr>
      </w:pPr>
      <w:r w:rsidRPr="00E01A62">
        <w:rPr>
          <w:sz w:val="24"/>
          <w:szCs w:val="24"/>
        </w:rPr>
        <w:t>Develop monitoring components (code in the Net</w:t>
      </w:r>
      <w:r w:rsidR="003A0E68" w:rsidRPr="00E01A62">
        <w:rPr>
          <w:sz w:val="24"/>
          <w:szCs w:val="24"/>
        </w:rPr>
        <w:t xml:space="preserve"> </w:t>
      </w:r>
      <w:r w:rsidRPr="00E01A62">
        <w:rPr>
          <w:sz w:val="24"/>
          <w:szCs w:val="24"/>
        </w:rPr>
        <w:t>data plugin files) that collect the measures defined in “service measures” following the design model defined by the monitoring tool</w:t>
      </w:r>
    </w:p>
    <w:p w14:paraId="25D9E658" w14:textId="77777777" w:rsidR="00FB36A1" w:rsidRPr="00E01A62" w:rsidRDefault="00FB36A1" w:rsidP="00FB36A1">
      <w:pPr>
        <w:pStyle w:val="Default"/>
        <w:numPr>
          <w:ilvl w:val="0"/>
          <w:numId w:val="4"/>
        </w:numPr>
        <w:spacing w:line="360" w:lineRule="auto"/>
        <w:jc w:val="both"/>
      </w:pPr>
      <w:r w:rsidRPr="00E01A62">
        <w:t xml:space="preserve">Configure the monitoring components in the monitoring tool by editing and modifying the configuration file </w:t>
      </w:r>
      <w:proofErr w:type="spellStart"/>
      <w:r w:rsidRPr="00E01A62">
        <w:t>netdata.conf</w:t>
      </w:r>
      <w:proofErr w:type="spellEnd"/>
      <w:r w:rsidRPr="00E01A62">
        <w:t xml:space="preserve"> defined for this purpose </w:t>
      </w:r>
    </w:p>
    <w:p w14:paraId="6FC47A3E" w14:textId="27E8FA27" w:rsidR="00FB36A1" w:rsidRPr="00E01A62" w:rsidRDefault="00FB36A1" w:rsidP="00FB36A1">
      <w:pPr>
        <w:pStyle w:val="ListParagraph"/>
        <w:numPr>
          <w:ilvl w:val="0"/>
          <w:numId w:val="4"/>
        </w:numPr>
        <w:spacing w:line="360" w:lineRule="auto"/>
        <w:jc w:val="both"/>
        <w:rPr>
          <w:sz w:val="24"/>
          <w:szCs w:val="24"/>
        </w:rPr>
      </w:pPr>
      <w:r w:rsidRPr="00E01A62">
        <w:rPr>
          <w:sz w:val="24"/>
          <w:szCs w:val="24"/>
        </w:rPr>
        <w:t>Restart the monitoring tool services (warm restart)</w:t>
      </w:r>
    </w:p>
    <w:p w14:paraId="2FD1776C" w14:textId="4FD5DFE1" w:rsidR="009B405B" w:rsidRPr="00E01A62" w:rsidRDefault="009B405B" w:rsidP="009B405B">
      <w:pPr>
        <w:pStyle w:val="ListParagraph"/>
        <w:numPr>
          <w:ilvl w:val="0"/>
          <w:numId w:val="3"/>
        </w:numPr>
        <w:spacing w:line="360" w:lineRule="auto"/>
        <w:jc w:val="both"/>
        <w:rPr>
          <w:sz w:val="24"/>
          <w:szCs w:val="24"/>
        </w:rPr>
      </w:pPr>
      <w:r w:rsidRPr="00E01A62">
        <w:rPr>
          <w:b/>
          <w:bCs/>
          <w:sz w:val="24"/>
          <w:szCs w:val="24"/>
        </w:rPr>
        <w:t xml:space="preserve">Availability indicator: </w:t>
      </w:r>
      <w:r w:rsidRPr="00E01A62">
        <w:rPr>
          <w:sz w:val="24"/>
          <w:szCs w:val="24"/>
        </w:rPr>
        <w:t>This Work Product Use receives and stores the entire set of values of the measures and indicators</w:t>
      </w:r>
    </w:p>
    <w:p w14:paraId="799E5C73" w14:textId="129BD0E7" w:rsidR="003A0E68" w:rsidRPr="00E01A62" w:rsidRDefault="003A0E68" w:rsidP="003A0E68">
      <w:pPr>
        <w:pStyle w:val="ListParagraph"/>
        <w:numPr>
          <w:ilvl w:val="0"/>
          <w:numId w:val="3"/>
        </w:numPr>
        <w:spacing w:line="360" w:lineRule="auto"/>
        <w:jc w:val="both"/>
        <w:rPr>
          <w:sz w:val="24"/>
          <w:szCs w:val="24"/>
        </w:rPr>
      </w:pPr>
      <w:r w:rsidRPr="00E01A62">
        <w:rPr>
          <w:b/>
          <w:bCs/>
          <w:sz w:val="24"/>
          <w:szCs w:val="24"/>
        </w:rPr>
        <w:t xml:space="preserve">Evaluate availability: </w:t>
      </w:r>
      <w:r w:rsidRPr="00E01A62">
        <w:rPr>
          <w:sz w:val="24"/>
          <w:szCs w:val="24"/>
        </w:rPr>
        <w:t xml:space="preserve">This Task Use receives the values of measures and indicators stored in the Work Product Use “availability indicator” and applies a set of rules and logic that define the grade of availability of the IoT system, generates availability alerts and events, and produces the detailed information that will be sent to the DevOps team. This detailed information will be the feedback of the availability status of the IoT system in production (measures and indicator values, alerts and events generated, and their severity levels) to be sent to the DevOps team to anticipate anomalies and fix failures. The results of this task are sent to the “availability alarm” Work Product Use. The steps are </w:t>
      </w:r>
    </w:p>
    <w:p w14:paraId="47710429" w14:textId="15CC5D48" w:rsidR="00160CF7" w:rsidRPr="00E01A62" w:rsidRDefault="003A0E68" w:rsidP="00160CF7">
      <w:pPr>
        <w:pStyle w:val="Default"/>
        <w:numPr>
          <w:ilvl w:val="0"/>
          <w:numId w:val="5"/>
        </w:numPr>
        <w:spacing w:line="360" w:lineRule="auto"/>
        <w:jc w:val="both"/>
      </w:pPr>
      <w:r w:rsidRPr="00E01A62">
        <w:t xml:space="preserve">Develop the alarm components (code in the </w:t>
      </w:r>
      <w:proofErr w:type="spellStart"/>
      <w:r w:rsidRPr="00E01A62">
        <w:t>Netdata</w:t>
      </w:r>
      <w:proofErr w:type="spellEnd"/>
      <w:r w:rsidRPr="00E01A62">
        <w:t xml:space="preserve"> alarm definition files) that evaluate the IoT system availability, following the design model defined by the monitoring tool </w:t>
      </w:r>
    </w:p>
    <w:p w14:paraId="47FA5661" w14:textId="35FDFD60" w:rsidR="00160CF7" w:rsidRPr="00E01A62" w:rsidRDefault="00160CF7" w:rsidP="00160CF7">
      <w:pPr>
        <w:pStyle w:val="Default"/>
        <w:numPr>
          <w:ilvl w:val="0"/>
          <w:numId w:val="5"/>
        </w:numPr>
        <w:spacing w:after="3" w:line="360" w:lineRule="auto"/>
      </w:pPr>
      <w:r w:rsidRPr="00E01A62">
        <w:lastRenderedPageBreak/>
        <w:t xml:space="preserve">Configure the alarm components in the monitoring tool by editing and modifying the configuration file </w:t>
      </w:r>
      <w:proofErr w:type="spellStart"/>
      <w:r w:rsidRPr="00E01A62">
        <w:t>netdata.conf</w:t>
      </w:r>
      <w:proofErr w:type="spellEnd"/>
      <w:r w:rsidRPr="00E01A62">
        <w:t xml:space="preserve">.  Restart the monitoring tool services (warm restart) </w:t>
      </w:r>
    </w:p>
    <w:p w14:paraId="7506F007" w14:textId="77777777" w:rsidR="00160CF7" w:rsidRPr="00E01A62" w:rsidRDefault="00160CF7" w:rsidP="00160CF7">
      <w:pPr>
        <w:pStyle w:val="Default"/>
        <w:numPr>
          <w:ilvl w:val="0"/>
          <w:numId w:val="5"/>
        </w:numPr>
      </w:pPr>
      <w:r w:rsidRPr="00E01A62">
        <w:t xml:space="preserve">Restart the monitoring tool services (warm restart).    </w:t>
      </w:r>
    </w:p>
    <w:p w14:paraId="233136D0" w14:textId="010E66D0" w:rsidR="00160CF7" w:rsidRPr="00E01A62" w:rsidRDefault="00160CF7" w:rsidP="00160CF7">
      <w:pPr>
        <w:pStyle w:val="Default"/>
        <w:numPr>
          <w:ilvl w:val="0"/>
          <w:numId w:val="3"/>
        </w:numPr>
        <w:spacing w:line="360" w:lineRule="auto"/>
        <w:jc w:val="both"/>
      </w:pPr>
      <w:r w:rsidRPr="00E01A62">
        <w:rPr>
          <w:b/>
          <w:bCs/>
        </w:rPr>
        <w:t xml:space="preserve">availability alarm: </w:t>
      </w:r>
      <w:r w:rsidRPr="00E01A62">
        <w:t>This Work Product Use is the repository that receives detailed information (indicators and evaluation results) from the “evaluate availability” task.</w:t>
      </w:r>
    </w:p>
    <w:p w14:paraId="208AEBB1" w14:textId="6697C624" w:rsidR="00160CF7" w:rsidRPr="00E01A62" w:rsidRDefault="00160CF7" w:rsidP="00160CF7">
      <w:pPr>
        <w:pStyle w:val="Default"/>
        <w:numPr>
          <w:ilvl w:val="0"/>
          <w:numId w:val="3"/>
        </w:numPr>
        <w:spacing w:line="360" w:lineRule="auto"/>
        <w:jc w:val="both"/>
      </w:pPr>
      <w:r w:rsidRPr="00E01A62">
        <w:rPr>
          <w:b/>
          <w:bCs/>
        </w:rPr>
        <w:t xml:space="preserve">generate dashboard: </w:t>
      </w:r>
      <w:r w:rsidRPr="00E01A62">
        <w:t>This Task Use implements two actions: generate the dashboard web application retrieving measures, indicators and their analysis stored in “availability indicator” and “availability alarm” respectively, and send detailed feedback to the DevOps team through direct messages (e-mail, instant messaging, etc.) and/or as tickets to other event monitoring systems (third-party applications). The steps are:</w:t>
      </w:r>
    </w:p>
    <w:p w14:paraId="7DEA76B8" w14:textId="181FD86F" w:rsidR="006901E2" w:rsidRPr="00E01A62" w:rsidRDefault="006901E2" w:rsidP="006901E2">
      <w:pPr>
        <w:pStyle w:val="Default"/>
        <w:numPr>
          <w:ilvl w:val="0"/>
          <w:numId w:val="6"/>
        </w:numPr>
        <w:spacing w:line="360" w:lineRule="auto"/>
      </w:pPr>
      <w:r w:rsidRPr="00E01A62">
        <w:t xml:space="preserve">Configure the dashboard in the monitoring tool by editing and modifying the configuration file defined for this purpose. This configuration includes the URL to show the dashboard in a web browser </w:t>
      </w:r>
    </w:p>
    <w:p w14:paraId="6960D3C5" w14:textId="302EDB9D" w:rsidR="006901E2" w:rsidRPr="00E01A62" w:rsidRDefault="006901E2" w:rsidP="006901E2">
      <w:pPr>
        <w:pStyle w:val="Default"/>
        <w:numPr>
          <w:ilvl w:val="0"/>
          <w:numId w:val="6"/>
        </w:numPr>
        <w:spacing w:line="360" w:lineRule="auto"/>
        <w:jc w:val="both"/>
      </w:pPr>
      <w:r w:rsidRPr="00E01A62">
        <w:t xml:space="preserve">Configure the event management in the monitoring tool by editing and modifying the configuration file </w:t>
      </w:r>
      <w:proofErr w:type="spellStart"/>
      <w:r w:rsidRPr="00E01A62">
        <w:t>netdata.conf</w:t>
      </w:r>
      <w:proofErr w:type="spellEnd"/>
      <w:r w:rsidRPr="00E01A62">
        <w:t xml:space="preserve"> or programming ad-hoc components to send messages and events that are called from the alarm components </w:t>
      </w:r>
    </w:p>
    <w:p w14:paraId="0EBDE6E3" w14:textId="07FBA5A9" w:rsidR="006901E2" w:rsidRPr="00E01A62" w:rsidRDefault="006901E2" w:rsidP="006901E2">
      <w:pPr>
        <w:pStyle w:val="Default"/>
        <w:numPr>
          <w:ilvl w:val="0"/>
          <w:numId w:val="6"/>
        </w:numPr>
        <w:jc w:val="both"/>
      </w:pPr>
      <w:r w:rsidRPr="00E01A62">
        <w:t xml:space="preserve">Restart the monitoring tool services (warm restart). </w:t>
      </w:r>
    </w:p>
    <w:p w14:paraId="5C0EF94B" w14:textId="77777777" w:rsidR="006901E2" w:rsidRPr="00E01A62" w:rsidRDefault="006901E2" w:rsidP="006901E2">
      <w:pPr>
        <w:pStyle w:val="Default"/>
        <w:ind w:left="2160"/>
        <w:jc w:val="both"/>
      </w:pPr>
    </w:p>
    <w:p w14:paraId="22A27F4D" w14:textId="7A8C1B53" w:rsidR="006901E2" w:rsidRPr="00E01A62" w:rsidRDefault="006901E2" w:rsidP="00C56828">
      <w:pPr>
        <w:pStyle w:val="Default"/>
        <w:numPr>
          <w:ilvl w:val="0"/>
          <w:numId w:val="3"/>
        </w:numPr>
        <w:spacing w:line="360" w:lineRule="auto"/>
        <w:jc w:val="both"/>
      </w:pPr>
      <w:r w:rsidRPr="00E01A62">
        <w:rPr>
          <w:b/>
          <w:bCs/>
        </w:rPr>
        <w:t xml:space="preserve">Data presentation: </w:t>
      </w:r>
      <w:r w:rsidRPr="00E01A62">
        <w:t>This Work</w:t>
      </w:r>
      <w:r w:rsidR="00517103" w:rsidRPr="00E01A62">
        <w:t xml:space="preserve"> </w:t>
      </w:r>
      <w:r w:rsidRPr="00E01A62">
        <w:t>Product</w:t>
      </w:r>
      <w:r w:rsidR="0004787A" w:rsidRPr="00E01A62">
        <w:t xml:space="preserve"> </w:t>
      </w:r>
      <w:r w:rsidRPr="00E01A62">
        <w:t>Use is the web application generated by the monitoring tool that shows the IoT system availability dashboard. This application is accessible through a web browser in a specific URL previously configured in the tool.</w:t>
      </w:r>
    </w:p>
    <w:p w14:paraId="078B0003" w14:textId="5FD74617" w:rsidR="00C56828" w:rsidRPr="00E01A62" w:rsidRDefault="00C56828" w:rsidP="00C56828">
      <w:pPr>
        <w:pStyle w:val="Default"/>
        <w:spacing w:line="360" w:lineRule="auto"/>
        <w:jc w:val="both"/>
      </w:pPr>
    </w:p>
    <w:p w14:paraId="60A8D099" w14:textId="77777777" w:rsidR="00C56828" w:rsidRPr="00E01A62" w:rsidRDefault="00C56828">
      <w:pPr>
        <w:rPr>
          <w:rFonts w:eastAsiaTheme="minorHAnsi"/>
          <w:color w:val="000000"/>
          <w:sz w:val="24"/>
          <w:szCs w:val="24"/>
          <w:lang w:val="en-IN"/>
        </w:rPr>
      </w:pPr>
      <w:r w:rsidRPr="00E01A62">
        <w:br w:type="page"/>
      </w:r>
    </w:p>
    <w:p w14:paraId="0444D620" w14:textId="1A97DDFC" w:rsidR="00C56828" w:rsidRDefault="00C56828" w:rsidP="00D0171F">
      <w:pPr>
        <w:pStyle w:val="Default"/>
        <w:spacing w:line="360" w:lineRule="auto"/>
        <w:rPr>
          <w:b/>
          <w:bCs/>
          <w:sz w:val="28"/>
          <w:szCs w:val="28"/>
        </w:rPr>
      </w:pPr>
      <w:r w:rsidRPr="00E01A62">
        <w:rPr>
          <w:b/>
          <w:bCs/>
          <w:sz w:val="28"/>
          <w:szCs w:val="28"/>
        </w:rPr>
        <w:lastRenderedPageBreak/>
        <w:t>Result and Analysis</w:t>
      </w:r>
    </w:p>
    <w:p w14:paraId="7F5200C4" w14:textId="7BAF088C" w:rsidR="00140C70" w:rsidRPr="00140C70" w:rsidRDefault="00140C70" w:rsidP="00140C70">
      <w:pPr>
        <w:widowControl/>
        <w:adjustRightInd w:val="0"/>
        <w:spacing w:line="360" w:lineRule="auto"/>
        <w:jc w:val="both"/>
        <w:rPr>
          <w:rFonts w:eastAsiaTheme="minorHAnsi"/>
          <w:b/>
          <w:bCs/>
          <w:color w:val="000000" w:themeColor="text1"/>
          <w:sz w:val="24"/>
          <w:szCs w:val="24"/>
          <w:lang w:val="en-IN"/>
        </w:rPr>
      </w:pPr>
      <w:r w:rsidRPr="00140C70">
        <w:rPr>
          <w:rFonts w:eastAsiaTheme="minorHAnsi"/>
          <w:b/>
          <w:bCs/>
          <w:color w:val="000000" w:themeColor="text1"/>
          <w:sz w:val="24"/>
          <w:szCs w:val="24"/>
          <w:lang w:val="en-IN"/>
        </w:rPr>
        <w:t>I</w:t>
      </w:r>
      <w:r w:rsidR="00D0171F">
        <w:rPr>
          <w:rFonts w:eastAsiaTheme="minorHAnsi"/>
          <w:b/>
          <w:bCs/>
          <w:color w:val="000000" w:themeColor="text1"/>
          <w:sz w:val="24"/>
          <w:szCs w:val="24"/>
          <w:lang w:val="en-IN"/>
        </w:rPr>
        <w:t>mplementation</w:t>
      </w:r>
      <w:r w:rsidRPr="00140C70">
        <w:rPr>
          <w:rFonts w:eastAsiaTheme="minorHAnsi"/>
          <w:b/>
          <w:bCs/>
          <w:color w:val="000000" w:themeColor="text1"/>
          <w:sz w:val="24"/>
          <w:szCs w:val="24"/>
          <w:lang w:val="en-IN"/>
        </w:rPr>
        <w:t xml:space="preserve"> </w:t>
      </w:r>
      <w:r w:rsidR="00D0171F">
        <w:rPr>
          <w:rFonts w:eastAsiaTheme="minorHAnsi"/>
          <w:b/>
          <w:bCs/>
          <w:color w:val="000000" w:themeColor="text1"/>
          <w:sz w:val="24"/>
          <w:szCs w:val="24"/>
          <w:lang w:val="en-IN"/>
        </w:rPr>
        <w:t>of</w:t>
      </w:r>
      <w:r w:rsidRPr="00140C70">
        <w:rPr>
          <w:rFonts w:eastAsiaTheme="minorHAnsi"/>
          <w:b/>
          <w:bCs/>
          <w:color w:val="000000" w:themeColor="text1"/>
          <w:sz w:val="24"/>
          <w:szCs w:val="24"/>
          <w:lang w:val="en-IN"/>
        </w:rPr>
        <w:t xml:space="preserve"> “F&amp;CF </w:t>
      </w:r>
      <w:r w:rsidR="00D0171F">
        <w:rPr>
          <w:rFonts w:eastAsiaTheme="minorHAnsi"/>
          <w:b/>
          <w:bCs/>
          <w:color w:val="000000" w:themeColor="text1"/>
          <w:sz w:val="24"/>
          <w:szCs w:val="24"/>
          <w:lang w:val="en-IN"/>
        </w:rPr>
        <w:t>Availability</w:t>
      </w:r>
      <w:r w:rsidRPr="00140C70">
        <w:rPr>
          <w:rFonts w:eastAsiaTheme="minorHAnsi"/>
          <w:b/>
          <w:bCs/>
          <w:color w:val="000000" w:themeColor="text1"/>
          <w:sz w:val="24"/>
          <w:szCs w:val="24"/>
          <w:lang w:val="en-IN"/>
        </w:rPr>
        <w:t>” A</w:t>
      </w:r>
      <w:r w:rsidR="00D0171F">
        <w:rPr>
          <w:rFonts w:eastAsiaTheme="minorHAnsi"/>
          <w:b/>
          <w:bCs/>
          <w:color w:val="000000" w:themeColor="text1"/>
          <w:sz w:val="24"/>
          <w:szCs w:val="24"/>
          <w:lang w:val="en-IN"/>
        </w:rPr>
        <w:t>ctivity</w:t>
      </w:r>
      <w:r w:rsidRPr="00140C70">
        <w:rPr>
          <w:rFonts w:eastAsiaTheme="minorHAnsi"/>
          <w:b/>
          <w:bCs/>
          <w:color w:val="000000" w:themeColor="text1"/>
          <w:sz w:val="24"/>
          <w:szCs w:val="24"/>
          <w:lang w:val="en-IN"/>
        </w:rPr>
        <w:t xml:space="preserve"> </w:t>
      </w:r>
    </w:p>
    <w:p w14:paraId="4F2BB9BA" w14:textId="4F4DBB8B" w:rsidR="00140C70" w:rsidRDefault="00140C70" w:rsidP="00140C70">
      <w:pPr>
        <w:pStyle w:val="Default"/>
        <w:spacing w:line="360" w:lineRule="auto"/>
        <w:jc w:val="both"/>
        <w:rPr>
          <w:color w:val="000000" w:themeColor="text1"/>
        </w:rPr>
      </w:pPr>
      <w:r w:rsidRPr="00140C70">
        <w:rPr>
          <w:color w:val="000000" w:themeColor="text1"/>
        </w:rPr>
        <w:t>The SPEM specification of the “F&amp;CF availability” activity has been validated by implementing it in a real IoT scenario. The activity implementation and the results of the case study are detailed below</w:t>
      </w:r>
    </w:p>
    <w:p w14:paraId="37851307" w14:textId="77777777" w:rsidR="00140C70" w:rsidRPr="00140C70" w:rsidRDefault="00140C70" w:rsidP="00140C70">
      <w:pPr>
        <w:widowControl/>
        <w:adjustRightInd w:val="0"/>
        <w:spacing w:line="360" w:lineRule="auto"/>
        <w:jc w:val="both"/>
        <w:rPr>
          <w:rFonts w:eastAsiaTheme="minorHAnsi"/>
          <w:color w:val="000000"/>
          <w:sz w:val="24"/>
          <w:szCs w:val="24"/>
          <w:lang w:val="en-IN"/>
        </w:rPr>
      </w:pPr>
      <w:r w:rsidRPr="00140C70">
        <w:rPr>
          <w:rFonts w:eastAsiaTheme="minorHAnsi"/>
          <w:color w:val="000000"/>
          <w:sz w:val="24"/>
          <w:szCs w:val="24"/>
          <w:lang w:val="en-IN"/>
        </w:rPr>
        <w:t xml:space="preserve">The scenario for the case study was a drinkable water supply system. This system consisted of three flow meters that could be opened/closed on demand and that send the state of the current metering to the IoT Platform. </w:t>
      </w:r>
    </w:p>
    <w:p w14:paraId="0737D1A8" w14:textId="77777777" w:rsidR="00140C70" w:rsidRPr="00140C70" w:rsidRDefault="00140C70" w:rsidP="00140C70">
      <w:pPr>
        <w:widowControl/>
        <w:adjustRightInd w:val="0"/>
        <w:spacing w:line="360" w:lineRule="auto"/>
        <w:jc w:val="both"/>
        <w:rPr>
          <w:rFonts w:eastAsiaTheme="minorHAnsi"/>
          <w:color w:val="000000"/>
          <w:sz w:val="24"/>
          <w:szCs w:val="24"/>
          <w:lang w:val="en-IN"/>
        </w:rPr>
      </w:pPr>
      <w:r w:rsidRPr="00140C70">
        <w:rPr>
          <w:rFonts w:eastAsiaTheme="minorHAnsi"/>
          <w:color w:val="000000"/>
          <w:sz w:val="24"/>
          <w:szCs w:val="24"/>
          <w:lang w:val="en-IN"/>
        </w:rPr>
        <w:t xml:space="preserve">The flow meters were installed in the water entry points of three different sets of buildings. Each set of buildings was a closed workplace where all the workers had everything they needed to work and live. The workplace consisted of offices, factories, canteens, houses, and warehouses, and could be seen as a sort of small smart city, where systems such as the drinkable water supply could be monitored using IoT capabilities. The IoT capabilities of the system helped the facility management team to provide a quality service, since they had fine-grained information in real time. With the information provided by the system, they could forecast system failures even before they happened and act in advance to avoid supply interruptions among other benefits. </w:t>
      </w:r>
    </w:p>
    <w:p w14:paraId="10EAB975" w14:textId="7420B383" w:rsidR="00140C70" w:rsidRDefault="00140C70" w:rsidP="00140C70">
      <w:pPr>
        <w:pStyle w:val="Default"/>
        <w:spacing w:line="360" w:lineRule="auto"/>
        <w:jc w:val="both"/>
      </w:pPr>
      <w:r w:rsidRPr="00140C70">
        <w:t>The flow meters measured the amount of water flowing through them and sent this data to third-party applications through the IoT infrastructure. The flow meters also had the capability to stop and start the water flow and report this status in conjunction with the water flow measures</w:t>
      </w:r>
    </w:p>
    <w:p w14:paraId="259397A3" w14:textId="2A2D032F" w:rsidR="00140C70" w:rsidRPr="00140C70" w:rsidRDefault="00140C70" w:rsidP="00140C70">
      <w:pPr>
        <w:pStyle w:val="Default"/>
        <w:spacing w:line="360" w:lineRule="auto"/>
        <w:jc w:val="both"/>
        <w:rPr>
          <w:b/>
          <w:bCs/>
          <w:color w:val="000000" w:themeColor="text1"/>
        </w:rPr>
      </w:pPr>
      <w:r>
        <w:rPr>
          <w:noProof/>
          <w:color w:val="000000" w:themeColor="text1"/>
        </w:rPr>
        <w:drawing>
          <wp:inline distT="0" distB="0" distL="0" distR="0" wp14:anchorId="1BDFFA0B" wp14:editId="7A8834E9">
            <wp:extent cx="5727700" cy="3175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5C852A86" w14:textId="77777777" w:rsidR="00140C70" w:rsidRPr="00140C70" w:rsidRDefault="00140C70" w:rsidP="004C35A1">
      <w:pPr>
        <w:widowControl/>
        <w:adjustRightInd w:val="0"/>
        <w:spacing w:line="360" w:lineRule="auto"/>
        <w:jc w:val="both"/>
        <w:rPr>
          <w:rFonts w:eastAsiaTheme="minorHAnsi"/>
          <w:color w:val="000000"/>
          <w:sz w:val="24"/>
          <w:szCs w:val="24"/>
          <w:lang w:val="en-IN"/>
        </w:rPr>
      </w:pPr>
      <w:r w:rsidRPr="00140C70">
        <w:rPr>
          <w:rFonts w:eastAsiaTheme="minorHAnsi"/>
          <w:color w:val="000000"/>
          <w:sz w:val="24"/>
          <w:szCs w:val="24"/>
          <w:lang w:val="en-IN"/>
        </w:rPr>
        <w:lastRenderedPageBreak/>
        <w:t xml:space="preserve">For the development of this case study, we deployed RECAP’s SAT-IoT platform [37]. This platform was designed and built using a distributed microservice architecture composed of multiple small components working together. </w:t>
      </w:r>
    </w:p>
    <w:p w14:paraId="7BBD31A4" w14:textId="161705F0" w:rsidR="00140C70" w:rsidRDefault="00140C70" w:rsidP="004C35A1">
      <w:pPr>
        <w:widowControl/>
        <w:adjustRightInd w:val="0"/>
        <w:spacing w:line="360" w:lineRule="auto"/>
        <w:jc w:val="both"/>
        <w:rPr>
          <w:rFonts w:eastAsiaTheme="minorHAnsi"/>
          <w:color w:val="000000"/>
          <w:sz w:val="24"/>
          <w:szCs w:val="24"/>
          <w:lang w:val="en-IN"/>
        </w:rPr>
      </w:pPr>
      <w:r w:rsidRPr="00140C70">
        <w:rPr>
          <w:rFonts w:eastAsiaTheme="minorHAnsi"/>
          <w:color w:val="000000"/>
          <w:sz w:val="24"/>
          <w:szCs w:val="24"/>
          <w:lang w:val="en-IN"/>
        </w:rPr>
        <w:t xml:space="preserve">The flow meter devices were configured to send their data to the SAT-IoT collector (one of the main entities of the platform built as a microservice and deployed in a container) using the MQTT protocol over TCP. This IoT collector also provided an endpoint where the user could obtain metrics, such as data received, errors in the data, and data acquisition performance. </w:t>
      </w:r>
    </w:p>
    <w:p w14:paraId="0C4B92E5" w14:textId="77777777" w:rsidR="00197C24" w:rsidRPr="00140C70" w:rsidRDefault="00197C24" w:rsidP="004C35A1">
      <w:pPr>
        <w:widowControl/>
        <w:adjustRightInd w:val="0"/>
        <w:spacing w:line="360" w:lineRule="auto"/>
        <w:jc w:val="both"/>
        <w:rPr>
          <w:rFonts w:eastAsiaTheme="minorHAnsi"/>
          <w:color w:val="000000"/>
          <w:sz w:val="24"/>
          <w:szCs w:val="24"/>
          <w:lang w:val="en-IN"/>
        </w:rPr>
      </w:pPr>
    </w:p>
    <w:p w14:paraId="679949EA" w14:textId="4BEA7391" w:rsidR="006901E2" w:rsidRDefault="00140C70" w:rsidP="004C35A1">
      <w:pPr>
        <w:pStyle w:val="Default"/>
        <w:spacing w:line="360" w:lineRule="auto"/>
        <w:jc w:val="both"/>
      </w:pPr>
      <w:r w:rsidRPr="004C35A1">
        <w:t xml:space="preserve">This case study focused on the monitoring of the availability of this IoT system. The availability was studied from the hardware infrastructure level, that includes the status of servers and devices, going through the IoT software infrastructure level, to the application level. To perform this study, the </w:t>
      </w:r>
      <w:proofErr w:type="spellStart"/>
      <w:r w:rsidRPr="004C35A1">
        <w:t>Netdata</w:t>
      </w:r>
      <w:proofErr w:type="spellEnd"/>
      <w:r w:rsidRPr="004C35A1">
        <w:t xml:space="preserve"> monitoring tool was chosen as an implementation of the “</w:t>
      </w:r>
      <w:r w:rsidR="004C35A1" w:rsidRPr="004C35A1">
        <w:rPr>
          <w:i/>
          <w:iCs/>
        </w:rPr>
        <w:t>event data</w:t>
      </w:r>
      <w:r w:rsidRPr="004C35A1">
        <w:rPr>
          <w:i/>
          <w:iCs/>
        </w:rPr>
        <w:t xml:space="preserve"> collector,</w:t>
      </w:r>
      <w:r w:rsidRPr="004C35A1">
        <w:t>” “</w:t>
      </w:r>
      <w:r w:rsidRPr="004C35A1">
        <w:rPr>
          <w:i/>
          <w:iCs/>
        </w:rPr>
        <w:t>anomalies detection,</w:t>
      </w:r>
      <w:r w:rsidRPr="004C35A1">
        <w:t>” and “</w:t>
      </w:r>
      <w:r w:rsidRPr="004C35A1">
        <w:rPr>
          <w:i/>
          <w:iCs/>
        </w:rPr>
        <w:t>supervision</w:t>
      </w:r>
      <w:r w:rsidRPr="004C35A1">
        <w:t xml:space="preserve">” tools defined in the “F&amp;CF availability” activity specification (Fig. 3). This tool was designed as highly modular software to perform all-in-one metrics analysis. The </w:t>
      </w:r>
      <w:proofErr w:type="spellStart"/>
      <w:r w:rsidRPr="004C35A1">
        <w:t>Netdata</w:t>
      </w:r>
      <w:proofErr w:type="spellEnd"/>
      <w:r w:rsidRPr="004C35A1">
        <w:t xml:space="preserve"> configurations, plugins and event/alarm managers can be created, extended, or modified to fit the DevOps team needs since almost </w:t>
      </w:r>
      <w:r w:rsidR="004C35A1" w:rsidRPr="004C35A1">
        <w:t>behaviour</w:t>
      </w:r>
      <w:r w:rsidRPr="004C35A1">
        <w:t xml:space="preserve"> in </w:t>
      </w:r>
      <w:proofErr w:type="spellStart"/>
      <w:r w:rsidRPr="004C35A1">
        <w:t>Netdata</w:t>
      </w:r>
      <w:proofErr w:type="spellEnd"/>
      <w:r w:rsidRPr="004C35A1">
        <w:t xml:space="preserve"> can be coded. This is key for enabling Monitoring as Code (</w:t>
      </w:r>
      <w:proofErr w:type="spellStart"/>
      <w:r w:rsidRPr="004C35A1">
        <w:t>MaC</w:t>
      </w:r>
      <w:proofErr w:type="spellEnd"/>
      <w:r w:rsidRPr="004C35A1">
        <w:t>) and supporting the automation that the F&amp;CF activity aims. These plugins and</w:t>
      </w:r>
      <w:r w:rsidR="004C35A1" w:rsidRPr="004C35A1">
        <w:t xml:space="preserve"> configurations are managed via a version control system and are deployed using an automation tool like Ansible16 among others. Fig. 4 shows an overview of the IoT distributed system that was deployed in this case study, in which the SAT-IoT collector, </w:t>
      </w:r>
      <w:proofErr w:type="spellStart"/>
      <w:r w:rsidR="004C35A1" w:rsidRPr="004C35A1">
        <w:t>Netdata</w:t>
      </w:r>
      <w:proofErr w:type="spellEnd"/>
      <w:r w:rsidR="004C35A1" w:rsidRPr="004C35A1">
        <w:t xml:space="preserve"> plugins, alarm managers, and event managers were deployed in an edge node, while the </w:t>
      </w:r>
      <w:proofErr w:type="spellStart"/>
      <w:r w:rsidR="004C35A1" w:rsidRPr="004C35A1">
        <w:t>Netdata</w:t>
      </w:r>
      <w:proofErr w:type="spellEnd"/>
      <w:r w:rsidR="004C35A1" w:rsidRPr="004C35A1">
        <w:t xml:space="preserve"> core and the other IoT software infrastructure components were in cloud servers.</w:t>
      </w:r>
    </w:p>
    <w:p w14:paraId="7C60512C" w14:textId="77777777" w:rsidR="00197C24" w:rsidRDefault="00197C24" w:rsidP="004C35A1">
      <w:pPr>
        <w:pStyle w:val="Default"/>
        <w:spacing w:line="360" w:lineRule="auto"/>
        <w:jc w:val="both"/>
      </w:pPr>
    </w:p>
    <w:p w14:paraId="356DD981" w14:textId="77777777" w:rsidR="004C35A1" w:rsidRPr="004C35A1" w:rsidRDefault="004C35A1" w:rsidP="004C35A1">
      <w:pPr>
        <w:widowControl/>
        <w:adjustRightInd w:val="0"/>
        <w:spacing w:line="360" w:lineRule="auto"/>
        <w:rPr>
          <w:rFonts w:eastAsiaTheme="minorHAnsi"/>
          <w:b/>
          <w:bCs/>
          <w:color w:val="000000" w:themeColor="text1"/>
          <w:sz w:val="24"/>
          <w:szCs w:val="24"/>
          <w:lang w:val="en-IN"/>
        </w:rPr>
      </w:pPr>
      <w:r w:rsidRPr="004C35A1">
        <w:rPr>
          <w:rFonts w:eastAsiaTheme="minorHAnsi"/>
          <w:b/>
          <w:bCs/>
          <w:color w:val="000000" w:themeColor="text1"/>
          <w:sz w:val="24"/>
          <w:szCs w:val="24"/>
          <w:lang w:val="en-IN"/>
        </w:rPr>
        <w:t xml:space="preserve">Implementation of “F&amp;CF Availability” </w:t>
      </w:r>
    </w:p>
    <w:p w14:paraId="3CFFF5B0" w14:textId="3C78286C" w:rsidR="004C35A1" w:rsidRPr="004C35A1" w:rsidRDefault="004C35A1" w:rsidP="004C35A1">
      <w:pPr>
        <w:pStyle w:val="Default"/>
        <w:spacing w:line="360" w:lineRule="auto"/>
        <w:jc w:val="both"/>
        <w:rPr>
          <w:color w:val="000000" w:themeColor="text1"/>
        </w:rPr>
      </w:pPr>
      <w:r w:rsidRPr="004C35A1">
        <w:rPr>
          <w:color w:val="000000" w:themeColor="text1"/>
        </w:rPr>
        <w:t xml:space="preserve">Once the IoT infrastructure was deployed, the next step was the development of the “F&amp;CF availability” activity and its deployment and execution on the IoT system. To that end, the </w:t>
      </w:r>
      <w:r w:rsidRPr="004C35A1">
        <w:rPr>
          <w:i/>
          <w:iCs/>
          <w:color w:val="000000" w:themeColor="text1"/>
        </w:rPr>
        <w:t>Task</w:t>
      </w:r>
      <w:r>
        <w:rPr>
          <w:i/>
          <w:iCs/>
          <w:color w:val="000000" w:themeColor="text1"/>
        </w:rPr>
        <w:t xml:space="preserve"> </w:t>
      </w:r>
      <w:r w:rsidRPr="004C35A1">
        <w:rPr>
          <w:i/>
          <w:iCs/>
          <w:color w:val="000000" w:themeColor="text1"/>
        </w:rPr>
        <w:t xml:space="preserve">Use </w:t>
      </w:r>
      <w:r w:rsidRPr="004C35A1">
        <w:rPr>
          <w:color w:val="000000" w:themeColor="text1"/>
        </w:rPr>
        <w:t xml:space="preserve">elements specified in Section IV.B were implemented ad-hoc as </w:t>
      </w:r>
      <w:proofErr w:type="spellStart"/>
      <w:r w:rsidRPr="004C35A1">
        <w:rPr>
          <w:color w:val="000000" w:themeColor="text1"/>
        </w:rPr>
        <w:t>MaC</w:t>
      </w:r>
      <w:proofErr w:type="spellEnd"/>
      <w:r w:rsidRPr="004C35A1">
        <w:rPr>
          <w:color w:val="000000" w:themeColor="text1"/>
        </w:rPr>
        <w:t xml:space="preserve"> components and configured to be installed and executed in </w:t>
      </w:r>
      <w:proofErr w:type="spellStart"/>
      <w:r w:rsidRPr="004C35A1">
        <w:rPr>
          <w:color w:val="000000" w:themeColor="text1"/>
        </w:rPr>
        <w:t>Netdata</w:t>
      </w:r>
      <w:proofErr w:type="spellEnd"/>
      <w:r w:rsidRPr="004C35A1">
        <w:rPr>
          <w:color w:val="000000" w:themeColor="text1"/>
        </w:rPr>
        <w:t xml:space="preserve">. The implementation consists of a set of configuration files, scripts, and python code files, all of them under GitLab17 CI/CD pipeline, configuration, and version control. The management of deployments and executions is carried out using playbooks that Ansible executes in the selected servers. All this is the </w:t>
      </w:r>
      <w:r w:rsidRPr="004C35A1">
        <w:rPr>
          <w:i/>
          <w:iCs/>
          <w:color w:val="000000" w:themeColor="text1"/>
        </w:rPr>
        <w:lastRenderedPageBreak/>
        <w:t>Work</w:t>
      </w:r>
      <w:r>
        <w:rPr>
          <w:i/>
          <w:iCs/>
          <w:color w:val="000000" w:themeColor="text1"/>
        </w:rPr>
        <w:t xml:space="preserve"> </w:t>
      </w:r>
      <w:r w:rsidRPr="004C35A1">
        <w:rPr>
          <w:i/>
          <w:iCs/>
          <w:color w:val="000000" w:themeColor="text1"/>
        </w:rPr>
        <w:t>Product</w:t>
      </w:r>
      <w:r>
        <w:rPr>
          <w:i/>
          <w:iCs/>
          <w:color w:val="000000" w:themeColor="text1"/>
        </w:rPr>
        <w:t xml:space="preserve"> </w:t>
      </w:r>
      <w:r w:rsidRPr="004C35A1">
        <w:rPr>
          <w:i/>
          <w:iCs/>
          <w:color w:val="000000" w:themeColor="text1"/>
        </w:rPr>
        <w:t xml:space="preserve">Use "script availability" </w:t>
      </w:r>
      <w:r w:rsidRPr="004C35A1">
        <w:rPr>
          <w:color w:val="000000" w:themeColor="text1"/>
        </w:rPr>
        <w:t xml:space="preserve">generated by DevOps team to implement the </w:t>
      </w:r>
      <w:proofErr w:type="spellStart"/>
      <w:r w:rsidRPr="004C35A1">
        <w:rPr>
          <w:color w:val="000000" w:themeColor="text1"/>
        </w:rPr>
        <w:t>MaC</w:t>
      </w:r>
      <w:proofErr w:type="spellEnd"/>
      <w:r w:rsidRPr="004C35A1">
        <w:rPr>
          <w:color w:val="000000" w:themeColor="text1"/>
        </w:rPr>
        <w:t>. Fig. 5 shows the sequence of steps performed by “script availability”</w:t>
      </w:r>
    </w:p>
    <w:p w14:paraId="6C66511D" w14:textId="60204D8C" w:rsidR="00160CF7" w:rsidRDefault="00FC0D3E" w:rsidP="00FC0D3E">
      <w:pPr>
        <w:pStyle w:val="Default"/>
        <w:spacing w:line="360" w:lineRule="auto"/>
        <w:jc w:val="both"/>
      </w:pPr>
      <w:r w:rsidRPr="00FC0D3E">
        <w:rPr>
          <w:noProof/>
        </w:rPr>
        <w:drawing>
          <wp:inline distT="0" distB="0" distL="0" distR="0" wp14:anchorId="6024C931" wp14:editId="58DA0DEB">
            <wp:extent cx="5734050" cy="3539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9490"/>
                    </a:xfrm>
                    <a:prstGeom prst="rect">
                      <a:avLst/>
                    </a:prstGeom>
                    <a:noFill/>
                    <a:ln>
                      <a:noFill/>
                    </a:ln>
                  </pic:spPr>
                </pic:pic>
              </a:graphicData>
            </a:graphic>
          </wp:inline>
        </w:drawing>
      </w:r>
    </w:p>
    <w:p w14:paraId="56039D07" w14:textId="532F5AE8" w:rsidR="00FC0D3E" w:rsidRDefault="00FC0D3E" w:rsidP="00FC0D3E">
      <w:pPr>
        <w:pStyle w:val="Default"/>
        <w:spacing w:line="360" w:lineRule="auto"/>
        <w:jc w:val="both"/>
      </w:pPr>
      <w:r w:rsidRPr="00FC0D3E">
        <w:t xml:space="preserve">Since this case study aimed to evaluate the availability of the IoT system, it was necessary to provide a set of indicators needed to calculate the availability. The calculation of these indicators was coded and deployed in the same way as the plugins, and they were also managed as </w:t>
      </w:r>
      <w:proofErr w:type="spellStart"/>
      <w:r w:rsidRPr="00FC0D3E">
        <w:t>MaC</w:t>
      </w:r>
      <w:proofErr w:type="spellEnd"/>
      <w:r w:rsidRPr="00FC0D3E">
        <w:t xml:space="preserve"> components</w:t>
      </w:r>
      <w:r>
        <w:t>.</w:t>
      </w:r>
    </w:p>
    <w:p w14:paraId="5ABF47E0" w14:textId="77777777" w:rsidR="007D39B2" w:rsidRPr="00FC0D3E" w:rsidRDefault="007D39B2" w:rsidP="00FC0D3E">
      <w:pPr>
        <w:pStyle w:val="Default"/>
        <w:spacing w:line="360" w:lineRule="auto"/>
        <w:jc w:val="both"/>
      </w:pPr>
    </w:p>
    <w:p w14:paraId="1406CE72" w14:textId="642A9F90" w:rsidR="007D39B2" w:rsidRDefault="00FC0D3E" w:rsidP="00FC0D3E">
      <w:pPr>
        <w:widowControl/>
        <w:adjustRightInd w:val="0"/>
        <w:spacing w:line="360" w:lineRule="auto"/>
        <w:jc w:val="both"/>
        <w:rPr>
          <w:rFonts w:eastAsiaTheme="minorHAnsi"/>
          <w:color w:val="000000"/>
          <w:sz w:val="24"/>
          <w:szCs w:val="24"/>
          <w:lang w:val="en-IN"/>
        </w:rPr>
      </w:pPr>
      <w:r w:rsidRPr="00FC0D3E">
        <w:rPr>
          <w:rFonts w:eastAsiaTheme="minorHAnsi"/>
          <w:color w:val="000000"/>
          <w:sz w:val="24"/>
          <w:szCs w:val="24"/>
          <w:lang w:val="en-IN"/>
        </w:rPr>
        <w:t xml:space="preserve">System availability indicators combined CPU, RAM, disk, and network usage metrics of hardware infrastructure. In addition, multiple indicators related to devices and data sent from them were developed to reflect availability. </w:t>
      </w:r>
    </w:p>
    <w:p w14:paraId="52384156" w14:textId="77777777" w:rsidR="007D39B2" w:rsidRDefault="007D39B2" w:rsidP="00FC0D3E">
      <w:pPr>
        <w:widowControl/>
        <w:adjustRightInd w:val="0"/>
        <w:spacing w:line="360" w:lineRule="auto"/>
        <w:jc w:val="both"/>
        <w:rPr>
          <w:rFonts w:eastAsiaTheme="minorHAnsi"/>
          <w:color w:val="000000"/>
          <w:sz w:val="24"/>
          <w:szCs w:val="24"/>
          <w:lang w:val="en-IN"/>
        </w:rPr>
      </w:pPr>
    </w:p>
    <w:p w14:paraId="63ABFE4A" w14:textId="2E0F178A" w:rsidR="00FC0D3E" w:rsidRDefault="00FC0D3E" w:rsidP="00FC0D3E">
      <w:pPr>
        <w:widowControl/>
        <w:adjustRightInd w:val="0"/>
        <w:spacing w:line="360" w:lineRule="auto"/>
        <w:jc w:val="both"/>
        <w:rPr>
          <w:rFonts w:eastAsiaTheme="minorHAnsi"/>
          <w:color w:val="000000"/>
          <w:sz w:val="24"/>
          <w:szCs w:val="24"/>
          <w:lang w:val="en-IN"/>
        </w:rPr>
      </w:pPr>
      <w:r w:rsidRPr="00FC0D3E">
        <w:rPr>
          <w:rFonts w:eastAsiaTheme="minorHAnsi"/>
          <w:color w:val="000000"/>
          <w:sz w:val="24"/>
          <w:szCs w:val="24"/>
          <w:lang w:val="en-IN"/>
        </w:rPr>
        <w:t xml:space="preserve">The first one was the error indicator. This indicator was used to raise an alarm if a valve was supposed to be closed, but the water was flowing through the flow meter. The second one was a requests indicator to alert that the number of responses sent from de device is less than the number of requests received. The last one was the flow threshold, which indicates that the current water flow is exceeding the manufacturer’s recommended limits </w:t>
      </w:r>
    </w:p>
    <w:p w14:paraId="53243D3B" w14:textId="77777777" w:rsidR="00FC0D3E" w:rsidRPr="00FC0D3E" w:rsidRDefault="00FC0D3E" w:rsidP="00FC0D3E">
      <w:pPr>
        <w:widowControl/>
        <w:adjustRightInd w:val="0"/>
        <w:spacing w:line="360" w:lineRule="auto"/>
        <w:rPr>
          <w:rFonts w:eastAsiaTheme="minorHAnsi"/>
          <w:color w:val="000000"/>
          <w:sz w:val="24"/>
          <w:szCs w:val="24"/>
          <w:lang w:val="en-IN"/>
        </w:rPr>
      </w:pPr>
    </w:p>
    <w:p w14:paraId="304DD301" w14:textId="25448DFA" w:rsidR="00FC0D3E" w:rsidRDefault="00FC0D3E" w:rsidP="00FC0D3E">
      <w:pPr>
        <w:widowControl/>
        <w:adjustRightInd w:val="0"/>
        <w:spacing w:line="360" w:lineRule="auto"/>
        <w:jc w:val="both"/>
        <w:rPr>
          <w:rFonts w:eastAsiaTheme="minorHAnsi"/>
          <w:color w:val="000000"/>
          <w:sz w:val="24"/>
          <w:szCs w:val="24"/>
          <w:lang w:val="en-IN"/>
        </w:rPr>
      </w:pPr>
      <w:r w:rsidRPr="00FC0D3E">
        <w:rPr>
          <w:rFonts w:eastAsiaTheme="minorHAnsi"/>
          <w:color w:val="000000"/>
          <w:sz w:val="24"/>
          <w:szCs w:val="24"/>
          <w:lang w:val="en-IN"/>
        </w:rPr>
        <w:t>Software infrastructure (Sat-IoT platform) availability indicators relied on the responses (or the lack of them if a component was down) from the IoT software infrastructure</w:t>
      </w:r>
      <w:r w:rsidR="007D39B2">
        <w:rPr>
          <w:rFonts w:eastAsiaTheme="minorHAnsi"/>
          <w:color w:val="000000"/>
          <w:sz w:val="24"/>
          <w:szCs w:val="24"/>
          <w:lang w:val="en-IN"/>
        </w:rPr>
        <w:t>.</w:t>
      </w:r>
    </w:p>
    <w:p w14:paraId="6E17CA7C" w14:textId="21BFDAC7" w:rsidR="007D39B2" w:rsidRDefault="007D39B2" w:rsidP="00FC0D3E">
      <w:pPr>
        <w:widowControl/>
        <w:adjustRightInd w:val="0"/>
        <w:spacing w:line="360" w:lineRule="auto"/>
        <w:jc w:val="both"/>
        <w:rPr>
          <w:rFonts w:eastAsiaTheme="minorHAnsi"/>
          <w:color w:val="000000"/>
          <w:sz w:val="24"/>
          <w:szCs w:val="24"/>
          <w:lang w:val="en-IN"/>
        </w:rPr>
      </w:pPr>
    </w:p>
    <w:p w14:paraId="5838D524" w14:textId="17559F8C" w:rsidR="007D39B2" w:rsidRDefault="007D39B2" w:rsidP="00FC0D3E">
      <w:pPr>
        <w:widowControl/>
        <w:adjustRightInd w:val="0"/>
        <w:spacing w:line="360" w:lineRule="auto"/>
        <w:jc w:val="both"/>
        <w:rPr>
          <w:rFonts w:eastAsiaTheme="minorHAnsi"/>
          <w:color w:val="000000"/>
          <w:sz w:val="24"/>
          <w:szCs w:val="24"/>
          <w:lang w:val="en-IN"/>
        </w:rPr>
      </w:pPr>
    </w:p>
    <w:p w14:paraId="4AD66CB0" w14:textId="0A96DECB" w:rsidR="007D39B2" w:rsidRDefault="007D39B2" w:rsidP="00FC0D3E">
      <w:pPr>
        <w:widowControl/>
        <w:adjustRightInd w:val="0"/>
        <w:spacing w:line="360" w:lineRule="auto"/>
        <w:jc w:val="both"/>
        <w:rPr>
          <w:rFonts w:eastAsiaTheme="minorHAnsi"/>
          <w:color w:val="000000"/>
          <w:sz w:val="24"/>
          <w:szCs w:val="24"/>
          <w:lang w:val="en-IN"/>
        </w:rPr>
      </w:pPr>
      <w:r>
        <w:rPr>
          <w:rFonts w:eastAsiaTheme="minorHAnsi"/>
          <w:noProof/>
          <w:color w:val="000000"/>
          <w:sz w:val="24"/>
          <w:szCs w:val="24"/>
          <w:lang w:val="en-IN"/>
        </w:rPr>
        <w:drawing>
          <wp:inline distT="0" distB="0" distL="0" distR="0" wp14:anchorId="4BCC472E" wp14:editId="27F53E5A">
            <wp:extent cx="573405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660650"/>
                    </a:xfrm>
                    <a:prstGeom prst="rect">
                      <a:avLst/>
                    </a:prstGeom>
                    <a:noFill/>
                    <a:ln>
                      <a:noFill/>
                    </a:ln>
                  </pic:spPr>
                </pic:pic>
              </a:graphicData>
            </a:graphic>
          </wp:inline>
        </w:drawing>
      </w:r>
    </w:p>
    <w:p w14:paraId="58EDC6DE" w14:textId="77777777" w:rsidR="007D39B2" w:rsidRPr="00FC0D3E" w:rsidRDefault="007D39B2" w:rsidP="00FC0D3E">
      <w:pPr>
        <w:widowControl/>
        <w:adjustRightInd w:val="0"/>
        <w:spacing w:line="360" w:lineRule="auto"/>
        <w:jc w:val="both"/>
        <w:rPr>
          <w:rFonts w:eastAsiaTheme="minorHAnsi"/>
          <w:color w:val="000000"/>
          <w:sz w:val="24"/>
          <w:szCs w:val="24"/>
          <w:lang w:val="en-IN"/>
        </w:rPr>
      </w:pPr>
    </w:p>
    <w:p w14:paraId="1CE03D94" w14:textId="77777777" w:rsidR="00D13B8C" w:rsidRPr="00D13B8C" w:rsidRDefault="00D13B8C" w:rsidP="00D13B8C">
      <w:pPr>
        <w:widowControl/>
        <w:adjustRightInd w:val="0"/>
        <w:spacing w:line="360" w:lineRule="auto"/>
        <w:jc w:val="both"/>
        <w:rPr>
          <w:rFonts w:eastAsiaTheme="minorHAnsi"/>
          <w:color w:val="000000"/>
          <w:sz w:val="24"/>
          <w:szCs w:val="24"/>
          <w:lang w:val="en-IN"/>
        </w:rPr>
      </w:pPr>
      <w:proofErr w:type="spellStart"/>
      <w:r w:rsidRPr="00D13B8C">
        <w:rPr>
          <w:rFonts w:eastAsiaTheme="minorHAnsi"/>
          <w:b/>
          <w:bCs/>
          <w:color w:val="000000"/>
          <w:sz w:val="24"/>
          <w:szCs w:val="24"/>
          <w:lang w:val="en-IN"/>
        </w:rPr>
        <w:t>TaskUse</w:t>
      </w:r>
      <w:proofErr w:type="spellEnd"/>
      <w:r w:rsidRPr="00D13B8C">
        <w:rPr>
          <w:rFonts w:eastAsiaTheme="minorHAnsi"/>
          <w:b/>
          <w:bCs/>
          <w:color w:val="000000"/>
          <w:sz w:val="24"/>
          <w:szCs w:val="24"/>
          <w:lang w:val="en-IN"/>
        </w:rPr>
        <w:t xml:space="preserve"> “evaluate availability” </w:t>
      </w:r>
    </w:p>
    <w:p w14:paraId="61A71BD9" w14:textId="62EFD1D2" w:rsidR="00D13B8C" w:rsidRPr="00D13B8C" w:rsidRDefault="00D13B8C" w:rsidP="00D13B8C">
      <w:pPr>
        <w:widowControl/>
        <w:adjustRightInd w:val="0"/>
        <w:spacing w:line="360" w:lineRule="auto"/>
        <w:jc w:val="both"/>
        <w:rPr>
          <w:rFonts w:eastAsiaTheme="minorHAnsi"/>
          <w:color w:val="000000"/>
          <w:sz w:val="24"/>
          <w:szCs w:val="24"/>
          <w:lang w:val="en-IN"/>
        </w:rPr>
      </w:pPr>
      <w:r w:rsidRPr="00D13B8C">
        <w:rPr>
          <w:rFonts w:eastAsiaTheme="minorHAnsi"/>
          <w:color w:val="000000"/>
          <w:sz w:val="24"/>
          <w:szCs w:val="24"/>
          <w:lang w:val="en-IN"/>
        </w:rPr>
        <w:t>This Task</w:t>
      </w:r>
      <w:r>
        <w:rPr>
          <w:rFonts w:eastAsiaTheme="minorHAnsi"/>
          <w:color w:val="000000"/>
          <w:sz w:val="24"/>
          <w:szCs w:val="24"/>
          <w:lang w:val="en-IN"/>
        </w:rPr>
        <w:t xml:space="preserve"> </w:t>
      </w:r>
      <w:r w:rsidRPr="00D13B8C">
        <w:rPr>
          <w:rFonts w:eastAsiaTheme="minorHAnsi"/>
          <w:color w:val="000000"/>
          <w:sz w:val="24"/>
          <w:szCs w:val="24"/>
          <w:lang w:val="en-IN"/>
        </w:rPr>
        <w:t xml:space="preserve">Use examines indicators, calculates the availability at different levels, generates feedback about the behaviour of the system and raise alarms. </w:t>
      </w:r>
    </w:p>
    <w:p w14:paraId="38924267" w14:textId="38ECC6CA" w:rsidR="00FC0D3E" w:rsidRDefault="00D13B8C" w:rsidP="00D13B8C">
      <w:pPr>
        <w:widowControl/>
        <w:adjustRightInd w:val="0"/>
        <w:spacing w:line="360" w:lineRule="auto"/>
        <w:jc w:val="both"/>
        <w:rPr>
          <w:rFonts w:eastAsiaTheme="minorHAnsi"/>
          <w:color w:val="000000"/>
          <w:sz w:val="24"/>
          <w:szCs w:val="24"/>
          <w:lang w:val="en-IN"/>
        </w:rPr>
      </w:pPr>
      <w:r w:rsidRPr="00D13B8C">
        <w:rPr>
          <w:rFonts w:eastAsiaTheme="minorHAnsi"/>
          <w:color w:val="000000"/>
          <w:sz w:val="24"/>
          <w:szCs w:val="24"/>
          <w:lang w:val="en-IN"/>
        </w:rPr>
        <w:t>In this case study the availability is calculated at two levels: component level (system environment, SW infrastructure and data/device) and indicator level (for example, error, request and threshold are the indicators of data/device component)</w:t>
      </w:r>
      <w:r>
        <w:rPr>
          <w:rFonts w:eastAsiaTheme="minorHAnsi"/>
          <w:color w:val="000000"/>
          <w:sz w:val="24"/>
          <w:szCs w:val="24"/>
          <w:lang w:val="en-IN"/>
        </w:rPr>
        <w:t>.</w:t>
      </w:r>
    </w:p>
    <w:p w14:paraId="6E9310E4" w14:textId="2C3538D7" w:rsidR="00D13B8C" w:rsidRDefault="0016006A" w:rsidP="0016006A">
      <w:pPr>
        <w:widowControl/>
        <w:adjustRightInd w:val="0"/>
        <w:spacing w:line="360" w:lineRule="auto"/>
        <w:jc w:val="both"/>
        <w:rPr>
          <w:sz w:val="24"/>
          <w:szCs w:val="24"/>
        </w:rPr>
      </w:pPr>
      <w:r w:rsidRPr="0016006A">
        <w:rPr>
          <w:sz w:val="24"/>
          <w:szCs w:val="24"/>
        </w:rPr>
        <w:t xml:space="preserve">Code 1 shows an excerpt from the configurations file. When the </w:t>
      </w:r>
      <w:proofErr w:type="spellStart"/>
      <w:r w:rsidRPr="0016006A">
        <w:rPr>
          <w:sz w:val="24"/>
          <w:szCs w:val="24"/>
        </w:rPr>
        <w:t>Netdata</w:t>
      </w:r>
      <w:proofErr w:type="spellEnd"/>
      <w:r w:rsidRPr="0016006A">
        <w:rPr>
          <w:sz w:val="24"/>
          <w:szCs w:val="24"/>
        </w:rPr>
        <w:t xml:space="preserve"> tool was configured and was running, custom plugins were coded using Python programming language. In this case two ad-hoc plugins were developed (flow_meters_collector.py and API_check_collector.py) to retrieve information from the SAT-IoT collector [37] via the API REST endpoint. The information retrieved included the flow meter measures, the state of the valve, the amount of data sent, etc. Some code sequences of the plugins implemented are shown in Code 2 and Code 3.</w:t>
      </w:r>
      <w:r w:rsidR="00633E0D" w:rsidRPr="00633E0D">
        <w:rPr>
          <w:sz w:val="20"/>
          <w:szCs w:val="20"/>
        </w:rPr>
        <w:t xml:space="preserve"> </w:t>
      </w:r>
      <w:r w:rsidR="00633E0D" w:rsidRPr="00633E0D">
        <w:rPr>
          <w:sz w:val="24"/>
          <w:szCs w:val="24"/>
        </w:rPr>
        <w:t xml:space="preserve">The availability </w:t>
      </w:r>
      <w:proofErr w:type="gramStart"/>
      <w:r w:rsidR="00633E0D" w:rsidRPr="00633E0D">
        <w:rPr>
          <w:sz w:val="24"/>
          <w:szCs w:val="24"/>
        </w:rPr>
        <w:t>AI,(</w:t>
      </w:r>
      <w:proofErr w:type="gramEnd"/>
      <w:r w:rsidR="00633E0D" w:rsidRPr="00633E0D">
        <w:rPr>
          <w:sz w:val="24"/>
          <w:szCs w:val="24"/>
        </w:rPr>
        <w:t xml:space="preserve">Ci, </w:t>
      </w:r>
      <w:proofErr w:type="spellStart"/>
      <w:r w:rsidR="00633E0D" w:rsidRPr="00633E0D">
        <w:rPr>
          <w:sz w:val="24"/>
          <w:szCs w:val="24"/>
        </w:rPr>
        <w:t>Ij</w:t>
      </w:r>
      <w:proofErr w:type="spellEnd"/>
      <w:r w:rsidR="00633E0D" w:rsidRPr="00633E0D">
        <w:rPr>
          <w:sz w:val="24"/>
          <w:szCs w:val="24"/>
        </w:rPr>
        <w:t xml:space="preserve">), where </w:t>
      </w:r>
      <w:proofErr w:type="spellStart"/>
      <w:r w:rsidR="00633E0D" w:rsidRPr="00633E0D">
        <w:rPr>
          <w:i/>
          <w:iCs/>
          <w:sz w:val="24"/>
          <w:szCs w:val="24"/>
        </w:rPr>
        <w:t>Ij</w:t>
      </w:r>
      <w:proofErr w:type="spellEnd"/>
      <w:r w:rsidR="00633E0D" w:rsidRPr="00633E0D">
        <w:rPr>
          <w:i/>
          <w:iCs/>
          <w:sz w:val="24"/>
          <w:szCs w:val="24"/>
        </w:rPr>
        <w:t xml:space="preserve"> </w:t>
      </w:r>
      <w:r w:rsidR="00633E0D" w:rsidRPr="00633E0D">
        <w:rPr>
          <w:sz w:val="24"/>
          <w:szCs w:val="24"/>
        </w:rPr>
        <w:t xml:space="preserve">is an indicator that belongs to the component Ci, is calculated as in (1), the availability of each component AC (Ci) is calculated as in (2) and the availability of the system </w:t>
      </w:r>
      <w:proofErr w:type="spellStart"/>
      <w:r w:rsidR="00633E0D" w:rsidRPr="00633E0D">
        <w:rPr>
          <w:sz w:val="24"/>
          <w:szCs w:val="24"/>
        </w:rPr>
        <w:t>Asystem</w:t>
      </w:r>
      <w:proofErr w:type="spellEnd"/>
      <w:r w:rsidR="00633E0D" w:rsidRPr="00633E0D">
        <w:rPr>
          <w:sz w:val="24"/>
          <w:szCs w:val="24"/>
        </w:rPr>
        <w:t>(Ci) is calculated as in (3). This model, expresses the percentage of time that a component/system is working properly and it is computed by well-known equation which relates Mean Time to Repair (MTTR) and Mean Time to Failure (MTTF) [38</w:t>
      </w:r>
      <w:r w:rsidR="00633E0D">
        <w:rPr>
          <w:sz w:val="24"/>
          <w:szCs w:val="24"/>
        </w:rPr>
        <w:t>].</w:t>
      </w:r>
    </w:p>
    <w:p w14:paraId="10D26201" w14:textId="7206884B" w:rsidR="00633E0D" w:rsidRDefault="00633E0D" w:rsidP="0016006A">
      <w:pPr>
        <w:widowControl/>
        <w:adjustRightInd w:val="0"/>
        <w:spacing w:line="360" w:lineRule="auto"/>
        <w:jc w:val="both"/>
        <w:rPr>
          <w:sz w:val="24"/>
          <w:szCs w:val="24"/>
        </w:rPr>
      </w:pPr>
    </w:p>
    <w:p w14:paraId="7FA78D78" w14:textId="59EB27E8" w:rsidR="00633E0D" w:rsidRDefault="00633E0D" w:rsidP="0016006A">
      <w:pPr>
        <w:widowControl/>
        <w:adjustRightInd w:val="0"/>
        <w:spacing w:line="360" w:lineRule="auto"/>
        <w:jc w:val="both"/>
        <w:rPr>
          <w:sz w:val="24"/>
          <w:szCs w:val="24"/>
        </w:rPr>
      </w:pPr>
    </w:p>
    <w:p w14:paraId="2D66DE1A" w14:textId="5E6357B9" w:rsidR="00633E0D" w:rsidRDefault="00633E0D" w:rsidP="0016006A">
      <w:pPr>
        <w:widowControl/>
        <w:adjustRightInd w:val="0"/>
        <w:spacing w:line="360" w:lineRule="auto"/>
        <w:jc w:val="both"/>
        <w:rPr>
          <w:sz w:val="24"/>
          <w:szCs w:val="24"/>
        </w:rPr>
      </w:pPr>
    </w:p>
    <w:p w14:paraId="67758953" w14:textId="0CB9F3CF" w:rsidR="00633E0D" w:rsidRDefault="00CF782E" w:rsidP="0016006A">
      <w:pPr>
        <w:widowControl/>
        <w:adjustRightInd w:val="0"/>
        <w:spacing w:line="360" w:lineRule="auto"/>
        <w:jc w:val="both"/>
        <w:rPr>
          <w:sz w:val="24"/>
          <w:szCs w:val="24"/>
        </w:rPr>
      </w:pPr>
      <w:r>
        <w:rPr>
          <w:noProof/>
          <w:sz w:val="24"/>
          <w:szCs w:val="24"/>
        </w:rPr>
        <w:lastRenderedPageBreak/>
        <w:drawing>
          <wp:inline distT="0" distB="0" distL="0" distR="0" wp14:anchorId="23003DE7" wp14:editId="3BD59B77">
            <wp:extent cx="5732780" cy="19640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1964055"/>
                    </a:xfrm>
                    <a:prstGeom prst="rect">
                      <a:avLst/>
                    </a:prstGeom>
                    <a:noFill/>
                    <a:ln>
                      <a:noFill/>
                    </a:ln>
                  </pic:spPr>
                </pic:pic>
              </a:graphicData>
            </a:graphic>
          </wp:inline>
        </w:drawing>
      </w:r>
    </w:p>
    <w:p w14:paraId="6E130785" w14:textId="18C48880" w:rsidR="00633E0D" w:rsidRDefault="00CF782E" w:rsidP="0016006A">
      <w:pPr>
        <w:widowControl/>
        <w:adjustRightInd w:val="0"/>
        <w:spacing w:line="360" w:lineRule="auto"/>
        <w:jc w:val="both"/>
        <w:rPr>
          <w:sz w:val="24"/>
          <w:szCs w:val="24"/>
        </w:rPr>
      </w:pPr>
      <w:r w:rsidRPr="00CF782E">
        <w:rPr>
          <w:sz w:val="24"/>
          <w:szCs w:val="24"/>
        </w:rPr>
        <w:t xml:space="preserve">This TaskUse was coded in </w:t>
      </w:r>
      <w:proofErr w:type="spellStart"/>
      <w:r w:rsidRPr="00CF782E">
        <w:rPr>
          <w:sz w:val="24"/>
          <w:szCs w:val="24"/>
        </w:rPr>
        <w:t>Netdata</w:t>
      </w:r>
      <w:proofErr w:type="spellEnd"/>
      <w:r w:rsidRPr="00CF782E">
        <w:rPr>
          <w:sz w:val="24"/>
          <w:szCs w:val="24"/>
        </w:rPr>
        <w:t xml:space="preserve"> using the graphic alarm configuration </w:t>
      </w:r>
      <w:proofErr w:type="gramStart"/>
      <w:r w:rsidRPr="00CF782E">
        <w:rPr>
          <w:sz w:val="24"/>
          <w:szCs w:val="24"/>
        </w:rPr>
        <w:t>system  This</w:t>
      </w:r>
      <w:proofErr w:type="gramEnd"/>
      <w:r w:rsidRPr="00CF782E">
        <w:rPr>
          <w:sz w:val="24"/>
          <w:szCs w:val="24"/>
        </w:rPr>
        <w:t xml:space="preserve"> system provides a programable rule system that enables make calculations, define rules to raise alarms, set the alarm severity and also execute a process associate to the alarm—In this use case a feedback generator that sends detailed information about indicators and behavior of the system</w:t>
      </w:r>
      <w:r>
        <w:rPr>
          <w:sz w:val="24"/>
          <w:szCs w:val="24"/>
        </w:rPr>
        <w:t xml:space="preserve">. </w:t>
      </w:r>
    </w:p>
    <w:p w14:paraId="46B55511" w14:textId="108112D7" w:rsidR="00CF782E" w:rsidRDefault="00CF782E" w:rsidP="0016006A">
      <w:pPr>
        <w:widowControl/>
        <w:adjustRightInd w:val="0"/>
        <w:spacing w:line="360" w:lineRule="auto"/>
        <w:jc w:val="both"/>
        <w:rPr>
          <w:sz w:val="24"/>
          <w:szCs w:val="24"/>
        </w:rPr>
      </w:pPr>
    </w:p>
    <w:p w14:paraId="42BC743C" w14:textId="77777777" w:rsidR="00CF782E" w:rsidRDefault="00CF782E" w:rsidP="0016006A">
      <w:pPr>
        <w:widowControl/>
        <w:adjustRightInd w:val="0"/>
        <w:spacing w:line="360" w:lineRule="auto"/>
        <w:jc w:val="both"/>
        <w:rPr>
          <w:sz w:val="24"/>
          <w:szCs w:val="24"/>
        </w:rPr>
      </w:pPr>
    </w:p>
    <w:p w14:paraId="35DE0C34" w14:textId="77777777" w:rsidR="00CF782E" w:rsidRPr="00230CC8" w:rsidRDefault="00CF782E" w:rsidP="00CF782E">
      <w:pPr>
        <w:widowControl/>
        <w:adjustRightInd w:val="0"/>
        <w:spacing w:line="360" w:lineRule="auto"/>
        <w:jc w:val="both"/>
        <w:rPr>
          <w:rFonts w:eastAsiaTheme="minorHAnsi"/>
          <w:b/>
          <w:bCs/>
          <w:color w:val="000000"/>
          <w:sz w:val="28"/>
          <w:szCs w:val="28"/>
          <w:lang w:val="en-IN"/>
        </w:rPr>
      </w:pPr>
      <w:proofErr w:type="spellStart"/>
      <w:r w:rsidRPr="00230CC8">
        <w:rPr>
          <w:rFonts w:eastAsiaTheme="minorHAnsi"/>
          <w:b/>
          <w:bCs/>
          <w:color w:val="000000"/>
          <w:sz w:val="28"/>
          <w:szCs w:val="28"/>
          <w:lang w:val="en-IN"/>
        </w:rPr>
        <w:t>TaskUse</w:t>
      </w:r>
      <w:proofErr w:type="spellEnd"/>
      <w:r w:rsidRPr="00230CC8">
        <w:rPr>
          <w:rFonts w:eastAsiaTheme="minorHAnsi"/>
          <w:b/>
          <w:bCs/>
          <w:color w:val="000000"/>
          <w:sz w:val="28"/>
          <w:szCs w:val="28"/>
          <w:lang w:val="en-IN"/>
        </w:rPr>
        <w:t xml:space="preserve"> “generate dashboard” </w:t>
      </w:r>
    </w:p>
    <w:p w14:paraId="2286E6CE" w14:textId="358D3A5A" w:rsidR="00CF782E" w:rsidRDefault="00CF782E" w:rsidP="00CF782E">
      <w:pPr>
        <w:widowControl/>
        <w:adjustRightInd w:val="0"/>
        <w:spacing w:line="360" w:lineRule="auto"/>
        <w:jc w:val="both"/>
        <w:rPr>
          <w:rFonts w:eastAsiaTheme="minorHAnsi"/>
          <w:b/>
          <w:bCs/>
          <w:color w:val="000000"/>
          <w:sz w:val="24"/>
          <w:szCs w:val="24"/>
          <w:lang w:val="en-IN"/>
        </w:rPr>
      </w:pPr>
      <w:r w:rsidRPr="00230CC8">
        <w:rPr>
          <w:sz w:val="24"/>
          <w:szCs w:val="24"/>
        </w:rPr>
        <w:t>This Task</w:t>
      </w:r>
      <w:r>
        <w:rPr>
          <w:sz w:val="24"/>
          <w:szCs w:val="24"/>
        </w:rPr>
        <w:t xml:space="preserve"> </w:t>
      </w:r>
      <w:r w:rsidRPr="00230CC8">
        <w:rPr>
          <w:sz w:val="24"/>
          <w:szCs w:val="24"/>
        </w:rPr>
        <w:t>Use is the key piece of the activity for de DevOps Team since this Task</w:t>
      </w:r>
      <w:r>
        <w:rPr>
          <w:sz w:val="24"/>
          <w:szCs w:val="24"/>
        </w:rPr>
        <w:t xml:space="preserve"> </w:t>
      </w:r>
      <w:r w:rsidRPr="00230CC8">
        <w:rPr>
          <w:sz w:val="24"/>
          <w:szCs w:val="24"/>
        </w:rPr>
        <w:t>Use provides a rich and tailored feedback from the system in production including measures, indicators, alarms, and detailed notification messages about the behavior of the system. The Task</w:t>
      </w:r>
      <w:r>
        <w:rPr>
          <w:sz w:val="24"/>
          <w:szCs w:val="24"/>
        </w:rPr>
        <w:t xml:space="preserve"> </w:t>
      </w:r>
      <w:r w:rsidRPr="00230CC8">
        <w:rPr>
          <w:sz w:val="24"/>
          <w:szCs w:val="24"/>
        </w:rPr>
        <w:t>Use “</w:t>
      </w:r>
      <w:r w:rsidRPr="00230CC8">
        <w:rPr>
          <w:i/>
          <w:iCs/>
          <w:sz w:val="24"/>
          <w:szCs w:val="24"/>
        </w:rPr>
        <w:t>generate dashboard</w:t>
      </w:r>
      <w:r w:rsidRPr="00230CC8">
        <w:rPr>
          <w:sz w:val="24"/>
          <w:szCs w:val="24"/>
        </w:rPr>
        <w:t xml:space="preserve">” is the customized configuration of the dashboard and feedback system in this case study. This customization was made using the </w:t>
      </w:r>
      <w:proofErr w:type="spellStart"/>
      <w:r w:rsidRPr="00230CC8">
        <w:rPr>
          <w:sz w:val="24"/>
          <w:szCs w:val="24"/>
        </w:rPr>
        <w:t>Netdata</w:t>
      </w:r>
      <w:proofErr w:type="spellEnd"/>
      <w:r w:rsidRPr="00230CC8">
        <w:rPr>
          <w:sz w:val="24"/>
          <w:szCs w:val="24"/>
        </w:rPr>
        <w:t xml:space="preserve"> configuration file which contained the charts definition and location, the order of the elements, the scale of the data, and all the parameters that are shown in the dashboard. The notification actions were also defined through the alarm configuration system described in the configuration of “</w:t>
      </w:r>
      <w:r w:rsidRPr="00230CC8">
        <w:rPr>
          <w:i/>
          <w:iCs/>
          <w:sz w:val="24"/>
          <w:szCs w:val="24"/>
        </w:rPr>
        <w:t>evaluate availability</w:t>
      </w:r>
      <w:r w:rsidRPr="00230CC8">
        <w:rPr>
          <w:sz w:val="24"/>
          <w:szCs w:val="24"/>
        </w:rPr>
        <w:t>”. The customization of the dashboard is specified and deigned by the DevOps team, so that it is adapted to the specific environment monitored and helps team to interpret the information shown and to take the necessary actions in case of system anomalies or failures. Code 4 shows a fragment of the configuration code for generating the dashboard.</w:t>
      </w:r>
      <w:r w:rsidRPr="00230CC8">
        <w:rPr>
          <w:rFonts w:eastAsiaTheme="minorHAnsi"/>
          <w:b/>
          <w:bCs/>
          <w:color w:val="000000"/>
          <w:sz w:val="24"/>
          <w:szCs w:val="24"/>
          <w:lang w:val="en-IN"/>
        </w:rPr>
        <w:t xml:space="preserve"> </w:t>
      </w:r>
    </w:p>
    <w:p w14:paraId="06046BFC" w14:textId="68BD1DFA" w:rsidR="00CF782E" w:rsidRDefault="00CF782E" w:rsidP="00CF782E">
      <w:pPr>
        <w:widowControl/>
        <w:adjustRightInd w:val="0"/>
        <w:spacing w:line="360" w:lineRule="auto"/>
        <w:jc w:val="both"/>
        <w:rPr>
          <w:rFonts w:eastAsiaTheme="minorHAnsi"/>
          <w:b/>
          <w:bCs/>
          <w:color w:val="000000"/>
          <w:sz w:val="24"/>
          <w:szCs w:val="24"/>
          <w:lang w:val="en-IN"/>
        </w:rPr>
      </w:pPr>
    </w:p>
    <w:p w14:paraId="3A33E1C1" w14:textId="73686C19" w:rsidR="00612EDA" w:rsidRDefault="00612EDA" w:rsidP="00CF782E">
      <w:pPr>
        <w:widowControl/>
        <w:adjustRightInd w:val="0"/>
        <w:spacing w:line="360" w:lineRule="auto"/>
        <w:jc w:val="both"/>
        <w:rPr>
          <w:rFonts w:eastAsiaTheme="minorHAnsi"/>
          <w:b/>
          <w:bCs/>
          <w:color w:val="000000"/>
          <w:sz w:val="24"/>
          <w:szCs w:val="24"/>
          <w:lang w:val="en-IN"/>
        </w:rPr>
      </w:pPr>
    </w:p>
    <w:p w14:paraId="0807E3C3" w14:textId="31B959E0" w:rsidR="00612EDA" w:rsidRDefault="00612EDA" w:rsidP="00CF782E">
      <w:pPr>
        <w:widowControl/>
        <w:adjustRightInd w:val="0"/>
        <w:spacing w:line="360" w:lineRule="auto"/>
        <w:jc w:val="both"/>
        <w:rPr>
          <w:rFonts w:eastAsiaTheme="minorHAnsi"/>
          <w:b/>
          <w:bCs/>
          <w:color w:val="000000"/>
          <w:sz w:val="24"/>
          <w:szCs w:val="24"/>
          <w:lang w:val="en-IN"/>
        </w:rPr>
      </w:pPr>
    </w:p>
    <w:p w14:paraId="2EB9BC65" w14:textId="267D3640" w:rsidR="00612EDA" w:rsidRDefault="00612EDA" w:rsidP="00CF782E">
      <w:pPr>
        <w:widowControl/>
        <w:adjustRightInd w:val="0"/>
        <w:spacing w:line="360" w:lineRule="auto"/>
        <w:jc w:val="both"/>
        <w:rPr>
          <w:rFonts w:eastAsiaTheme="minorHAnsi"/>
          <w:b/>
          <w:bCs/>
          <w:color w:val="000000"/>
          <w:sz w:val="24"/>
          <w:szCs w:val="24"/>
          <w:lang w:val="en-IN"/>
        </w:rPr>
      </w:pPr>
    </w:p>
    <w:p w14:paraId="2C96FAA3" w14:textId="5BF02AD0" w:rsidR="00612EDA" w:rsidRDefault="00612EDA" w:rsidP="00AD0297">
      <w:pPr>
        <w:widowControl/>
        <w:adjustRightInd w:val="0"/>
        <w:spacing w:line="360" w:lineRule="auto"/>
        <w:ind w:left="720"/>
        <w:jc w:val="both"/>
        <w:rPr>
          <w:rFonts w:eastAsiaTheme="minorHAnsi"/>
          <w:b/>
          <w:bCs/>
          <w:color w:val="000000"/>
          <w:sz w:val="24"/>
          <w:szCs w:val="24"/>
          <w:lang w:val="en-IN"/>
        </w:rPr>
      </w:pPr>
      <w:r>
        <w:rPr>
          <w:noProof/>
        </w:rPr>
        <w:lastRenderedPageBreak/>
        <w:drawing>
          <wp:inline distT="0" distB="0" distL="0" distR="0" wp14:anchorId="7795BC9A" wp14:editId="4671686D">
            <wp:extent cx="4788426" cy="424677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15" cy="4256256"/>
                    </a:xfrm>
                    <a:prstGeom prst="rect">
                      <a:avLst/>
                    </a:prstGeom>
                    <a:noFill/>
                    <a:ln>
                      <a:noFill/>
                    </a:ln>
                  </pic:spPr>
                </pic:pic>
              </a:graphicData>
            </a:graphic>
          </wp:inline>
        </w:drawing>
      </w:r>
    </w:p>
    <w:p w14:paraId="27A74F92" w14:textId="0C013D93" w:rsidR="00612EDA" w:rsidRDefault="00612EDA" w:rsidP="00AD0297">
      <w:pPr>
        <w:widowControl/>
        <w:adjustRightInd w:val="0"/>
        <w:spacing w:line="360" w:lineRule="auto"/>
        <w:ind w:left="720"/>
        <w:jc w:val="both"/>
        <w:rPr>
          <w:rFonts w:eastAsiaTheme="minorHAnsi"/>
          <w:b/>
          <w:bCs/>
          <w:color w:val="000000"/>
          <w:sz w:val="24"/>
          <w:szCs w:val="24"/>
          <w:lang w:val="en-IN"/>
        </w:rPr>
      </w:pPr>
      <w:r>
        <w:rPr>
          <w:noProof/>
        </w:rPr>
        <w:drawing>
          <wp:inline distT="0" distB="0" distL="0" distR="0" wp14:anchorId="6E353029" wp14:editId="09858225">
            <wp:extent cx="4787601" cy="406875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7122" cy="4110843"/>
                    </a:xfrm>
                    <a:prstGeom prst="rect">
                      <a:avLst/>
                    </a:prstGeom>
                    <a:noFill/>
                    <a:ln>
                      <a:noFill/>
                    </a:ln>
                  </pic:spPr>
                </pic:pic>
              </a:graphicData>
            </a:graphic>
          </wp:inline>
        </w:drawing>
      </w:r>
    </w:p>
    <w:p w14:paraId="26A3DF29" w14:textId="7FE19FF5" w:rsidR="00612EDA" w:rsidRDefault="00612EDA" w:rsidP="00CF782E">
      <w:pPr>
        <w:widowControl/>
        <w:adjustRightInd w:val="0"/>
        <w:spacing w:line="360" w:lineRule="auto"/>
        <w:jc w:val="both"/>
        <w:rPr>
          <w:rFonts w:eastAsiaTheme="minorHAnsi"/>
          <w:b/>
          <w:bCs/>
          <w:color w:val="000000"/>
          <w:sz w:val="24"/>
          <w:szCs w:val="24"/>
          <w:lang w:val="en-IN"/>
        </w:rPr>
      </w:pPr>
    </w:p>
    <w:p w14:paraId="0DC264DB" w14:textId="51F6015C" w:rsidR="00612EDA" w:rsidRDefault="00612EDA" w:rsidP="00AD0297">
      <w:pPr>
        <w:widowControl/>
        <w:adjustRightInd w:val="0"/>
        <w:spacing w:line="360" w:lineRule="auto"/>
        <w:ind w:left="720"/>
        <w:jc w:val="both"/>
        <w:rPr>
          <w:rFonts w:eastAsiaTheme="minorHAnsi"/>
          <w:b/>
          <w:bCs/>
          <w:color w:val="000000"/>
          <w:sz w:val="24"/>
          <w:szCs w:val="24"/>
          <w:lang w:val="en-IN"/>
        </w:rPr>
      </w:pPr>
      <w:r>
        <w:rPr>
          <w:noProof/>
        </w:rPr>
        <w:lastRenderedPageBreak/>
        <w:drawing>
          <wp:inline distT="0" distB="0" distL="0" distR="0" wp14:anchorId="659F0E7F" wp14:editId="21FC0371">
            <wp:extent cx="5029200" cy="884864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9204" cy="8919031"/>
                    </a:xfrm>
                    <a:prstGeom prst="rect">
                      <a:avLst/>
                    </a:prstGeom>
                    <a:noFill/>
                    <a:ln>
                      <a:noFill/>
                    </a:ln>
                  </pic:spPr>
                </pic:pic>
              </a:graphicData>
            </a:graphic>
          </wp:inline>
        </w:drawing>
      </w:r>
    </w:p>
    <w:p w14:paraId="7AA574C7" w14:textId="722BFFB7" w:rsidR="00612EDA" w:rsidRDefault="00612EDA" w:rsidP="00CF782E">
      <w:pPr>
        <w:widowControl/>
        <w:adjustRightInd w:val="0"/>
        <w:spacing w:line="360" w:lineRule="auto"/>
        <w:jc w:val="both"/>
        <w:rPr>
          <w:rFonts w:eastAsiaTheme="minorHAnsi"/>
          <w:b/>
          <w:bCs/>
          <w:color w:val="000000"/>
          <w:sz w:val="24"/>
          <w:szCs w:val="24"/>
          <w:lang w:val="en-IN"/>
        </w:rPr>
      </w:pPr>
      <w:r>
        <w:rPr>
          <w:noProof/>
        </w:rPr>
        <w:lastRenderedPageBreak/>
        <w:drawing>
          <wp:inline distT="0" distB="0" distL="0" distR="0" wp14:anchorId="1CFE0E7D" wp14:editId="597E8064">
            <wp:extent cx="5725160" cy="85318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8531860"/>
                    </a:xfrm>
                    <a:prstGeom prst="rect">
                      <a:avLst/>
                    </a:prstGeom>
                    <a:noFill/>
                    <a:ln>
                      <a:noFill/>
                    </a:ln>
                  </pic:spPr>
                </pic:pic>
              </a:graphicData>
            </a:graphic>
          </wp:inline>
        </w:drawing>
      </w:r>
    </w:p>
    <w:p w14:paraId="2C51445B" w14:textId="77777777" w:rsidR="00CF782E" w:rsidRPr="00CF782E" w:rsidRDefault="00CF782E" w:rsidP="00CF782E">
      <w:pPr>
        <w:widowControl/>
        <w:adjustRightInd w:val="0"/>
        <w:spacing w:line="360" w:lineRule="auto"/>
        <w:jc w:val="both"/>
        <w:rPr>
          <w:rFonts w:eastAsiaTheme="minorHAnsi"/>
          <w:b/>
          <w:bCs/>
          <w:color w:val="000000"/>
          <w:sz w:val="24"/>
          <w:szCs w:val="24"/>
          <w:lang w:val="en-IN"/>
        </w:rPr>
      </w:pPr>
    </w:p>
    <w:p w14:paraId="48972AFF" w14:textId="03BF6903" w:rsidR="00CF782E" w:rsidRDefault="00CF782E" w:rsidP="00CF782E">
      <w:pPr>
        <w:widowControl/>
        <w:adjustRightInd w:val="0"/>
        <w:jc w:val="both"/>
        <w:rPr>
          <w:rFonts w:eastAsiaTheme="minorHAnsi"/>
          <w:b/>
          <w:bCs/>
          <w:color w:val="000000"/>
          <w:sz w:val="28"/>
          <w:szCs w:val="28"/>
          <w:lang w:val="en-IN"/>
        </w:rPr>
      </w:pPr>
      <w:r w:rsidRPr="00CF782E">
        <w:rPr>
          <w:rFonts w:eastAsiaTheme="minorHAnsi"/>
          <w:b/>
          <w:bCs/>
          <w:color w:val="000000"/>
          <w:sz w:val="28"/>
          <w:szCs w:val="28"/>
          <w:lang w:val="en-IN"/>
        </w:rPr>
        <w:lastRenderedPageBreak/>
        <w:t xml:space="preserve">Case Study Results </w:t>
      </w:r>
    </w:p>
    <w:p w14:paraId="612C5AD9" w14:textId="77777777" w:rsidR="005907CB" w:rsidRPr="00CF782E" w:rsidRDefault="005907CB" w:rsidP="00CF782E">
      <w:pPr>
        <w:widowControl/>
        <w:adjustRightInd w:val="0"/>
        <w:jc w:val="both"/>
        <w:rPr>
          <w:rFonts w:eastAsiaTheme="minorHAnsi"/>
          <w:b/>
          <w:bCs/>
          <w:color w:val="000000"/>
          <w:sz w:val="28"/>
          <w:szCs w:val="28"/>
          <w:lang w:val="en-IN"/>
        </w:rPr>
      </w:pPr>
    </w:p>
    <w:p w14:paraId="027653FF" w14:textId="77777777" w:rsidR="00CF782E" w:rsidRDefault="00CF782E" w:rsidP="00CF782E">
      <w:pPr>
        <w:widowControl/>
        <w:adjustRightInd w:val="0"/>
        <w:spacing w:line="360" w:lineRule="auto"/>
        <w:jc w:val="both"/>
        <w:rPr>
          <w:rFonts w:eastAsiaTheme="minorHAnsi"/>
          <w:color w:val="000000"/>
          <w:sz w:val="24"/>
          <w:szCs w:val="24"/>
          <w:lang w:val="en-IN"/>
        </w:rPr>
      </w:pPr>
      <w:r w:rsidRPr="00CF782E">
        <w:rPr>
          <w:rFonts w:eastAsiaTheme="minorHAnsi"/>
          <w:color w:val="000000"/>
          <w:sz w:val="24"/>
          <w:szCs w:val="24"/>
          <w:lang w:val="en-IN"/>
        </w:rPr>
        <w:t>The result of this case study is a complete implementation of the F&amp;CF availability activity that support DevOps team in the process of continuous improvement. DevOps Team manage both monitoring infrastructure and monitoring components under a CI/CD model and the deploy of new versions are fully automated.</w:t>
      </w:r>
    </w:p>
    <w:p w14:paraId="6A5946A3" w14:textId="294CCD8D" w:rsidR="00CF782E" w:rsidRPr="00CF782E" w:rsidRDefault="00CF782E" w:rsidP="00CF782E">
      <w:pPr>
        <w:widowControl/>
        <w:adjustRightInd w:val="0"/>
        <w:spacing w:line="360" w:lineRule="auto"/>
        <w:jc w:val="both"/>
        <w:rPr>
          <w:rFonts w:eastAsiaTheme="minorHAnsi"/>
          <w:color w:val="000000"/>
          <w:sz w:val="24"/>
          <w:szCs w:val="24"/>
          <w:lang w:val="en-IN"/>
        </w:rPr>
      </w:pPr>
      <w:r w:rsidRPr="00CF782E">
        <w:rPr>
          <w:rFonts w:eastAsiaTheme="minorHAnsi"/>
          <w:color w:val="000000"/>
          <w:sz w:val="24"/>
          <w:szCs w:val="24"/>
          <w:lang w:val="en-IN"/>
        </w:rPr>
        <w:t xml:space="preserve"> </w:t>
      </w:r>
    </w:p>
    <w:p w14:paraId="7DF7B86C" w14:textId="77777777" w:rsidR="00CF782E" w:rsidRPr="00CF782E" w:rsidRDefault="00CF782E" w:rsidP="00CF782E">
      <w:pPr>
        <w:widowControl/>
        <w:adjustRightInd w:val="0"/>
        <w:spacing w:line="360" w:lineRule="auto"/>
        <w:jc w:val="both"/>
        <w:rPr>
          <w:rFonts w:eastAsiaTheme="minorHAnsi"/>
          <w:color w:val="000000"/>
          <w:sz w:val="24"/>
          <w:szCs w:val="24"/>
          <w:lang w:val="en-IN"/>
        </w:rPr>
      </w:pPr>
      <w:r w:rsidRPr="00CF782E">
        <w:rPr>
          <w:rFonts w:eastAsiaTheme="minorHAnsi"/>
          <w:color w:val="000000"/>
          <w:sz w:val="24"/>
          <w:szCs w:val="24"/>
          <w:lang w:val="en-IN"/>
        </w:rPr>
        <w:t xml:space="preserve">This implementation is an example of </w:t>
      </w:r>
      <w:proofErr w:type="spellStart"/>
      <w:r w:rsidRPr="00CF782E">
        <w:rPr>
          <w:rFonts w:eastAsiaTheme="minorHAnsi"/>
          <w:color w:val="000000"/>
          <w:sz w:val="24"/>
          <w:szCs w:val="24"/>
          <w:lang w:val="en-IN"/>
        </w:rPr>
        <w:t>MaC</w:t>
      </w:r>
      <w:proofErr w:type="spellEnd"/>
      <w:r w:rsidRPr="00CF782E">
        <w:rPr>
          <w:rFonts w:eastAsiaTheme="minorHAnsi"/>
          <w:color w:val="000000"/>
          <w:sz w:val="24"/>
          <w:szCs w:val="24"/>
          <w:lang w:val="en-IN"/>
        </w:rPr>
        <w:t xml:space="preserve"> that consists of both the installation of the tool (</w:t>
      </w:r>
      <w:proofErr w:type="spellStart"/>
      <w:r w:rsidRPr="00CF782E">
        <w:rPr>
          <w:rFonts w:eastAsiaTheme="minorHAnsi"/>
          <w:color w:val="000000"/>
          <w:sz w:val="24"/>
          <w:szCs w:val="24"/>
          <w:lang w:val="en-IN"/>
        </w:rPr>
        <w:t>Netdata</w:t>
      </w:r>
      <w:proofErr w:type="spellEnd"/>
      <w:r w:rsidRPr="00CF782E">
        <w:rPr>
          <w:rFonts w:eastAsiaTheme="minorHAnsi"/>
          <w:color w:val="000000"/>
          <w:sz w:val="24"/>
          <w:szCs w:val="24"/>
          <w:lang w:val="en-IN"/>
        </w:rPr>
        <w:t xml:space="preserve">) and a set of configurations and customized pieces of code that were developed specifically for the IoT system to be monitored. All these components are controlled, tested and versioned under a CI/CD by the DevOps team, which is able to change them throughout the IoT application life-cycle. In addition, any new version of the whole monitoring system can be deployed and run automatically through virtualization and containerization technology as it is specified in </w:t>
      </w:r>
      <w:r w:rsidRPr="00CF782E">
        <w:rPr>
          <w:rFonts w:eastAsiaTheme="minorHAnsi"/>
          <w:i/>
          <w:iCs/>
          <w:color w:val="000000"/>
          <w:sz w:val="24"/>
          <w:szCs w:val="24"/>
          <w:lang w:val="en-IN"/>
        </w:rPr>
        <w:t xml:space="preserve">"script availability" </w:t>
      </w:r>
      <w:r w:rsidRPr="00CF782E">
        <w:rPr>
          <w:rFonts w:eastAsiaTheme="minorHAnsi"/>
          <w:color w:val="000000"/>
          <w:sz w:val="24"/>
          <w:szCs w:val="24"/>
          <w:lang w:val="en-IN"/>
        </w:rPr>
        <w:t xml:space="preserve">component in the “F&amp;CF availability” activity specification. </w:t>
      </w:r>
    </w:p>
    <w:p w14:paraId="1F986EC4" w14:textId="61AF4CC2" w:rsidR="00CF782E" w:rsidRDefault="00CF782E" w:rsidP="00CF782E">
      <w:pPr>
        <w:widowControl/>
        <w:adjustRightInd w:val="0"/>
        <w:spacing w:line="360" w:lineRule="auto"/>
        <w:jc w:val="both"/>
        <w:rPr>
          <w:sz w:val="24"/>
          <w:szCs w:val="24"/>
        </w:rPr>
      </w:pPr>
      <w:r w:rsidRPr="00CF782E">
        <w:rPr>
          <w:rFonts w:eastAsiaTheme="minorHAnsi"/>
          <w:color w:val="000000"/>
          <w:sz w:val="24"/>
          <w:szCs w:val="24"/>
          <w:lang w:val="en-IN"/>
        </w:rPr>
        <w:t>Fig. 7, Fig. 8 and Fig. 9 show only some views of the very large and detailed dashboard designed. For example, Fig. 7 is a view of the panel that show the time series of water flows through the flowmeters and the threshold indicator (green)</w:t>
      </w:r>
      <w:r w:rsidRPr="00CF782E">
        <w:rPr>
          <w:sz w:val="24"/>
          <w:szCs w:val="24"/>
        </w:rPr>
        <w:t xml:space="preserve"> normal conditions </w:t>
      </w:r>
      <w:proofErr w:type="gramStart"/>
      <w:r w:rsidRPr="00CF782E">
        <w:rPr>
          <w:sz w:val="24"/>
          <w:szCs w:val="24"/>
        </w:rPr>
        <w:t>an</w:t>
      </w:r>
      <w:proofErr w:type="gramEnd"/>
      <w:r w:rsidRPr="00CF782E">
        <w:rPr>
          <w:sz w:val="24"/>
          <w:szCs w:val="24"/>
        </w:rPr>
        <w:t xml:space="preserve"> red when the evaluation of this indicator raises an alarm). Fig. 8 shows a real-time detailed graph with current (green line) and cumulative values (red line) of requests sent from system to the flowmeters, with which the monitoring system calculates request indicators and raises the corresponding alarms. Fig. 9 displays one of the views of the dashboard panel that monitors the flowmeters error indicator, this panel use three graphical gauges that change their color to red when the evaluation of the error level raises an alarm</w:t>
      </w:r>
      <w:r>
        <w:rPr>
          <w:sz w:val="24"/>
          <w:szCs w:val="24"/>
        </w:rPr>
        <w:t xml:space="preserve"> </w:t>
      </w:r>
      <w:proofErr w:type="gramStart"/>
      <w:r w:rsidRPr="00CF782E">
        <w:rPr>
          <w:sz w:val="24"/>
          <w:szCs w:val="24"/>
        </w:rPr>
        <w:t>In</w:t>
      </w:r>
      <w:proofErr w:type="gramEnd"/>
      <w:r w:rsidRPr="00CF782E">
        <w:rPr>
          <w:sz w:val="24"/>
          <w:szCs w:val="24"/>
        </w:rPr>
        <w:t xml:space="preserve"> addition to the graphical dashboard, the monitoring system sends detailed feedback messages systematically</w:t>
      </w:r>
    </w:p>
    <w:p w14:paraId="11336B79" w14:textId="2EE1A7D8" w:rsidR="00633E0D" w:rsidRDefault="005907CB" w:rsidP="0016006A">
      <w:pPr>
        <w:widowControl/>
        <w:adjustRightInd w:val="0"/>
        <w:spacing w:line="360" w:lineRule="auto"/>
        <w:jc w:val="both"/>
        <w:rPr>
          <w:sz w:val="24"/>
          <w:szCs w:val="24"/>
        </w:rPr>
      </w:pPr>
      <w:r>
        <w:rPr>
          <w:noProof/>
          <w:sz w:val="24"/>
          <w:szCs w:val="24"/>
        </w:rPr>
        <w:drawing>
          <wp:inline distT="0" distB="0" distL="0" distR="0" wp14:anchorId="6F352D12" wp14:editId="660EEEBE">
            <wp:extent cx="5725160" cy="23298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329815"/>
                    </a:xfrm>
                    <a:prstGeom prst="rect">
                      <a:avLst/>
                    </a:prstGeom>
                    <a:noFill/>
                    <a:ln>
                      <a:noFill/>
                    </a:ln>
                  </pic:spPr>
                </pic:pic>
              </a:graphicData>
            </a:graphic>
          </wp:inline>
        </w:drawing>
      </w:r>
    </w:p>
    <w:p w14:paraId="1FA6489C" w14:textId="493C5B2B" w:rsidR="00CF782E" w:rsidRDefault="00CF782E" w:rsidP="0016006A">
      <w:pPr>
        <w:widowControl/>
        <w:adjustRightInd w:val="0"/>
        <w:spacing w:line="360" w:lineRule="auto"/>
        <w:jc w:val="both"/>
        <w:rPr>
          <w:sz w:val="24"/>
          <w:szCs w:val="24"/>
        </w:rPr>
      </w:pPr>
    </w:p>
    <w:p w14:paraId="2B8259F0" w14:textId="51AAFCCF" w:rsidR="00CF782E" w:rsidRDefault="00CF782E" w:rsidP="0016006A">
      <w:pPr>
        <w:widowControl/>
        <w:adjustRightInd w:val="0"/>
        <w:spacing w:line="360" w:lineRule="auto"/>
        <w:jc w:val="both"/>
        <w:rPr>
          <w:sz w:val="24"/>
          <w:szCs w:val="24"/>
        </w:rPr>
      </w:pPr>
      <w:r w:rsidRPr="00CF782E">
        <w:rPr>
          <w:noProof/>
          <w:sz w:val="24"/>
          <w:szCs w:val="24"/>
        </w:rPr>
        <w:drawing>
          <wp:inline distT="0" distB="0" distL="0" distR="0" wp14:anchorId="0E1DE5FE" wp14:editId="31C9F476">
            <wp:extent cx="5734050" cy="2661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661920"/>
                    </a:xfrm>
                    <a:prstGeom prst="rect">
                      <a:avLst/>
                    </a:prstGeom>
                    <a:noFill/>
                    <a:ln>
                      <a:noFill/>
                    </a:ln>
                  </pic:spPr>
                </pic:pic>
              </a:graphicData>
            </a:graphic>
          </wp:inline>
        </w:drawing>
      </w:r>
    </w:p>
    <w:p w14:paraId="27B17169" w14:textId="27FF226F" w:rsidR="005907CB" w:rsidRDefault="005907CB" w:rsidP="005907CB">
      <w:pPr>
        <w:widowControl/>
        <w:adjustRightInd w:val="0"/>
        <w:spacing w:line="360" w:lineRule="auto"/>
        <w:ind w:left="2160" w:firstLine="720"/>
        <w:jc w:val="both"/>
        <w:rPr>
          <w:sz w:val="24"/>
          <w:szCs w:val="24"/>
        </w:rPr>
      </w:pPr>
      <w:r>
        <w:rPr>
          <w:sz w:val="16"/>
          <w:szCs w:val="16"/>
        </w:rPr>
        <w:t>Fig. 6. IoT software infrastructure alarm</w:t>
      </w:r>
    </w:p>
    <w:p w14:paraId="39E79024" w14:textId="37E183BE" w:rsidR="00CF782E" w:rsidRDefault="00CF782E" w:rsidP="0016006A">
      <w:pPr>
        <w:widowControl/>
        <w:adjustRightInd w:val="0"/>
        <w:spacing w:line="360" w:lineRule="auto"/>
        <w:jc w:val="both"/>
        <w:rPr>
          <w:sz w:val="24"/>
          <w:szCs w:val="24"/>
        </w:rPr>
      </w:pPr>
      <w:r w:rsidRPr="00CF782E">
        <w:rPr>
          <w:noProof/>
          <w:sz w:val="24"/>
          <w:szCs w:val="24"/>
        </w:rPr>
        <w:drawing>
          <wp:inline distT="0" distB="0" distL="0" distR="0" wp14:anchorId="6661C080" wp14:editId="7A6FC2D8">
            <wp:extent cx="5734050" cy="2232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32660"/>
                    </a:xfrm>
                    <a:prstGeom prst="rect">
                      <a:avLst/>
                    </a:prstGeom>
                    <a:noFill/>
                    <a:ln>
                      <a:noFill/>
                    </a:ln>
                  </pic:spPr>
                </pic:pic>
              </a:graphicData>
            </a:graphic>
          </wp:inline>
        </w:drawing>
      </w:r>
    </w:p>
    <w:p w14:paraId="5EBA9B37" w14:textId="1CC46E60" w:rsidR="005907CB" w:rsidRDefault="005907CB" w:rsidP="005907CB">
      <w:pPr>
        <w:widowControl/>
        <w:adjustRightInd w:val="0"/>
        <w:spacing w:line="360" w:lineRule="auto"/>
        <w:ind w:left="2160" w:firstLine="720"/>
        <w:jc w:val="both"/>
        <w:rPr>
          <w:sz w:val="24"/>
          <w:szCs w:val="24"/>
        </w:rPr>
      </w:pPr>
      <w:r>
        <w:rPr>
          <w:sz w:val="16"/>
          <w:szCs w:val="16"/>
        </w:rPr>
        <w:t>Fig. 7. Dashboard panel with flows and threshold indicators.</w:t>
      </w:r>
    </w:p>
    <w:p w14:paraId="10B92C65" w14:textId="36CB2707" w:rsidR="005907CB" w:rsidRDefault="005907CB" w:rsidP="0016006A">
      <w:pPr>
        <w:widowControl/>
        <w:adjustRightInd w:val="0"/>
        <w:spacing w:line="360" w:lineRule="auto"/>
        <w:jc w:val="both"/>
        <w:rPr>
          <w:sz w:val="24"/>
          <w:szCs w:val="24"/>
        </w:rPr>
      </w:pPr>
      <w:r w:rsidRPr="005907CB">
        <w:rPr>
          <w:noProof/>
          <w:sz w:val="24"/>
          <w:szCs w:val="24"/>
        </w:rPr>
        <w:drawing>
          <wp:inline distT="0" distB="0" distL="0" distR="0" wp14:anchorId="1C43037E" wp14:editId="7B2D2F9E">
            <wp:extent cx="5734050" cy="103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14:paraId="2AA4FC54" w14:textId="4EC11E8C" w:rsidR="005907CB" w:rsidRDefault="005907CB" w:rsidP="0016006A">
      <w:pPr>
        <w:widowControl/>
        <w:adjustRightInd w:val="0"/>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16"/>
          <w:szCs w:val="16"/>
        </w:rPr>
        <w:t>Fig. 8. Request indicator graph.</w:t>
      </w:r>
    </w:p>
    <w:p w14:paraId="088EB0F2" w14:textId="3E46C379" w:rsidR="005907CB" w:rsidRDefault="005907CB" w:rsidP="0016006A">
      <w:pPr>
        <w:widowControl/>
        <w:adjustRightInd w:val="0"/>
        <w:spacing w:line="360" w:lineRule="auto"/>
        <w:jc w:val="both"/>
        <w:rPr>
          <w:sz w:val="24"/>
          <w:szCs w:val="24"/>
        </w:rPr>
      </w:pPr>
      <w:r w:rsidRPr="005907CB">
        <w:rPr>
          <w:noProof/>
          <w:sz w:val="24"/>
          <w:szCs w:val="24"/>
        </w:rPr>
        <w:drawing>
          <wp:inline distT="0" distB="0" distL="0" distR="0" wp14:anchorId="3DD068C4" wp14:editId="13482473">
            <wp:extent cx="5734050" cy="1513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13840"/>
                    </a:xfrm>
                    <a:prstGeom prst="rect">
                      <a:avLst/>
                    </a:prstGeom>
                    <a:noFill/>
                    <a:ln>
                      <a:noFill/>
                    </a:ln>
                  </pic:spPr>
                </pic:pic>
              </a:graphicData>
            </a:graphic>
          </wp:inline>
        </w:drawing>
      </w:r>
    </w:p>
    <w:p w14:paraId="1E6600C6" w14:textId="77777777" w:rsidR="00612EDA" w:rsidRDefault="005907CB" w:rsidP="00612EDA">
      <w:pPr>
        <w:widowControl/>
        <w:adjustRightInd w:val="0"/>
        <w:spacing w:line="360" w:lineRule="auto"/>
        <w:ind w:left="2160" w:firstLine="720"/>
        <w:jc w:val="both"/>
        <w:rPr>
          <w:sz w:val="24"/>
          <w:szCs w:val="24"/>
        </w:rPr>
      </w:pPr>
      <w:r>
        <w:rPr>
          <w:sz w:val="16"/>
          <w:szCs w:val="16"/>
        </w:rPr>
        <w:t>Fig. 9. Flowmeter error indicator panel in the dashboard</w:t>
      </w:r>
    </w:p>
    <w:p w14:paraId="6E539BAB" w14:textId="6043A6E1" w:rsidR="00F165FF" w:rsidRPr="00E01A62" w:rsidRDefault="00F165FF" w:rsidP="00612EDA">
      <w:pPr>
        <w:widowControl/>
        <w:adjustRightInd w:val="0"/>
        <w:spacing w:line="360" w:lineRule="auto"/>
        <w:jc w:val="both"/>
        <w:rPr>
          <w:sz w:val="24"/>
          <w:szCs w:val="24"/>
        </w:rPr>
      </w:pPr>
      <w:r w:rsidRPr="00E01A62">
        <w:rPr>
          <w:rFonts w:eastAsiaTheme="minorHAnsi"/>
          <w:b/>
          <w:bCs/>
          <w:color w:val="000000"/>
          <w:sz w:val="28"/>
          <w:szCs w:val="28"/>
          <w:lang w:val="en-IN"/>
        </w:rPr>
        <w:lastRenderedPageBreak/>
        <w:t>Conclusion</w:t>
      </w:r>
    </w:p>
    <w:p w14:paraId="1887EC07" w14:textId="77777777" w:rsidR="00F165FF" w:rsidRPr="00E01A62" w:rsidRDefault="00F165FF" w:rsidP="00F165FF">
      <w:pPr>
        <w:pStyle w:val="Default"/>
        <w:jc w:val="center"/>
        <w:rPr>
          <w:b/>
          <w:bCs/>
          <w:sz w:val="28"/>
          <w:szCs w:val="28"/>
        </w:rPr>
      </w:pPr>
    </w:p>
    <w:p w14:paraId="3D2B6C64" w14:textId="55FE2785" w:rsidR="00B414DC" w:rsidRDefault="00F165FF" w:rsidP="00F165FF">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 xml:space="preserve">This work is focused on the need of apply DevOps in the development of reliable and compelling IoT systems. The Systems formalized through SPEM 2.0 a key activity named "F&amp;CF availability" that supports feedback from operations to development in the process of maintenance and continuous improvement for IoT systems in operation. The formal specification provides reusability and flexibility by separating good practices (method content) from their use in different modalities of software development (process). The “F&amp;CF availability” activity has been designed to allow DevOps teams to receive detailed feedback from operations. </w:t>
      </w:r>
    </w:p>
    <w:p w14:paraId="123EF22F" w14:textId="77777777" w:rsidR="00B414DC" w:rsidRDefault="00B414DC" w:rsidP="00F165FF">
      <w:pPr>
        <w:widowControl/>
        <w:adjustRightInd w:val="0"/>
        <w:spacing w:line="360" w:lineRule="auto"/>
        <w:jc w:val="both"/>
        <w:rPr>
          <w:rFonts w:eastAsiaTheme="minorHAnsi"/>
          <w:color w:val="000000"/>
          <w:sz w:val="24"/>
          <w:szCs w:val="24"/>
          <w:lang w:val="en-IN"/>
        </w:rPr>
      </w:pPr>
    </w:p>
    <w:p w14:paraId="3F6051F3" w14:textId="77777777" w:rsidR="00B414DC" w:rsidRDefault="00F165FF" w:rsidP="00F165FF">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 xml:space="preserve">This monitoring is based on the detection of anomalies or failures of availability from IoT hardware infrastructure, devices, IoT software infrastructure, and IoT applications. The feedback obtained from the detection of availability anomalies allows DevOps members in operations to make more informed decisions to fix problems or support IoT system evolution.  The monitoring system and the monitoring on demand components were developed using the techniques </w:t>
      </w:r>
      <w:proofErr w:type="spellStart"/>
      <w:r w:rsidRPr="00E01A62">
        <w:rPr>
          <w:rFonts w:eastAsiaTheme="minorHAnsi"/>
          <w:color w:val="000000"/>
          <w:sz w:val="24"/>
          <w:szCs w:val="24"/>
          <w:lang w:val="en-IN"/>
        </w:rPr>
        <w:t>IaC</w:t>
      </w:r>
      <w:proofErr w:type="spellEnd"/>
      <w:r w:rsidRPr="00E01A62">
        <w:rPr>
          <w:rFonts w:eastAsiaTheme="minorHAnsi"/>
          <w:color w:val="000000"/>
          <w:sz w:val="24"/>
          <w:szCs w:val="24"/>
          <w:lang w:val="en-IN"/>
        </w:rPr>
        <w:t xml:space="preserve"> and </w:t>
      </w:r>
      <w:proofErr w:type="spellStart"/>
      <w:r w:rsidRPr="00E01A62">
        <w:rPr>
          <w:rFonts w:eastAsiaTheme="minorHAnsi"/>
          <w:color w:val="000000"/>
          <w:sz w:val="24"/>
          <w:szCs w:val="24"/>
          <w:lang w:val="en-IN"/>
        </w:rPr>
        <w:t>MaC</w:t>
      </w:r>
      <w:proofErr w:type="spellEnd"/>
      <w:r w:rsidRPr="00E01A62">
        <w:rPr>
          <w:rFonts w:eastAsiaTheme="minorHAnsi"/>
          <w:color w:val="000000"/>
          <w:sz w:val="24"/>
          <w:szCs w:val="24"/>
          <w:lang w:val="en-IN"/>
        </w:rPr>
        <w:t xml:space="preserve">, which enables two DevOps good practices: all the components of the monitoring infrastructure are versioned (GitLab CI) and repeatable as their deployment had been automated through virtualization and containerization technology. </w:t>
      </w:r>
    </w:p>
    <w:p w14:paraId="18A6E725" w14:textId="77777777" w:rsidR="00B414DC" w:rsidRDefault="00B414DC" w:rsidP="00F165FF">
      <w:pPr>
        <w:widowControl/>
        <w:adjustRightInd w:val="0"/>
        <w:spacing w:line="360" w:lineRule="auto"/>
        <w:jc w:val="both"/>
        <w:rPr>
          <w:rFonts w:eastAsiaTheme="minorHAnsi"/>
          <w:color w:val="000000"/>
          <w:sz w:val="24"/>
          <w:szCs w:val="24"/>
          <w:lang w:val="en-IN"/>
        </w:rPr>
      </w:pPr>
    </w:p>
    <w:p w14:paraId="20C04632" w14:textId="6F9525B1" w:rsidR="00B414DC" w:rsidRDefault="00F165FF" w:rsidP="00F165FF">
      <w:pPr>
        <w:widowControl/>
        <w:adjustRightInd w:val="0"/>
        <w:spacing w:line="360" w:lineRule="auto"/>
        <w:jc w:val="both"/>
        <w:rPr>
          <w:sz w:val="24"/>
          <w:szCs w:val="24"/>
        </w:rPr>
      </w:pPr>
      <w:r w:rsidRPr="00E01A62">
        <w:rPr>
          <w:rFonts w:eastAsiaTheme="minorHAnsi"/>
          <w:color w:val="000000"/>
          <w:sz w:val="24"/>
          <w:szCs w:val="24"/>
          <w:lang w:val="en-IN"/>
        </w:rPr>
        <w:t xml:space="preserve">The case study provides evidence of how this monitoring infrastructure for a potable water supply system enabled the detection of system availability status and helped to better anticipate anomalies that could produce unavailability in the mid-term when a production deployment was performed. </w:t>
      </w:r>
      <w:r w:rsidRPr="00E01A62">
        <w:rPr>
          <w:sz w:val="24"/>
          <w:szCs w:val="24"/>
        </w:rPr>
        <w:t xml:space="preserve">The validity of the approach was performed through a case study. </w:t>
      </w:r>
      <w:r w:rsidR="00B414DC">
        <w:rPr>
          <w:sz w:val="24"/>
          <w:szCs w:val="24"/>
        </w:rPr>
        <w:t>The</w:t>
      </w:r>
      <w:r w:rsidRPr="00E01A62">
        <w:rPr>
          <w:sz w:val="24"/>
          <w:szCs w:val="24"/>
        </w:rPr>
        <w:t xml:space="preserve"> case stud</w:t>
      </w:r>
      <w:r w:rsidR="00B414DC">
        <w:rPr>
          <w:sz w:val="24"/>
          <w:szCs w:val="24"/>
        </w:rPr>
        <w:t>y</w:t>
      </w:r>
      <w:r w:rsidRPr="00E01A62">
        <w:rPr>
          <w:sz w:val="24"/>
          <w:szCs w:val="24"/>
        </w:rPr>
        <w:t xml:space="preserve"> </w:t>
      </w:r>
      <w:r w:rsidR="00B414DC">
        <w:rPr>
          <w:sz w:val="24"/>
          <w:szCs w:val="24"/>
        </w:rPr>
        <w:t>is</w:t>
      </w:r>
      <w:r w:rsidRPr="00E01A62">
        <w:rPr>
          <w:sz w:val="24"/>
          <w:szCs w:val="24"/>
        </w:rPr>
        <w:t xml:space="preserve"> qualitative in nature. That is, they are, in general terms, very difficult to judge objectively [39]. </w:t>
      </w:r>
    </w:p>
    <w:p w14:paraId="47D3F88D" w14:textId="77777777" w:rsidR="00B414DC" w:rsidRDefault="00B414DC" w:rsidP="00F165FF">
      <w:pPr>
        <w:widowControl/>
        <w:adjustRightInd w:val="0"/>
        <w:spacing w:line="360" w:lineRule="auto"/>
        <w:jc w:val="both"/>
        <w:rPr>
          <w:sz w:val="24"/>
          <w:szCs w:val="24"/>
        </w:rPr>
      </w:pPr>
    </w:p>
    <w:p w14:paraId="556EC7DC" w14:textId="29F31FCD" w:rsidR="00B414DC" w:rsidRDefault="00F165FF" w:rsidP="00F165FF">
      <w:pPr>
        <w:widowControl/>
        <w:adjustRightInd w:val="0"/>
        <w:spacing w:line="360" w:lineRule="auto"/>
        <w:jc w:val="both"/>
        <w:rPr>
          <w:sz w:val="24"/>
          <w:szCs w:val="24"/>
        </w:rPr>
      </w:pPr>
      <w:r w:rsidRPr="00E01A62">
        <w:rPr>
          <w:sz w:val="24"/>
          <w:szCs w:val="24"/>
        </w:rPr>
        <w:t xml:space="preserve">However, they are often used in software engineering due to the difficulty in producing multiple experiments or experiments with large populations. In fact, the major limitation in case study research concerns external validity, “the generality of the results with respect to a specific population” [40], in that only one case is studied. </w:t>
      </w:r>
    </w:p>
    <w:p w14:paraId="6F17C87F" w14:textId="77777777" w:rsidR="00B414DC" w:rsidRDefault="00B414DC" w:rsidP="00F165FF">
      <w:pPr>
        <w:widowControl/>
        <w:adjustRightInd w:val="0"/>
        <w:spacing w:line="360" w:lineRule="auto"/>
        <w:jc w:val="both"/>
        <w:rPr>
          <w:sz w:val="24"/>
          <w:szCs w:val="24"/>
        </w:rPr>
      </w:pPr>
    </w:p>
    <w:p w14:paraId="218E6A6A" w14:textId="77777777" w:rsidR="00B414DC" w:rsidRDefault="00B414DC" w:rsidP="00F165FF">
      <w:pPr>
        <w:widowControl/>
        <w:adjustRightInd w:val="0"/>
        <w:spacing w:line="360" w:lineRule="auto"/>
        <w:jc w:val="both"/>
        <w:rPr>
          <w:sz w:val="24"/>
          <w:szCs w:val="24"/>
        </w:rPr>
      </w:pPr>
    </w:p>
    <w:p w14:paraId="31769A97" w14:textId="15F63650" w:rsidR="00F165FF" w:rsidRPr="00E01A62" w:rsidRDefault="00F165FF" w:rsidP="00F165FF">
      <w:pPr>
        <w:widowControl/>
        <w:adjustRightInd w:val="0"/>
        <w:spacing w:line="360" w:lineRule="auto"/>
        <w:jc w:val="both"/>
        <w:rPr>
          <w:b/>
          <w:bCs/>
          <w:sz w:val="28"/>
          <w:szCs w:val="28"/>
        </w:rPr>
      </w:pPr>
      <w:r w:rsidRPr="00E01A62">
        <w:rPr>
          <w:sz w:val="24"/>
          <w:szCs w:val="24"/>
        </w:rPr>
        <w:lastRenderedPageBreak/>
        <w:t>In our examination, though only one case was studied, in the humble opinion of the authors, it was sufficient to validate the contributions claimed. In fact, this case study allowed the research team to evaluate the designed activity and the process practices in a real setting. This is an important aspect in software engineering, in which a multitude of external factors may affect the validation results</w:t>
      </w:r>
    </w:p>
    <w:p w14:paraId="6960D8D0" w14:textId="77777777" w:rsidR="00F165FF" w:rsidRDefault="00F165FF" w:rsidP="00F165FF">
      <w:pPr>
        <w:pStyle w:val="Default"/>
        <w:spacing w:line="360" w:lineRule="auto"/>
        <w:jc w:val="both"/>
      </w:pPr>
    </w:p>
    <w:p w14:paraId="4151CDC4" w14:textId="77777777" w:rsidR="00197C24" w:rsidRDefault="00197C24" w:rsidP="00197C24">
      <w:pPr>
        <w:rPr>
          <w:rFonts w:eastAsiaTheme="minorHAnsi"/>
          <w:b/>
          <w:bCs/>
          <w:color w:val="000000" w:themeColor="text1"/>
          <w:sz w:val="28"/>
          <w:szCs w:val="28"/>
          <w:lang w:val="en-IN"/>
        </w:rPr>
      </w:pPr>
    </w:p>
    <w:p w14:paraId="5DD008C8" w14:textId="77777777" w:rsidR="00197C24" w:rsidRDefault="00197C24" w:rsidP="00197C24">
      <w:pPr>
        <w:rPr>
          <w:rFonts w:eastAsiaTheme="minorHAnsi"/>
          <w:b/>
          <w:bCs/>
          <w:color w:val="000000" w:themeColor="text1"/>
          <w:sz w:val="28"/>
          <w:szCs w:val="28"/>
          <w:lang w:val="en-IN"/>
        </w:rPr>
      </w:pPr>
    </w:p>
    <w:p w14:paraId="0A82F289" w14:textId="77777777" w:rsidR="00197C24" w:rsidRDefault="00197C24" w:rsidP="00197C24">
      <w:pPr>
        <w:rPr>
          <w:rFonts w:eastAsiaTheme="minorHAnsi"/>
          <w:b/>
          <w:bCs/>
          <w:color w:val="000000" w:themeColor="text1"/>
          <w:sz w:val="28"/>
          <w:szCs w:val="28"/>
          <w:lang w:val="en-IN"/>
        </w:rPr>
      </w:pPr>
    </w:p>
    <w:p w14:paraId="63B1CD89" w14:textId="77777777" w:rsidR="00197C24" w:rsidRDefault="00197C24" w:rsidP="00197C24">
      <w:pPr>
        <w:rPr>
          <w:rFonts w:eastAsiaTheme="minorHAnsi"/>
          <w:b/>
          <w:bCs/>
          <w:color w:val="000000" w:themeColor="text1"/>
          <w:sz w:val="28"/>
          <w:szCs w:val="28"/>
          <w:lang w:val="en-IN"/>
        </w:rPr>
      </w:pPr>
    </w:p>
    <w:p w14:paraId="6AF34971" w14:textId="77777777" w:rsidR="00197C24" w:rsidRDefault="00197C24" w:rsidP="00197C24">
      <w:pPr>
        <w:rPr>
          <w:rFonts w:eastAsiaTheme="minorHAnsi"/>
          <w:b/>
          <w:bCs/>
          <w:color w:val="000000" w:themeColor="text1"/>
          <w:sz w:val="28"/>
          <w:szCs w:val="28"/>
          <w:lang w:val="en-IN"/>
        </w:rPr>
      </w:pPr>
    </w:p>
    <w:p w14:paraId="714E8AE5" w14:textId="77777777" w:rsidR="00197C24" w:rsidRDefault="00197C24" w:rsidP="00197C24">
      <w:pPr>
        <w:rPr>
          <w:rFonts w:eastAsiaTheme="minorHAnsi"/>
          <w:b/>
          <w:bCs/>
          <w:color w:val="000000" w:themeColor="text1"/>
          <w:sz w:val="28"/>
          <w:szCs w:val="28"/>
          <w:lang w:val="en-IN"/>
        </w:rPr>
      </w:pPr>
    </w:p>
    <w:p w14:paraId="6843ADDB" w14:textId="77777777" w:rsidR="00197C24" w:rsidRDefault="00197C24" w:rsidP="00197C24">
      <w:pPr>
        <w:rPr>
          <w:rFonts w:eastAsiaTheme="minorHAnsi"/>
          <w:b/>
          <w:bCs/>
          <w:color w:val="000000" w:themeColor="text1"/>
          <w:sz w:val="28"/>
          <w:szCs w:val="28"/>
          <w:lang w:val="en-IN"/>
        </w:rPr>
      </w:pPr>
    </w:p>
    <w:p w14:paraId="2AF67773" w14:textId="77777777" w:rsidR="00197C24" w:rsidRDefault="00197C24" w:rsidP="00197C24">
      <w:pPr>
        <w:rPr>
          <w:rFonts w:eastAsiaTheme="minorHAnsi"/>
          <w:b/>
          <w:bCs/>
          <w:color w:val="000000" w:themeColor="text1"/>
          <w:sz w:val="28"/>
          <w:szCs w:val="28"/>
          <w:lang w:val="en-IN"/>
        </w:rPr>
      </w:pPr>
    </w:p>
    <w:p w14:paraId="648EE617" w14:textId="77777777" w:rsidR="00197C24" w:rsidRDefault="00197C24" w:rsidP="00197C24">
      <w:pPr>
        <w:rPr>
          <w:rFonts w:eastAsiaTheme="minorHAnsi"/>
          <w:b/>
          <w:bCs/>
          <w:color w:val="000000" w:themeColor="text1"/>
          <w:sz w:val="28"/>
          <w:szCs w:val="28"/>
          <w:lang w:val="en-IN"/>
        </w:rPr>
      </w:pPr>
    </w:p>
    <w:p w14:paraId="69E97A97" w14:textId="77777777" w:rsidR="00197C24" w:rsidRDefault="00197C24" w:rsidP="00197C24">
      <w:pPr>
        <w:rPr>
          <w:rFonts w:eastAsiaTheme="minorHAnsi"/>
          <w:b/>
          <w:bCs/>
          <w:color w:val="000000" w:themeColor="text1"/>
          <w:sz w:val="28"/>
          <w:szCs w:val="28"/>
          <w:lang w:val="en-IN"/>
        </w:rPr>
      </w:pPr>
    </w:p>
    <w:p w14:paraId="4E2119EE" w14:textId="77777777" w:rsidR="00197C24" w:rsidRDefault="00197C24" w:rsidP="00197C24">
      <w:pPr>
        <w:rPr>
          <w:rFonts w:eastAsiaTheme="minorHAnsi"/>
          <w:b/>
          <w:bCs/>
          <w:color w:val="000000" w:themeColor="text1"/>
          <w:sz w:val="28"/>
          <w:szCs w:val="28"/>
          <w:lang w:val="en-IN"/>
        </w:rPr>
      </w:pPr>
    </w:p>
    <w:p w14:paraId="2096500E" w14:textId="77777777" w:rsidR="00197C24" w:rsidRDefault="00197C24" w:rsidP="00197C24">
      <w:pPr>
        <w:rPr>
          <w:rFonts w:eastAsiaTheme="minorHAnsi"/>
          <w:b/>
          <w:bCs/>
          <w:color w:val="000000" w:themeColor="text1"/>
          <w:sz w:val="28"/>
          <w:szCs w:val="28"/>
          <w:lang w:val="en-IN"/>
        </w:rPr>
      </w:pPr>
    </w:p>
    <w:p w14:paraId="66265533" w14:textId="77777777" w:rsidR="00197C24" w:rsidRDefault="00197C24" w:rsidP="00197C24">
      <w:pPr>
        <w:rPr>
          <w:rFonts w:eastAsiaTheme="minorHAnsi"/>
          <w:b/>
          <w:bCs/>
          <w:color w:val="000000" w:themeColor="text1"/>
          <w:sz w:val="28"/>
          <w:szCs w:val="28"/>
          <w:lang w:val="en-IN"/>
        </w:rPr>
      </w:pPr>
    </w:p>
    <w:p w14:paraId="6AFA49B6" w14:textId="77777777" w:rsidR="00197C24" w:rsidRDefault="00197C24" w:rsidP="00197C24">
      <w:pPr>
        <w:rPr>
          <w:rFonts w:eastAsiaTheme="minorHAnsi"/>
          <w:b/>
          <w:bCs/>
          <w:color w:val="000000" w:themeColor="text1"/>
          <w:sz w:val="28"/>
          <w:szCs w:val="28"/>
          <w:lang w:val="en-IN"/>
        </w:rPr>
      </w:pPr>
    </w:p>
    <w:p w14:paraId="2D95BC6C" w14:textId="77777777" w:rsidR="00197C24" w:rsidRDefault="00197C24" w:rsidP="00197C24">
      <w:pPr>
        <w:rPr>
          <w:rFonts w:eastAsiaTheme="minorHAnsi"/>
          <w:b/>
          <w:bCs/>
          <w:color w:val="000000" w:themeColor="text1"/>
          <w:sz w:val="28"/>
          <w:szCs w:val="28"/>
          <w:lang w:val="en-IN"/>
        </w:rPr>
      </w:pPr>
    </w:p>
    <w:p w14:paraId="5A5D98F7" w14:textId="77777777" w:rsidR="00197C24" w:rsidRDefault="00197C24" w:rsidP="00197C24">
      <w:pPr>
        <w:rPr>
          <w:rFonts w:eastAsiaTheme="minorHAnsi"/>
          <w:b/>
          <w:bCs/>
          <w:color w:val="000000" w:themeColor="text1"/>
          <w:sz w:val="28"/>
          <w:szCs w:val="28"/>
          <w:lang w:val="en-IN"/>
        </w:rPr>
      </w:pPr>
    </w:p>
    <w:p w14:paraId="5BBEC5CD" w14:textId="77777777" w:rsidR="00197C24" w:rsidRDefault="00197C24" w:rsidP="00197C24">
      <w:pPr>
        <w:rPr>
          <w:rFonts w:eastAsiaTheme="minorHAnsi"/>
          <w:b/>
          <w:bCs/>
          <w:color w:val="000000" w:themeColor="text1"/>
          <w:sz w:val="28"/>
          <w:szCs w:val="28"/>
          <w:lang w:val="en-IN"/>
        </w:rPr>
      </w:pPr>
    </w:p>
    <w:p w14:paraId="4BFAEF6F" w14:textId="77777777" w:rsidR="00197C24" w:rsidRDefault="00197C24" w:rsidP="00197C24">
      <w:pPr>
        <w:rPr>
          <w:rFonts w:eastAsiaTheme="minorHAnsi"/>
          <w:b/>
          <w:bCs/>
          <w:color w:val="000000" w:themeColor="text1"/>
          <w:sz w:val="28"/>
          <w:szCs w:val="28"/>
          <w:lang w:val="en-IN"/>
        </w:rPr>
      </w:pPr>
    </w:p>
    <w:p w14:paraId="10EBECF5" w14:textId="77777777" w:rsidR="00197C24" w:rsidRDefault="00197C24" w:rsidP="00197C24">
      <w:pPr>
        <w:rPr>
          <w:rFonts w:eastAsiaTheme="minorHAnsi"/>
          <w:b/>
          <w:bCs/>
          <w:color w:val="000000" w:themeColor="text1"/>
          <w:sz w:val="28"/>
          <w:szCs w:val="28"/>
          <w:lang w:val="en-IN"/>
        </w:rPr>
      </w:pPr>
    </w:p>
    <w:p w14:paraId="5F43ABF4" w14:textId="77777777" w:rsidR="00197C24" w:rsidRDefault="00197C24" w:rsidP="00197C24">
      <w:pPr>
        <w:rPr>
          <w:rFonts w:eastAsiaTheme="minorHAnsi"/>
          <w:b/>
          <w:bCs/>
          <w:color w:val="000000" w:themeColor="text1"/>
          <w:sz w:val="28"/>
          <w:szCs w:val="28"/>
          <w:lang w:val="en-IN"/>
        </w:rPr>
      </w:pPr>
    </w:p>
    <w:p w14:paraId="2A9069F1" w14:textId="77777777" w:rsidR="00197C24" w:rsidRDefault="00197C24" w:rsidP="00197C24">
      <w:pPr>
        <w:rPr>
          <w:rFonts w:eastAsiaTheme="minorHAnsi"/>
          <w:b/>
          <w:bCs/>
          <w:color w:val="000000" w:themeColor="text1"/>
          <w:sz w:val="28"/>
          <w:szCs w:val="28"/>
          <w:lang w:val="en-IN"/>
        </w:rPr>
      </w:pPr>
    </w:p>
    <w:p w14:paraId="1BF36DFE" w14:textId="77777777" w:rsidR="00197C24" w:rsidRDefault="00197C24" w:rsidP="00197C24">
      <w:pPr>
        <w:rPr>
          <w:rFonts w:eastAsiaTheme="minorHAnsi"/>
          <w:b/>
          <w:bCs/>
          <w:color w:val="000000" w:themeColor="text1"/>
          <w:sz w:val="28"/>
          <w:szCs w:val="28"/>
          <w:lang w:val="en-IN"/>
        </w:rPr>
      </w:pPr>
    </w:p>
    <w:p w14:paraId="0323038C" w14:textId="77777777" w:rsidR="00197C24" w:rsidRDefault="00197C24" w:rsidP="00197C24">
      <w:pPr>
        <w:rPr>
          <w:rFonts w:eastAsiaTheme="minorHAnsi"/>
          <w:b/>
          <w:bCs/>
          <w:color w:val="000000" w:themeColor="text1"/>
          <w:sz w:val="28"/>
          <w:szCs w:val="28"/>
          <w:lang w:val="en-IN"/>
        </w:rPr>
      </w:pPr>
    </w:p>
    <w:p w14:paraId="0262AB7B" w14:textId="77777777" w:rsidR="00197C24" w:rsidRDefault="00197C24" w:rsidP="00197C24">
      <w:pPr>
        <w:rPr>
          <w:rFonts w:eastAsiaTheme="minorHAnsi"/>
          <w:b/>
          <w:bCs/>
          <w:color w:val="000000" w:themeColor="text1"/>
          <w:sz w:val="28"/>
          <w:szCs w:val="28"/>
          <w:lang w:val="en-IN"/>
        </w:rPr>
      </w:pPr>
    </w:p>
    <w:p w14:paraId="625645DC" w14:textId="77777777" w:rsidR="00197C24" w:rsidRDefault="00197C24" w:rsidP="00197C24">
      <w:pPr>
        <w:rPr>
          <w:rFonts w:eastAsiaTheme="minorHAnsi"/>
          <w:b/>
          <w:bCs/>
          <w:color w:val="000000" w:themeColor="text1"/>
          <w:sz w:val="28"/>
          <w:szCs w:val="28"/>
          <w:lang w:val="en-IN"/>
        </w:rPr>
      </w:pPr>
    </w:p>
    <w:p w14:paraId="2AAA3731" w14:textId="77777777" w:rsidR="00197C24" w:rsidRDefault="00197C24" w:rsidP="00197C24">
      <w:pPr>
        <w:rPr>
          <w:rFonts w:eastAsiaTheme="minorHAnsi"/>
          <w:b/>
          <w:bCs/>
          <w:color w:val="000000" w:themeColor="text1"/>
          <w:sz w:val="28"/>
          <w:szCs w:val="28"/>
          <w:lang w:val="en-IN"/>
        </w:rPr>
      </w:pPr>
    </w:p>
    <w:p w14:paraId="2391464C" w14:textId="77777777" w:rsidR="00197C24" w:rsidRDefault="00197C24" w:rsidP="00197C24">
      <w:pPr>
        <w:rPr>
          <w:rFonts w:eastAsiaTheme="minorHAnsi"/>
          <w:b/>
          <w:bCs/>
          <w:color w:val="000000" w:themeColor="text1"/>
          <w:sz w:val="28"/>
          <w:szCs w:val="28"/>
          <w:lang w:val="en-IN"/>
        </w:rPr>
      </w:pPr>
    </w:p>
    <w:p w14:paraId="6EFE02E5" w14:textId="77777777" w:rsidR="00197C24" w:rsidRDefault="00197C24" w:rsidP="00197C24">
      <w:pPr>
        <w:rPr>
          <w:rFonts w:eastAsiaTheme="minorHAnsi"/>
          <w:b/>
          <w:bCs/>
          <w:color w:val="000000" w:themeColor="text1"/>
          <w:sz w:val="28"/>
          <w:szCs w:val="28"/>
          <w:lang w:val="en-IN"/>
        </w:rPr>
      </w:pPr>
    </w:p>
    <w:p w14:paraId="27B5877C" w14:textId="77777777" w:rsidR="00197C24" w:rsidRDefault="00197C24" w:rsidP="00197C24">
      <w:pPr>
        <w:rPr>
          <w:rFonts w:eastAsiaTheme="minorHAnsi"/>
          <w:b/>
          <w:bCs/>
          <w:color w:val="000000" w:themeColor="text1"/>
          <w:sz w:val="28"/>
          <w:szCs w:val="28"/>
          <w:lang w:val="en-IN"/>
        </w:rPr>
      </w:pPr>
    </w:p>
    <w:p w14:paraId="06FB1ADD" w14:textId="77777777" w:rsidR="00197C24" w:rsidRDefault="00197C24" w:rsidP="00197C24">
      <w:pPr>
        <w:rPr>
          <w:rFonts w:eastAsiaTheme="minorHAnsi"/>
          <w:b/>
          <w:bCs/>
          <w:color w:val="000000" w:themeColor="text1"/>
          <w:sz w:val="28"/>
          <w:szCs w:val="28"/>
          <w:lang w:val="en-IN"/>
        </w:rPr>
      </w:pPr>
    </w:p>
    <w:p w14:paraId="090C3A16" w14:textId="77777777" w:rsidR="00197C24" w:rsidRDefault="00197C24" w:rsidP="00197C24">
      <w:pPr>
        <w:rPr>
          <w:rFonts w:eastAsiaTheme="minorHAnsi"/>
          <w:b/>
          <w:bCs/>
          <w:color w:val="000000" w:themeColor="text1"/>
          <w:sz w:val="28"/>
          <w:szCs w:val="28"/>
          <w:lang w:val="en-IN"/>
        </w:rPr>
      </w:pPr>
    </w:p>
    <w:p w14:paraId="397E5FE2" w14:textId="77777777" w:rsidR="00197C24" w:rsidRDefault="00197C24" w:rsidP="00197C24">
      <w:pPr>
        <w:rPr>
          <w:rFonts w:eastAsiaTheme="minorHAnsi"/>
          <w:b/>
          <w:bCs/>
          <w:color w:val="000000" w:themeColor="text1"/>
          <w:sz w:val="28"/>
          <w:szCs w:val="28"/>
          <w:lang w:val="en-IN"/>
        </w:rPr>
      </w:pPr>
    </w:p>
    <w:p w14:paraId="3C1C3C4F" w14:textId="77777777" w:rsidR="00197C24" w:rsidRDefault="00197C24" w:rsidP="00197C24">
      <w:pPr>
        <w:rPr>
          <w:rFonts w:eastAsiaTheme="minorHAnsi"/>
          <w:b/>
          <w:bCs/>
          <w:color w:val="000000" w:themeColor="text1"/>
          <w:sz w:val="28"/>
          <w:szCs w:val="28"/>
          <w:lang w:val="en-IN"/>
        </w:rPr>
      </w:pPr>
    </w:p>
    <w:p w14:paraId="6B269203" w14:textId="77777777" w:rsidR="00197C24" w:rsidRDefault="00197C24" w:rsidP="00197C24">
      <w:pPr>
        <w:rPr>
          <w:rFonts w:eastAsiaTheme="minorHAnsi"/>
          <w:b/>
          <w:bCs/>
          <w:color w:val="000000" w:themeColor="text1"/>
          <w:sz w:val="28"/>
          <w:szCs w:val="28"/>
          <w:lang w:val="en-IN"/>
        </w:rPr>
      </w:pPr>
    </w:p>
    <w:p w14:paraId="723470A3" w14:textId="77777777" w:rsidR="00197C24" w:rsidRDefault="00197C24" w:rsidP="00197C24">
      <w:pPr>
        <w:rPr>
          <w:rFonts w:eastAsiaTheme="minorHAnsi"/>
          <w:b/>
          <w:bCs/>
          <w:color w:val="000000" w:themeColor="text1"/>
          <w:sz w:val="28"/>
          <w:szCs w:val="28"/>
          <w:lang w:val="en-IN"/>
        </w:rPr>
      </w:pPr>
    </w:p>
    <w:p w14:paraId="36ECAB4A" w14:textId="60D1FF85" w:rsidR="00FA46FC" w:rsidRDefault="000B66A3" w:rsidP="00197C24">
      <w:pPr>
        <w:rPr>
          <w:rFonts w:eastAsiaTheme="minorHAnsi"/>
          <w:b/>
          <w:bCs/>
          <w:color w:val="000000" w:themeColor="text1"/>
          <w:sz w:val="28"/>
          <w:szCs w:val="28"/>
          <w:lang w:val="en-IN"/>
        </w:rPr>
      </w:pPr>
      <w:r w:rsidRPr="00E01A62">
        <w:rPr>
          <w:rFonts w:eastAsiaTheme="minorHAnsi"/>
          <w:b/>
          <w:bCs/>
          <w:color w:val="000000" w:themeColor="text1"/>
          <w:sz w:val="28"/>
          <w:szCs w:val="28"/>
          <w:lang w:val="en-IN"/>
        </w:rPr>
        <w:lastRenderedPageBreak/>
        <w:t>References</w:t>
      </w:r>
    </w:p>
    <w:p w14:paraId="73447724" w14:textId="77777777" w:rsidR="00197C24" w:rsidRPr="00197C24" w:rsidRDefault="00197C24" w:rsidP="00197C24">
      <w:pPr>
        <w:rPr>
          <w:b/>
          <w:bCs/>
          <w:sz w:val="28"/>
          <w:szCs w:val="28"/>
        </w:rPr>
      </w:pPr>
    </w:p>
    <w:p w14:paraId="4D8A7D9A" w14:textId="6BDB9867" w:rsidR="004B6E60" w:rsidRPr="00E01A62" w:rsidRDefault="004B6E60" w:rsidP="000B66A3">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t xml:space="preserve">[1] L. Atzori, A. </w:t>
      </w:r>
      <w:proofErr w:type="spellStart"/>
      <w:r w:rsidRPr="00E01A62">
        <w:rPr>
          <w:rFonts w:eastAsiaTheme="minorHAnsi"/>
          <w:color w:val="000000"/>
          <w:sz w:val="24"/>
          <w:szCs w:val="24"/>
          <w:lang w:val="en-IN"/>
        </w:rPr>
        <w:t>Iera</w:t>
      </w:r>
      <w:proofErr w:type="spellEnd"/>
      <w:r w:rsidRPr="00E01A62">
        <w:rPr>
          <w:rFonts w:eastAsiaTheme="minorHAnsi"/>
          <w:color w:val="000000"/>
          <w:sz w:val="24"/>
          <w:szCs w:val="24"/>
          <w:lang w:val="en-IN"/>
        </w:rPr>
        <w:t xml:space="preserve"> and G. Morabito, "Understanding the Internet of Things: definition, potentials, and societal role of a fast-evolving paradigm," Ad Hoc Networks, vol. 56, pp. 122-140, 2017. </w:t>
      </w:r>
    </w:p>
    <w:p w14:paraId="40C565C3" w14:textId="75B3C1E7" w:rsidR="000B66A3" w:rsidRPr="00E01A62" w:rsidRDefault="000B66A3" w:rsidP="000B66A3">
      <w:pPr>
        <w:pStyle w:val="Default"/>
        <w:spacing w:line="360" w:lineRule="auto"/>
        <w:jc w:val="both"/>
        <w:rPr>
          <w:sz w:val="16"/>
          <w:szCs w:val="16"/>
        </w:rPr>
      </w:pPr>
      <w:r w:rsidRPr="00E01A62">
        <w:t xml:space="preserve">[2] T. </w:t>
      </w:r>
      <w:proofErr w:type="spellStart"/>
      <w:r w:rsidRPr="00E01A62">
        <w:t>Kramp</w:t>
      </w:r>
      <w:proofErr w:type="spellEnd"/>
      <w:r w:rsidRPr="00E01A62">
        <w:t xml:space="preserve">, R. </w:t>
      </w:r>
      <w:proofErr w:type="spellStart"/>
      <w:r w:rsidRPr="00E01A62">
        <w:t>Kranenburg</w:t>
      </w:r>
      <w:proofErr w:type="spellEnd"/>
      <w:r w:rsidRPr="00E01A62">
        <w:t xml:space="preserve"> and S. Lange, Introduction to the Internet of Things. In Enabling Things to Talk: Designing IoT solutions with the IoT Architectural Reference Model, Springer Berlin Heidelberg, 2013, pp. 1-10</w:t>
      </w:r>
      <w:r w:rsidRPr="00E01A62">
        <w:rPr>
          <w:sz w:val="16"/>
          <w:szCs w:val="16"/>
        </w:rPr>
        <w:t xml:space="preserve"> </w:t>
      </w:r>
    </w:p>
    <w:p w14:paraId="0E5551EF" w14:textId="7A350946" w:rsidR="000B66A3" w:rsidRPr="00E01A62" w:rsidRDefault="000B66A3" w:rsidP="000B66A3">
      <w:pPr>
        <w:pStyle w:val="Default"/>
        <w:spacing w:line="360" w:lineRule="auto"/>
        <w:jc w:val="both"/>
        <w:rPr>
          <w:color w:val="000000" w:themeColor="text1"/>
        </w:rPr>
      </w:pPr>
      <w:r w:rsidRPr="00E01A62">
        <w:t>[3</w:t>
      </w:r>
      <w:r w:rsidRPr="00E01A62">
        <w:rPr>
          <w:color w:val="000000" w:themeColor="text1"/>
        </w:rPr>
        <w:t xml:space="preserve">] E. Lee, "Cyber Physical Systems: Design Challenges," in 11th IEEE International Symposium on Object Oriented Real-Time Distributed Computing, Orlando, FL, USA, 2008. </w:t>
      </w:r>
    </w:p>
    <w:p w14:paraId="7CA39E7E" w14:textId="72C39824" w:rsidR="000B66A3" w:rsidRPr="00E01A62" w:rsidRDefault="000B66A3" w:rsidP="000B66A3">
      <w:pPr>
        <w:pStyle w:val="Default"/>
        <w:spacing w:line="360" w:lineRule="auto"/>
        <w:jc w:val="both"/>
        <w:rPr>
          <w:sz w:val="16"/>
          <w:szCs w:val="16"/>
        </w:rPr>
      </w:pPr>
      <w:r w:rsidRPr="00E01A62">
        <w:rPr>
          <w:color w:val="000000" w:themeColor="text1"/>
        </w:rPr>
        <w:t xml:space="preserve">[4] </w:t>
      </w:r>
      <w:r w:rsidRPr="00E01A62">
        <w:t>J. Reason and A. Hobbs, Managing maintenance error: a practical guide, CRC Press, 2017</w:t>
      </w:r>
      <w:r w:rsidRPr="00E01A62">
        <w:rPr>
          <w:sz w:val="16"/>
          <w:szCs w:val="16"/>
        </w:rPr>
        <w:t xml:space="preserve"> </w:t>
      </w:r>
    </w:p>
    <w:p w14:paraId="7BA00D24" w14:textId="053D87BC" w:rsidR="000B66A3" w:rsidRPr="00E01A62" w:rsidRDefault="000B66A3" w:rsidP="000B66A3">
      <w:pPr>
        <w:pStyle w:val="Default"/>
        <w:spacing w:line="360" w:lineRule="auto"/>
        <w:jc w:val="both"/>
        <w:rPr>
          <w:sz w:val="16"/>
          <w:szCs w:val="16"/>
        </w:rPr>
      </w:pPr>
      <w:r w:rsidRPr="00E01A62">
        <w:t xml:space="preserve">[5] G. </w:t>
      </w:r>
      <w:proofErr w:type="spellStart"/>
      <w:r w:rsidRPr="00E01A62">
        <w:t>Casale</w:t>
      </w:r>
      <w:proofErr w:type="spellEnd"/>
      <w:r w:rsidRPr="00E01A62">
        <w:t xml:space="preserve"> et al., "Current and future challenges of software engineering for services and applications.," Procedia Computer Science, vol. 97, pp. 34-42, 2016</w:t>
      </w:r>
      <w:r w:rsidRPr="00E01A62">
        <w:rPr>
          <w:sz w:val="16"/>
          <w:szCs w:val="16"/>
        </w:rPr>
        <w:t xml:space="preserve"> </w:t>
      </w:r>
    </w:p>
    <w:p w14:paraId="18392552" w14:textId="13515893" w:rsidR="000B66A3" w:rsidRPr="00E01A62" w:rsidRDefault="000B66A3" w:rsidP="000B66A3">
      <w:pPr>
        <w:pStyle w:val="Default"/>
        <w:spacing w:line="360" w:lineRule="auto"/>
        <w:jc w:val="both"/>
      </w:pPr>
      <w:r w:rsidRPr="00E01A62">
        <w:t xml:space="preserve">[6] L. </w:t>
      </w:r>
      <w:proofErr w:type="spellStart"/>
      <w:r w:rsidRPr="00E01A62">
        <w:t>Lwakatare</w:t>
      </w:r>
      <w:proofErr w:type="spellEnd"/>
      <w:r w:rsidRPr="00E01A62">
        <w:t xml:space="preserve">, P. </w:t>
      </w:r>
      <w:proofErr w:type="spellStart"/>
      <w:r w:rsidRPr="00E01A62">
        <w:t>Kuvaja</w:t>
      </w:r>
      <w:proofErr w:type="spellEnd"/>
      <w:r w:rsidRPr="00E01A62">
        <w:t xml:space="preserve"> and M. </w:t>
      </w:r>
      <w:proofErr w:type="spellStart"/>
      <w:r w:rsidRPr="00E01A62">
        <w:t>Oivo</w:t>
      </w:r>
      <w:proofErr w:type="spellEnd"/>
      <w:r w:rsidRPr="00E01A62">
        <w:t>, "Relationship of DevOps to Agile, Lean and Continuous Deployment," in 17th International Conference, PROFES 2016, 2016</w:t>
      </w:r>
      <w:r w:rsidRPr="00E01A62">
        <w:rPr>
          <w:sz w:val="16"/>
          <w:szCs w:val="16"/>
        </w:rPr>
        <w:t xml:space="preserve"> </w:t>
      </w:r>
    </w:p>
    <w:p w14:paraId="29C261AA" w14:textId="1400D6D9" w:rsidR="001A3648" w:rsidRPr="00E01A62" w:rsidRDefault="000B66A3" w:rsidP="001A3648">
      <w:pPr>
        <w:pStyle w:val="Default"/>
        <w:spacing w:line="360" w:lineRule="auto"/>
        <w:jc w:val="both"/>
        <w:rPr>
          <w:sz w:val="16"/>
          <w:szCs w:val="16"/>
        </w:rPr>
      </w:pPr>
      <w:r w:rsidRPr="00E01A62">
        <w:t xml:space="preserve">[7] </w:t>
      </w:r>
      <w:r w:rsidR="001A3648" w:rsidRPr="00E01A62">
        <w:t xml:space="preserve">L. </w:t>
      </w:r>
      <w:proofErr w:type="spellStart"/>
      <w:r w:rsidR="001A3648" w:rsidRPr="00E01A62">
        <w:t>Lwakatare</w:t>
      </w:r>
      <w:proofErr w:type="spellEnd"/>
      <w:r w:rsidR="001A3648" w:rsidRPr="00E01A62">
        <w:t xml:space="preserve">, P. </w:t>
      </w:r>
      <w:proofErr w:type="spellStart"/>
      <w:r w:rsidR="001A3648" w:rsidRPr="00E01A62">
        <w:t>Kuvaja</w:t>
      </w:r>
      <w:proofErr w:type="spellEnd"/>
      <w:r w:rsidR="001A3648" w:rsidRPr="00E01A62">
        <w:t xml:space="preserve"> and M. </w:t>
      </w:r>
      <w:proofErr w:type="spellStart"/>
      <w:r w:rsidR="001A3648" w:rsidRPr="00E01A62">
        <w:t>Oivo</w:t>
      </w:r>
      <w:proofErr w:type="spellEnd"/>
      <w:r w:rsidR="001A3648" w:rsidRPr="00E01A62">
        <w:t>, "An Exploratory Study of DevOps Extending the Dimensions of DevOps with Practices," in Proc. The Eleventh International Conference on Software Engineering Advances, 2016</w:t>
      </w:r>
      <w:r w:rsidR="001A3648" w:rsidRPr="00E01A62">
        <w:rPr>
          <w:sz w:val="16"/>
          <w:szCs w:val="16"/>
        </w:rPr>
        <w:t xml:space="preserve"> </w:t>
      </w:r>
    </w:p>
    <w:p w14:paraId="3836B280" w14:textId="43D1A622" w:rsidR="001A3648" w:rsidRPr="00E01A62" w:rsidRDefault="001A3648" w:rsidP="001A3648">
      <w:pPr>
        <w:pStyle w:val="Default"/>
        <w:spacing w:line="360" w:lineRule="auto"/>
        <w:jc w:val="both"/>
        <w:rPr>
          <w:sz w:val="16"/>
          <w:szCs w:val="16"/>
        </w:rPr>
      </w:pPr>
      <w:r w:rsidRPr="00E01A62">
        <w:t xml:space="preserve">[8] A. Dyck, R. Penners and H. </w:t>
      </w:r>
      <w:proofErr w:type="spellStart"/>
      <w:r w:rsidRPr="00E01A62">
        <w:t>Lichter</w:t>
      </w:r>
      <w:proofErr w:type="spellEnd"/>
      <w:r w:rsidRPr="00E01A62">
        <w:t xml:space="preserve">, "Towards definitions for release engineering and </w:t>
      </w:r>
      <w:proofErr w:type="spellStart"/>
      <w:r w:rsidRPr="00E01A62">
        <w:t>devops</w:t>
      </w:r>
      <w:proofErr w:type="spellEnd"/>
      <w:r w:rsidRPr="00E01A62">
        <w:t>," in Proceedings of the IEEE/ACM 3rd International Workshop on Release Engineering, 2015</w:t>
      </w:r>
      <w:r w:rsidRPr="00E01A62">
        <w:rPr>
          <w:sz w:val="16"/>
          <w:szCs w:val="16"/>
        </w:rPr>
        <w:t xml:space="preserve"> </w:t>
      </w:r>
    </w:p>
    <w:p w14:paraId="01D26E9B" w14:textId="136D4B37" w:rsidR="001A3648" w:rsidRPr="00E01A62" w:rsidRDefault="001A3648" w:rsidP="001A3648">
      <w:pPr>
        <w:pStyle w:val="Default"/>
        <w:spacing w:line="360" w:lineRule="auto"/>
        <w:jc w:val="both"/>
      </w:pPr>
      <w:r w:rsidRPr="00E01A62">
        <w:t xml:space="preserve">[9] G. Kim, J. Willis, P. </w:t>
      </w:r>
      <w:proofErr w:type="spellStart"/>
      <w:r w:rsidRPr="00E01A62">
        <w:t>Debois</w:t>
      </w:r>
      <w:proofErr w:type="spellEnd"/>
      <w:r w:rsidRPr="00E01A62">
        <w:t xml:space="preserve"> and J. Humble, The DevOps Handbook: How to Create World-Class Agility, Reliability, and Security in Technology Organizations, IT Revolution Press, 2016 </w:t>
      </w:r>
    </w:p>
    <w:p w14:paraId="1FB4A448" w14:textId="4081816D" w:rsidR="001A3648" w:rsidRPr="00E01A62" w:rsidRDefault="001A3648" w:rsidP="001A3648">
      <w:pPr>
        <w:pStyle w:val="Default"/>
        <w:spacing w:line="360" w:lineRule="auto"/>
        <w:jc w:val="both"/>
      </w:pPr>
      <w:r w:rsidRPr="00E01A62">
        <w:t xml:space="preserve">[10] L. </w:t>
      </w:r>
      <w:proofErr w:type="spellStart"/>
      <w:r w:rsidRPr="00E01A62">
        <w:t>Lwakatare</w:t>
      </w:r>
      <w:proofErr w:type="spellEnd"/>
      <w:r w:rsidRPr="00E01A62">
        <w:t xml:space="preserve">, T. Karvonen, T. </w:t>
      </w:r>
      <w:proofErr w:type="spellStart"/>
      <w:r w:rsidRPr="00E01A62">
        <w:t>Sauvola</w:t>
      </w:r>
      <w:proofErr w:type="spellEnd"/>
      <w:r w:rsidRPr="00E01A62">
        <w:t xml:space="preserve">, P. </w:t>
      </w:r>
      <w:proofErr w:type="spellStart"/>
      <w:r w:rsidRPr="00E01A62">
        <w:t>Kuvaja</w:t>
      </w:r>
      <w:proofErr w:type="spellEnd"/>
      <w:r w:rsidRPr="00E01A62">
        <w:t xml:space="preserve"> and et-al, "Towards DevOps in the embedded systems domain: Why is it so hard?"," in Proc. 49th Hawaii Int. Conf. Syst. Sci. (HICSS), 2016 </w:t>
      </w:r>
    </w:p>
    <w:p w14:paraId="70CDD56A" w14:textId="23812FC8" w:rsidR="001A3648" w:rsidRPr="00E01A62" w:rsidRDefault="001A3648" w:rsidP="001A3648">
      <w:pPr>
        <w:pStyle w:val="Default"/>
        <w:spacing w:line="360" w:lineRule="auto"/>
        <w:jc w:val="both"/>
      </w:pPr>
      <w:r w:rsidRPr="00E01A62">
        <w:t xml:space="preserve">[11] D. Mattos, J. Bosch and H. Holmstrom, Agile Processes: Challenges and Strategies for Undertaking Continuous Experimentation to Embedded Systems: Industry and Research Perspectives, vol. Agile Processes, 2018 </w:t>
      </w:r>
    </w:p>
    <w:p w14:paraId="31BAAF79" w14:textId="35BC4F4E" w:rsidR="001A3648" w:rsidRPr="00E01A62" w:rsidRDefault="001A3648" w:rsidP="001A3648">
      <w:pPr>
        <w:pStyle w:val="Default"/>
        <w:spacing w:line="360" w:lineRule="auto"/>
        <w:jc w:val="both"/>
      </w:pPr>
      <w:r w:rsidRPr="00E01A62">
        <w:t xml:space="preserve">[12] OMG, "About the Software &amp; Systems Process Engineering Metamodel Specification (SPEM) Version 2.0," 2008. [Online]. Available: http://www.omg.org/spec/SPEM/. </w:t>
      </w:r>
    </w:p>
    <w:p w14:paraId="192CAAC9" w14:textId="45919E1A" w:rsidR="001A3648" w:rsidRPr="00E01A62" w:rsidRDefault="001A3648" w:rsidP="001A3648">
      <w:pPr>
        <w:pStyle w:val="Default"/>
        <w:spacing w:line="360" w:lineRule="auto"/>
        <w:jc w:val="both"/>
      </w:pPr>
      <w:r w:rsidRPr="00E01A62">
        <w:t xml:space="preserve">[13] F. Erich, C. Amrit and M. </w:t>
      </w:r>
      <w:proofErr w:type="spellStart"/>
      <w:r w:rsidRPr="00E01A62">
        <w:t>Daneva</w:t>
      </w:r>
      <w:proofErr w:type="spellEnd"/>
      <w:r w:rsidRPr="00E01A62">
        <w:t xml:space="preserve">, "A Qualitative Study of DevOps Usage in Practice," Journal of Software: Evolution and Process, vol. 29, no. 6, January 2017 </w:t>
      </w:r>
    </w:p>
    <w:p w14:paraId="14FC4C92" w14:textId="5AC8E8AC" w:rsidR="001A3648" w:rsidRPr="00E01A62" w:rsidRDefault="001A3648" w:rsidP="001A3648">
      <w:pPr>
        <w:widowControl/>
        <w:adjustRightInd w:val="0"/>
        <w:spacing w:line="360" w:lineRule="auto"/>
        <w:jc w:val="both"/>
        <w:rPr>
          <w:rFonts w:eastAsiaTheme="minorHAnsi"/>
          <w:color w:val="000000"/>
          <w:sz w:val="24"/>
          <w:szCs w:val="24"/>
          <w:lang w:val="en-IN"/>
        </w:rPr>
      </w:pPr>
      <w:r w:rsidRPr="00E01A62">
        <w:rPr>
          <w:rFonts w:eastAsiaTheme="minorHAnsi"/>
          <w:color w:val="000000"/>
          <w:sz w:val="24"/>
          <w:szCs w:val="24"/>
          <w:lang w:val="en-IN"/>
        </w:rPr>
        <w:lastRenderedPageBreak/>
        <w:t xml:space="preserve">[14] W. Van </w:t>
      </w:r>
      <w:proofErr w:type="spellStart"/>
      <w:r w:rsidRPr="00E01A62">
        <w:rPr>
          <w:rFonts w:eastAsiaTheme="minorHAnsi"/>
          <w:color w:val="000000"/>
          <w:sz w:val="24"/>
          <w:szCs w:val="24"/>
          <w:lang w:val="en-IN"/>
        </w:rPr>
        <w:t>Gremberen</w:t>
      </w:r>
      <w:proofErr w:type="spellEnd"/>
      <w:r w:rsidRPr="00E01A62">
        <w:rPr>
          <w:rFonts w:eastAsiaTheme="minorHAnsi"/>
          <w:color w:val="000000"/>
          <w:sz w:val="24"/>
          <w:szCs w:val="24"/>
          <w:lang w:val="en-IN"/>
        </w:rPr>
        <w:t xml:space="preserve"> and S. De </w:t>
      </w:r>
      <w:proofErr w:type="spellStart"/>
      <w:r w:rsidRPr="00E01A62">
        <w:rPr>
          <w:rFonts w:eastAsiaTheme="minorHAnsi"/>
          <w:color w:val="000000"/>
          <w:sz w:val="24"/>
          <w:szCs w:val="24"/>
          <w:lang w:val="en-IN"/>
        </w:rPr>
        <w:t>Haes</w:t>
      </w:r>
      <w:proofErr w:type="spellEnd"/>
      <w:r w:rsidRPr="00E01A62">
        <w:rPr>
          <w:rFonts w:eastAsiaTheme="minorHAnsi"/>
          <w:color w:val="000000"/>
          <w:sz w:val="24"/>
          <w:szCs w:val="24"/>
          <w:lang w:val="en-IN"/>
        </w:rPr>
        <w:t xml:space="preserve">, "Introduction to the </w:t>
      </w:r>
      <w:proofErr w:type="spellStart"/>
      <w:r w:rsidRPr="00E01A62">
        <w:rPr>
          <w:rFonts w:eastAsiaTheme="minorHAnsi"/>
          <w:color w:val="000000"/>
          <w:sz w:val="24"/>
          <w:szCs w:val="24"/>
          <w:lang w:val="en-IN"/>
        </w:rPr>
        <w:t>Minitrack</w:t>
      </w:r>
      <w:proofErr w:type="spellEnd"/>
      <w:r w:rsidRPr="00E01A62">
        <w:rPr>
          <w:rFonts w:eastAsiaTheme="minorHAnsi"/>
          <w:color w:val="000000"/>
          <w:sz w:val="24"/>
          <w:szCs w:val="24"/>
          <w:lang w:val="en-IN"/>
        </w:rPr>
        <w:t xml:space="preserve"> on IT Governance and its Mechanisms," in Proceedings of the 51st Hawaii International Conference on System Sciences, </w:t>
      </w:r>
      <w:proofErr w:type="spellStart"/>
      <w:r w:rsidRPr="00E01A62">
        <w:rPr>
          <w:rFonts w:eastAsiaTheme="minorHAnsi"/>
          <w:color w:val="000000"/>
          <w:sz w:val="24"/>
          <w:szCs w:val="24"/>
          <w:lang w:val="en-IN"/>
        </w:rPr>
        <w:t>Hawai</w:t>
      </w:r>
      <w:proofErr w:type="spellEnd"/>
      <w:r w:rsidRPr="00E01A62">
        <w:rPr>
          <w:rFonts w:eastAsiaTheme="minorHAnsi"/>
          <w:color w:val="000000"/>
          <w:sz w:val="24"/>
          <w:szCs w:val="24"/>
          <w:lang w:val="en-IN"/>
        </w:rPr>
        <w:t xml:space="preserve">, 2018 </w:t>
      </w:r>
    </w:p>
    <w:p w14:paraId="398AF4FB" w14:textId="02B03387" w:rsidR="001A3648" w:rsidRPr="00E01A62" w:rsidRDefault="001A3648" w:rsidP="001A3648">
      <w:pPr>
        <w:pStyle w:val="Default"/>
        <w:spacing w:line="360" w:lineRule="auto"/>
        <w:jc w:val="both"/>
      </w:pPr>
      <w:r w:rsidRPr="00E01A62">
        <w:t xml:space="preserve">[15] ISO/IEC, "International Standard 20924 “Information technology - Internet of Things - Definition and Vocabulary"," 2018 </w:t>
      </w:r>
    </w:p>
    <w:p w14:paraId="45DD59A8" w14:textId="514FBCC0" w:rsidR="001A3648" w:rsidRPr="00E01A62" w:rsidRDefault="001A3648" w:rsidP="001A3648">
      <w:pPr>
        <w:pStyle w:val="Default"/>
        <w:spacing w:line="360" w:lineRule="auto"/>
        <w:jc w:val="both"/>
      </w:pPr>
      <w:r w:rsidRPr="00E01A62">
        <w:t xml:space="preserve">[16] ISO/IEC, "International Standard 30141. "Internet of Things (IoT) - Reference Architecture"," 2018 </w:t>
      </w:r>
    </w:p>
    <w:p w14:paraId="0B94669F" w14:textId="6D4A2AB4" w:rsidR="001A3648" w:rsidRPr="00E01A62" w:rsidRDefault="001A3648" w:rsidP="001A3648">
      <w:pPr>
        <w:pStyle w:val="Default"/>
        <w:spacing w:line="360" w:lineRule="auto"/>
        <w:jc w:val="both"/>
        <w:rPr>
          <w:sz w:val="16"/>
          <w:szCs w:val="16"/>
        </w:rPr>
      </w:pPr>
      <w:r w:rsidRPr="00E01A62">
        <w:t xml:space="preserve">[17] H. </w:t>
      </w:r>
      <w:proofErr w:type="spellStart"/>
      <w:r w:rsidRPr="00E01A62">
        <w:t>Derhamy</w:t>
      </w:r>
      <w:proofErr w:type="spellEnd"/>
      <w:r w:rsidRPr="00E01A62">
        <w:t xml:space="preserve"> et al., "A survey of commercial frameworks for the internet of things," in IEEE 20th Conference on Emerging Technologies &amp; Factory Automation (ETFA), 2015</w:t>
      </w:r>
      <w:r w:rsidRPr="00E01A62">
        <w:rPr>
          <w:sz w:val="16"/>
          <w:szCs w:val="16"/>
        </w:rPr>
        <w:t xml:space="preserve"> </w:t>
      </w:r>
    </w:p>
    <w:p w14:paraId="5BAF3195" w14:textId="6B0DF5DF" w:rsidR="001A3648" w:rsidRPr="00E01A62" w:rsidRDefault="001A3648" w:rsidP="00391E2F">
      <w:pPr>
        <w:pStyle w:val="Default"/>
        <w:spacing w:line="360" w:lineRule="auto"/>
        <w:jc w:val="both"/>
      </w:pPr>
      <w:r w:rsidRPr="00E01A62">
        <w:t xml:space="preserve">[18] P. Ray, "A survey of IoT cloud platforms," Future Computing and Informatics Journal, vol. 1, no. 1-2, pp. 35-46, 2016 </w:t>
      </w:r>
    </w:p>
    <w:p w14:paraId="173E65FA" w14:textId="4FDAD693" w:rsidR="001A3648" w:rsidRPr="00E01A62" w:rsidRDefault="001A3648" w:rsidP="00391E2F">
      <w:pPr>
        <w:pStyle w:val="Default"/>
        <w:spacing w:line="360" w:lineRule="auto"/>
        <w:jc w:val="both"/>
      </w:pPr>
      <w:r w:rsidRPr="00E01A62">
        <w:t xml:space="preserve">[19] Industrial Internet Consortium (IIC), [Online]. Available: https://www.iiconsortium.org </w:t>
      </w:r>
    </w:p>
    <w:p w14:paraId="73D31114" w14:textId="03431339" w:rsidR="001A3648" w:rsidRPr="00E01A62" w:rsidRDefault="001A3648" w:rsidP="00391E2F">
      <w:pPr>
        <w:pStyle w:val="Default"/>
        <w:spacing w:line="360" w:lineRule="auto"/>
        <w:jc w:val="both"/>
      </w:pPr>
      <w:r w:rsidRPr="00E01A62">
        <w:t xml:space="preserve">[20] Y. Chao Hu et al., "Mobile edge computing—A key technology towards 5G," ETSI White Paper, vol. 11, no. 11, pp. 1-16, 2015 </w:t>
      </w:r>
    </w:p>
    <w:p w14:paraId="57113156" w14:textId="5CCC9E38" w:rsidR="001A3648" w:rsidRPr="00E01A62" w:rsidRDefault="001A3648" w:rsidP="00391E2F">
      <w:pPr>
        <w:pStyle w:val="Default"/>
        <w:spacing w:line="360" w:lineRule="auto"/>
        <w:jc w:val="both"/>
      </w:pPr>
      <w:r w:rsidRPr="00E01A62">
        <w:t xml:space="preserve">[21] P. Fremantle, "A Reference Architecture for the Internet of Things (white paper)," 2015. [Online]. Available: https://wso2.com/whitepapers/a-reference-architecture-for-the-internet-of-things </w:t>
      </w:r>
    </w:p>
    <w:p w14:paraId="344595B6" w14:textId="6C8D2648" w:rsidR="00391E2F" w:rsidRPr="00E01A62" w:rsidRDefault="001A3648" w:rsidP="00391E2F">
      <w:pPr>
        <w:pStyle w:val="Default"/>
        <w:spacing w:line="360" w:lineRule="auto"/>
        <w:jc w:val="both"/>
      </w:pPr>
      <w:r w:rsidRPr="00E01A62">
        <w:t xml:space="preserve">[22] </w:t>
      </w:r>
      <w:r w:rsidR="00391E2F" w:rsidRPr="00E01A62">
        <w:t xml:space="preserve">F. Bonomi and et-al, "Fog Computing and Its Role in the Internet of Things Characterization of Fog Computing," in 1st MCC workshop on Mobile cloud computing, 2012. </w:t>
      </w:r>
    </w:p>
    <w:p w14:paraId="687C8CFC" w14:textId="722635FB" w:rsidR="00391E2F" w:rsidRPr="00E01A62" w:rsidRDefault="00391E2F" w:rsidP="00391E2F">
      <w:pPr>
        <w:pStyle w:val="Default"/>
        <w:spacing w:line="360" w:lineRule="auto"/>
        <w:jc w:val="both"/>
      </w:pPr>
      <w:r w:rsidRPr="00E01A62">
        <w:t xml:space="preserve">[23] R. Khan Suk, R. Zaheer and S. Khan, "Future Internet: The Internet of Things Architecture, Possible Applications and Key Challenges," in 10th International Conference on Frontiers of Information Technology, 2012. </w:t>
      </w:r>
    </w:p>
    <w:p w14:paraId="3FEC0342" w14:textId="196A0686" w:rsidR="00391E2F" w:rsidRPr="00E01A62" w:rsidRDefault="00391E2F" w:rsidP="00391E2F">
      <w:pPr>
        <w:pStyle w:val="Default"/>
        <w:spacing w:line="360" w:lineRule="auto"/>
        <w:jc w:val="both"/>
      </w:pPr>
      <w:r w:rsidRPr="00E01A62">
        <w:t xml:space="preserve">[24] Y. </w:t>
      </w:r>
      <w:proofErr w:type="spellStart"/>
      <w:r w:rsidRPr="00E01A62">
        <w:t>Shanhe</w:t>
      </w:r>
      <w:proofErr w:type="spellEnd"/>
      <w:r w:rsidRPr="00E01A62">
        <w:t xml:space="preserve">, H. </w:t>
      </w:r>
      <w:proofErr w:type="spellStart"/>
      <w:r w:rsidRPr="00E01A62">
        <w:t>Zijiang</w:t>
      </w:r>
      <w:proofErr w:type="spellEnd"/>
      <w:r w:rsidRPr="00E01A62">
        <w:t xml:space="preserve">, Q. </w:t>
      </w:r>
      <w:proofErr w:type="spellStart"/>
      <w:r w:rsidRPr="00E01A62">
        <w:t>Zhengrui</w:t>
      </w:r>
      <w:proofErr w:type="spellEnd"/>
      <w:r w:rsidRPr="00E01A62">
        <w:t xml:space="preserve"> and L. </w:t>
      </w:r>
      <w:proofErr w:type="spellStart"/>
      <w:r w:rsidRPr="00E01A62">
        <w:t>Qun</w:t>
      </w:r>
      <w:proofErr w:type="spellEnd"/>
      <w:r w:rsidRPr="00E01A62">
        <w:t>, "Fog Computing: Platform and Applications," in Third IEEE Workshop on Hot Topics in Web Systems and Technologies (</w:t>
      </w:r>
      <w:proofErr w:type="spellStart"/>
      <w:r w:rsidRPr="00E01A62">
        <w:t>HotWeb</w:t>
      </w:r>
      <w:proofErr w:type="spellEnd"/>
      <w:r w:rsidRPr="00E01A62">
        <w:t xml:space="preserve">), 2015 </w:t>
      </w:r>
    </w:p>
    <w:p w14:paraId="2911AD20" w14:textId="6CD02627" w:rsidR="00391E2F" w:rsidRPr="00E01A62" w:rsidRDefault="00391E2F" w:rsidP="00391E2F">
      <w:pPr>
        <w:pStyle w:val="Default"/>
        <w:spacing w:line="360" w:lineRule="auto"/>
        <w:jc w:val="both"/>
      </w:pPr>
      <w:r w:rsidRPr="00E01A62">
        <w:t xml:space="preserve">[25] A. Munir, P. </w:t>
      </w:r>
      <w:proofErr w:type="spellStart"/>
      <w:r w:rsidRPr="00E01A62">
        <w:t>Kansakar</w:t>
      </w:r>
      <w:proofErr w:type="spellEnd"/>
      <w:r w:rsidRPr="00E01A62">
        <w:t xml:space="preserve"> and S. U. Khan, "</w:t>
      </w:r>
      <w:proofErr w:type="spellStart"/>
      <w:r w:rsidRPr="00E01A62">
        <w:t>IFCIoT</w:t>
      </w:r>
      <w:proofErr w:type="spellEnd"/>
      <w:r w:rsidRPr="00E01A62">
        <w:t xml:space="preserve">: Integrated Fog Cloud IoT: A novel architectural paradigm for the future Internet of Things," IEEE Consumer Electronics Magazine, vol. 6, no. 3, pp. 74-82, 2017 </w:t>
      </w:r>
    </w:p>
    <w:p w14:paraId="4F82966F" w14:textId="67EA45F0" w:rsidR="00391E2F" w:rsidRPr="00E01A62" w:rsidRDefault="00391E2F" w:rsidP="00391E2F">
      <w:pPr>
        <w:pStyle w:val="Default"/>
        <w:spacing w:line="360" w:lineRule="auto"/>
        <w:jc w:val="both"/>
      </w:pPr>
      <w:r w:rsidRPr="00E01A62">
        <w:t xml:space="preserve">[26] S. Shekhar et al., "INDICES: Exploiting Edge Resources for Performance-Aware Cloud-Hosted Services," in IEEE 1st International Conference on Fog and Edge Computing (ICFEC), 2017 </w:t>
      </w:r>
    </w:p>
    <w:p w14:paraId="01FE8C55" w14:textId="1D5A50DA" w:rsidR="00391E2F" w:rsidRPr="00E01A62" w:rsidRDefault="00391E2F" w:rsidP="00391E2F">
      <w:pPr>
        <w:pStyle w:val="Default"/>
        <w:spacing w:line="360" w:lineRule="auto"/>
        <w:jc w:val="both"/>
      </w:pPr>
      <w:r w:rsidRPr="00E01A62">
        <w:t xml:space="preserve">[27] P. </w:t>
      </w:r>
      <w:proofErr w:type="spellStart"/>
      <w:r w:rsidRPr="00E01A62">
        <w:t>Debois</w:t>
      </w:r>
      <w:proofErr w:type="spellEnd"/>
      <w:r w:rsidRPr="00E01A62">
        <w:t>, "Agile infrastructure and operations: how infra-</w:t>
      </w:r>
      <w:proofErr w:type="spellStart"/>
      <w:r w:rsidRPr="00E01A62">
        <w:t>gile</w:t>
      </w:r>
      <w:proofErr w:type="spellEnd"/>
      <w:r w:rsidRPr="00E01A62">
        <w:t xml:space="preserve"> are you?," in Agile 2008 Conference proceedings, Toronto, 2008 </w:t>
      </w:r>
    </w:p>
    <w:p w14:paraId="03BD75F2" w14:textId="16627B9D" w:rsidR="00391E2F" w:rsidRPr="00E01A62" w:rsidRDefault="00391E2F" w:rsidP="00391E2F">
      <w:pPr>
        <w:pStyle w:val="Default"/>
        <w:spacing w:line="360" w:lineRule="auto"/>
        <w:jc w:val="both"/>
      </w:pPr>
      <w:r w:rsidRPr="00E01A62">
        <w:lastRenderedPageBreak/>
        <w:t xml:space="preserve">[28] A. </w:t>
      </w:r>
      <w:proofErr w:type="spellStart"/>
      <w:r w:rsidRPr="00E01A62">
        <w:t>Wahaballa</w:t>
      </w:r>
      <w:proofErr w:type="spellEnd"/>
      <w:r w:rsidRPr="00E01A62">
        <w:t xml:space="preserve"> et al., "Toward unified DevOps model," in 6th IEEE International Conference on Software Engineering and Service Science (ICSESS), Beijing, China, 2015. </w:t>
      </w:r>
    </w:p>
    <w:p w14:paraId="345ABA94" w14:textId="6A9516D0" w:rsidR="00391E2F" w:rsidRPr="00E01A62" w:rsidRDefault="00391E2F" w:rsidP="00391E2F">
      <w:pPr>
        <w:pStyle w:val="Default"/>
        <w:spacing w:line="360" w:lineRule="auto"/>
        <w:jc w:val="both"/>
      </w:pPr>
      <w:r w:rsidRPr="00E01A62">
        <w:t xml:space="preserve">[29] O. </w:t>
      </w:r>
      <w:proofErr w:type="spellStart"/>
      <w:r w:rsidRPr="00E01A62">
        <w:t>Krancher</w:t>
      </w:r>
      <w:proofErr w:type="spellEnd"/>
      <w:r w:rsidRPr="00E01A62">
        <w:t xml:space="preserve">, P. Luther and M. </w:t>
      </w:r>
      <w:proofErr w:type="spellStart"/>
      <w:r w:rsidRPr="00E01A62">
        <w:t>Jost</w:t>
      </w:r>
      <w:proofErr w:type="spellEnd"/>
      <w:r w:rsidRPr="00E01A62">
        <w:t xml:space="preserve">, "Key affordances of platform-as-a-service: Self-organization and continuous feedback," Journal of Management Information Systems, vol. 35, no. 3, pp. 776-812, 2018 </w:t>
      </w:r>
    </w:p>
    <w:p w14:paraId="022F0880" w14:textId="79F6D569" w:rsidR="00391E2F" w:rsidRPr="00E01A62" w:rsidRDefault="00391E2F" w:rsidP="00391E2F">
      <w:pPr>
        <w:pStyle w:val="Default"/>
        <w:spacing w:line="360" w:lineRule="auto"/>
        <w:jc w:val="both"/>
      </w:pPr>
      <w:r w:rsidRPr="00E01A62">
        <w:t xml:space="preserve">[30] A. </w:t>
      </w:r>
      <w:proofErr w:type="spellStart"/>
      <w:r w:rsidRPr="00E01A62">
        <w:t>Balalaie</w:t>
      </w:r>
      <w:proofErr w:type="spellEnd"/>
      <w:r w:rsidRPr="00E01A62">
        <w:t xml:space="preserve">, H. Abbas and P. </w:t>
      </w:r>
      <w:proofErr w:type="spellStart"/>
      <w:r w:rsidRPr="00E01A62">
        <w:t>Jamshidi</w:t>
      </w:r>
      <w:proofErr w:type="spellEnd"/>
      <w:r w:rsidRPr="00E01A62">
        <w:t xml:space="preserve">, "Microservices architecture enables </w:t>
      </w:r>
      <w:proofErr w:type="spellStart"/>
      <w:r w:rsidRPr="00E01A62">
        <w:t>devops</w:t>
      </w:r>
      <w:proofErr w:type="spellEnd"/>
      <w:r w:rsidRPr="00E01A62">
        <w:t xml:space="preserve">: Migration to a cloud-native architecture," </w:t>
      </w:r>
      <w:proofErr w:type="spellStart"/>
      <w:r w:rsidRPr="00E01A62">
        <w:t>Ieee</w:t>
      </w:r>
      <w:proofErr w:type="spellEnd"/>
      <w:r w:rsidRPr="00E01A62">
        <w:t xml:space="preserve"> Software, vol. 33, no. 3, pp. 42-52, 2016. </w:t>
      </w:r>
    </w:p>
    <w:p w14:paraId="00DB7E76" w14:textId="7F8F2D96" w:rsidR="00391E2F" w:rsidRPr="00E01A62" w:rsidRDefault="00391E2F" w:rsidP="00391E2F">
      <w:pPr>
        <w:pStyle w:val="Default"/>
        <w:spacing w:line="360" w:lineRule="auto"/>
        <w:jc w:val="both"/>
      </w:pPr>
      <w:r w:rsidRPr="00E01A62">
        <w:t xml:space="preserve">[31] J. Díaz, J. Pérez, M. A. López-Peña, G. Mena and A. </w:t>
      </w:r>
      <w:proofErr w:type="spellStart"/>
      <w:r w:rsidRPr="00E01A62">
        <w:t>Yagüe</w:t>
      </w:r>
      <w:proofErr w:type="spellEnd"/>
      <w:r w:rsidRPr="00E01A62">
        <w:t xml:space="preserve">, "Self-Service Cybersecurity Monitoring as Enabler for </w:t>
      </w:r>
      <w:proofErr w:type="spellStart"/>
      <w:r w:rsidRPr="00E01A62">
        <w:t>DevSecOps</w:t>
      </w:r>
      <w:proofErr w:type="spellEnd"/>
      <w:r w:rsidRPr="00E01A62">
        <w:t xml:space="preserve">," IEEE Access. Special Section on Advanced Software and Data Engineering for Secure Societies, vol. 7, pp. 100283-100295, 2019. </w:t>
      </w:r>
    </w:p>
    <w:p w14:paraId="1B8E6821" w14:textId="413D8A3D" w:rsidR="00391E2F" w:rsidRPr="00E01A62" w:rsidRDefault="00391E2F" w:rsidP="00391E2F">
      <w:pPr>
        <w:pStyle w:val="Default"/>
        <w:spacing w:line="360" w:lineRule="auto"/>
        <w:jc w:val="both"/>
      </w:pPr>
      <w:r w:rsidRPr="00E01A62">
        <w:t xml:space="preserve">[32] N. Ferry et al, "Enact: Development, operation, and quality assurance of trustworthy smart </w:t>
      </w:r>
      <w:proofErr w:type="spellStart"/>
      <w:r w:rsidRPr="00E01A62">
        <w:t>iot</w:t>
      </w:r>
      <w:proofErr w:type="spellEnd"/>
      <w:r w:rsidRPr="00E01A62">
        <w:t xml:space="preserve"> systems," in DEVOPS: Software Engineering Aspects of Continuous Development and New Paradigms of Software Production and Deployment, 2018 </w:t>
      </w:r>
    </w:p>
    <w:p w14:paraId="54BF6EE6" w14:textId="4F0E40A6" w:rsidR="00391E2F" w:rsidRPr="00E01A62" w:rsidRDefault="00391E2F" w:rsidP="00391E2F">
      <w:pPr>
        <w:pStyle w:val="Default"/>
        <w:spacing w:line="360" w:lineRule="auto"/>
        <w:jc w:val="both"/>
      </w:pPr>
      <w:r w:rsidRPr="00E01A62">
        <w:t xml:space="preserve">[33] A. </w:t>
      </w:r>
      <w:proofErr w:type="spellStart"/>
      <w:r w:rsidRPr="00E01A62">
        <w:t>Karapantelakis</w:t>
      </w:r>
      <w:proofErr w:type="spellEnd"/>
      <w:r w:rsidRPr="00E01A62">
        <w:t xml:space="preserve"> et al., "DevOps for IoT applications using cellular networks and cloud," in IEEE 4th International Conference on Future Internet of Things and Cloud (</w:t>
      </w:r>
      <w:proofErr w:type="spellStart"/>
      <w:r w:rsidRPr="00E01A62">
        <w:t>FiCloud</w:t>
      </w:r>
      <w:proofErr w:type="spellEnd"/>
      <w:r w:rsidRPr="00E01A62">
        <w:t xml:space="preserve">), 2016 </w:t>
      </w:r>
    </w:p>
    <w:p w14:paraId="7531C8BE" w14:textId="11EF1CCF" w:rsidR="00391E2F" w:rsidRPr="00E01A62" w:rsidRDefault="00391E2F" w:rsidP="00391E2F">
      <w:pPr>
        <w:pStyle w:val="Default"/>
        <w:spacing w:line="360" w:lineRule="auto"/>
        <w:jc w:val="both"/>
      </w:pPr>
      <w:r w:rsidRPr="00E01A62">
        <w:t xml:space="preserve">[34] S. Kim and J. Kim, "Enabling operation data visibility for </w:t>
      </w:r>
      <w:proofErr w:type="spellStart"/>
      <w:r w:rsidRPr="00E01A62">
        <w:t>SmartX</w:t>
      </w:r>
      <w:proofErr w:type="spellEnd"/>
      <w:r w:rsidRPr="00E01A62">
        <w:t xml:space="preserve">-mini IoT-cloud playground," in IEEE </w:t>
      </w:r>
      <w:proofErr w:type="spellStart"/>
      <w:r w:rsidRPr="00E01A62">
        <w:t>NetSoft</w:t>
      </w:r>
      <w:proofErr w:type="spellEnd"/>
      <w:r w:rsidRPr="00E01A62">
        <w:t xml:space="preserve"> Conference and Workshops (</w:t>
      </w:r>
      <w:proofErr w:type="spellStart"/>
      <w:r w:rsidRPr="00E01A62">
        <w:t>NetSoft</w:t>
      </w:r>
      <w:proofErr w:type="spellEnd"/>
      <w:r w:rsidRPr="00E01A62">
        <w:t xml:space="preserve">), 2016 </w:t>
      </w:r>
    </w:p>
    <w:p w14:paraId="12267178" w14:textId="67DBB972" w:rsidR="00391E2F" w:rsidRPr="00E01A62" w:rsidRDefault="00391E2F" w:rsidP="00391E2F">
      <w:pPr>
        <w:pStyle w:val="Default"/>
        <w:spacing w:line="360" w:lineRule="auto"/>
        <w:jc w:val="both"/>
      </w:pPr>
      <w:r w:rsidRPr="00E01A62">
        <w:t xml:space="preserve">[35] J. Bae, C. Kim and J. Kim, "Automated deployment of </w:t>
      </w:r>
      <w:proofErr w:type="spellStart"/>
      <w:r w:rsidRPr="00E01A62">
        <w:t>SmartX</w:t>
      </w:r>
      <w:proofErr w:type="spellEnd"/>
      <w:r w:rsidRPr="00E01A62">
        <w:t xml:space="preserve"> IoT-cloud services based on continuous integration," in International Conference on Information and Communication Technology Convergence (ICTC), 2016 </w:t>
      </w:r>
    </w:p>
    <w:p w14:paraId="4E455053" w14:textId="5427671A" w:rsidR="00391E2F" w:rsidRPr="00E01A62" w:rsidRDefault="00391E2F" w:rsidP="00391E2F">
      <w:pPr>
        <w:pStyle w:val="Default"/>
        <w:spacing w:line="360" w:lineRule="auto"/>
        <w:jc w:val="both"/>
      </w:pPr>
      <w:r w:rsidRPr="00E01A62">
        <w:t>[36] M. Syed and E. Fernandez, "Cloud Ecosystems Support for Internet of Things and DevOps Using Patterns," in IEEE First International Conference on Internet-of-Things Design and Implementation (</w:t>
      </w:r>
      <w:proofErr w:type="spellStart"/>
      <w:r w:rsidRPr="00E01A62">
        <w:t>IoTDI</w:t>
      </w:r>
      <w:proofErr w:type="spellEnd"/>
      <w:r w:rsidRPr="00E01A62">
        <w:t xml:space="preserve">), 2016 </w:t>
      </w:r>
    </w:p>
    <w:p w14:paraId="08F385EC" w14:textId="438D9181" w:rsidR="00391E2F" w:rsidRPr="00E01A62" w:rsidRDefault="00391E2F" w:rsidP="00391E2F">
      <w:pPr>
        <w:pStyle w:val="Default"/>
        <w:spacing w:line="360" w:lineRule="auto"/>
        <w:jc w:val="both"/>
      </w:pPr>
      <w:r w:rsidRPr="00E01A62">
        <w:t xml:space="preserve">[37] M. A. Lopez-Peña and I. Muñoz Fernández, "SAT-IoT: An Architectural Model for a High-Performance Fog/Edge/Cloud IoT Platform," Limerick, 2019 </w:t>
      </w:r>
    </w:p>
    <w:p w14:paraId="595F8B40" w14:textId="416DFA34" w:rsidR="00391E2F" w:rsidRPr="00E01A62" w:rsidRDefault="00391E2F" w:rsidP="00391E2F">
      <w:pPr>
        <w:pStyle w:val="Default"/>
        <w:spacing w:line="360" w:lineRule="auto"/>
        <w:jc w:val="both"/>
      </w:pPr>
      <w:r w:rsidRPr="00E01A62">
        <w:t xml:space="preserve">[38] I. Silva, L. A. Guedes, P. Portugal and F. </w:t>
      </w:r>
      <w:proofErr w:type="spellStart"/>
      <w:r w:rsidRPr="00E01A62">
        <w:t>Vasques</w:t>
      </w:r>
      <w:proofErr w:type="spellEnd"/>
      <w:r w:rsidRPr="00E01A62">
        <w:t xml:space="preserve">, "Reliability and availability evaluation of wireless sensor networks for industrial applications," Sensors, vol. 12, no. 1, pp. 806-838, 2012 </w:t>
      </w:r>
    </w:p>
    <w:p w14:paraId="648226FF" w14:textId="701EEA50" w:rsidR="00391E2F" w:rsidRPr="00E01A62" w:rsidRDefault="00391E2F" w:rsidP="00391E2F">
      <w:pPr>
        <w:pStyle w:val="Default"/>
        <w:spacing w:line="360" w:lineRule="auto"/>
        <w:jc w:val="both"/>
      </w:pPr>
      <w:r w:rsidRPr="00E01A62">
        <w:t xml:space="preserve">[39] R. K. Yin, Case Study Research: Design and Methods. (Fourth Edition), London: SAGE, 2009 </w:t>
      </w:r>
    </w:p>
    <w:p w14:paraId="6BE87F2E" w14:textId="742A2F59" w:rsidR="00391E2F" w:rsidRDefault="00391E2F" w:rsidP="00391E2F">
      <w:pPr>
        <w:pStyle w:val="Default"/>
        <w:spacing w:line="360" w:lineRule="auto"/>
        <w:jc w:val="both"/>
      </w:pPr>
      <w:r w:rsidRPr="00E01A62">
        <w:t xml:space="preserve">[40] U. Van </w:t>
      </w:r>
      <w:proofErr w:type="spellStart"/>
      <w:r w:rsidRPr="00E01A62">
        <w:t>Heesch</w:t>
      </w:r>
      <w:proofErr w:type="spellEnd"/>
      <w:r w:rsidRPr="00E01A62">
        <w:t xml:space="preserve">, P. </w:t>
      </w:r>
      <w:proofErr w:type="spellStart"/>
      <w:r w:rsidRPr="00E01A62">
        <w:t>Avgeriou</w:t>
      </w:r>
      <w:proofErr w:type="spellEnd"/>
      <w:r w:rsidRPr="00E01A62">
        <w:t xml:space="preserve"> and R. Hilliard, "A documentation framework for architecture decisions," Journal of Systems and Software, vol. 85, no. 4, pp. 795-820, 2012 </w:t>
      </w:r>
    </w:p>
    <w:p w14:paraId="05051A06" w14:textId="2FC40BF5" w:rsidR="00506726" w:rsidRPr="00506726" w:rsidRDefault="00506726" w:rsidP="00506726">
      <w:pPr>
        <w:pStyle w:val="Default"/>
        <w:spacing w:line="360" w:lineRule="auto"/>
        <w:jc w:val="both"/>
      </w:pPr>
      <w:r>
        <w:lastRenderedPageBreak/>
        <w:t xml:space="preserve">[41] </w:t>
      </w:r>
      <w:r w:rsidRPr="00506726">
        <w:t xml:space="preserve">C. B. Seaman, "Qualitative methods in empirical studies of software engineering," </w:t>
      </w:r>
      <w:r w:rsidRPr="00506726">
        <w:rPr>
          <w:i/>
          <w:iCs/>
        </w:rPr>
        <w:t xml:space="preserve">IEEE Transactions on software engineering, </w:t>
      </w:r>
      <w:r w:rsidRPr="00506726">
        <w:t xml:space="preserve">vol. 25, no. 4, pp. 557-572, 1999 </w:t>
      </w:r>
    </w:p>
    <w:p w14:paraId="116766EA" w14:textId="658D73D0" w:rsidR="00506726" w:rsidRPr="00506726" w:rsidRDefault="00506726" w:rsidP="00506726">
      <w:pPr>
        <w:pStyle w:val="Default"/>
        <w:spacing w:line="360" w:lineRule="auto"/>
        <w:jc w:val="both"/>
      </w:pPr>
    </w:p>
    <w:p w14:paraId="44738D1D" w14:textId="77777777" w:rsidR="007C1A9E" w:rsidRPr="00E01A62" w:rsidRDefault="007C1A9E" w:rsidP="00391E2F">
      <w:pPr>
        <w:pStyle w:val="Default"/>
        <w:spacing w:line="360" w:lineRule="auto"/>
        <w:jc w:val="both"/>
      </w:pPr>
    </w:p>
    <w:p w14:paraId="63C6CF99" w14:textId="77777777" w:rsidR="003407CF" w:rsidRPr="003407CF" w:rsidRDefault="003407CF" w:rsidP="003407CF">
      <w:pPr>
        <w:widowControl/>
        <w:adjustRightInd w:val="0"/>
        <w:rPr>
          <w:rFonts w:eastAsiaTheme="minorHAnsi"/>
          <w:b/>
          <w:bCs/>
          <w:color w:val="000000" w:themeColor="text1"/>
          <w:sz w:val="28"/>
          <w:szCs w:val="28"/>
          <w:lang w:val="en-IN"/>
        </w:rPr>
      </w:pPr>
    </w:p>
    <w:p w14:paraId="0D6603CD" w14:textId="35565389" w:rsidR="00391E2F" w:rsidRPr="00E01A62" w:rsidRDefault="003407CF" w:rsidP="003407CF">
      <w:pPr>
        <w:pStyle w:val="Default"/>
        <w:jc w:val="center"/>
        <w:rPr>
          <w:b/>
          <w:bCs/>
          <w:color w:val="000000" w:themeColor="text1"/>
          <w:sz w:val="28"/>
          <w:szCs w:val="28"/>
        </w:rPr>
      </w:pPr>
      <w:r w:rsidRPr="00E01A62">
        <w:rPr>
          <w:b/>
          <w:bCs/>
          <w:color w:val="000000" w:themeColor="text1"/>
          <w:sz w:val="28"/>
          <w:szCs w:val="28"/>
        </w:rPr>
        <w:t>Complete Referred journal/ conference paper</w:t>
      </w:r>
    </w:p>
    <w:p w14:paraId="749926B1" w14:textId="246B34E5" w:rsidR="00391E2F" w:rsidRPr="00E01A62" w:rsidRDefault="00391E2F" w:rsidP="00391E2F">
      <w:pPr>
        <w:pStyle w:val="Default"/>
        <w:jc w:val="both"/>
        <w:rPr>
          <w:sz w:val="28"/>
          <w:szCs w:val="28"/>
        </w:rPr>
      </w:pPr>
    </w:p>
    <w:p w14:paraId="791279AB" w14:textId="593495C5" w:rsidR="003407CF" w:rsidRPr="00E01A62" w:rsidRDefault="003407CF" w:rsidP="003407CF">
      <w:pPr>
        <w:pStyle w:val="Heading1"/>
        <w:shd w:val="clear" w:color="auto" w:fill="FFFFFF"/>
        <w:spacing w:before="0"/>
        <w:ind w:left="0"/>
        <w:jc w:val="both"/>
        <w:rPr>
          <w:rFonts w:ascii="Times New Roman" w:hAnsi="Times New Roman" w:cs="Times New Roman"/>
          <w:b w:val="0"/>
          <w:bCs w:val="0"/>
          <w:color w:val="111111"/>
          <w:sz w:val="24"/>
          <w:szCs w:val="24"/>
        </w:rPr>
      </w:pPr>
      <w:r w:rsidRPr="00E01A62">
        <w:rPr>
          <w:rFonts w:ascii="Times New Roman" w:hAnsi="Times New Roman" w:cs="Times New Roman"/>
          <w:b w:val="0"/>
          <w:bCs w:val="0"/>
          <w:color w:val="111111"/>
          <w:sz w:val="24"/>
          <w:szCs w:val="24"/>
        </w:rPr>
        <w:t>DevOps for IoT Systems: Fast &amp; Continuous Monitoring Feedback of System Availability</w:t>
      </w:r>
    </w:p>
    <w:p w14:paraId="51629190" w14:textId="77777777" w:rsidR="003407CF" w:rsidRPr="00E01A62" w:rsidRDefault="003407CF" w:rsidP="003407CF">
      <w:pPr>
        <w:pStyle w:val="Heading1"/>
        <w:shd w:val="clear" w:color="auto" w:fill="FFFFFF"/>
        <w:spacing w:before="0"/>
        <w:jc w:val="both"/>
        <w:rPr>
          <w:rFonts w:ascii="Times New Roman" w:hAnsi="Times New Roman" w:cs="Times New Roman"/>
          <w:b w:val="0"/>
          <w:bCs w:val="0"/>
          <w:color w:val="111111"/>
        </w:rPr>
      </w:pPr>
    </w:p>
    <w:p w14:paraId="57460DDA" w14:textId="77777777" w:rsidR="003407CF" w:rsidRPr="00E01A62" w:rsidRDefault="003407CF" w:rsidP="003407CF">
      <w:pPr>
        <w:pStyle w:val="Default"/>
        <w:jc w:val="both"/>
      </w:pPr>
      <w:r w:rsidRPr="00E01A62">
        <w:t>Links:</w:t>
      </w:r>
    </w:p>
    <w:p w14:paraId="3FD8F2B5" w14:textId="25E24982" w:rsidR="003407CF" w:rsidRPr="00E01A62" w:rsidRDefault="00181F9C" w:rsidP="003407CF">
      <w:pPr>
        <w:pStyle w:val="Default"/>
        <w:jc w:val="both"/>
      </w:pPr>
      <w:hyperlink r:id="rId28" w:history="1">
        <w:r w:rsidR="003407CF" w:rsidRPr="00E01A62">
          <w:rPr>
            <w:rStyle w:val="Hyperlink"/>
          </w:rPr>
          <w:t>https://www.researchgate.net/publication/343316168_DevOps_for_IoT_Systems_Fast_Continuous_Monitoring_Feedback_of_System_Availability</w:t>
        </w:r>
      </w:hyperlink>
    </w:p>
    <w:p w14:paraId="2702ED80" w14:textId="012587CF" w:rsidR="003407CF" w:rsidRPr="00E01A62" w:rsidRDefault="00181F9C" w:rsidP="003407CF">
      <w:pPr>
        <w:pStyle w:val="Default"/>
        <w:jc w:val="both"/>
      </w:pPr>
      <w:hyperlink r:id="rId29" w:history="1">
        <w:r w:rsidR="003407CF" w:rsidRPr="00E01A62">
          <w:rPr>
            <w:rStyle w:val="Hyperlink"/>
          </w:rPr>
          <w:t>https://ieeexplore.ieee.org/document/9151987</w:t>
        </w:r>
      </w:hyperlink>
    </w:p>
    <w:p w14:paraId="03204049" w14:textId="77777777" w:rsidR="003407CF" w:rsidRPr="00E01A62" w:rsidRDefault="003407CF" w:rsidP="003407CF">
      <w:pPr>
        <w:pStyle w:val="Default"/>
        <w:ind w:left="720"/>
        <w:jc w:val="both"/>
      </w:pPr>
    </w:p>
    <w:p w14:paraId="218A07CB" w14:textId="43A2CF5E" w:rsidR="00391E2F" w:rsidRPr="00E01A62" w:rsidRDefault="00391E2F" w:rsidP="00391E2F">
      <w:pPr>
        <w:pStyle w:val="Default"/>
        <w:jc w:val="both"/>
        <w:rPr>
          <w:sz w:val="16"/>
          <w:szCs w:val="16"/>
        </w:rPr>
      </w:pPr>
    </w:p>
    <w:p w14:paraId="085491C5" w14:textId="3687181D" w:rsidR="00391E2F" w:rsidRPr="00E01A62" w:rsidRDefault="00391E2F" w:rsidP="00391E2F">
      <w:pPr>
        <w:pStyle w:val="Default"/>
        <w:jc w:val="both"/>
        <w:rPr>
          <w:sz w:val="16"/>
          <w:szCs w:val="16"/>
        </w:rPr>
      </w:pPr>
    </w:p>
    <w:p w14:paraId="138910E8" w14:textId="540E0885" w:rsidR="00391E2F" w:rsidRPr="00E01A62" w:rsidRDefault="00391E2F" w:rsidP="00391E2F">
      <w:pPr>
        <w:pStyle w:val="Default"/>
        <w:jc w:val="both"/>
        <w:rPr>
          <w:sz w:val="16"/>
          <w:szCs w:val="16"/>
        </w:rPr>
      </w:pPr>
    </w:p>
    <w:p w14:paraId="3EF1D59F" w14:textId="70F765AC" w:rsidR="00391E2F" w:rsidRPr="00E01A62" w:rsidRDefault="00391E2F" w:rsidP="00391E2F">
      <w:pPr>
        <w:pStyle w:val="Default"/>
        <w:jc w:val="both"/>
        <w:rPr>
          <w:sz w:val="16"/>
          <w:szCs w:val="16"/>
        </w:rPr>
      </w:pPr>
    </w:p>
    <w:p w14:paraId="30DEB019" w14:textId="4A7036D5" w:rsidR="001A3648" w:rsidRPr="00E01A62" w:rsidRDefault="001A3648" w:rsidP="001A3648">
      <w:pPr>
        <w:pStyle w:val="Default"/>
        <w:jc w:val="both"/>
        <w:rPr>
          <w:sz w:val="16"/>
          <w:szCs w:val="16"/>
        </w:rPr>
      </w:pPr>
    </w:p>
    <w:p w14:paraId="51553B25" w14:textId="69E82A76" w:rsidR="001A3648" w:rsidRPr="00E01A62" w:rsidRDefault="001A3648" w:rsidP="001A3648">
      <w:pPr>
        <w:pStyle w:val="Default"/>
        <w:spacing w:line="360" w:lineRule="auto"/>
        <w:jc w:val="both"/>
        <w:rPr>
          <w:sz w:val="16"/>
          <w:szCs w:val="16"/>
        </w:rPr>
      </w:pPr>
    </w:p>
    <w:p w14:paraId="7B08FF4B" w14:textId="34444EF7" w:rsidR="001A3648" w:rsidRPr="00E01A62" w:rsidRDefault="001A3648" w:rsidP="001A3648">
      <w:pPr>
        <w:pStyle w:val="Default"/>
        <w:spacing w:line="360" w:lineRule="auto"/>
        <w:jc w:val="both"/>
      </w:pPr>
    </w:p>
    <w:p w14:paraId="3CB56E2D" w14:textId="0E56D34E" w:rsidR="001A3648" w:rsidRPr="00E01A62" w:rsidRDefault="001A3648" w:rsidP="001A3648">
      <w:pPr>
        <w:pStyle w:val="Default"/>
        <w:jc w:val="both"/>
        <w:rPr>
          <w:sz w:val="16"/>
          <w:szCs w:val="16"/>
        </w:rPr>
      </w:pPr>
    </w:p>
    <w:p w14:paraId="6893010C" w14:textId="5486562F" w:rsidR="001A3648" w:rsidRPr="00E01A62" w:rsidRDefault="001A3648" w:rsidP="001A3648">
      <w:pPr>
        <w:widowControl/>
        <w:adjustRightInd w:val="0"/>
        <w:spacing w:line="360" w:lineRule="auto"/>
        <w:jc w:val="both"/>
        <w:rPr>
          <w:rFonts w:eastAsiaTheme="minorHAnsi"/>
          <w:color w:val="000000"/>
          <w:sz w:val="24"/>
          <w:szCs w:val="24"/>
          <w:lang w:val="en-IN"/>
        </w:rPr>
      </w:pPr>
    </w:p>
    <w:p w14:paraId="7E6B29DA" w14:textId="77777777" w:rsidR="001A3648" w:rsidRPr="00E01A62" w:rsidRDefault="001A3648" w:rsidP="001A3648">
      <w:pPr>
        <w:pStyle w:val="Default"/>
        <w:jc w:val="both"/>
      </w:pPr>
    </w:p>
    <w:p w14:paraId="143B20B5" w14:textId="749BF7E9" w:rsidR="001A3648" w:rsidRPr="00E01A62" w:rsidRDefault="001A3648" w:rsidP="001A3648">
      <w:pPr>
        <w:pStyle w:val="Default"/>
        <w:jc w:val="both"/>
        <w:rPr>
          <w:sz w:val="16"/>
          <w:szCs w:val="16"/>
        </w:rPr>
      </w:pPr>
    </w:p>
    <w:p w14:paraId="434F08B1" w14:textId="7A5D6ABB" w:rsidR="001A3648" w:rsidRPr="00E01A62" w:rsidRDefault="001A3648" w:rsidP="001A3648">
      <w:pPr>
        <w:pStyle w:val="Default"/>
        <w:spacing w:line="360" w:lineRule="auto"/>
        <w:jc w:val="both"/>
      </w:pPr>
    </w:p>
    <w:p w14:paraId="62EB309B" w14:textId="341667B0" w:rsidR="001A3648" w:rsidRPr="00E01A62" w:rsidRDefault="001A3648" w:rsidP="001A3648">
      <w:pPr>
        <w:pStyle w:val="Default"/>
        <w:spacing w:line="360" w:lineRule="auto"/>
        <w:jc w:val="both"/>
      </w:pPr>
    </w:p>
    <w:p w14:paraId="5CDF3806" w14:textId="2A4BC00F" w:rsidR="001A3648" w:rsidRPr="00E01A62" w:rsidRDefault="001A3648" w:rsidP="001A3648">
      <w:pPr>
        <w:pStyle w:val="Default"/>
        <w:spacing w:line="360" w:lineRule="auto"/>
        <w:jc w:val="both"/>
      </w:pPr>
    </w:p>
    <w:p w14:paraId="7F3F02BE" w14:textId="70911CD5" w:rsidR="001A3648" w:rsidRPr="00E01A62" w:rsidRDefault="001A3648" w:rsidP="001A3648">
      <w:pPr>
        <w:pStyle w:val="Default"/>
        <w:spacing w:line="360" w:lineRule="auto"/>
        <w:jc w:val="both"/>
      </w:pPr>
    </w:p>
    <w:p w14:paraId="32BFA864" w14:textId="56729BE8" w:rsidR="000B66A3" w:rsidRPr="00E01A62" w:rsidRDefault="000B66A3" w:rsidP="000B66A3">
      <w:pPr>
        <w:pStyle w:val="Default"/>
        <w:jc w:val="both"/>
      </w:pPr>
    </w:p>
    <w:p w14:paraId="248CDA24" w14:textId="6B85BBA0" w:rsidR="000B66A3" w:rsidRPr="00E01A62" w:rsidRDefault="000B66A3" w:rsidP="000B66A3">
      <w:pPr>
        <w:pStyle w:val="Default"/>
        <w:spacing w:line="360" w:lineRule="auto"/>
        <w:jc w:val="both"/>
      </w:pPr>
    </w:p>
    <w:p w14:paraId="54B08694" w14:textId="051B6AF1" w:rsidR="000B66A3" w:rsidRPr="00E01A62" w:rsidRDefault="000B66A3" w:rsidP="000B66A3">
      <w:pPr>
        <w:pStyle w:val="Default"/>
      </w:pPr>
    </w:p>
    <w:p w14:paraId="0C22A52B" w14:textId="615C8126" w:rsidR="000B66A3" w:rsidRPr="00E01A62" w:rsidRDefault="000B66A3" w:rsidP="000B66A3">
      <w:pPr>
        <w:pStyle w:val="Default"/>
        <w:rPr>
          <w:color w:val="000000" w:themeColor="text1"/>
        </w:rPr>
      </w:pPr>
    </w:p>
    <w:p w14:paraId="62729868" w14:textId="792891D7" w:rsidR="000B66A3" w:rsidRPr="00E01A62" w:rsidRDefault="000B66A3" w:rsidP="004B6E60">
      <w:pPr>
        <w:widowControl/>
        <w:adjustRightInd w:val="0"/>
        <w:rPr>
          <w:rFonts w:eastAsiaTheme="minorHAnsi"/>
          <w:color w:val="000000"/>
          <w:sz w:val="24"/>
          <w:szCs w:val="24"/>
          <w:lang w:val="en-IN"/>
        </w:rPr>
      </w:pPr>
    </w:p>
    <w:p w14:paraId="2140BBDE" w14:textId="77777777" w:rsidR="000B66A3" w:rsidRPr="00E01A62" w:rsidRDefault="000B66A3" w:rsidP="004B6E60">
      <w:pPr>
        <w:widowControl/>
        <w:adjustRightInd w:val="0"/>
        <w:rPr>
          <w:rFonts w:eastAsiaTheme="minorHAnsi"/>
          <w:color w:val="000000"/>
          <w:sz w:val="24"/>
          <w:szCs w:val="24"/>
          <w:lang w:val="en-IN"/>
        </w:rPr>
      </w:pPr>
    </w:p>
    <w:p w14:paraId="1C925642" w14:textId="77777777" w:rsidR="004B6E60" w:rsidRPr="00E01A62" w:rsidRDefault="004B6E60" w:rsidP="004B6E60">
      <w:pPr>
        <w:spacing w:before="137" w:line="360" w:lineRule="auto"/>
        <w:rPr>
          <w:b/>
          <w:bCs/>
          <w:color w:val="000000" w:themeColor="text1"/>
          <w:sz w:val="28"/>
          <w:szCs w:val="28"/>
        </w:rPr>
      </w:pPr>
    </w:p>
    <w:p w14:paraId="527C4B36" w14:textId="77777777" w:rsidR="00C93F0B" w:rsidRPr="00E01A62" w:rsidRDefault="00C93F0B" w:rsidP="00D44D54">
      <w:pPr>
        <w:spacing w:before="137" w:line="360" w:lineRule="auto"/>
        <w:jc w:val="both"/>
        <w:rPr>
          <w:b/>
          <w:color w:val="000000" w:themeColor="text1"/>
          <w:sz w:val="24"/>
          <w:szCs w:val="24"/>
        </w:rPr>
      </w:pPr>
    </w:p>
    <w:sectPr w:rsidR="00C93F0B" w:rsidRPr="00E01A62" w:rsidSect="00F83A52">
      <w:footerReference w:type="default" r:id="rId30"/>
      <w:pgSz w:w="11910" w:h="16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EC7AB" w14:textId="77777777" w:rsidR="00181F9C" w:rsidRDefault="00181F9C" w:rsidP="00851F61">
      <w:r>
        <w:separator/>
      </w:r>
    </w:p>
  </w:endnote>
  <w:endnote w:type="continuationSeparator" w:id="0">
    <w:p w14:paraId="56B2BFB1" w14:textId="77777777" w:rsidR="00181F9C" w:rsidRDefault="00181F9C" w:rsidP="00851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876D" w14:textId="4C9FB037" w:rsidR="00F83A52" w:rsidRDefault="00F83A52">
    <w:pPr>
      <w:pStyle w:val="Footer"/>
      <w:jc w:val="right"/>
    </w:pPr>
  </w:p>
  <w:p w14:paraId="6DADE03B" w14:textId="77777777" w:rsidR="00851F61" w:rsidRDefault="00851F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881770"/>
      <w:docPartObj>
        <w:docPartGallery w:val="Page Numbers (Bottom of Page)"/>
        <w:docPartUnique/>
      </w:docPartObj>
    </w:sdtPr>
    <w:sdtEndPr>
      <w:rPr>
        <w:noProof/>
      </w:rPr>
    </w:sdtEndPr>
    <w:sdtContent>
      <w:p w14:paraId="696C0125" w14:textId="714A87EA" w:rsidR="00D06ABE" w:rsidRDefault="00D06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1206F" w14:textId="77777777" w:rsidR="00F83A52" w:rsidRDefault="00F8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C86E" w14:textId="77777777" w:rsidR="00181F9C" w:rsidRDefault="00181F9C" w:rsidP="00851F61">
      <w:r>
        <w:separator/>
      </w:r>
    </w:p>
  </w:footnote>
  <w:footnote w:type="continuationSeparator" w:id="0">
    <w:p w14:paraId="1E8B6AED" w14:textId="77777777" w:rsidR="00181F9C" w:rsidRDefault="00181F9C" w:rsidP="00851F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A52BA"/>
    <w:multiLevelType w:val="hybridMultilevel"/>
    <w:tmpl w:val="EFECC9BA"/>
    <w:lvl w:ilvl="0" w:tplc="66EE553A">
      <w:start w:val="1"/>
      <w:numFmt w:val="decimal"/>
      <w:lvlText w:val="%1."/>
      <w:lvlJc w:val="left"/>
      <w:pPr>
        <w:ind w:left="720" w:hanging="360"/>
      </w:pPr>
      <w:rPr>
        <w:rFonts w:hint="default"/>
        <w:b/>
      </w:rPr>
    </w:lvl>
    <w:lvl w:ilvl="1" w:tplc="40090019">
      <w:start w:val="1"/>
      <w:numFmt w:val="lowerLetter"/>
      <w:lvlText w:val="%2."/>
      <w:lvlJc w:val="left"/>
      <w:pPr>
        <w:ind w:left="1494"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BA2F09"/>
    <w:multiLevelType w:val="hybridMultilevel"/>
    <w:tmpl w:val="59406D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0E74A28"/>
    <w:multiLevelType w:val="hybridMultilevel"/>
    <w:tmpl w:val="4D4268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B62451F"/>
    <w:multiLevelType w:val="hybridMultilevel"/>
    <w:tmpl w:val="DA6CE842"/>
    <w:lvl w:ilvl="0" w:tplc="DD80F890">
      <w:numFmt w:val="bullet"/>
      <w:lvlText w:val=""/>
      <w:lvlJc w:val="left"/>
      <w:pPr>
        <w:ind w:left="820" w:hanging="360"/>
      </w:pPr>
      <w:rPr>
        <w:rFonts w:ascii="Symbol" w:eastAsia="Symbol" w:hAnsi="Symbol" w:cs="Symbol" w:hint="default"/>
        <w:w w:val="100"/>
        <w:lang w:val="en-US" w:eastAsia="en-US" w:bidi="ar-SA"/>
      </w:rPr>
    </w:lvl>
    <w:lvl w:ilvl="1" w:tplc="3ADA28E4">
      <w:numFmt w:val="bullet"/>
      <w:lvlText w:val=""/>
      <w:lvlJc w:val="left"/>
      <w:pPr>
        <w:ind w:left="2261" w:hanging="361"/>
      </w:pPr>
      <w:rPr>
        <w:rFonts w:ascii="Wingdings" w:eastAsia="Wingdings" w:hAnsi="Wingdings" w:cs="Wingdings" w:hint="default"/>
        <w:b w:val="0"/>
        <w:bCs w:val="0"/>
        <w:i w:val="0"/>
        <w:iCs w:val="0"/>
        <w:w w:val="100"/>
        <w:sz w:val="24"/>
        <w:szCs w:val="24"/>
        <w:lang w:val="en-US" w:eastAsia="en-US" w:bidi="ar-SA"/>
      </w:rPr>
    </w:lvl>
    <w:lvl w:ilvl="2" w:tplc="1A12686A">
      <w:numFmt w:val="bullet"/>
      <w:lvlText w:val=""/>
      <w:lvlJc w:val="left"/>
      <w:pPr>
        <w:ind w:left="2981" w:hanging="360"/>
      </w:pPr>
      <w:rPr>
        <w:rFonts w:ascii="Symbol" w:eastAsia="Symbol" w:hAnsi="Symbol" w:cs="Symbol" w:hint="default"/>
        <w:b w:val="0"/>
        <w:bCs w:val="0"/>
        <w:i w:val="0"/>
        <w:iCs w:val="0"/>
        <w:w w:val="100"/>
        <w:sz w:val="24"/>
        <w:szCs w:val="24"/>
        <w:lang w:val="en-US" w:eastAsia="en-US" w:bidi="ar-SA"/>
      </w:rPr>
    </w:lvl>
    <w:lvl w:ilvl="3" w:tplc="00A2B3A0">
      <w:numFmt w:val="bullet"/>
      <w:lvlText w:val="•"/>
      <w:lvlJc w:val="left"/>
      <w:pPr>
        <w:ind w:left="3763" w:hanging="360"/>
      </w:pPr>
      <w:rPr>
        <w:rFonts w:hint="default"/>
        <w:lang w:val="en-US" w:eastAsia="en-US" w:bidi="ar-SA"/>
      </w:rPr>
    </w:lvl>
    <w:lvl w:ilvl="4" w:tplc="7C820D0A">
      <w:numFmt w:val="bullet"/>
      <w:lvlText w:val="•"/>
      <w:lvlJc w:val="left"/>
      <w:pPr>
        <w:ind w:left="4546" w:hanging="360"/>
      </w:pPr>
      <w:rPr>
        <w:rFonts w:hint="default"/>
        <w:lang w:val="en-US" w:eastAsia="en-US" w:bidi="ar-SA"/>
      </w:rPr>
    </w:lvl>
    <w:lvl w:ilvl="5" w:tplc="B1D0FD30">
      <w:numFmt w:val="bullet"/>
      <w:lvlText w:val="•"/>
      <w:lvlJc w:val="left"/>
      <w:pPr>
        <w:ind w:left="5329" w:hanging="360"/>
      </w:pPr>
      <w:rPr>
        <w:rFonts w:hint="default"/>
        <w:lang w:val="en-US" w:eastAsia="en-US" w:bidi="ar-SA"/>
      </w:rPr>
    </w:lvl>
    <w:lvl w:ilvl="6" w:tplc="B63A6C74">
      <w:numFmt w:val="bullet"/>
      <w:lvlText w:val="•"/>
      <w:lvlJc w:val="left"/>
      <w:pPr>
        <w:ind w:left="6113" w:hanging="360"/>
      </w:pPr>
      <w:rPr>
        <w:rFonts w:hint="default"/>
        <w:lang w:val="en-US" w:eastAsia="en-US" w:bidi="ar-SA"/>
      </w:rPr>
    </w:lvl>
    <w:lvl w:ilvl="7" w:tplc="3C923820">
      <w:numFmt w:val="bullet"/>
      <w:lvlText w:val="•"/>
      <w:lvlJc w:val="left"/>
      <w:pPr>
        <w:ind w:left="6896" w:hanging="360"/>
      </w:pPr>
      <w:rPr>
        <w:rFonts w:hint="default"/>
        <w:lang w:val="en-US" w:eastAsia="en-US" w:bidi="ar-SA"/>
      </w:rPr>
    </w:lvl>
    <w:lvl w:ilvl="8" w:tplc="9D96032E">
      <w:numFmt w:val="bullet"/>
      <w:lvlText w:val="•"/>
      <w:lvlJc w:val="left"/>
      <w:pPr>
        <w:ind w:left="7679" w:hanging="360"/>
      </w:pPr>
      <w:rPr>
        <w:rFonts w:hint="default"/>
        <w:lang w:val="en-US" w:eastAsia="en-US" w:bidi="ar-SA"/>
      </w:rPr>
    </w:lvl>
  </w:abstractNum>
  <w:abstractNum w:abstractNumId="4" w15:restartNumberingAfterBreak="0">
    <w:nsid w:val="4D614D1B"/>
    <w:multiLevelType w:val="hybridMultilevel"/>
    <w:tmpl w:val="420A0678"/>
    <w:lvl w:ilvl="0" w:tplc="2488EB2A">
      <w:start w:val="1"/>
      <w:numFmt w:val="decimal"/>
      <w:lvlText w:val="%1."/>
      <w:lvlJc w:val="left"/>
      <w:pPr>
        <w:ind w:left="720" w:hanging="360"/>
      </w:pPr>
      <w:rPr>
        <w:rFonts w:hint="default"/>
        <w:b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865F3F"/>
    <w:multiLevelType w:val="hybridMultilevel"/>
    <w:tmpl w:val="89FC0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683403"/>
    <w:multiLevelType w:val="hybridMultilevel"/>
    <w:tmpl w:val="0EE0E4DE"/>
    <w:lvl w:ilvl="0" w:tplc="B4048D2C">
      <w:start w:val="1"/>
      <w:numFmt w:val="bullet"/>
      <w:lvlText w:val="➢"/>
      <w:lvlJc w:val="left"/>
      <w:pPr>
        <w:ind w:left="2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37A057A">
      <w:start w:val="1"/>
      <w:numFmt w:val="bullet"/>
      <w:lvlText w:val="•"/>
      <w:lvlJc w:val="left"/>
      <w:pPr>
        <w:ind w:left="3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7938BA6A">
      <w:start w:val="1"/>
      <w:numFmt w:val="bullet"/>
      <w:lvlText w:val="▪"/>
      <w:lvlJc w:val="left"/>
      <w:pPr>
        <w:ind w:left="13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623376">
      <w:start w:val="1"/>
      <w:numFmt w:val="bullet"/>
      <w:lvlText w:val="•"/>
      <w:lvlJc w:val="left"/>
      <w:pPr>
        <w:ind w:left="205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C68C2D8">
      <w:start w:val="1"/>
      <w:numFmt w:val="bullet"/>
      <w:lvlText w:val="o"/>
      <w:lvlJc w:val="left"/>
      <w:pPr>
        <w:ind w:left="27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F6C328">
      <w:start w:val="1"/>
      <w:numFmt w:val="bullet"/>
      <w:lvlText w:val="▪"/>
      <w:lvlJc w:val="left"/>
      <w:pPr>
        <w:ind w:left="34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5AEDFA">
      <w:start w:val="1"/>
      <w:numFmt w:val="bullet"/>
      <w:lvlText w:val="•"/>
      <w:lvlJc w:val="left"/>
      <w:pPr>
        <w:ind w:left="42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663BB8">
      <w:start w:val="1"/>
      <w:numFmt w:val="bullet"/>
      <w:lvlText w:val="o"/>
      <w:lvlJc w:val="left"/>
      <w:pPr>
        <w:ind w:left="49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EAAFA7C">
      <w:start w:val="1"/>
      <w:numFmt w:val="bullet"/>
      <w:lvlText w:val="▪"/>
      <w:lvlJc w:val="left"/>
      <w:pPr>
        <w:ind w:left="56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7528428F"/>
    <w:multiLevelType w:val="hybridMultilevel"/>
    <w:tmpl w:val="5C56B2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0"/>
  </w:num>
  <w:num w:numId="4">
    <w:abstractNumId w:val="7"/>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41090"/>
    <w:rsid w:val="00041090"/>
    <w:rsid w:val="0004787A"/>
    <w:rsid w:val="000B66A3"/>
    <w:rsid w:val="000F2EF3"/>
    <w:rsid w:val="00140C70"/>
    <w:rsid w:val="0016006A"/>
    <w:rsid w:val="00160CF7"/>
    <w:rsid w:val="00162106"/>
    <w:rsid w:val="00181F9C"/>
    <w:rsid w:val="00197C24"/>
    <w:rsid w:val="001A0FAC"/>
    <w:rsid w:val="001A295E"/>
    <w:rsid w:val="001A3648"/>
    <w:rsid w:val="001E2A62"/>
    <w:rsid w:val="00230CC8"/>
    <w:rsid w:val="002430D0"/>
    <w:rsid w:val="002759E9"/>
    <w:rsid w:val="00275C76"/>
    <w:rsid w:val="002C753C"/>
    <w:rsid w:val="00336B1C"/>
    <w:rsid w:val="003407CF"/>
    <w:rsid w:val="00391E2F"/>
    <w:rsid w:val="003A0E68"/>
    <w:rsid w:val="003C14F8"/>
    <w:rsid w:val="003D3347"/>
    <w:rsid w:val="00407523"/>
    <w:rsid w:val="004B6E60"/>
    <w:rsid w:val="004C35A1"/>
    <w:rsid w:val="00506726"/>
    <w:rsid w:val="00512CB7"/>
    <w:rsid w:val="00517103"/>
    <w:rsid w:val="005308AE"/>
    <w:rsid w:val="00560492"/>
    <w:rsid w:val="005904E4"/>
    <w:rsid w:val="005907CB"/>
    <w:rsid w:val="005B101E"/>
    <w:rsid w:val="005B6424"/>
    <w:rsid w:val="005E6464"/>
    <w:rsid w:val="005F71BC"/>
    <w:rsid w:val="00612EDA"/>
    <w:rsid w:val="00633E0D"/>
    <w:rsid w:val="0064272B"/>
    <w:rsid w:val="00645021"/>
    <w:rsid w:val="006535DB"/>
    <w:rsid w:val="006901E2"/>
    <w:rsid w:val="006B4AEE"/>
    <w:rsid w:val="006B7483"/>
    <w:rsid w:val="006F38A3"/>
    <w:rsid w:val="00703F65"/>
    <w:rsid w:val="007344A2"/>
    <w:rsid w:val="00765B01"/>
    <w:rsid w:val="007B4225"/>
    <w:rsid w:val="007C1A9E"/>
    <w:rsid w:val="007C6BBE"/>
    <w:rsid w:val="007D39B2"/>
    <w:rsid w:val="007E61E4"/>
    <w:rsid w:val="00800E4E"/>
    <w:rsid w:val="00805AFF"/>
    <w:rsid w:val="008075D8"/>
    <w:rsid w:val="00817A89"/>
    <w:rsid w:val="0084611E"/>
    <w:rsid w:val="00851F61"/>
    <w:rsid w:val="008D393C"/>
    <w:rsid w:val="0090505E"/>
    <w:rsid w:val="00951EA5"/>
    <w:rsid w:val="00984F10"/>
    <w:rsid w:val="009B405B"/>
    <w:rsid w:val="00AA6E1E"/>
    <w:rsid w:val="00AD0297"/>
    <w:rsid w:val="00B33DC4"/>
    <w:rsid w:val="00B414DC"/>
    <w:rsid w:val="00B45130"/>
    <w:rsid w:val="00C210EE"/>
    <w:rsid w:val="00C30C47"/>
    <w:rsid w:val="00C56828"/>
    <w:rsid w:val="00C93F0B"/>
    <w:rsid w:val="00CD2C88"/>
    <w:rsid w:val="00CE5B7E"/>
    <w:rsid w:val="00CF782E"/>
    <w:rsid w:val="00D0171F"/>
    <w:rsid w:val="00D06ABE"/>
    <w:rsid w:val="00D13B8C"/>
    <w:rsid w:val="00D43AFD"/>
    <w:rsid w:val="00D44D54"/>
    <w:rsid w:val="00D77506"/>
    <w:rsid w:val="00D82DD2"/>
    <w:rsid w:val="00D860CF"/>
    <w:rsid w:val="00DB1347"/>
    <w:rsid w:val="00DE0980"/>
    <w:rsid w:val="00E01A62"/>
    <w:rsid w:val="00E1077F"/>
    <w:rsid w:val="00E319FB"/>
    <w:rsid w:val="00E37C4E"/>
    <w:rsid w:val="00E5433D"/>
    <w:rsid w:val="00E6204F"/>
    <w:rsid w:val="00F165FF"/>
    <w:rsid w:val="00F57E6F"/>
    <w:rsid w:val="00F83A52"/>
    <w:rsid w:val="00FA3444"/>
    <w:rsid w:val="00FA46FC"/>
    <w:rsid w:val="00FB36A1"/>
    <w:rsid w:val="00FC0D3E"/>
    <w:rsid w:val="00FD4A36"/>
    <w:rsid w:val="00FF5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7079F"/>
  <w15:docId w15:val="{E3451429-8162-4775-A294-86A41DF9C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6"/>
      <w:ind w:left="739"/>
      <w:outlineLvl w:val="0"/>
    </w:pPr>
    <w:rPr>
      <w:rFonts w:ascii="Cambria" w:eastAsia="Cambria" w:hAnsi="Cambria" w:cs="Cambria"/>
      <w:b/>
      <w:bCs/>
      <w:sz w:val="36"/>
      <w:szCs w:val="36"/>
    </w:rPr>
  </w:style>
  <w:style w:type="paragraph" w:styleId="Heading2">
    <w:name w:val="heading 2"/>
    <w:basedOn w:val="Normal"/>
    <w:uiPriority w:val="9"/>
    <w:unhideWhenUsed/>
    <w:qFormat/>
    <w:pPr>
      <w:ind w:left="703" w:right="756"/>
      <w:jc w:val="center"/>
      <w:outlineLvl w:val="1"/>
    </w:pPr>
    <w:rPr>
      <w:rFonts w:ascii="Cambria" w:eastAsia="Cambria" w:hAnsi="Cambria" w:cs="Cambria"/>
      <w:b/>
      <w:bCs/>
      <w:sz w:val="29"/>
      <w:szCs w:val="29"/>
    </w:rPr>
  </w:style>
  <w:style w:type="paragraph" w:styleId="Heading3">
    <w:name w:val="heading 3"/>
    <w:basedOn w:val="Normal"/>
    <w:uiPriority w:val="9"/>
    <w:unhideWhenUsed/>
    <w:qFormat/>
    <w:pPr>
      <w:ind w:left="739" w:right="687"/>
      <w:jc w:val="center"/>
      <w:outlineLvl w:val="2"/>
    </w:pPr>
    <w:rPr>
      <w:b/>
      <w:bCs/>
      <w:sz w:val="28"/>
      <w:szCs w:val="28"/>
      <w:u w:val="single" w:color="000000"/>
    </w:rPr>
  </w:style>
  <w:style w:type="paragraph" w:styleId="Heading4">
    <w:name w:val="heading 4"/>
    <w:basedOn w:val="Normal"/>
    <w:uiPriority w:val="9"/>
    <w:unhideWhenUsed/>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320" w:lineRule="exact"/>
      <w:ind w:left="50"/>
    </w:pPr>
    <w:rPr>
      <w:rFonts w:ascii="Cambria" w:eastAsia="Cambria" w:hAnsi="Cambria" w:cs="Cambria"/>
    </w:rPr>
  </w:style>
  <w:style w:type="paragraph" w:customStyle="1" w:styleId="Default">
    <w:name w:val="Default"/>
    <w:rsid w:val="00D44D54"/>
    <w:pPr>
      <w:widowControl/>
      <w:adjustRightInd w:val="0"/>
    </w:pPr>
    <w:rPr>
      <w:rFonts w:ascii="Times New Roman" w:hAnsi="Times New Roman" w:cs="Times New Roman"/>
      <w:color w:val="000000"/>
      <w:sz w:val="24"/>
      <w:szCs w:val="24"/>
      <w:lang w:val="en-IN"/>
    </w:rPr>
  </w:style>
  <w:style w:type="table" w:customStyle="1" w:styleId="TableGrid">
    <w:name w:val="TableGrid"/>
    <w:rsid w:val="00D82DD2"/>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3407CF"/>
    <w:rPr>
      <w:color w:val="0000FF" w:themeColor="hyperlink"/>
      <w:u w:val="single"/>
    </w:rPr>
  </w:style>
  <w:style w:type="character" w:styleId="UnresolvedMention">
    <w:name w:val="Unresolved Mention"/>
    <w:basedOn w:val="DefaultParagraphFont"/>
    <w:uiPriority w:val="99"/>
    <w:semiHidden/>
    <w:unhideWhenUsed/>
    <w:rsid w:val="003407CF"/>
    <w:rPr>
      <w:color w:val="605E5C"/>
      <w:shd w:val="clear" w:color="auto" w:fill="E1DFDD"/>
    </w:rPr>
  </w:style>
  <w:style w:type="paragraph" w:styleId="Header">
    <w:name w:val="header"/>
    <w:basedOn w:val="Normal"/>
    <w:link w:val="HeaderChar"/>
    <w:uiPriority w:val="99"/>
    <w:unhideWhenUsed/>
    <w:rsid w:val="00851F61"/>
    <w:pPr>
      <w:tabs>
        <w:tab w:val="center" w:pos="4513"/>
        <w:tab w:val="right" w:pos="9026"/>
      </w:tabs>
    </w:pPr>
  </w:style>
  <w:style w:type="character" w:customStyle="1" w:styleId="HeaderChar">
    <w:name w:val="Header Char"/>
    <w:basedOn w:val="DefaultParagraphFont"/>
    <w:link w:val="Header"/>
    <w:uiPriority w:val="99"/>
    <w:rsid w:val="00851F61"/>
    <w:rPr>
      <w:rFonts w:ascii="Times New Roman" w:eastAsia="Times New Roman" w:hAnsi="Times New Roman" w:cs="Times New Roman"/>
    </w:rPr>
  </w:style>
  <w:style w:type="paragraph" w:styleId="Footer">
    <w:name w:val="footer"/>
    <w:basedOn w:val="Normal"/>
    <w:link w:val="FooterChar"/>
    <w:uiPriority w:val="99"/>
    <w:unhideWhenUsed/>
    <w:rsid w:val="00851F61"/>
    <w:pPr>
      <w:tabs>
        <w:tab w:val="center" w:pos="4513"/>
        <w:tab w:val="right" w:pos="9026"/>
      </w:tabs>
    </w:pPr>
  </w:style>
  <w:style w:type="character" w:customStyle="1" w:styleId="FooterChar">
    <w:name w:val="Footer Char"/>
    <w:basedOn w:val="DefaultParagraphFont"/>
    <w:link w:val="Footer"/>
    <w:uiPriority w:val="99"/>
    <w:rsid w:val="00851F61"/>
    <w:rPr>
      <w:rFonts w:ascii="Times New Roman" w:eastAsia="Times New Roman" w:hAnsi="Times New Roman" w:cs="Times New Roman"/>
    </w:rPr>
  </w:style>
  <w:style w:type="character" w:styleId="Strong">
    <w:name w:val="Strong"/>
    <w:basedOn w:val="DefaultParagraphFont"/>
    <w:uiPriority w:val="22"/>
    <w:qFormat/>
    <w:rsid w:val="003D3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53989">
      <w:bodyDiv w:val="1"/>
      <w:marLeft w:val="0"/>
      <w:marRight w:val="0"/>
      <w:marTop w:val="0"/>
      <w:marBottom w:val="0"/>
      <w:divBdr>
        <w:top w:val="none" w:sz="0" w:space="0" w:color="auto"/>
        <w:left w:val="none" w:sz="0" w:space="0" w:color="auto"/>
        <w:bottom w:val="none" w:sz="0" w:space="0" w:color="auto"/>
        <w:right w:val="none" w:sz="0" w:space="0" w:color="auto"/>
      </w:divBdr>
    </w:div>
    <w:div w:id="2021855930">
      <w:bodyDiv w:val="1"/>
      <w:marLeft w:val="0"/>
      <w:marRight w:val="0"/>
      <w:marTop w:val="0"/>
      <w:marBottom w:val="0"/>
      <w:divBdr>
        <w:top w:val="none" w:sz="0" w:space="0" w:color="auto"/>
        <w:left w:val="none" w:sz="0" w:space="0" w:color="auto"/>
        <w:bottom w:val="none" w:sz="0" w:space="0" w:color="auto"/>
        <w:right w:val="none" w:sz="0" w:space="0" w:color="auto"/>
      </w:divBdr>
    </w:div>
    <w:div w:id="2025472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ieeexplore.ieee.org/document/91519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esearchgate.net/publication/343316168_DevOps_for_IoT_Systems_Fast_Continuous_Monitoring_Feedback_of_System_Availability"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i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83114-9BBF-4620-A89D-A964A655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31</Pages>
  <Words>6926</Words>
  <Characters>39480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 mohan</dc:creator>
  <cp:lastModifiedBy>Mohammed Sayeed</cp:lastModifiedBy>
  <cp:revision>14</cp:revision>
  <cp:lastPrinted>2022-01-19T07:16:00Z</cp:lastPrinted>
  <dcterms:created xsi:type="dcterms:W3CDTF">2022-01-08T14:27:00Z</dcterms:created>
  <dcterms:modified xsi:type="dcterms:W3CDTF">2022-02-02T07:46:00Z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Microsoft® Word 2016</vt:lpwstr>
  </property>
  <property fmtid="{D5CDD505-2E9C-101B-9397-08002B2CF9AE}" pid="4" name="LastSaved">
    <vt:filetime>2022-01-06T00:00:00Z</vt:filetime>
  </property>
</Properties>
</file>