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Factsheet</w:t>
      </w:r>
    </w:p>
    <w:p>
      <w:r>
        <w:t>The Document Q&amp;A Bot indexes private documents once and stores embeddings in ChromaDB.</w:t>
      </w:r>
    </w:p>
    <w:p>
      <w:r>
        <w:t>At query time, the user question is embedded with the same model used for document chunks.</w:t>
      </w:r>
    </w:p>
    <w:p>
      <w:r>
        <w:t>The answer prompt requires strict grounding and asks the model to cite source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