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Default="002A4EAF" w:rsidP="002A4E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EAF">
        <w:rPr>
          <w:rFonts w:ascii="Times New Roman" w:hAnsi="Times New Roman" w:cs="Times New Roman"/>
          <w:sz w:val="28"/>
          <w:szCs w:val="28"/>
        </w:rPr>
        <w:t>In this paper, we presented a proxy-invisible condition-hiding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proxy re-encryption scheme which supports keyword search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that can be applied to securing data sharing and delegation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in e-healthcare systems. With our new system, a doctor,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Alice (delegator), may construct a conditional authorization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for a doctor, Bob (</w:t>
      </w:r>
      <w:proofErr w:type="spellStart"/>
      <w:r w:rsidRPr="002A4EAF">
        <w:rPr>
          <w:rFonts w:ascii="Times New Roman" w:hAnsi="Times New Roman" w:cs="Times New Roman"/>
          <w:sz w:val="28"/>
          <w:szCs w:val="28"/>
        </w:rPr>
        <w:t>delegatee</w:t>
      </w:r>
      <w:proofErr w:type="spellEnd"/>
      <w:r w:rsidRPr="002A4EAF">
        <w:rPr>
          <w:rFonts w:ascii="Times New Roman" w:hAnsi="Times New Roman" w:cs="Times New Roman"/>
          <w:sz w:val="28"/>
          <w:szCs w:val="28"/>
        </w:rPr>
        <w:t>), by specifying a re-encryption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 xml:space="preserve">key. With the re-encryption key, the cloud server can perform </w:t>
      </w:r>
      <w:proofErr w:type="spellStart"/>
      <w:r w:rsidRPr="002A4EAF">
        <w:rPr>
          <w:rFonts w:ascii="Times New Roman" w:hAnsi="Times New Roman" w:cs="Times New Roman"/>
          <w:sz w:val="28"/>
          <w:szCs w:val="28"/>
        </w:rPr>
        <w:t>ciphertext</w:t>
      </w:r>
      <w:proofErr w:type="spellEnd"/>
      <w:r w:rsidRPr="002A4EAF">
        <w:rPr>
          <w:rFonts w:ascii="Times New Roman" w:hAnsi="Times New Roman" w:cs="Times New Roman"/>
          <w:sz w:val="28"/>
          <w:szCs w:val="28"/>
        </w:rPr>
        <w:t xml:space="preserve"> transformation so that Bob is able to access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the PHRs original encrypted under Alice's public key, thus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enabling secure delegation. The cloud server can operate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search over encrypted PHRs on behalf of the doctor without learning information about the keyword or the underlying condition. Speci</w:t>
      </w:r>
      <w:r w:rsidR="00361381">
        <w:rPr>
          <w:rFonts w:ascii="Times New Roman" w:hAnsi="Times New Roman" w:cs="Times New Roman"/>
          <w:sz w:val="28"/>
          <w:szCs w:val="28"/>
        </w:rPr>
        <w:t>fi</w:t>
      </w:r>
      <w:r w:rsidRPr="002A4EAF">
        <w:rPr>
          <w:rFonts w:ascii="Times New Roman" w:hAnsi="Times New Roman" w:cs="Times New Roman"/>
          <w:sz w:val="28"/>
          <w:szCs w:val="28"/>
        </w:rPr>
        <w:t>cally, we achieved the property of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proxy-invisible in the system. We have also obtained the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property of collusion-resist</w:t>
      </w:r>
      <w:r w:rsidR="00361381">
        <w:rPr>
          <w:rFonts w:ascii="Times New Roman" w:hAnsi="Times New Roman" w:cs="Times New Roman"/>
          <w:sz w:val="28"/>
          <w:szCs w:val="28"/>
        </w:rPr>
        <w:t>ance in the system, where a del</w:t>
      </w:r>
      <w:r w:rsidRPr="002A4EAF">
        <w:rPr>
          <w:rFonts w:ascii="Times New Roman" w:hAnsi="Times New Roman" w:cs="Times New Roman"/>
          <w:sz w:val="28"/>
          <w:szCs w:val="28"/>
        </w:rPr>
        <w:t>egator's (Alice) private key is still secure even a dishonest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 xml:space="preserve">cloud server colludes with the </w:t>
      </w:r>
      <w:proofErr w:type="spellStart"/>
      <w:r w:rsidRPr="002A4EAF">
        <w:rPr>
          <w:rFonts w:ascii="Times New Roman" w:hAnsi="Times New Roman" w:cs="Times New Roman"/>
          <w:sz w:val="28"/>
          <w:szCs w:val="28"/>
        </w:rPr>
        <w:t>delegatee</w:t>
      </w:r>
      <w:proofErr w:type="spellEnd"/>
      <w:r w:rsidRPr="002A4EAF">
        <w:rPr>
          <w:rFonts w:ascii="Times New Roman" w:hAnsi="Times New Roman" w:cs="Times New Roman"/>
          <w:sz w:val="28"/>
          <w:szCs w:val="28"/>
        </w:rPr>
        <w:t xml:space="preserve"> (Bob). We have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demonstrated security through a rigorous proof, and the performance analysis con</w:t>
      </w:r>
      <w:r w:rsidR="00361381">
        <w:rPr>
          <w:rFonts w:ascii="Times New Roman" w:hAnsi="Times New Roman" w:cs="Times New Roman"/>
          <w:sz w:val="28"/>
          <w:szCs w:val="28"/>
        </w:rPr>
        <w:t>fi</w:t>
      </w:r>
      <w:r w:rsidRPr="002A4EAF">
        <w:rPr>
          <w:rFonts w:ascii="Times New Roman" w:hAnsi="Times New Roman" w:cs="Times New Roman"/>
          <w:sz w:val="28"/>
          <w:szCs w:val="28"/>
        </w:rPr>
        <w:t>rms that our proposed scheme DSAS</w:t>
      </w:r>
      <w:r w:rsidR="00361381">
        <w:rPr>
          <w:rFonts w:ascii="Times New Roman" w:hAnsi="Times New Roman" w:cs="Times New Roman"/>
          <w:sz w:val="28"/>
          <w:szCs w:val="28"/>
        </w:rPr>
        <w:t xml:space="preserve"> </w:t>
      </w:r>
      <w:r w:rsidRPr="002A4EAF">
        <w:rPr>
          <w:rFonts w:ascii="Times New Roman" w:hAnsi="Times New Roman" w:cs="Times New Roman"/>
          <w:sz w:val="28"/>
          <w:szCs w:val="28"/>
        </w:rPr>
        <w:t>is ef</w:t>
      </w:r>
      <w:r w:rsidR="00361381">
        <w:rPr>
          <w:rFonts w:ascii="Times New Roman" w:hAnsi="Times New Roman" w:cs="Times New Roman"/>
          <w:sz w:val="28"/>
          <w:szCs w:val="28"/>
        </w:rPr>
        <w:t>fi</w:t>
      </w:r>
      <w:r w:rsidRPr="002A4EAF">
        <w:rPr>
          <w:rFonts w:ascii="Times New Roman" w:hAnsi="Times New Roman" w:cs="Times New Roman"/>
          <w:sz w:val="28"/>
          <w:szCs w:val="28"/>
        </w:rPr>
        <w:t>cient and practical.</w:t>
      </w:r>
    </w:p>
    <w:p w:rsidR="00B61F55" w:rsidRDefault="00B61F55" w:rsidP="002A4E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Work:</w:t>
      </w:r>
    </w:p>
    <w:p w:rsidR="008042D2" w:rsidRDefault="00015D9B" w:rsidP="002A4E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8042D2" w:rsidRPr="008042D2">
        <w:rPr>
          <w:rFonts w:ascii="Times New Roman" w:hAnsi="Times New Roman" w:cs="Times New Roman"/>
          <w:sz w:val="28"/>
          <w:szCs w:val="28"/>
        </w:rPr>
        <w:t>ere are some possible future work directions:</w:t>
      </w:r>
    </w:p>
    <w:p w:rsidR="00B61F55" w:rsidRPr="00AC5460" w:rsidRDefault="00B61F55" w:rsidP="00AC54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460">
        <w:rPr>
          <w:rFonts w:ascii="Times New Roman" w:hAnsi="Times New Roman" w:cs="Times New Roman"/>
          <w:sz w:val="28"/>
          <w:szCs w:val="28"/>
        </w:rPr>
        <w:t>Scalability: The current implementation of the DSAS system is suitable for small-scale deployments. Future work can focus on improving the scalability of the system to support large-scale e-healthcare systems with a high volume of patients and medical records.</w:t>
      </w:r>
    </w:p>
    <w:p w:rsidR="00B61F55" w:rsidRPr="00B61F55" w:rsidRDefault="00B61F55" w:rsidP="00B61F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F55" w:rsidRPr="00AC5460" w:rsidRDefault="00B61F55" w:rsidP="00AC54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460">
        <w:rPr>
          <w:rFonts w:ascii="Times New Roman" w:hAnsi="Times New Roman" w:cs="Times New Roman"/>
          <w:sz w:val="28"/>
          <w:szCs w:val="28"/>
        </w:rPr>
        <w:lastRenderedPageBreak/>
        <w:t>Privacy Preservation: Although the DSAS system provides a high degree of privacy and security, there is still room for improvement. Future research can focus on developing more advanced privacy-preserving techniques to ensure that patient's personal healthcare records are protected even in the case of a breach or attack.</w:t>
      </w:r>
    </w:p>
    <w:p w:rsidR="00B61F55" w:rsidRPr="00B61F55" w:rsidRDefault="00B61F55" w:rsidP="00B61F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61F55" w:rsidRPr="00AC5460" w:rsidRDefault="00B61F55" w:rsidP="00AC54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460">
        <w:rPr>
          <w:rFonts w:ascii="Times New Roman" w:hAnsi="Times New Roman" w:cs="Times New Roman"/>
          <w:sz w:val="28"/>
          <w:szCs w:val="28"/>
        </w:rPr>
        <w:t>Usability: While the DSAS system is efficient and practical, its usability can be improved. Future work can focus on developing a user-friendly interface for doctors and patients to access and manage the PHRs, making it easier to use and reducing the risk of human error.</w:t>
      </w:r>
    </w:p>
    <w:p w:rsidR="00B61F55" w:rsidRPr="00B61F55" w:rsidRDefault="00B61F55" w:rsidP="00B61F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F55" w:rsidRPr="00AC5460" w:rsidRDefault="00B61F55" w:rsidP="00AC54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460">
        <w:rPr>
          <w:rFonts w:ascii="Times New Roman" w:hAnsi="Times New Roman" w:cs="Times New Roman"/>
          <w:sz w:val="28"/>
          <w:szCs w:val="28"/>
        </w:rPr>
        <w:t>Interoperability: E-healthcare systems may involve multiple institutions and organizations, which may use different software and hardware. Future work can focus on ensuring interoperability between different e-healthcare systems and enabling seamless sharing of encrypted PHRs between different providers.</w:t>
      </w:r>
    </w:p>
    <w:p w:rsidR="00B61F55" w:rsidRPr="00B61F55" w:rsidRDefault="00B61F55" w:rsidP="00B61F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F55" w:rsidRPr="00AC5460" w:rsidRDefault="00B61F55" w:rsidP="00AC54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460">
        <w:rPr>
          <w:rFonts w:ascii="Times New Roman" w:hAnsi="Times New Roman" w:cs="Times New Roman"/>
          <w:sz w:val="28"/>
          <w:szCs w:val="28"/>
        </w:rPr>
        <w:t xml:space="preserve">Integration with Emerging Technologies: The DSAS system can be integrated with emerging technologies such as </w:t>
      </w:r>
      <w:proofErr w:type="spellStart"/>
      <w:r w:rsidRPr="00AC5460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AC5460">
        <w:rPr>
          <w:rFonts w:ascii="Times New Roman" w:hAnsi="Times New Roman" w:cs="Times New Roman"/>
          <w:sz w:val="28"/>
          <w:szCs w:val="28"/>
        </w:rPr>
        <w:t xml:space="preserve">, AI, and </w:t>
      </w:r>
      <w:proofErr w:type="spellStart"/>
      <w:r w:rsidRPr="00AC546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AC5460">
        <w:rPr>
          <w:rFonts w:ascii="Times New Roman" w:hAnsi="Times New Roman" w:cs="Times New Roman"/>
          <w:sz w:val="28"/>
          <w:szCs w:val="28"/>
        </w:rPr>
        <w:t xml:space="preserve"> to enhance its functionality and security. For instance, </w:t>
      </w:r>
      <w:proofErr w:type="spellStart"/>
      <w:r w:rsidRPr="00AC5460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AC5460">
        <w:rPr>
          <w:rFonts w:ascii="Times New Roman" w:hAnsi="Times New Roman" w:cs="Times New Roman"/>
          <w:sz w:val="28"/>
          <w:szCs w:val="28"/>
        </w:rPr>
        <w:t xml:space="preserve"> can be used to create a decentralized, tamper-proof database for storing PHRs, while AI can be used for predictive analytics and personalized medicine.</w:t>
      </w:r>
    </w:p>
    <w:p w:rsidR="00B61F55" w:rsidRPr="00B61F55" w:rsidRDefault="00B61F55" w:rsidP="00B61F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1F55" w:rsidRPr="00AC5460" w:rsidRDefault="00B61F55" w:rsidP="00AC54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460">
        <w:rPr>
          <w:rFonts w:ascii="Times New Roman" w:hAnsi="Times New Roman" w:cs="Times New Roman"/>
          <w:sz w:val="28"/>
          <w:szCs w:val="28"/>
        </w:rPr>
        <w:lastRenderedPageBreak/>
        <w:t>Adoption and Implementation: Finally, future work can focus on encouraging the adoption and implementation of the DSAS system in real-world e-healthcare systems. This can involve collaboration with healthcare providers, policymakers, and regulatory bodies to ensure that the system meets legal and ethical requirements and is compatible with existing healthcare systems.</w:t>
      </w:r>
    </w:p>
    <w:sectPr w:rsidR="00B61F55" w:rsidRPr="00AC5460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740F"/>
    <w:multiLevelType w:val="hybridMultilevel"/>
    <w:tmpl w:val="66A2CB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07B"/>
    <w:rsid w:val="00015D9B"/>
    <w:rsid w:val="002A4EAF"/>
    <w:rsid w:val="00361381"/>
    <w:rsid w:val="008042D2"/>
    <w:rsid w:val="00834D66"/>
    <w:rsid w:val="009525D9"/>
    <w:rsid w:val="00AC5460"/>
    <w:rsid w:val="00B61F55"/>
    <w:rsid w:val="00EA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9</cp:revision>
  <dcterms:created xsi:type="dcterms:W3CDTF">2012-10-10T11:09:00Z</dcterms:created>
  <dcterms:modified xsi:type="dcterms:W3CDTF">2023-03-16T16:18:00Z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