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5E06B6CA" w:rsidR="002659A1" w:rsidRDefault="002659A1">
      <w:pPr>
        <w:pStyle w:val="BodyText"/>
      </w:pPr>
      <w:r>
        <w:t xml:space="preserve">Week beginning:   </w:t>
      </w:r>
      <w:r w:rsidR="00776958">
        <w:t>1</w:t>
      </w:r>
      <w:r w:rsidR="00F8380E">
        <w:t>9</w:t>
      </w:r>
      <w:r w:rsidR="003D599E">
        <w:t>/0</w:t>
      </w:r>
      <w:r w:rsidR="008252BA">
        <w:t>2</w:t>
      </w:r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6C49B81F" w:rsidR="002659A1" w:rsidRDefault="00F8380E">
            <w:pPr>
              <w:pStyle w:val="BodyText"/>
              <w:snapToGrid w:val="0"/>
            </w:pPr>
            <w:r>
              <w:t>Finishing up code for search behavior and dry running. Code needs cleanup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33C8221B" w:rsidR="002659A1" w:rsidRDefault="00F8380E">
            <w:pPr>
              <w:pStyle w:val="BodyText"/>
              <w:snapToGrid w:val="0"/>
            </w:pPr>
            <w:r>
              <w:t>1.5</w:t>
            </w: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77777777" w:rsidR="002659A1" w:rsidRDefault="002659A1">
            <w:pPr>
              <w:pStyle w:val="BodyText"/>
              <w:snapToGrid w:val="0"/>
            </w:pP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412CD264" w:rsidR="002659A1" w:rsidRDefault="00F8380E">
            <w:pPr>
              <w:pStyle w:val="BodyText"/>
              <w:snapToGrid w:val="0"/>
            </w:pPr>
            <w:r>
              <w:t xml:space="preserve">Clean up code for final testing, fixed search system behavior issues and animation errors. Search is now working, implemented untested code for patrol system and setting for patrol on </w:t>
            </w:r>
            <w:proofErr w:type="spellStart"/>
            <w:r>
              <w:t>gameobject</w:t>
            </w:r>
            <w:proofErr w:type="spellEnd"/>
            <w:r>
              <w:t xml:space="preserve"> inspector properties.</w:t>
            </w:r>
            <w:r w:rsidR="00C06608">
              <w:t xml:space="preserve"> Added more tell signs to the spirit enemy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43C69EAA" w:rsidR="002659A1" w:rsidRDefault="00F8380E">
            <w:pPr>
              <w:pStyle w:val="BodyText"/>
              <w:snapToGrid w:val="0"/>
            </w:pPr>
            <w:r>
              <w:t>3.5h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0ED27B64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03785D01" w:rsidR="002659A1" w:rsidRDefault="002659A1">
            <w:pPr>
              <w:pStyle w:val="BodyText"/>
              <w:snapToGrid w:val="0"/>
            </w:pP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4E2E8644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6C426B54" w:rsidR="002659A1" w:rsidRDefault="002659A1">
            <w:pPr>
              <w:pStyle w:val="BodyText"/>
              <w:snapToGrid w:val="0"/>
            </w:pP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EA0D6" w14:textId="73B396F2" w:rsidR="00F8380E" w:rsidRDefault="003C3FEB" w:rsidP="00F8380E">
            <w:pPr>
              <w:pStyle w:val="BodyText"/>
              <w:snapToGrid w:val="0"/>
            </w:pPr>
            <w:r>
              <w:t>Several behavior bug fixes, such as not facing enemy when still in proximity, will attack player if encountered during search, etc</w:t>
            </w:r>
          </w:p>
          <w:p w14:paraId="440E493B" w14:textId="5EB77B15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089166A5" w:rsidR="002659A1" w:rsidRDefault="003C3FEB">
            <w:pPr>
              <w:pStyle w:val="BodyText"/>
              <w:snapToGrid w:val="0"/>
            </w:pPr>
            <w:r>
              <w:t>4h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080B9C93" w:rsidR="002659A1" w:rsidRDefault="003D599E">
            <w:pPr>
              <w:pStyle w:val="BodyText"/>
              <w:snapToGrid w:val="0"/>
            </w:pPr>
            <w:r>
              <w:t xml:space="preserve"> </w:t>
            </w:r>
            <w:r w:rsidR="00A0709D">
              <w:t xml:space="preserve">Fixed combat system bugs, completed dialogue system </w:t>
            </w:r>
            <w:proofErr w:type="spellStart"/>
            <w:r w:rsidR="00A0709D">
              <w:t>rehaul</w:t>
            </w:r>
            <w:proofErr w:type="spellEnd"/>
            <w:r w:rsidR="00A0709D">
              <w:t xml:space="preserve">, new </w:t>
            </w:r>
            <w:r w:rsidR="002625D4">
              <w:t xml:space="preserve">and much cleaner </w:t>
            </w:r>
            <w:bookmarkStart w:id="0" w:name="_GoBack"/>
            <w:bookmarkEnd w:id="0"/>
            <w:r w:rsidR="00A0709D">
              <w:t>UI, new</w:t>
            </w:r>
            <w:r w:rsidR="002E416B">
              <w:t xml:space="preserve"> and simpler</w:t>
            </w:r>
            <w:r w:rsidR="00A0709D">
              <w:t xml:space="preserve"> text parser</w:t>
            </w:r>
            <w:r w:rsidR="002E416B">
              <w:t xml:space="preserve"> for dialogue, added a dialogue queue system. Plan for adding potions for healing HP.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40E1CD00" w:rsidR="002659A1" w:rsidRDefault="00661DCA">
            <w:pPr>
              <w:pStyle w:val="BodyText"/>
              <w:snapToGrid w:val="0"/>
            </w:pPr>
            <w:r>
              <w:t>4h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5A0B242F" w:rsidR="002659A1" w:rsidRDefault="002E416B">
            <w:pPr>
              <w:pStyle w:val="BodyText"/>
              <w:snapToGrid w:val="0"/>
            </w:pPr>
            <w:r>
              <w:t>13h</w:t>
            </w:r>
          </w:p>
        </w:tc>
      </w:tr>
    </w:tbl>
    <w:p w14:paraId="545FF3A7" w14:textId="77777777" w:rsidR="002659A1" w:rsidRDefault="002659A1">
      <w:pPr>
        <w:pStyle w:val="BodyText"/>
      </w:pPr>
      <w:r>
        <w:t>Any other comments on the week’s progress and time management:</w:t>
      </w:r>
    </w:p>
    <w:p w14:paraId="7B8604E2" w14:textId="77777777" w:rsidR="002659A1" w:rsidRDefault="002659A1">
      <w:pPr>
        <w:pStyle w:val="BodyText"/>
      </w:pPr>
    </w:p>
    <w:p w14:paraId="5F7659DF" w14:textId="77777777" w:rsidR="002659A1" w:rsidRDefault="002659A1">
      <w:pPr>
        <w:pStyle w:val="BodyText"/>
      </w:pP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E691" w14:textId="77777777" w:rsidR="00821198" w:rsidRDefault="00821198">
      <w:r>
        <w:separator/>
      </w:r>
    </w:p>
  </w:endnote>
  <w:endnote w:type="continuationSeparator" w:id="0">
    <w:p w14:paraId="35D29C8D" w14:textId="77777777" w:rsidR="00821198" w:rsidRDefault="0082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775E2FA5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625D4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775E2FA5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625D4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90FE3" w14:textId="77777777" w:rsidR="00821198" w:rsidRDefault="00821198">
      <w:r>
        <w:separator/>
      </w:r>
    </w:p>
  </w:footnote>
  <w:footnote w:type="continuationSeparator" w:id="0">
    <w:p w14:paraId="221F1662" w14:textId="77777777" w:rsidR="00821198" w:rsidRDefault="00821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C7D11"/>
    <w:rsid w:val="000E3833"/>
    <w:rsid w:val="00132290"/>
    <w:rsid w:val="0014783D"/>
    <w:rsid w:val="00185A07"/>
    <w:rsid w:val="002625D4"/>
    <w:rsid w:val="002659A1"/>
    <w:rsid w:val="002B7FF8"/>
    <w:rsid w:val="002D512C"/>
    <w:rsid w:val="002E416B"/>
    <w:rsid w:val="00344380"/>
    <w:rsid w:val="00385A34"/>
    <w:rsid w:val="00391241"/>
    <w:rsid w:val="003C3FEB"/>
    <w:rsid w:val="003C5AD7"/>
    <w:rsid w:val="003C60AB"/>
    <w:rsid w:val="003D599E"/>
    <w:rsid w:val="004763A2"/>
    <w:rsid w:val="004763DD"/>
    <w:rsid w:val="005F115D"/>
    <w:rsid w:val="005F7131"/>
    <w:rsid w:val="00661DCA"/>
    <w:rsid w:val="006B4226"/>
    <w:rsid w:val="006B5FB2"/>
    <w:rsid w:val="00756FAA"/>
    <w:rsid w:val="00776958"/>
    <w:rsid w:val="00782B8D"/>
    <w:rsid w:val="00821198"/>
    <w:rsid w:val="008252BA"/>
    <w:rsid w:val="008422D6"/>
    <w:rsid w:val="00910EFB"/>
    <w:rsid w:val="009253DE"/>
    <w:rsid w:val="009F59B4"/>
    <w:rsid w:val="00A0709D"/>
    <w:rsid w:val="00A4652D"/>
    <w:rsid w:val="00A64F51"/>
    <w:rsid w:val="00A837D7"/>
    <w:rsid w:val="00AB1C4D"/>
    <w:rsid w:val="00C06608"/>
    <w:rsid w:val="00C750DB"/>
    <w:rsid w:val="00D162D9"/>
    <w:rsid w:val="00D24AF1"/>
    <w:rsid w:val="00D73D4C"/>
    <w:rsid w:val="00E0207D"/>
    <w:rsid w:val="00E246AB"/>
    <w:rsid w:val="00EF0F76"/>
    <w:rsid w:val="00F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9DB8C-DFC2-4F3B-A88C-AEDB0A4D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3</cp:revision>
  <cp:lastPrinted>2010-09-10T14:12:00Z</cp:lastPrinted>
  <dcterms:created xsi:type="dcterms:W3CDTF">2018-02-26T00:34:00Z</dcterms:created>
  <dcterms:modified xsi:type="dcterms:W3CDTF">2018-02-26T00:35:00Z</dcterms:modified>
</cp:coreProperties>
</file>