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4BB6E">
      <w:pPr>
        <w:jc w:val="center"/>
      </w:pPr>
      <w:r>
        <w:rPr>
          <w:rFonts w:ascii="宋体" w:hAnsi="宋体" w:eastAsia="宋体"/>
          <w:b/>
          <w:color w:val="000000"/>
          <w:sz w:val="21"/>
        </w:rPr>
        <w:t>研究实践报告</w:t>
      </w:r>
    </w:p>
    <w:p w14:paraId="7360C298">
      <w:pPr>
        <w:jc w:val="center"/>
      </w:pPr>
      <w:r>
        <w:rPr>
          <w:rFonts w:ascii="宋体" w:hAnsi="宋体" w:eastAsia="宋体"/>
          <w:b w:val="0"/>
          <w:color w:val="000000"/>
          <w:sz w:val="21"/>
        </w:rPr>
        <w:t>呼吸道传染病监测与早期预警分析系统</w:t>
      </w:r>
    </w:p>
    <w:p w14:paraId="55DEF021">
      <w:pPr>
        <w:jc w:val="center"/>
      </w:pPr>
      <w:r>
        <w:rPr>
          <w:rFonts w:ascii="宋体" w:hAnsi="宋体" w:eastAsia="宋体"/>
          <w:b w:val="0"/>
          <w:color w:val="000000"/>
          <w:sz w:val="21"/>
        </w:rPr>
        <w:t>《大数据技术基础》课程期末实验</w:t>
      </w:r>
    </w:p>
    <w:p w14:paraId="361BB18A">
      <w:pPr>
        <w:jc w:val="center"/>
      </w:pPr>
      <w:r>
        <w:rPr>
          <w:rFonts w:ascii="宋体" w:hAnsi="宋体" w:eastAsia="宋体"/>
          <w:b w:val="0"/>
          <w:color w:val="000000"/>
          <w:sz w:val="21"/>
        </w:rPr>
        <w:t>组长：周嘉（2023210895）</w:t>
      </w:r>
    </w:p>
    <w:p w14:paraId="74B0B152">
      <w:pPr>
        <w:jc w:val="center"/>
      </w:pPr>
      <w:r>
        <w:rPr>
          <w:rFonts w:ascii="宋体" w:hAnsi="宋体" w:eastAsia="宋体"/>
          <w:b w:val="0"/>
          <w:color w:val="000000"/>
          <w:sz w:val="21"/>
        </w:rPr>
        <w:t>成员：李志敏（2023210911）、李捷（2023210899）</w:t>
      </w:r>
    </w:p>
    <w:p w14:paraId="274436F5">
      <w:r>
        <w:rPr>
          <w:rFonts w:ascii="宋体" w:hAnsi="宋体" w:eastAsia="宋体"/>
          <w:color w:val="000000"/>
        </w:rPr>
        <w:br w:type="page"/>
      </w:r>
    </w:p>
    <w:p w14:paraId="47DE8227">
      <w:pPr>
        <w:pStyle w:val="3"/>
        <w:rPr>
          <w:color w:val="auto"/>
        </w:rPr>
      </w:pPr>
      <w:r>
        <w:rPr>
          <w:rFonts w:ascii="宋体" w:hAnsi="宋体" w:eastAsia="宋体"/>
          <w:color w:val="000000"/>
          <w:sz w:val="21"/>
        </w:rPr>
        <w:t>组内分工表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gridCol w:w="6309"/>
      </w:tblGrid>
      <w:tr w14:paraId="5B0D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2F2F2"/>
            <w:vAlign w:val="center"/>
          </w:tcPr>
          <w:p w14:paraId="4FB60DBA">
            <w:pPr>
              <w:jc w:val="center"/>
              <w:rPr>
                <w:color w:val="auto"/>
              </w:rPr>
            </w:pPr>
            <w:r>
              <w:rPr>
                <w:rFonts w:ascii="宋体" w:hAnsi="宋体" w:eastAsia="宋体"/>
                <w:b/>
                <w:color w:val="000000"/>
                <w:sz w:val="19"/>
              </w:rPr>
              <w:t>分享题目</w:t>
            </w:r>
          </w:p>
        </w:tc>
        <w:tc>
          <w:tcPr>
            <w:tcW w:w="6912" w:type="dxa"/>
            <w:shd w:val="clear" w:color="auto" w:fill="F2F2F2"/>
            <w:vAlign w:val="center"/>
          </w:tcPr>
          <w:p w14:paraId="26C8AE01">
            <w:pPr>
              <w:jc w:val="center"/>
              <w:rPr>
                <w:color w:val="auto"/>
              </w:rPr>
            </w:pPr>
          </w:p>
        </w:tc>
      </w:tr>
      <w:tr w14:paraId="5599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vAlign w:val="center"/>
          </w:tcPr>
          <w:p w14:paraId="7B1BE2D0">
            <w:pPr>
              <w:jc w:val="left"/>
              <w:rPr>
                <w:color w:val="auto"/>
              </w:rPr>
            </w:pPr>
            <w:r>
              <w:rPr>
                <w:rFonts w:ascii="宋体" w:hAnsi="宋体" w:eastAsia="宋体"/>
                <w:b w:val="0"/>
                <w:color w:val="000000"/>
                <w:sz w:val="19"/>
              </w:rPr>
              <w:t>呼吸道传染病监测与早期预警分析系统</w:t>
            </w:r>
          </w:p>
        </w:tc>
        <w:tc>
          <w:tcPr>
            <w:tcW w:w="6912" w:type="dxa"/>
            <w:vAlign w:val="center"/>
          </w:tcPr>
          <w:p w14:paraId="70A0C498">
            <w:pPr>
              <w:jc w:val="left"/>
              <w:rPr>
                <w:color w:val="auto"/>
              </w:rPr>
            </w:pPr>
            <w:r>
              <w:rPr>
                <w:rFonts w:ascii="宋体" w:hAnsi="宋体" w:eastAsia="宋体"/>
                <w:b w:val="0"/>
                <w:color w:val="000000"/>
                <w:sz w:val="19"/>
              </w:rPr>
              <w:t>爬虫数据采集（5-7分） / 数据分析（1-3分） / 数据可视化（4-6分） / 整体分析（2-4分） / 合计</w:t>
            </w:r>
          </w:p>
        </w:tc>
      </w:tr>
    </w:tbl>
    <w:p w14:paraId="27F0A989"/>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2"/>
        <w:gridCol w:w="1103"/>
        <w:gridCol w:w="1705"/>
        <w:gridCol w:w="5585"/>
        <w:gridCol w:w="859"/>
      </w:tblGrid>
      <w:tr w14:paraId="5A96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shd w:val="clear" w:color="auto" w:fill="F2F2F2"/>
            <w:vAlign w:val="center"/>
          </w:tcPr>
          <w:p w14:paraId="621F39D2">
            <w:pPr>
              <w:jc w:val="center"/>
            </w:pPr>
            <w:r>
              <w:rPr>
                <w:rFonts w:ascii="宋体" w:hAnsi="宋体" w:eastAsia="宋体"/>
                <w:b/>
                <w:color w:val="000000"/>
                <w:sz w:val="19"/>
              </w:rPr>
              <w:t>序号</w:t>
            </w:r>
          </w:p>
        </w:tc>
        <w:tc>
          <w:tcPr>
            <w:tcW w:w="559" w:type="pct"/>
            <w:shd w:val="clear" w:color="auto" w:fill="F2F2F2"/>
            <w:vAlign w:val="center"/>
          </w:tcPr>
          <w:p w14:paraId="47C6C34E">
            <w:pPr>
              <w:jc w:val="center"/>
            </w:pPr>
            <w:r>
              <w:rPr>
                <w:rFonts w:ascii="宋体" w:hAnsi="宋体" w:eastAsia="宋体"/>
                <w:b/>
                <w:color w:val="000000"/>
                <w:sz w:val="19"/>
              </w:rPr>
              <w:t>姓名</w:t>
            </w:r>
          </w:p>
        </w:tc>
        <w:tc>
          <w:tcPr>
            <w:tcW w:w="864" w:type="pct"/>
            <w:shd w:val="clear" w:color="auto" w:fill="F2F2F2"/>
            <w:vAlign w:val="center"/>
          </w:tcPr>
          <w:p w14:paraId="329FD75E">
            <w:pPr>
              <w:jc w:val="center"/>
            </w:pPr>
            <w:r>
              <w:rPr>
                <w:rFonts w:ascii="宋体" w:hAnsi="宋体" w:eastAsia="宋体"/>
                <w:b/>
                <w:color w:val="000000"/>
                <w:sz w:val="19"/>
              </w:rPr>
              <w:t>学号</w:t>
            </w:r>
          </w:p>
        </w:tc>
        <w:tc>
          <w:tcPr>
            <w:tcW w:w="2830" w:type="pct"/>
            <w:shd w:val="clear" w:color="auto" w:fill="F2F2F2"/>
            <w:vAlign w:val="center"/>
          </w:tcPr>
          <w:p w14:paraId="415DFD57">
            <w:pPr>
              <w:jc w:val="center"/>
            </w:pPr>
            <w:r>
              <w:rPr>
                <w:rFonts w:ascii="宋体" w:hAnsi="宋体" w:eastAsia="宋体"/>
                <w:b/>
                <w:color w:val="000000"/>
                <w:sz w:val="19"/>
              </w:rPr>
              <w:t>负责工作</w:t>
            </w:r>
          </w:p>
        </w:tc>
        <w:tc>
          <w:tcPr>
            <w:tcW w:w="435" w:type="pct"/>
            <w:shd w:val="clear" w:color="auto" w:fill="F2F2F2"/>
            <w:vAlign w:val="center"/>
          </w:tcPr>
          <w:p w14:paraId="3DDFF249">
            <w:pPr>
              <w:jc w:val="center"/>
            </w:pPr>
            <w:r>
              <w:rPr>
                <w:rFonts w:ascii="宋体" w:hAnsi="宋体" w:eastAsia="宋体"/>
                <w:b/>
                <w:color w:val="000000"/>
                <w:sz w:val="19"/>
              </w:rPr>
              <w:t>备注</w:t>
            </w:r>
          </w:p>
        </w:tc>
      </w:tr>
      <w:tr w14:paraId="58B3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08937ACE">
            <w:pPr>
              <w:jc w:val="center"/>
            </w:pPr>
            <w:r>
              <w:rPr>
                <w:rFonts w:ascii="宋体" w:hAnsi="宋体" w:eastAsia="宋体"/>
                <w:b w:val="0"/>
                <w:color w:val="000000"/>
                <w:sz w:val="19"/>
              </w:rPr>
              <w:t>1</w:t>
            </w:r>
          </w:p>
        </w:tc>
        <w:tc>
          <w:tcPr>
            <w:tcW w:w="559" w:type="pct"/>
            <w:vAlign w:val="center"/>
          </w:tcPr>
          <w:p w14:paraId="0029EFC0">
            <w:pPr>
              <w:jc w:val="center"/>
            </w:pPr>
            <w:r>
              <w:rPr>
                <w:rFonts w:ascii="宋体" w:hAnsi="宋体" w:eastAsia="宋体"/>
                <w:b w:val="0"/>
                <w:color w:val="000000"/>
                <w:sz w:val="19"/>
              </w:rPr>
              <w:t>周嘉</w:t>
            </w:r>
          </w:p>
        </w:tc>
        <w:tc>
          <w:tcPr>
            <w:tcW w:w="864" w:type="pct"/>
            <w:vAlign w:val="center"/>
          </w:tcPr>
          <w:p w14:paraId="65B86E53">
            <w:pPr>
              <w:jc w:val="center"/>
            </w:pPr>
            <w:r>
              <w:rPr>
                <w:rFonts w:ascii="宋体" w:hAnsi="宋体" w:eastAsia="宋体"/>
                <w:b w:val="0"/>
                <w:color w:val="000000"/>
                <w:sz w:val="19"/>
              </w:rPr>
              <w:t>2023210895</w:t>
            </w:r>
          </w:p>
        </w:tc>
        <w:tc>
          <w:tcPr>
            <w:tcW w:w="2830" w:type="pct"/>
            <w:vAlign w:val="center"/>
          </w:tcPr>
          <w:p w14:paraId="548D0C94">
            <w:pPr>
              <w:jc w:val="center"/>
              <w:rPr>
                <w:rFonts w:hint="default" w:eastAsia="宋体"/>
                <w:lang w:val="en-US" w:eastAsia="zh-CN"/>
              </w:rPr>
            </w:pPr>
            <w:r>
              <w:rPr>
                <w:rFonts w:hint="eastAsia" w:ascii="宋体" w:hAnsi="宋体" w:eastAsia="宋体"/>
                <w:b w:val="0"/>
                <w:color w:val="000000"/>
                <w:sz w:val="19"/>
                <w:lang w:val="en-US" w:eastAsia="zh-CN"/>
              </w:rPr>
              <w:t>数据采集</w:t>
            </w:r>
          </w:p>
        </w:tc>
        <w:tc>
          <w:tcPr>
            <w:tcW w:w="435" w:type="pct"/>
            <w:vAlign w:val="center"/>
          </w:tcPr>
          <w:p w14:paraId="1D4A213F">
            <w:pPr>
              <w:jc w:val="center"/>
            </w:pPr>
            <w:r>
              <w:rPr>
                <w:rFonts w:ascii="宋体" w:hAnsi="宋体" w:eastAsia="宋体"/>
                <w:b w:val="0"/>
                <w:color w:val="000000"/>
                <w:sz w:val="19"/>
              </w:rPr>
              <w:t>组长</w:t>
            </w:r>
          </w:p>
        </w:tc>
      </w:tr>
      <w:tr w14:paraId="2909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4E1398DA">
            <w:pPr>
              <w:jc w:val="center"/>
            </w:pPr>
            <w:r>
              <w:rPr>
                <w:rFonts w:ascii="宋体" w:hAnsi="宋体" w:eastAsia="宋体"/>
                <w:b w:val="0"/>
                <w:color w:val="000000"/>
                <w:sz w:val="19"/>
              </w:rPr>
              <w:t>2</w:t>
            </w:r>
          </w:p>
        </w:tc>
        <w:tc>
          <w:tcPr>
            <w:tcW w:w="559" w:type="pct"/>
            <w:vAlign w:val="center"/>
          </w:tcPr>
          <w:p w14:paraId="3215BA12">
            <w:pPr>
              <w:jc w:val="center"/>
            </w:pPr>
            <w:r>
              <w:rPr>
                <w:rFonts w:ascii="宋体" w:hAnsi="宋体" w:eastAsia="宋体"/>
                <w:b w:val="0"/>
                <w:color w:val="000000"/>
                <w:sz w:val="19"/>
              </w:rPr>
              <w:t>李志敏</w:t>
            </w:r>
          </w:p>
        </w:tc>
        <w:tc>
          <w:tcPr>
            <w:tcW w:w="864" w:type="pct"/>
            <w:vAlign w:val="center"/>
          </w:tcPr>
          <w:p w14:paraId="1F3E6BAF">
            <w:pPr>
              <w:jc w:val="center"/>
            </w:pPr>
            <w:r>
              <w:rPr>
                <w:rFonts w:ascii="宋体" w:hAnsi="宋体" w:eastAsia="宋体"/>
                <w:b w:val="0"/>
                <w:color w:val="000000"/>
                <w:sz w:val="19"/>
              </w:rPr>
              <w:t>2023210911</w:t>
            </w:r>
          </w:p>
        </w:tc>
        <w:tc>
          <w:tcPr>
            <w:tcW w:w="2830" w:type="pct"/>
            <w:vAlign w:val="center"/>
          </w:tcPr>
          <w:p w14:paraId="61FFD0F6">
            <w:pPr>
              <w:jc w:val="center"/>
              <w:rPr>
                <w:rFonts w:hint="default" w:eastAsia="宋体"/>
                <w:lang w:val="en-US" w:eastAsia="zh-CN"/>
              </w:rPr>
            </w:pPr>
            <w:r>
              <w:rPr>
                <w:rFonts w:hint="eastAsia" w:ascii="宋体" w:hAnsi="宋体" w:eastAsia="宋体"/>
                <w:b w:val="0"/>
                <w:color w:val="000000"/>
                <w:sz w:val="19"/>
                <w:lang w:val="en-US" w:eastAsia="zh-CN"/>
              </w:rPr>
              <w:t>数据清洗和数据分析</w:t>
            </w:r>
          </w:p>
        </w:tc>
        <w:tc>
          <w:tcPr>
            <w:tcW w:w="435" w:type="pct"/>
            <w:vAlign w:val="center"/>
          </w:tcPr>
          <w:p w14:paraId="0D510ADA">
            <w:pPr>
              <w:jc w:val="center"/>
            </w:pPr>
          </w:p>
        </w:tc>
      </w:tr>
      <w:tr w14:paraId="11A0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31062173">
            <w:pPr>
              <w:jc w:val="center"/>
            </w:pPr>
            <w:r>
              <w:rPr>
                <w:rFonts w:ascii="宋体" w:hAnsi="宋体" w:eastAsia="宋体"/>
                <w:b w:val="0"/>
                <w:color w:val="000000"/>
                <w:sz w:val="19"/>
              </w:rPr>
              <w:t>3</w:t>
            </w:r>
          </w:p>
        </w:tc>
        <w:tc>
          <w:tcPr>
            <w:tcW w:w="559" w:type="pct"/>
            <w:vAlign w:val="center"/>
          </w:tcPr>
          <w:p w14:paraId="6FEA8A23">
            <w:pPr>
              <w:jc w:val="center"/>
            </w:pPr>
            <w:r>
              <w:rPr>
                <w:rFonts w:ascii="宋体" w:hAnsi="宋体" w:eastAsia="宋体"/>
                <w:b w:val="0"/>
                <w:color w:val="000000"/>
                <w:sz w:val="19"/>
              </w:rPr>
              <w:t>李捷</w:t>
            </w:r>
          </w:p>
        </w:tc>
        <w:tc>
          <w:tcPr>
            <w:tcW w:w="864" w:type="pct"/>
            <w:vAlign w:val="center"/>
          </w:tcPr>
          <w:p w14:paraId="18BD58DD">
            <w:pPr>
              <w:jc w:val="center"/>
            </w:pPr>
            <w:r>
              <w:rPr>
                <w:rFonts w:ascii="宋体" w:hAnsi="宋体" w:eastAsia="宋体"/>
                <w:b w:val="0"/>
                <w:color w:val="000000"/>
                <w:sz w:val="19"/>
              </w:rPr>
              <w:t>2023210899</w:t>
            </w:r>
          </w:p>
        </w:tc>
        <w:tc>
          <w:tcPr>
            <w:tcW w:w="2830" w:type="pct"/>
            <w:vAlign w:val="center"/>
          </w:tcPr>
          <w:p w14:paraId="2F79B88D">
            <w:pPr>
              <w:jc w:val="center"/>
              <w:rPr>
                <w:rFonts w:hint="default" w:eastAsia="宋体"/>
                <w:lang w:val="en-US" w:eastAsia="zh-CN"/>
              </w:rPr>
            </w:pPr>
            <w:r>
              <w:rPr>
                <w:rFonts w:hint="eastAsia" w:ascii="宋体" w:hAnsi="宋体" w:eastAsia="宋体"/>
                <w:b w:val="0"/>
                <w:color w:val="000000"/>
                <w:sz w:val="19"/>
                <w:lang w:val="en-US" w:eastAsia="zh-CN"/>
              </w:rPr>
              <w:t>数据可视化</w:t>
            </w:r>
          </w:p>
        </w:tc>
        <w:tc>
          <w:tcPr>
            <w:tcW w:w="435" w:type="pct"/>
            <w:vAlign w:val="center"/>
          </w:tcPr>
          <w:p w14:paraId="4D8FAC66">
            <w:pPr>
              <w:jc w:val="center"/>
            </w:pPr>
          </w:p>
        </w:tc>
      </w:tr>
    </w:tbl>
    <w:p w14:paraId="72718415"/>
    <w:p w14:paraId="2DE0E832">
      <w:pPr>
        <w:pStyle w:val="3"/>
        <w:rPr>
          <w:color w:val="auto"/>
        </w:rPr>
      </w:pPr>
      <w:r>
        <w:rPr>
          <w:rFonts w:ascii="宋体" w:hAnsi="宋体" w:eastAsia="宋体"/>
          <w:color w:val="000000"/>
          <w:sz w:val="21"/>
        </w:rPr>
        <w:t>分工明细</w:t>
      </w:r>
    </w:p>
    <w:p w14:paraId="5DFD3657">
      <w:pPr>
        <w:pStyle w:val="16"/>
      </w:pPr>
      <w:r>
        <w:rPr>
          <w:rFonts w:ascii="宋体" w:hAnsi="宋体" w:eastAsia="宋体"/>
          <w:color w:val="000000"/>
          <w:sz w:val="21"/>
        </w:rPr>
        <w:t>组长周嘉负责完成数据采集章节、分工表、分工明细和最终《研究实践报告》汇总，并对报告中的数据源、记录数、截图和加分材料进行一致性检查。</w:t>
      </w:r>
    </w:p>
    <w:p w14:paraId="5FA9F9B5">
      <w:pPr>
        <w:pStyle w:val="16"/>
      </w:pPr>
      <w:r>
        <w:rPr>
          <w:rFonts w:ascii="宋体" w:hAnsi="宋体" w:eastAsia="宋体"/>
          <w:color w:val="000000"/>
          <w:sz w:val="21"/>
        </w:rPr>
        <w:t>成员李志敏负责承接采集结果，完成数据清洗与预处理、统计分析、相关性分析、聚类风险分组、异常检测等内容，并将处理脚本、质量摘要和分析结果写入报告第二、三部分。</w:t>
      </w:r>
    </w:p>
    <w:p w14:paraId="505E4AA8">
      <w:pPr>
        <w:pStyle w:val="16"/>
      </w:pPr>
      <w:r>
        <w:rPr>
          <w:rFonts w:ascii="宋体" w:hAnsi="宋体" w:eastAsia="宋体"/>
          <w:color w:val="000000"/>
          <w:sz w:val="21"/>
        </w:rPr>
        <w:t>成员李捷负责交互式 Dashboard、图表体系、可视化结果说明，以及</w:t>
      </w:r>
      <w:r>
        <w:rPr>
          <w:rFonts w:hint="eastAsia" w:ascii="宋体" w:hAnsi="宋体" w:eastAsia="宋体"/>
          <w:color w:val="000000"/>
          <w:sz w:val="21"/>
          <w:lang w:val="en-US" w:eastAsia="zh-CN"/>
        </w:rPr>
        <w:t>加分材料汇总</w:t>
      </w:r>
      <w:r>
        <w:rPr>
          <w:rFonts w:ascii="宋体" w:hAnsi="宋体" w:eastAsia="宋体"/>
          <w:color w:val="000000"/>
          <w:sz w:val="21"/>
        </w:rPr>
        <w:t>。</w:t>
      </w:r>
    </w:p>
    <w:p w14:paraId="5A5C76C4">
      <w:pPr>
        <w:pStyle w:val="3"/>
        <w:spacing w:after="100" w:line="276" w:lineRule="auto"/>
      </w:pPr>
      <w:r>
        <w:rPr>
          <w:rFonts w:ascii="宋体" w:hAnsi="宋体" w:eastAsia="宋体"/>
          <w:b/>
          <w:color w:val="000000"/>
          <w:sz w:val="21"/>
        </w:rPr>
        <w:t>项目目录结构说明</w:t>
      </w:r>
    </w:p>
    <w:p w14:paraId="58F2A7FB">
      <w:pPr>
        <w:spacing w:after="100" w:line="276" w:lineRule="auto"/>
      </w:pPr>
      <w:r>
        <w:rPr>
          <w:rFonts w:ascii="宋体" w:hAnsi="宋体" w:eastAsia="宋体"/>
          <w:b w:val="0"/>
          <w:color w:val="000000"/>
          <w:sz w:val="21"/>
        </w:rPr>
        <w:t>以下为本项目主要目录层级结构</w:t>
      </w:r>
      <w:r>
        <w:rPr>
          <w:rFonts w:hint="eastAsia"/>
          <w:b w:val="0"/>
          <w:color w:val="000000"/>
          <w:sz w:val="21"/>
          <w:lang w:val="en-US" w:eastAsia="zh-CN"/>
        </w:rPr>
        <w:t>说明</w:t>
      </w:r>
      <w:r>
        <w:rPr>
          <w:rFonts w:ascii="宋体" w:hAnsi="宋体" w:eastAsia="宋体"/>
          <w:b w:val="0"/>
          <w:color w:val="000000"/>
          <w:sz w:val="21"/>
        </w:rPr>
        <w:t>。</w:t>
      </w:r>
    </w:p>
    <w:p w14:paraId="0FB55641">
      <w:pPr>
        <w:spacing w:after="40" w:line="240" w:lineRule="auto"/>
        <w:rPr>
          <w:rFonts w:ascii="宋体" w:hAnsi="宋体" w:eastAsia="宋体"/>
          <w:b w:val="0"/>
          <w:color w:val="000000"/>
          <w:sz w:val="19"/>
        </w:rPr>
      </w:pPr>
      <w:r>
        <w:rPr>
          <w:rFonts w:ascii="宋体" w:hAnsi="宋体" w:eastAsia="宋体"/>
          <w:b w:val="0"/>
          <w:color w:val="000000"/>
          <w:sz w:val="19"/>
        </w:rPr>
        <w:t>项目根目录</w:t>
      </w:r>
    </w:p>
    <w:p w14:paraId="015BE935">
      <w:pPr>
        <w:spacing w:after="40" w:line="240" w:lineRule="auto"/>
      </w:pPr>
      <w:r>
        <w:rPr>
          <w:rFonts w:ascii="宋体" w:hAnsi="宋体" w:eastAsia="宋体"/>
          <w:b w:val="0"/>
          <w:color w:val="000000"/>
          <w:sz w:val="19"/>
        </w:rPr>
        <w:t>├── docs/</w:t>
      </w:r>
    </w:p>
    <w:p w14:paraId="765D5694">
      <w:pPr>
        <w:spacing w:after="40" w:line="240" w:lineRule="auto"/>
      </w:pPr>
      <w:r>
        <w:rPr>
          <w:rFonts w:ascii="宋体" w:hAnsi="宋体" w:eastAsia="宋体"/>
          <w:b w:val="0"/>
          <w:color w:val="000000"/>
          <w:sz w:val="19"/>
        </w:rPr>
        <w:t>│   ├── 期末实验要求.pdf</w:t>
      </w:r>
    </w:p>
    <w:p w14:paraId="06E6775C">
      <w:pPr>
        <w:spacing w:after="40" w:line="240" w:lineRule="auto"/>
      </w:pPr>
      <w:r>
        <w:rPr>
          <w:rFonts w:ascii="宋体" w:hAnsi="宋体" w:eastAsia="宋体"/>
          <w:b w:val="0"/>
          <w:color w:val="000000"/>
          <w:sz w:val="19"/>
        </w:rPr>
        <w:t>│   └── 分工指南.md</w:t>
      </w:r>
    </w:p>
    <w:p w14:paraId="05923E32">
      <w:pPr>
        <w:spacing w:after="40" w:line="240" w:lineRule="auto"/>
      </w:pPr>
      <w:r>
        <w:rPr>
          <w:rFonts w:ascii="宋体" w:hAnsi="宋体" w:eastAsia="宋体"/>
          <w:b w:val="0"/>
          <w:color w:val="000000"/>
          <w:sz w:val="19"/>
        </w:rPr>
        <w:t>├── exports/</w:t>
      </w:r>
    </w:p>
    <w:p w14:paraId="06FA9B9C">
      <w:pPr>
        <w:spacing w:after="40" w:line="240" w:lineRule="auto"/>
        <w:rPr>
          <w:rFonts w:hint="default" w:eastAsia="宋体"/>
          <w:lang w:val="en-US" w:eastAsia="zh-CN"/>
        </w:rPr>
      </w:pPr>
      <w:r>
        <w:rPr>
          <w:rFonts w:ascii="宋体" w:hAnsi="宋体" w:eastAsia="宋体"/>
          <w:b w:val="0"/>
          <w:color w:val="000000"/>
          <w:sz w:val="19"/>
        </w:rPr>
        <w:t>│   ├── 数据采集/   完整的AI交互记录</w:t>
      </w:r>
    </w:p>
    <w:p w14:paraId="279F571B">
      <w:pPr>
        <w:spacing w:after="40" w:line="240" w:lineRule="auto"/>
      </w:pPr>
      <w:r>
        <w:rPr>
          <w:rFonts w:ascii="宋体" w:hAnsi="宋体" w:eastAsia="宋体"/>
          <w:b w:val="0"/>
          <w:color w:val="000000"/>
          <w:sz w:val="19"/>
        </w:rPr>
        <w:t>│   │   ├── index.html</w:t>
      </w:r>
    </w:p>
    <w:p w14:paraId="568F0177">
      <w:pPr>
        <w:spacing w:after="40" w:line="240" w:lineRule="auto"/>
      </w:pPr>
      <w:r>
        <w:rPr>
          <w:rFonts w:ascii="宋体" w:hAnsi="宋体" w:eastAsia="宋体"/>
          <w:b w:val="0"/>
          <w:color w:val="000000"/>
          <w:sz w:val="19"/>
        </w:rPr>
        <w:t>│   │   ├── 019e69c8-3ab6-74b3-a363-a10e93914b5a/</w:t>
      </w:r>
    </w:p>
    <w:p w14:paraId="7C2494A5">
      <w:pPr>
        <w:spacing w:after="40" w:line="240" w:lineRule="auto"/>
      </w:pPr>
      <w:r>
        <w:rPr>
          <w:rFonts w:ascii="宋体" w:hAnsi="宋体" w:eastAsia="宋体"/>
          <w:b w:val="0"/>
          <w:color w:val="000000"/>
          <w:sz w:val="19"/>
        </w:rPr>
        <w:t>│   │   │   ├── report.html</w:t>
      </w:r>
    </w:p>
    <w:p w14:paraId="5EA73A86">
      <w:pPr>
        <w:spacing w:after="40" w:line="240" w:lineRule="auto"/>
      </w:pPr>
      <w:r>
        <w:rPr>
          <w:rFonts w:ascii="宋体" w:hAnsi="宋体" w:eastAsia="宋体"/>
          <w:b w:val="0"/>
          <w:color w:val="000000"/>
          <w:sz w:val="19"/>
        </w:rPr>
        <w:t>│   │   │   ├── report.md</w:t>
      </w:r>
    </w:p>
    <w:p w14:paraId="69510CAA">
      <w:pPr>
        <w:spacing w:after="40" w:line="240" w:lineRule="auto"/>
      </w:pPr>
      <w:r>
        <w:rPr>
          <w:rFonts w:ascii="宋体" w:hAnsi="宋体" w:eastAsia="宋体"/>
          <w:b w:val="0"/>
          <w:color w:val="000000"/>
          <w:sz w:val="19"/>
        </w:rPr>
        <w:t>│   │   │   └── raw/session.redacted.jsonl</w:t>
      </w:r>
    </w:p>
    <w:p w14:paraId="6512FA05">
      <w:pPr>
        <w:spacing w:after="40" w:line="240" w:lineRule="auto"/>
      </w:pPr>
      <w:r>
        <w:rPr>
          <w:rFonts w:ascii="宋体" w:hAnsi="宋体" w:eastAsia="宋体"/>
          <w:b w:val="0"/>
          <w:color w:val="000000"/>
          <w:sz w:val="19"/>
        </w:rPr>
        <w:t>│   │   └── 019e6aad-18c3-76f1-bbb0-364554ef4b2f/</w:t>
      </w:r>
    </w:p>
    <w:p w14:paraId="338DC9E5">
      <w:pPr>
        <w:spacing w:after="40" w:line="240" w:lineRule="auto"/>
      </w:pPr>
      <w:r>
        <w:rPr>
          <w:rFonts w:ascii="宋体" w:hAnsi="宋体" w:eastAsia="宋体"/>
          <w:b w:val="0"/>
          <w:color w:val="000000"/>
          <w:sz w:val="19"/>
        </w:rPr>
        <w:t>│   │       ├── report.html</w:t>
      </w:r>
    </w:p>
    <w:p w14:paraId="2114F161">
      <w:pPr>
        <w:spacing w:after="40" w:line="240" w:lineRule="auto"/>
      </w:pPr>
      <w:r>
        <w:rPr>
          <w:rFonts w:ascii="宋体" w:hAnsi="宋体" w:eastAsia="宋体"/>
          <w:b w:val="0"/>
          <w:color w:val="000000"/>
          <w:sz w:val="19"/>
        </w:rPr>
        <w:t>│   │       ├── report.md</w:t>
      </w:r>
    </w:p>
    <w:p w14:paraId="49194C68">
      <w:pPr>
        <w:spacing w:after="40" w:line="240" w:lineRule="auto"/>
      </w:pPr>
      <w:r>
        <w:rPr>
          <w:rFonts w:ascii="宋体" w:hAnsi="宋体" w:eastAsia="宋体"/>
          <w:b w:val="0"/>
          <w:color w:val="000000"/>
          <w:sz w:val="19"/>
        </w:rPr>
        <w:t>│   │       └── raw/session.redacted.jsonl</w:t>
      </w:r>
    </w:p>
    <w:p w14:paraId="6AE25DF4">
      <w:pPr>
        <w:spacing w:after="40" w:line="240" w:lineRule="auto"/>
        <w:rPr>
          <w:rFonts w:hint="default" w:eastAsia="宋体"/>
          <w:lang w:val="en-US" w:eastAsia="zh-CN"/>
        </w:rPr>
      </w:pPr>
      <w:r>
        <w:rPr>
          <w:rFonts w:ascii="宋体" w:hAnsi="宋体" w:eastAsia="宋体"/>
          <w:b w:val="0"/>
          <w:color w:val="000000"/>
          <w:sz w:val="19"/>
        </w:rPr>
        <w:t>│   └── 数据清洗与分析/   数据清洗与分析阶段完整AI交互记录</w:t>
      </w:r>
    </w:p>
    <w:p w14:paraId="5AE56560">
      <w:pPr>
        <w:spacing w:after="40" w:line="240" w:lineRule="auto"/>
        <w:rPr>
          <w:rFonts w:hint="default" w:eastAsia="宋体"/>
          <w:lang w:val="en-US" w:eastAsia="zh-CN"/>
        </w:rPr>
      </w:pPr>
      <w:r>
        <w:rPr>
          <w:rFonts w:ascii="宋体" w:hAnsi="宋体" w:eastAsia="宋体"/>
          <w:b w:val="0"/>
          <w:color w:val="000000"/>
          <w:sz w:val="19"/>
        </w:rPr>
        <w:t>│       ├── index.html</w:t>
      </w:r>
    </w:p>
    <w:p w14:paraId="0EE66B4F">
      <w:pPr>
        <w:spacing w:after="40" w:line="240" w:lineRule="auto"/>
        <w:rPr>
          <w:rFonts w:hint="default" w:eastAsia="宋体"/>
          <w:lang w:val="en-US" w:eastAsia="zh-CN"/>
        </w:rPr>
      </w:pPr>
      <w:r>
        <w:rPr>
          <w:rFonts w:ascii="宋体" w:hAnsi="宋体" w:eastAsia="宋体"/>
          <w:b w:val="0"/>
          <w:color w:val="000000"/>
          <w:sz w:val="19"/>
        </w:rPr>
        <w:t>│       ├── 019e6dd2-b2f2-7692-99e2-579ef6e015fa/</w:t>
      </w:r>
    </w:p>
    <w:p w14:paraId="0BD6F519">
      <w:pPr>
        <w:spacing w:after="40" w:line="240" w:lineRule="auto"/>
        <w:rPr>
          <w:rFonts w:hint="default" w:eastAsia="宋体"/>
          <w:lang w:val="en-US" w:eastAsia="zh-CN"/>
        </w:rPr>
      </w:pPr>
      <w:r>
        <w:rPr>
          <w:rFonts w:ascii="宋体" w:hAnsi="宋体" w:eastAsia="宋体"/>
          <w:b w:val="0"/>
          <w:color w:val="000000"/>
          <w:sz w:val="19"/>
        </w:rPr>
        <w:t>│       │   ├── report.html</w:t>
      </w:r>
    </w:p>
    <w:p w14:paraId="53D00E0A">
      <w:pPr>
        <w:spacing w:after="40" w:line="240" w:lineRule="auto"/>
        <w:rPr>
          <w:rFonts w:hint="default" w:eastAsia="宋体"/>
          <w:lang w:val="en-US" w:eastAsia="zh-CN"/>
        </w:rPr>
      </w:pPr>
      <w:r>
        <w:rPr>
          <w:rFonts w:ascii="宋体" w:hAnsi="宋体" w:eastAsia="宋体"/>
          <w:b w:val="0"/>
          <w:color w:val="000000"/>
          <w:sz w:val="19"/>
        </w:rPr>
        <w:t>│       │   ├── report.md</w:t>
      </w:r>
    </w:p>
    <w:p w14:paraId="5A703DC2">
      <w:pPr>
        <w:spacing w:after="40" w:line="240" w:lineRule="auto"/>
        <w:rPr>
          <w:rFonts w:hint="default" w:eastAsia="宋体"/>
          <w:lang w:val="en-US" w:eastAsia="zh-CN"/>
        </w:rPr>
      </w:pPr>
      <w:r>
        <w:rPr>
          <w:rFonts w:ascii="宋体" w:hAnsi="宋体" w:eastAsia="宋体"/>
          <w:b w:val="0"/>
          <w:color w:val="000000"/>
          <w:sz w:val="19"/>
        </w:rPr>
        <w:t>│       │   └── raw/session.redacted.jsonl</w:t>
      </w:r>
    </w:p>
    <w:p w14:paraId="202B2D9F">
      <w:pPr>
        <w:spacing w:after="40" w:line="240" w:lineRule="auto"/>
        <w:rPr>
          <w:rFonts w:hint="default" w:eastAsia="宋体"/>
          <w:lang w:val="en-US" w:eastAsia="zh-CN"/>
        </w:rPr>
      </w:pPr>
      <w:r>
        <w:rPr>
          <w:rFonts w:ascii="宋体" w:hAnsi="宋体" w:eastAsia="宋体"/>
          <w:b w:val="0"/>
          <w:color w:val="000000"/>
          <w:sz w:val="19"/>
        </w:rPr>
        <w:t>│       ├── 019e6ea9-48a2-7dd3-9840-e0750fe38e97/</w:t>
      </w:r>
    </w:p>
    <w:p w14:paraId="087F3CC9">
      <w:pPr>
        <w:spacing w:after="40" w:line="240" w:lineRule="auto"/>
        <w:rPr>
          <w:rFonts w:hint="default" w:eastAsia="宋体"/>
          <w:lang w:val="en-US" w:eastAsia="zh-CN"/>
        </w:rPr>
      </w:pPr>
      <w:r>
        <w:rPr>
          <w:rFonts w:ascii="宋体" w:hAnsi="宋体" w:eastAsia="宋体"/>
          <w:b w:val="0"/>
          <w:color w:val="000000"/>
          <w:sz w:val="19"/>
        </w:rPr>
        <w:t>│       │   ├── report.html</w:t>
      </w:r>
    </w:p>
    <w:p w14:paraId="58EF6D02">
      <w:pPr>
        <w:spacing w:after="40" w:line="240" w:lineRule="auto"/>
        <w:rPr>
          <w:rFonts w:hint="default" w:eastAsia="宋体"/>
          <w:lang w:val="en-US" w:eastAsia="zh-CN"/>
        </w:rPr>
      </w:pPr>
      <w:r>
        <w:rPr>
          <w:rFonts w:ascii="宋体" w:hAnsi="宋体" w:eastAsia="宋体"/>
          <w:b w:val="0"/>
          <w:color w:val="000000"/>
          <w:sz w:val="19"/>
        </w:rPr>
        <w:t>│       │   ├── report.md</w:t>
      </w:r>
    </w:p>
    <w:p w14:paraId="6E3D6DE5">
      <w:pPr>
        <w:spacing w:after="40" w:line="240" w:lineRule="auto"/>
        <w:rPr>
          <w:rFonts w:hint="default" w:eastAsia="宋体"/>
          <w:lang w:val="en-US" w:eastAsia="zh-CN"/>
        </w:rPr>
      </w:pPr>
      <w:r>
        <w:rPr>
          <w:rFonts w:ascii="宋体" w:hAnsi="宋体" w:eastAsia="宋体"/>
          <w:b w:val="0"/>
          <w:color w:val="000000"/>
          <w:sz w:val="19"/>
        </w:rPr>
        <w:t>│       │   └── raw/session.redacted.jsonl</w:t>
      </w:r>
    </w:p>
    <w:p w14:paraId="317F6A8E">
      <w:pPr>
        <w:spacing w:after="40" w:line="240" w:lineRule="auto"/>
        <w:rPr>
          <w:rFonts w:hint="default" w:eastAsia="宋体"/>
          <w:lang w:val="en-US" w:eastAsia="zh-CN"/>
        </w:rPr>
      </w:pPr>
      <w:r>
        <w:rPr>
          <w:rFonts w:ascii="宋体" w:hAnsi="宋体" w:eastAsia="宋体"/>
          <w:b w:val="0"/>
          <w:color w:val="000000"/>
          <w:sz w:val="19"/>
        </w:rPr>
        <w:t>│       └── 019e6eb4-61f0-75e2-bb0f-69c3a080ab99/</w:t>
      </w:r>
    </w:p>
    <w:p w14:paraId="223E819F">
      <w:pPr>
        <w:spacing w:after="40" w:line="240" w:lineRule="auto"/>
        <w:rPr>
          <w:rFonts w:hint="default" w:eastAsia="宋体"/>
          <w:lang w:val="en-US" w:eastAsia="zh-CN"/>
        </w:rPr>
      </w:pPr>
      <w:r>
        <w:rPr>
          <w:rFonts w:ascii="宋体" w:hAnsi="宋体" w:eastAsia="宋体"/>
          <w:b w:val="0"/>
          <w:color w:val="000000"/>
          <w:sz w:val="19"/>
        </w:rPr>
        <w:t>│           ├── report.html</w:t>
      </w:r>
    </w:p>
    <w:p w14:paraId="5794C140">
      <w:pPr>
        <w:spacing w:after="40" w:line="240" w:lineRule="auto"/>
        <w:rPr>
          <w:rFonts w:hint="default" w:eastAsia="宋体"/>
          <w:lang w:val="en-US" w:eastAsia="zh-CN"/>
        </w:rPr>
      </w:pPr>
      <w:r>
        <w:rPr>
          <w:rFonts w:ascii="宋体" w:hAnsi="宋体" w:eastAsia="宋体"/>
          <w:b w:val="0"/>
          <w:color w:val="000000"/>
          <w:sz w:val="19"/>
        </w:rPr>
        <w:t>│           ├── report.md</w:t>
      </w:r>
    </w:p>
    <w:p w14:paraId="397D649B">
      <w:pPr>
        <w:spacing w:after="40" w:line="240" w:lineRule="auto"/>
        <w:rPr>
          <w:rFonts w:hint="default" w:eastAsia="宋体"/>
          <w:lang w:val="en-US" w:eastAsia="zh-CN"/>
        </w:rPr>
      </w:pPr>
      <w:r>
        <w:rPr>
          <w:rFonts w:ascii="宋体" w:hAnsi="宋体" w:eastAsia="宋体"/>
          <w:b w:val="0"/>
          <w:color w:val="000000"/>
          <w:sz w:val="19"/>
        </w:rPr>
        <w:t>│           └── raw/session.redacted.jsonl</w:t>
      </w:r>
    </w:p>
    <w:p w14:paraId="7420E75B">
      <w:pPr>
        <w:spacing w:after="40" w:line="240" w:lineRule="auto"/>
      </w:pPr>
      <w:r>
        <w:rPr>
          <w:rFonts w:ascii="宋体" w:hAnsi="宋体" w:eastAsia="宋体"/>
          <w:b w:val="0"/>
          <w:color w:val="000000"/>
          <w:sz w:val="19"/>
        </w:rPr>
        <w:t>├── skills/</w:t>
      </w:r>
    </w:p>
    <w:p w14:paraId="29C56152">
      <w:pPr>
        <w:spacing w:after="40" w:line="240" w:lineRule="auto"/>
      </w:pPr>
      <w:r>
        <w:rPr>
          <w:rFonts w:ascii="宋体" w:hAnsi="宋体" w:eastAsia="宋体"/>
          <w:b w:val="0"/>
          <w:color w:val="000000"/>
          <w:sz w:val="19"/>
        </w:rPr>
        <w:t>│   ├── bigdata-data-collection/SKILL.md</w:t>
      </w:r>
    </w:p>
    <w:p w14:paraId="5E3B6199">
      <w:pPr>
        <w:spacing w:after="40" w:line="240" w:lineRule="auto"/>
      </w:pPr>
      <w:r>
        <w:rPr>
          <w:rFonts w:ascii="宋体" w:hAnsi="宋体" w:eastAsia="宋体"/>
          <w:b w:val="0"/>
          <w:color w:val="000000"/>
          <w:sz w:val="19"/>
        </w:rPr>
        <w:t>│   ├── bigdata-data-cleaning/SKILL.md</w:t>
      </w:r>
    </w:p>
    <w:p w14:paraId="598CCA3F">
      <w:pPr>
        <w:spacing w:after="40" w:line="240" w:lineRule="auto"/>
      </w:pPr>
      <w:r>
        <w:rPr>
          <w:rFonts w:ascii="宋体" w:hAnsi="宋体" w:eastAsia="宋体"/>
          <w:b w:val="0"/>
          <w:color w:val="000000"/>
          <w:sz w:val="19"/>
        </w:rPr>
        <w:t>│   ├── bigdata-data-analysis/SKILL.md</w:t>
      </w:r>
    </w:p>
    <w:p w14:paraId="3519B06E">
      <w:pPr>
        <w:spacing w:after="40" w:line="240" w:lineRule="auto"/>
      </w:pPr>
      <w:r>
        <w:rPr>
          <w:rFonts w:ascii="宋体" w:hAnsi="宋体" w:eastAsia="宋体"/>
          <w:b w:val="0"/>
          <w:color w:val="000000"/>
          <w:sz w:val="19"/>
        </w:rPr>
        <w:t>│   └── bigdata-data-visualization/SKILL.md</w:t>
      </w:r>
    </w:p>
    <w:p w14:paraId="4F58C5CC">
      <w:pPr>
        <w:spacing w:after="40" w:line="240" w:lineRule="auto"/>
      </w:pPr>
      <w:r>
        <w:rPr>
          <w:rFonts w:ascii="宋体" w:hAnsi="宋体" w:eastAsia="宋体"/>
          <w:b w:val="0"/>
          <w:color w:val="000000"/>
          <w:sz w:val="19"/>
        </w:rPr>
        <w:t>├── 呼吸道传染病监测与早期预警分析/</w:t>
      </w:r>
    </w:p>
    <w:p w14:paraId="6EECAFFE">
      <w:pPr>
        <w:spacing w:after="40" w:line="240" w:lineRule="auto"/>
      </w:pPr>
      <w:r>
        <w:rPr>
          <w:rFonts w:ascii="宋体" w:hAnsi="宋体" w:eastAsia="宋体"/>
          <w:b w:val="0"/>
          <w:color w:val="000000"/>
          <w:sz w:val="19"/>
        </w:rPr>
        <w:t>│   ├── data/</w:t>
      </w:r>
    </w:p>
    <w:p w14:paraId="0EE6B1E9">
      <w:pPr>
        <w:spacing w:after="40" w:line="240" w:lineRule="auto"/>
      </w:pPr>
      <w:r>
        <w:rPr>
          <w:rFonts w:ascii="宋体" w:hAnsi="宋体" w:eastAsia="宋体"/>
          <w:b w:val="0"/>
          <w:color w:val="000000"/>
          <w:sz w:val="19"/>
        </w:rPr>
        <w:t>│   │   ├── raw/        原始 HTML、PDF、JSON 缓存</w:t>
      </w:r>
    </w:p>
    <w:p w14:paraId="70650169">
      <w:pPr>
        <w:spacing w:after="40" w:line="240" w:lineRule="auto"/>
      </w:pPr>
      <w:r>
        <w:rPr>
          <w:rFonts w:ascii="宋体" w:hAnsi="宋体" w:eastAsia="宋体"/>
          <w:b w:val="0"/>
          <w:color w:val="000000"/>
          <w:sz w:val="19"/>
        </w:rPr>
        <w:t>│   │   ├── interim/    爬取后的中间 CSV 数据</w:t>
      </w:r>
    </w:p>
    <w:p w14:paraId="7D472287">
      <w:pPr>
        <w:spacing w:after="40" w:line="240" w:lineRule="auto"/>
      </w:pPr>
      <w:r>
        <w:rPr>
          <w:rFonts w:ascii="宋体" w:hAnsi="宋体" w:eastAsia="宋体"/>
          <w:b w:val="0"/>
          <w:color w:val="000000"/>
          <w:sz w:val="19"/>
        </w:rPr>
        <w:t>│   │   ├── processed/  清洗后的标准化数据</w:t>
      </w:r>
    </w:p>
    <w:p w14:paraId="3CAC1241">
      <w:pPr>
        <w:spacing w:after="40" w:line="240" w:lineRule="auto"/>
      </w:pPr>
      <w:r>
        <w:rPr>
          <w:rFonts w:ascii="宋体" w:hAnsi="宋体" w:eastAsia="宋体"/>
          <w:b w:val="0"/>
          <w:color w:val="000000"/>
          <w:sz w:val="19"/>
        </w:rPr>
        <w:t>│   │   └── analysis/   统计分析、聚类和异常检测结果</w:t>
      </w:r>
    </w:p>
    <w:p w14:paraId="5E98BDAE">
      <w:pPr>
        <w:spacing w:after="40" w:line="240" w:lineRule="auto"/>
      </w:pPr>
      <w:r>
        <w:rPr>
          <w:rFonts w:ascii="宋体" w:hAnsi="宋体" w:eastAsia="宋体"/>
          <w:b w:val="0"/>
          <w:color w:val="000000"/>
          <w:sz w:val="19"/>
        </w:rPr>
        <w:t>│   ├── logs/           采集运行日志和任务状态库</w:t>
      </w:r>
    </w:p>
    <w:p w14:paraId="0A87F592">
      <w:pPr>
        <w:spacing w:after="40" w:line="240" w:lineRule="auto"/>
      </w:pPr>
      <w:r>
        <w:rPr>
          <w:rFonts w:ascii="宋体" w:hAnsi="宋体" w:eastAsia="宋体"/>
          <w:b w:val="0"/>
          <w:color w:val="000000"/>
          <w:sz w:val="19"/>
        </w:rPr>
        <w:t>│   ├── screenshots/    Dashboard 与材料截图</w:t>
      </w:r>
    </w:p>
    <w:p w14:paraId="3C498DAB">
      <w:pPr>
        <w:spacing w:after="40" w:line="240" w:lineRule="auto"/>
      </w:pPr>
      <w:r>
        <w:rPr>
          <w:rFonts w:ascii="宋体" w:hAnsi="宋体" w:eastAsia="宋体"/>
          <w:b w:val="0"/>
          <w:color w:val="000000"/>
          <w:sz w:val="19"/>
        </w:rPr>
        <w:t>│   ├── src/</w:t>
      </w:r>
    </w:p>
    <w:p w14:paraId="1DCD7A7B">
      <w:pPr>
        <w:spacing w:after="40" w:line="240" w:lineRule="auto"/>
      </w:pPr>
      <w:r>
        <w:rPr>
          <w:rFonts w:ascii="宋体" w:hAnsi="宋体" w:eastAsia="宋体"/>
          <w:b w:val="0"/>
          <w:color w:val="000000"/>
          <w:sz w:val="19"/>
        </w:rPr>
        <w:t>│   │   ├── crawlers/   爬虫模块</w:t>
      </w:r>
    </w:p>
    <w:p w14:paraId="0B16D212">
      <w:pPr>
        <w:spacing w:after="40" w:line="240" w:lineRule="auto"/>
      </w:pPr>
      <w:r>
        <w:rPr>
          <w:rFonts w:ascii="宋体" w:hAnsi="宋体" w:eastAsia="宋体"/>
          <w:b w:val="0"/>
          <w:color w:val="000000"/>
          <w:sz w:val="19"/>
        </w:rPr>
        <w:t>│   │   ├── parsers/    HTML/PDF/JSON 解析模块</w:t>
      </w:r>
    </w:p>
    <w:p w14:paraId="55F69820">
      <w:pPr>
        <w:spacing w:after="40" w:line="240" w:lineRule="auto"/>
      </w:pPr>
      <w:r>
        <w:rPr>
          <w:rFonts w:ascii="宋体" w:hAnsi="宋体" w:eastAsia="宋体"/>
          <w:b w:val="0"/>
          <w:color w:val="000000"/>
          <w:sz w:val="19"/>
        </w:rPr>
        <w:t>│   │   ├── utils/      HTTP、缓存、任务状态等通用工具</w:t>
      </w:r>
    </w:p>
    <w:p w14:paraId="4A20F691">
      <w:pPr>
        <w:spacing w:after="40" w:line="240" w:lineRule="auto"/>
      </w:pPr>
      <w:r>
        <w:rPr>
          <w:rFonts w:ascii="宋体" w:hAnsi="宋体" w:eastAsia="宋体"/>
          <w:b w:val="0"/>
          <w:color w:val="000000"/>
          <w:sz w:val="19"/>
        </w:rPr>
        <w:t>│   │   ├── cleaning/   数据清洗脚本</w:t>
      </w:r>
    </w:p>
    <w:p w14:paraId="5CF3AA8B">
      <w:pPr>
        <w:spacing w:after="40" w:line="240" w:lineRule="auto"/>
      </w:pPr>
      <w:r>
        <w:rPr>
          <w:rFonts w:ascii="宋体" w:hAnsi="宋体" w:eastAsia="宋体"/>
          <w:b w:val="0"/>
          <w:color w:val="000000"/>
          <w:sz w:val="19"/>
        </w:rPr>
        <w:t>│   │   ├── analysis/   数据分析脚本</w:t>
      </w:r>
    </w:p>
    <w:p w14:paraId="190BE84F">
      <w:pPr>
        <w:spacing w:after="40" w:line="240" w:lineRule="auto"/>
      </w:pPr>
      <w:r>
        <w:rPr>
          <w:rFonts w:ascii="宋体" w:hAnsi="宋体" w:eastAsia="宋体"/>
          <w:b w:val="0"/>
          <w:color w:val="000000"/>
          <w:sz w:val="19"/>
        </w:rPr>
        <w:t>│   │   └── dashboard/  可视化页面代码</w:t>
      </w:r>
    </w:p>
    <w:p w14:paraId="7AE1594B">
      <w:pPr>
        <w:spacing w:after="40" w:line="240" w:lineRule="auto"/>
      </w:pPr>
      <w:r>
        <w:rPr>
          <w:rFonts w:ascii="宋体" w:hAnsi="宋体" w:eastAsia="宋体"/>
          <w:b w:val="0"/>
          <w:color w:val="000000"/>
          <w:sz w:val="19"/>
        </w:rPr>
        <w:t>│   ├── 数据采集方案.md</w:t>
      </w:r>
    </w:p>
    <w:p w14:paraId="7CAB1C5D">
      <w:pPr>
        <w:spacing w:after="40" w:line="240" w:lineRule="auto"/>
      </w:pPr>
      <w:r>
        <w:rPr>
          <w:rFonts w:ascii="宋体" w:hAnsi="宋体" w:eastAsia="宋体"/>
          <w:b w:val="0"/>
          <w:color w:val="000000"/>
          <w:sz w:val="19"/>
        </w:rPr>
        <w:t>│   ├── 数据采集与质检报告.md</w:t>
      </w:r>
    </w:p>
    <w:p w14:paraId="74FE5803">
      <w:pPr>
        <w:spacing w:after="40" w:line="240" w:lineRule="auto"/>
      </w:pPr>
      <w:r>
        <w:rPr>
          <w:rFonts w:ascii="宋体" w:hAnsi="宋体" w:eastAsia="宋体"/>
          <w:b w:val="0"/>
          <w:color w:val="000000"/>
          <w:sz w:val="19"/>
        </w:rPr>
        <w:t>│   ├── 数据清洗与预处理报告.md</w:t>
      </w:r>
    </w:p>
    <w:p w14:paraId="57D406FC">
      <w:pPr>
        <w:spacing w:after="40" w:line="240" w:lineRule="auto"/>
      </w:pPr>
      <w:r>
        <w:rPr>
          <w:rFonts w:ascii="宋体" w:hAnsi="宋体" w:eastAsia="宋体"/>
          <w:b w:val="0"/>
          <w:color w:val="000000"/>
          <w:sz w:val="19"/>
        </w:rPr>
        <w:t>│   ├── 数据分析报告.md</w:t>
      </w:r>
    </w:p>
    <w:p w14:paraId="4B3113A6">
      <w:pPr>
        <w:spacing w:after="40" w:line="240" w:lineRule="auto"/>
      </w:pPr>
      <w:r>
        <w:rPr>
          <w:rFonts w:ascii="宋体" w:hAnsi="宋体" w:eastAsia="宋体"/>
          <w:b w:val="0"/>
          <w:color w:val="000000"/>
          <w:sz w:val="19"/>
        </w:rPr>
        <w:t>│   └── 数据可视化报告.md</w:t>
      </w:r>
    </w:p>
    <w:p w14:paraId="0CE95532">
      <w:pPr>
        <w:spacing w:after="40" w:line="240" w:lineRule="auto"/>
      </w:pPr>
      <w:r>
        <w:rPr>
          <w:rFonts w:ascii="宋体" w:hAnsi="宋体" w:eastAsia="宋体"/>
          <w:b w:val="0"/>
          <w:color w:val="000000"/>
          <w:sz w:val="19"/>
        </w:rPr>
        <w:t>├── 数据采集skill复用测试/</w:t>
      </w:r>
    </w:p>
    <w:p w14:paraId="3C7B6212">
      <w:pPr>
        <w:spacing w:after="40" w:line="240" w:lineRule="auto"/>
      </w:pPr>
      <w:r>
        <w:rPr>
          <w:rFonts w:ascii="宋体" w:hAnsi="宋体" w:eastAsia="宋体"/>
          <w:b w:val="0"/>
          <w:color w:val="000000"/>
          <w:sz w:val="19"/>
        </w:rPr>
        <w:t>├── 数据清洗skill复用测试/</w:t>
      </w:r>
    </w:p>
    <w:p w14:paraId="16E74011">
      <w:pPr>
        <w:spacing w:after="40" w:line="240" w:lineRule="auto"/>
      </w:pPr>
      <w:r>
        <w:rPr>
          <w:rFonts w:ascii="宋体" w:hAnsi="宋体" w:eastAsia="宋体"/>
          <w:b w:val="0"/>
          <w:color w:val="000000"/>
          <w:sz w:val="19"/>
        </w:rPr>
        <w:t>├── 数据分析skill复用测试/</w:t>
      </w:r>
    </w:p>
    <w:p w14:paraId="060C6317">
      <w:pPr>
        <w:spacing w:after="40" w:line="240" w:lineRule="auto"/>
      </w:pPr>
      <w:r>
        <w:rPr>
          <w:rFonts w:ascii="宋体" w:hAnsi="宋体" w:eastAsia="宋体"/>
          <w:b w:val="0"/>
          <w:color w:val="000000"/>
          <w:sz w:val="19"/>
        </w:rPr>
        <w:t>└── 数据可视化skill复用测试/</w:t>
      </w:r>
    </w:p>
    <w:p w14:paraId="1CE9244B">
      <w:pPr>
        <w:spacing w:after="100" w:line="276" w:lineRule="auto"/>
      </w:pPr>
      <w:r>
        <w:rPr>
          <w:rFonts w:ascii="宋体" w:hAnsi="宋体" w:eastAsia="宋体"/>
          <w:b w:val="0"/>
          <w:color w:val="000000"/>
          <w:sz w:val="21"/>
        </w:rPr>
        <w:t>其中，exports/数据采集/index.html 是数据采集阶段完整 AI 交互记录的总入口，exports/数据清洗与分析/index.html 是数据清洗与分析阶段完整 AI 交互记录的总入口；若需要核验单次会话，可继续打开对应会话目录下的 report.html、report.md 或 raw/session.redacted.jsonl。</w:t>
      </w:r>
    </w:p>
    <w:p w14:paraId="11EFA24E">
      <w:pPr>
        <w:pStyle w:val="3"/>
        <w:rPr>
          <w:color w:val="auto"/>
        </w:rPr>
      </w:pPr>
      <w:r>
        <w:rPr>
          <w:rFonts w:ascii="宋体" w:hAnsi="宋体" w:eastAsia="宋体"/>
          <w:color w:val="000000"/>
        </w:rPr>
        <w:t>一、爬虫数据采集</w:t>
      </w:r>
    </w:p>
    <w:p w14:paraId="6D79355F">
      <w:pPr>
        <w:pStyle w:val="4"/>
        <w:rPr>
          <w:color w:val="auto"/>
        </w:rPr>
      </w:pPr>
      <w:r>
        <w:rPr>
          <w:rFonts w:ascii="宋体" w:hAnsi="宋体" w:eastAsia="宋体"/>
          <w:color w:val="000000"/>
        </w:rPr>
        <w:t>1.1 数据采集目标与应用场景</w:t>
      </w:r>
    </w:p>
    <w:p w14:paraId="17855031">
      <w:pPr>
        <w:ind w:firstLine="420" w:firstLineChars="200"/>
      </w:pPr>
      <w:r>
        <w:rPr>
          <w:rFonts w:ascii="宋体" w:hAnsi="宋体" w:eastAsia="宋体"/>
          <w:b w:val="0"/>
          <w:color w:val="000000"/>
          <w:sz w:val="21"/>
        </w:rPr>
        <w:t>本项目围绕“呼吸道传染病监测与早期预警分析系统”展开，采集对象包括全国法定传染病月报、急性呼吸道传染病哨点监测周报、流感监测周报和 31 个省会/首府城市日度气象数据。采集目标不是简单累积记录数，而是形成能够支撑趋势分析、相关性分析、聚类风险分组、异常检测和可视化展示的多源数据底座。</w:t>
      </w:r>
    </w:p>
    <w:p w14:paraId="300F78F2">
      <w:pPr>
        <w:ind w:firstLine="420" w:firstLineChars="200"/>
      </w:pPr>
      <w:r>
        <w:rPr>
          <w:rFonts w:ascii="宋体" w:hAnsi="宋体" w:eastAsia="宋体"/>
          <w:b w:val="0"/>
          <w:color w:val="000000"/>
          <w:sz w:val="21"/>
        </w:rPr>
        <w:t>在应用场景上，数据采集服务于四类后续分析：一是对流感、新冠、肺结核、百日咳等呼吸道相关疾病进行月度趋势观察；二是对病原体阳性率、ILI% 和流感样病例暴发数进行周度监测；三是引入气温、湿度、降水、风速等外部变量，探索气象因素与呼吸道疾病波动的关系；四是为 Dashboard 提供可追溯、可复核的数据输入。</w:t>
      </w:r>
    </w:p>
    <w:p w14:paraId="494748F4">
      <w:pPr>
        <w:pStyle w:val="4"/>
        <w:rPr>
          <w:color w:val="auto"/>
        </w:rPr>
      </w:pPr>
      <w:r>
        <w:rPr>
          <w:rFonts w:ascii="宋体" w:hAnsi="宋体" w:eastAsia="宋体"/>
          <w:color w:val="000000"/>
        </w:rPr>
        <w:t>1.2 数据源选择与采集范围</w:t>
      </w:r>
    </w:p>
    <w:p w14:paraId="5ADA1E0C">
      <w:pPr>
        <w:ind w:firstLine="420" w:firstLineChars="200"/>
      </w:pPr>
      <w:r>
        <w:rPr>
          <w:rFonts w:ascii="宋体" w:hAnsi="宋体" w:eastAsia="宋体"/>
          <w:b w:val="0"/>
          <w:color w:val="000000"/>
          <w:sz w:val="21"/>
        </w:rPr>
        <w:t>课程要求强调数据源质量、数据完整性和工具使用情况。为满足该要求，本项目优先选择国家级机构和官方开放 API，不采集个人隐私、病例详情或非公开接口。数据源选择重点考虑权威性、连续性、可采集性和后续分析价值。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2208"/>
        <w:gridCol w:w="1640"/>
        <w:gridCol w:w="2010"/>
        <w:gridCol w:w="1873"/>
      </w:tblGrid>
      <w:tr w14:paraId="245E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vAlign w:val="center"/>
          </w:tcPr>
          <w:p w14:paraId="7542ECC5">
            <w:pPr>
              <w:jc w:val="center"/>
            </w:pPr>
            <w:r>
              <w:rPr>
                <w:rFonts w:ascii="宋体" w:hAnsi="宋体" w:eastAsia="宋体"/>
                <w:b/>
                <w:color w:val="000000"/>
                <w:sz w:val="19"/>
              </w:rPr>
              <w:t>数据源</w:t>
            </w:r>
          </w:p>
        </w:tc>
        <w:tc>
          <w:tcPr>
            <w:tcW w:w="2448" w:type="dxa"/>
            <w:shd w:val="clear" w:color="auto" w:fill="F2F2F2"/>
            <w:vAlign w:val="center"/>
          </w:tcPr>
          <w:p w14:paraId="13CE2F78">
            <w:pPr>
              <w:jc w:val="center"/>
            </w:pPr>
            <w:r>
              <w:rPr>
                <w:rFonts w:ascii="宋体" w:hAnsi="宋体" w:eastAsia="宋体"/>
                <w:b/>
                <w:color w:val="000000"/>
                <w:sz w:val="19"/>
              </w:rPr>
              <w:t>采集内容</w:t>
            </w:r>
          </w:p>
        </w:tc>
        <w:tc>
          <w:tcPr>
            <w:tcW w:w="1800" w:type="dxa"/>
            <w:shd w:val="clear" w:color="auto" w:fill="F2F2F2"/>
            <w:vAlign w:val="center"/>
          </w:tcPr>
          <w:p w14:paraId="28C6FD76">
            <w:pPr>
              <w:jc w:val="center"/>
            </w:pPr>
            <w:r>
              <w:rPr>
                <w:rFonts w:ascii="宋体" w:hAnsi="宋体" w:eastAsia="宋体"/>
                <w:b/>
                <w:color w:val="000000"/>
                <w:sz w:val="19"/>
              </w:rPr>
              <w:t>时间范围</w:t>
            </w:r>
          </w:p>
        </w:tc>
        <w:tc>
          <w:tcPr>
            <w:tcW w:w="2232" w:type="dxa"/>
            <w:shd w:val="clear" w:color="auto" w:fill="F2F2F2"/>
            <w:vAlign w:val="center"/>
          </w:tcPr>
          <w:p w14:paraId="49E09CFC">
            <w:pPr>
              <w:jc w:val="center"/>
            </w:pPr>
            <w:r>
              <w:rPr>
                <w:rFonts w:ascii="宋体" w:hAnsi="宋体" w:eastAsia="宋体"/>
                <w:b/>
                <w:color w:val="000000"/>
                <w:sz w:val="19"/>
              </w:rPr>
              <w:t>采集方式</w:t>
            </w:r>
          </w:p>
        </w:tc>
        <w:tc>
          <w:tcPr>
            <w:tcW w:w="2088" w:type="dxa"/>
            <w:shd w:val="clear" w:color="auto" w:fill="F2F2F2"/>
            <w:vAlign w:val="center"/>
          </w:tcPr>
          <w:p w14:paraId="7776344C">
            <w:pPr>
              <w:jc w:val="center"/>
            </w:pPr>
            <w:r>
              <w:rPr>
                <w:rFonts w:ascii="宋体" w:hAnsi="宋体" w:eastAsia="宋体"/>
                <w:b/>
                <w:color w:val="000000"/>
                <w:sz w:val="19"/>
              </w:rPr>
              <w:t>选择理由</w:t>
            </w:r>
          </w:p>
        </w:tc>
      </w:tr>
      <w:tr w14:paraId="57CC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2C5B6C26">
            <w:pPr>
              <w:jc w:val="center"/>
            </w:pPr>
            <w:r>
              <w:rPr>
                <w:rFonts w:ascii="宋体" w:hAnsi="宋体" w:eastAsia="宋体"/>
                <w:b w:val="0"/>
                <w:color w:val="000000"/>
                <w:sz w:val="19"/>
              </w:rPr>
              <w:t>中国疾控中心全国法定传染病月报</w:t>
            </w:r>
          </w:p>
        </w:tc>
        <w:tc>
          <w:tcPr>
            <w:tcW w:w="2448" w:type="dxa"/>
            <w:vAlign w:val="center"/>
          </w:tcPr>
          <w:p w14:paraId="69A2A8E5">
            <w:pPr>
              <w:jc w:val="center"/>
            </w:pPr>
            <w:r>
              <w:rPr>
                <w:rFonts w:ascii="宋体" w:hAnsi="宋体" w:eastAsia="宋体"/>
                <w:b w:val="0"/>
                <w:color w:val="000000"/>
                <w:sz w:val="19"/>
              </w:rPr>
              <w:t>病种月度发病数、死亡数</w:t>
            </w:r>
          </w:p>
        </w:tc>
        <w:tc>
          <w:tcPr>
            <w:tcW w:w="1800" w:type="dxa"/>
            <w:vAlign w:val="center"/>
          </w:tcPr>
          <w:p w14:paraId="5AC73A89">
            <w:pPr>
              <w:jc w:val="center"/>
            </w:pPr>
            <w:r>
              <w:rPr>
                <w:rFonts w:ascii="宋体" w:hAnsi="宋体" w:eastAsia="宋体"/>
                <w:b w:val="0"/>
                <w:color w:val="000000"/>
                <w:sz w:val="19"/>
              </w:rPr>
              <w:t>2024-01 至 2026-04</w:t>
            </w:r>
          </w:p>
        </w:tc>
        <w:tc>
          <w:tcPr>
            <w:tcW w:w="2232" w:type="dxa"/>
            <w:vAlign w:val="center"/>
          </w:tcPr>
          <w:p w14:paraId="7453BE14">
            <w:pPr>
              <w:jc w:val="center"/>
            </w:pPr>
            <w:r>
              <w:rPr>
                <w:rFonts w:ascii="宋体" w:hAnsi="宋体" w:eastAsia="宋体"/>
                <w:b w:val="0"/>
                <w:color w:val="000000"/>
                <w:sz w:val="19"/>
              </w:rPr>
              <w:t>列表页发现详情页，解析 HTML 表格</w:t>
            </w:r>
          </w:p>
        </w:tc>
        <w:tc>
          <w:tcPr>
            <w:tcW w:w="2088" w:type="dxa"/>
            <w:vAlign w:val="center"/>
          </w:tcPr>
          <w:p w14:paraId="7542A6C2">
            <w:pPr>
              <w:jc w:val="center"/>
            </w:pPr>
            <w:r>
              <w:rPr>
                <w:rFonts w:ascii="宋体" w:hAnsi="宋体" w:eastAsia="宋体"/>
                <w:b w:val="0"/>
                <w:color w:val="000000"/>
                <w:sz w:val="19"/>
              </w:rPr>
              <w:t>官方权威、可溯源，适合长期趋势和重点病种对比。</w:t>
            </w:r>
          </w:p>
        </w:tc>
      </w:tr>
      <w:tr w14:paraId="47DA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175A35F5">
            <w:pPr>
              <w:jc w:val="center"/>
            </w:pPr>
            <w:r>
              <w:rPr>
                <w:rFonts w:ascii="宋体" w:hAnsi="宋体" w:eastAsia="宋体"/>
                <w:b w:val="0"/>
                <w:color w:val="000000"/>
                <w:sz w:val="19"/>
              </w:rPr>
              <w:t>中国疾控中心急性呼吸道传染病哨点周报</w:t>
            </w:r>
          </w:p>
        </w:tc>
        <w:tc>
          <w:tcPr>
            <w:tcW w:w="2448" w:type="dxa"/>
            <w:vAlign w:val="center"/>
          </w:tcPr>
          <w:p w14:paraId="06399FE1">
            <w:pPr>
              <w:jc w:val="center"/>
            </w:pPr>
            <w:r>
              <w:rPr>
                <w:rFonts w:ascii="宋体" w:hAnsi="宋体" w:eastAsia="宋体"/>
                <w:b w:val="0"/>
                <w:color w:val="000000"/>
                <w:sz w:val="19"/>
              </w:rPr>
              <w:t>11 类病原体阳性率、地区和年龄组排名</w:t>
            </w:r>
          </w:p>
        </w:tc>
        <w:tc>
          <w:tcPr>
            <w:tcW w:w="1800" w:type="dxa"/>
            <w:vAlign w:val="center"/>
          </w:tcPr>
          <w:p w14:paraId="75C33319">
            <w:pPr>
              <w:jc w:val="center"/>
            </w:pPr>
            <w:r>
              <w:rPr>
                <w:rFonts w:ascii="宋体" w:hAnsi="宋体" w:eastAsia="宋体"/>
                <w:b w:val="0"/>
                <w:color w:val="000000"/>
                <w:sz w:val="19"/>
              </w:rPr>
              <w:t>2024-W46 至 2026-W20</w:t>
            </w:r>
          </w:p>
        </w:tc>
        <w:tc>
          <w:tcPr>
            <w:tcW w:w="2232" w:type="dxa"/>
            <w:vAlign w:val="center"/>
          </w:tcPr>
          <w:p w14:paraId="61B162BB">
            <w:pPr>
              <w:jc w:val="center"/>
            </w:pPr>
            <w:r>
              <w:rPr>
                <w:rFonts w:ascii="宋体" w:hAnsi="宋体" w:eastAsia="宋体"/>
                <w:b w:val="0"/>
                <w:color w:val="000000"/>
                <w:sz w:val="19"/>
              </w:rPr>
              <w:t>列表页发现详情页，解析 HTML 表格</w:t>
            </w:r>
          </w:p>
        </w:tc>
        <w:tc>
          <w:tcPr>
            <w:tcW w:w="2088" w:type="dxa"/>
            <w:vAlign w:val="center"/>
          </w:tcPr>
          <w:p w14:paraId="2344746D">
            <w:pPr>
              <w:jc w:val="center"/>
            </w:pPr>
            <w:r>
              <w:rPr>
                <w:rFonts w:ascii="宋体" w:hAnsi="宋体" w:eastAsia="宋体"/>
                <w:b w:val="0"/>
                <w:color w:val="000000"/>
                <w:sz w:val="19"/>
              </w:rPr>
              <w:t>病原体维度丰富，是早期预警分析的核心来源。</w:t>
            </w:r>
          </w:p>
        </w:tc>
      </w:tr>
      <w:tr w14:paraId="1F30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5FC03C50">
            <w:pPr>
              <w:jc w:val="center"/>
            </w:pPr>
            <w:r>
              <w:rPr>
                <w:rFonts w:ascii="宋体" w:hAnsi="宋体" w:eastAsia="宋体"/>
                <w:b w:val="0"/>
                <w:color w:val="000000"/>
                <w:sz w:val="19"/>
              </w:rPr>
              <w:t>中国疾控中心流感监测周报</w:t>
            </w:r>
          </w:p>
        </w:tc>
        <w:tc>
          <w:tcPr>
            <w:tcW w:w="2448" w:type="dxa"/>
            <w:vAlign w:val="center"/>
          </w:tcPr>
          <w:p w14:paraId="255FF58A">
            <w:pPr>
              <w:jc w:val="center"/>
            </w:pPr>
            <w:r>
              <w:rPr>
                <w:rFonts w:ascii="宋体" w:hAnsi="宋体" w:eastAsia="宋体"/>
                <w:b w:val="0"/>
                <w:color w:val="000000"/>
                <w:sz w:val="19"/>
              </w:rPr>
              <w:t>ILI%、暴发疫情数、实验室检测和流感亚型</w:t>
            </w:r>
          </w:p>
        </w:tc>
        <w:tc>
          <w:tcPr>
            <w:tcW w:w="1800" w:type="dxa"/>
            <w:vAlign w:val="center"/>
          </w:tcPr>
          <w:p w14:paraId="434D0D4F">
            <w:pPr>
              <w:jc w:val="center"/>
            </w:pPr>
            <w:r>
              <w:rPr>
                <w:rFonts w:ascii="宋体" w:hAnsi="宋体" w:eastAsia="宋体"/>
                <w:b w:val="0"/>
                <w:color w:val="000000"/>
                <w:sz w:val="19"/>
              </w:rPr>
              <w:t>2024-W01 至 2026-W20</w:t>
            </w:r>
          </w:p>
        </w:tc>
        <w:tc>
          <w:tcPr>
            <w:tcW w:w="2232" w:type="dxa"/>
            <w:vAlign w:val="center"/>
          </w:tcPr>
          <w:p w14:paraId="1C5E419B">
            <w:pPr>
              <w:jc w:val="center"/>
            </w:pPr>
            <w:r>
              <w:rPr>
                <w:rFonts w:ascii="宋体" w:hAnsi="宋体" w:eastAsia="宋体"/>
                <w:b w:val="0"/>
                <w:color w:val="000000"/>
                <w:sz w:val="19"/>
              </w:rPr>
              <w:t>HTML 摘要解析，PDF 附件下载后本地解析</w:t>
            </w:r>
          </w:p>
        </w:tc>
        <w:tc>
          <w:tcPr>
            <w:tcW w:w="2088" w:type="dxa"/>
            <w:vAlign w:val="center"/>
          </w:tcPr>
          <w:p w14:paraId="3E4A9295">
            <w:pPr>
              <w:jc w:val="center"/>
            </w:pPr>
            <w:r>
              <w:rPr>
                <w:rFonts w:ascii="宋体" w:hAnsi="宋体" w:eastAsia="宋体"/>
                <w:b w:val="0"/>
                <w:color w:val="000000"/>
                <w:sz w:val="19"/>
              </w:rPr>
              <w:t>补充流感专门指标，支持异常检测和趋势分析。</w:t>
            </w:r>
          </w:p>
        </w:tc>
      </w:tr>
      <w:tr w14:paraId="1148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6C3ACA99">
            <w:pPr>
              <w:jc w:val="center"/>
            </w:pPr>
            <w:r>
              <w:rPr>
                <w:rFonts w:ascii="宋体" w:hAnsi="宋体" w:eastAsia="宋体"/>
                <w:b w:val="0"/>
                <w:color w:val="000000"/>
                <w:sz w:val="19"/>
              </w:rPr>
              <w:t>NASA POWER 日度气象开放数据</w:t>
            </w:r>
          </w:p>
        </w:tc>
        <w:tc>
          <w:tcPr>
            <w:tcW w:w="2448" w:type="dxa"/>
            <w:vAlign w:val="center"/>
          </w:tcPr>
          <w:p w14:paraId="0043525A">
            <w:pPr>
              <w:jc w:val="center"/>
            </w:pPr>
            <w:r>
              <w:rPr>
                <w:rFonts w:ascii="宋体" w:hAnsi="宋体" w:eastAsia="宋体"/>
                <w:b w:val="0"/>
                <w:color w:val="000000"/>
                <w:sz w:val="19"/>
              </w:rPr>
              <w:t>31 个城市温度、湿度、降水、风速</w:t>
            </w:r>
          </w:p>
        </w:tc>
        <w:tc>
          <w:tcPr>
            <w:tcW w:w="1800" w:type="dxa"/>
            <w:vAlign w:val="center"/>
          </w:tcPr>
          <w:p w14:paraId="0A46F307">
            <w:pPr>
              <w:jc w:val="center"/>
            </w:pPr>
            <w:r>
              <w:rPr>
                <w:rFonts w:ascii="宋体" w:hAnsi="宋体" w:eastAsia="宋体"/>
                <w:b w:val="0"/>
                <w:color w:val="000000"/>
                <w:sz w:val="19"/>
              </w:rPr>
              <w:t>2018-01-01 至 2026-05-27</w:t>
            </w:r>
          </w:p>
        </w:tc>
        <w:tc>
          <w:tcPr>
            <w:tcW w:w="2232" w:type="dxa"/>
            <w:vAlign w:val="center"/>
          </w:tcPr>
          <w:p w14:paraId="5947F9E7">
            <w:pPr>
              <w:jc w:val="center"/>
            </w:pPr>
            <w:r>
              <w:rPr>
                <w:rFonts w:ascii="宋体" w:hAnsi="宋体" w:eastAsia="宋体"/>
                <w:b w:val="0"/>
                <w:color w:val="000000"/>
                <w:sz w:val="19"/>
              </w:rPr>
              <w:t>官方开放 API，JSON 缓存解析</w:t>
            </w:r>
          </w:p>
        </w:tc>
        <w:tc>
          <w:tcPr>
            <w:tcW w:w="2088" w:type="dxa"/>
            <w:vAlign w:val="center"/>
          </w:tcPr>
          <w:p w14:paraId="569E5989">
            <w:pPr>
              <w:jc w:val="center"/>
            </w:pPr>
            <w:r>
              <w:rPr>
                <w:rFonts w:ascii="宋体" w:hAnsi="宋体" w:eastAsia="宋体"/>
                <w:b w:val="0"/>
                <w:color w:val="000000"/>
                <w:sz w:val="19"/>
              </w:rPr>
              <w:t>数据量充足、结构稳定，可构建气象辅助特征。</w:t>
            </w:r>
          </w:p>
        </w:tc>
      </w:tr>
    </w:tbl>
    <w:p w14:paraId="5B826B26"/>
    <w:p w14:paraId="250B0EE3">
      <w:pPr>
        <w:ind w:firstLine="420" w:firstLineChars="200"/>
        <w:jc w:val="left"/>
        <w:rPr>
          <w:rFonts w:hint="default" w:eastAsia="宋体"/>
          <w:lang w:val="en-US" w:eastAsia="zh-CN"/>
        </w:rPr>
      </w:pPr>
      <w:r>
        <w:rPr>
          <w:rFonts w:hint="eastAsia" w:ascii="宋体" w:hAnsi="宋体" w:eastAsia="宋体"/>
          <w:color w:val="000000"/>
          <w:lang w:val="en-US" w:eastAsia="zh-CN"/>
        </w:rPr>
        <w:t>相关代码实现如下：</w:t>
      </w:r>
    </w:p>
    <w:p w14:paraId="2033881C">
      <w:pPr>
        <w:jc w:val="center"/>
      </w:pPr>
      <w:r>
        <w:rPr>
          <w:rFonts w:ascii="宋体" w:hAnsi="宋体" w:eastAsia="宋体"/>
          <w:color w:val="000000"/>
        </w:rPr>
        <w:drawing>
          <wp:inline distT="0" distB="0" distL="114300" distR="114300">
            <wp:extent cx="3840480" cy="5398770"/>
            <wp:effectExtent l="0" t="0" r="203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840480" cy="5399283"/>
                    </a:xfrm>
                    <a:prstGeom prst="rect">
                      <a:avLst/>
                    </a:prstGeom>
                  </pic:spPr>
                </pic:pic>
              </a:graphicData>
            </a:graphic>
          </wp:inline>
        </w:drawing>
      </w:r>
    </w:p>
    <w:p w14:paraId="09B4B643">
      <w:pPr>
        <w:jc w:val="center"/>
      </w:pPr>
      <w:r>
        <w:rPr>
          <w:rFonts w:ascii="宋体" w:hAnsi="宋体" w:eastAsia="宋体"/>
          <w:b w:val="0"/>
          <w:color w:val="000000"/>
          <w:sz w:val="18"/>
        </w:rPr>
        <w:t>图1-1 数据源配置文件 sources.json 截图</w:t>
      </w:r>
    </w:p>
    <w:p w14:paraId="7A792D88">
      <w:pPr>
        <w:jc w:val="center"/>
      </w:pPr>
      <w:r>
        <w:rPr>
          <w:rFonts w:ascii="宋体" w:hAnsi="宋体" w:eastAsia="宋体"/>
          <w:color w:val="000000"/>
        </w:rPr>
        <w:drawing>
          <wp:inline distT="0" distB="0" distL="114300" distR="114300">
            <wp:extent cx="4846320" cy="5588635"/>
            <wp:effectExtent l="0" t="0" r="5080" b="247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846320" cy="5588663"/>
                    </a:xfrm>
                    <a:prstGeom prst="rect">
                      <a:avLst/>
                    </a:prstGeom>
                  </pic:spPr>
                </pic:pic>
              </a:graphicData>
            </a:graphic>
          </wp:inline>
        </w:drawing>
      </w:r>
    </w:p>
    <w:p w14:paraId="3AFA07D2">
      <w:pPr>
        <w:jc w:val="center"/>
      </w:pPr>
      <w:r>
        <w:rPr>
          <w:rFonts w:ascii="宋体" w:hAnsi="宋体" w:eastAsia="宋体"/>
          <w:b w:val="0"/>
          <w:color w:val="000000"/>
          <w:sz w:val="18"/>
        </w:rPr>
        <w:t>图1-2 中国疾控列表页与详情页解析代码截图</w:t>
      </w:r>
      <w:r>
        <w:rPr>
          <w:rFonts w:ascii="宋体" w:hAnsi="宋体" w:eastAsia="宋体"/>
          <w:color w:val="000000"/>
        </w:rPr>
        <w:drawing>
          <wp:inline distT="0" distB="0" distL="114300" distR="114300">
            <wp:extent cx="4846320" cy="4418330"/>
            <wp:effectExtent l="0" t="0" r="508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46320" cy="4418581"/>
                    </a:xfrm>
                    <a:prstGeom prst="rect">
                      <a:avLst/>
                    </a:prstGeom>
                  </pic:spPr>
                </pic:pic>
              </a:graphicData>
            </a:graphic>
          </wp:inline>
        </w:drawing>
      </w:r>
    </w:p>
    <w:p w14:paraId="051F84CB">
      <w:pPr>
        <w:jc w:val="center"/>
      </w:pPr>
      <w:r>
        <w:rPr>
          <w:rFonts w:ascii="宋体" w:hAnsi="宋体" w:eastAsia="宋体"/>
          <w:b w:val="0"/>
          <w:color w:val="000000"/>
          <w:sz w:val="18"/>
        </w:rPr>
        <w:t>图1-3 分阶段采集运行输出与结构化记录截图</w:t>
      </w:r>
    </w:p>
    <w:p w14:paraId="3323BE4F">
      <w:pPr>
        <w:jc w:val="center"/>
      </w:pPr>
      <w:r>
        <w:rPr>
          <w:rFonts w:ascii="宋体" w:hAnsi="宋体" w:eastAsia="宋体"/>
          <w:color w:val="000000"/>
        </w:rPr>
        <w:drawing>
          <wp:inline distT="0" distB="0" distL="114300" distR="114300">
            <wp:extent cx="5212080" cy="3082925"/>
            <wp:effectExtent l="0" t="0" r="2032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12080" cy="3083202"/>
                    </a:xfrm>
                    <a:prstGeom prst="rect">
                      <a:avLst/>
                    </a:prstGeom>
                  </pic:spPr>
                </pic:pic>
              </a:graphicData>
            </a:graphic>
          </wp:inline>
        </w:drawing>
      </w:r>
    </w:p>
    <w:p w14:paraId="457F67C4">
      <w:pPr>
        <w:jc w:val="center"/>
      </w:pPr>
      <w:r>
        <w:rPr>
          <w:rFonts w:ascii="宋体" w:hAnsi="宋体" w:eastAsia="宋体"/>
          <w:b w:val="0"/>
          <w:color w:val="000000"/>
          <w:sz w:val="18"/>
        </w:rPr>
        <w:t>图1-4 NASA POWER 气象 API 请求构造代码截图</w:t>
      </w:r>
    </w:p>
    <w:p w14:paraId="20874554">
      <w:pPr>
        <w:pStyle w:val="4"/>
        <w:rPr>
          <w:color w:val="auto"/>
        </w:rPr>
      </w:pPr>
      <w:r>
        <w:rPr>
          <w:rFonts w:ascii="宋体" w:hAnsi="宋体" w:eastAsia="宋体"/>
          <w:color w:val="000000"/>
        </w:rPr>
        <w:t>1.3 爬虫框架与执行流程</w:t>
      </w:r>
    </w:p>
    <w:p w14:paraId="1C32149F">
      <w:pPr>
        <w:ind w:firstLine="420" w:firstLineChars="200"/>
      </w:pPr>
      <w:r>
        <w:rPr>
          <w:rFonts w:ascii="宋体" w:hAnsi="宋体" w:eastAsia="宋体"/>
          <w:b w:val="0"/>
          <w:color w:val="000000"/>
          <w:sz w:val="21"/>
        </w:rPr>
        <w:t>采集代码按“配置、请求、缓存、任务状态、采集器、解析器、质检”拆分模块，避免把所有逻辑堆叠在单个脚本中。通用工具包括 HttpClient、RawCache 和 TaskStore：HttpClient 负责请求头、超时、重试和随机延迟；RawCache 负责保存 HTML、PDF、JSON 原始文件；TaskStore 使用 SQLite 记录 URL 状态，支持断点续爬。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4413"/>
        <w:gridCol w:w="2955"/>
      </w:tblGrid>
      <w:tr w14:paraId="7404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vAlign w:val="center"/>
          </w:tcPr>
          <w:p w14:paraId="3536B633">
            <w:pPr>
              <w:jc w:val="center"/>
            </w:pPr>
            <w:r>
              <w:rPr>
                <w:rFonts w:ascii="宋体" w:hAnsi="宋体" w:eastAsia="宋体"/>
                <w:b/>
                <w:color w:val="000000"/>
                <w:sz w:val="19"/>
              </w:rPr>
              <w:t>模块</w:t>
            </w:r>
          </w:p>
        </w:tc>
        <w:tc>
          <w:tcPr>
            <w:tcW w:w="4680" w:type="dxa"/>
            <w:shd w:val="clear" w:color="auto" w:fill="F2F2F2"/>
            <w:vAlign w:val="center"/>
          </w:tcPr>
          <w:p w14:paraId="7CB2782D">
            <w:pPr>
              <w:jc w:val="center"/>
            </w:pPr>
            <w:r>
              <w:rPr>
                <w:rFonts w:ascii="宋体" w:hAnsi="宋体" w:eastAsia="宋体"/>
                <w:b/>
                <w:color w:val="000000"/>
                <w:sz w:val="19"/>
              </w:rPr>
              <w:t>职责</w:t>
            </w:r>
          </w:p>
        </w:tc>
        <w:tc>
          <w:tcPr>
            <w:tcW w:w="3168" w:type="dxa"/>
            <w:shd w:val="clear" w:color="auto" w:fill="F2F2F2"/>
            <w:vAlign w:val="center"/>
          </w:tcPr>
          <w:p w14:paraId="126CEBB4">
            <w:pPr>
              <w:jc w:val="center"/>
            </w:pPr>
            <w:r>
              <w:rPr>
                <w:rFonts w:ascii="宋体" w:hAnsi="宋体" w:eastAsia="宋体"/>
                <w:b/>
                <w:color w:val="000000"/>
                <w:sz w:val="19"/>
              </w:rPr>
              <w:t>复用价值</w:t>
            </w:r>
          </w:p>
        </w:tc>
      </w:tr>
      <w:tr w14:paraId="3E64B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6AD56603">
            <w:pPr>
              <w:jc w:val="left"/>
            </w:pPr>
            <w:r>
              <w:rPr>
                <w:rFonts w:ascii="宋体" w:hAnsi="宋体" w:eastAsia="宋体"/>
                <w:b w:val="0"/>
                <w:color w:val="000000"/>
                <w:sz w:val="19"/>
              </w:rPr>
              <w:t>src/config/sources.json</w:t>
            </w:r>
          </w:p>
        </w:tc>
        <w:tc>
          <w:tcPr>
            <w:tcW w:w="4680" w:type="dxa"/>
            <w:vAlign w:val="center"/>
          </w:tcPr>
          <w:p w14:paraId="7C7C90CF">
            <w:pPr>
              <w:jc w:val="left"/>
            </w:pPr>
            <w:r>
              <w:rPr>
                <w:rFonts w:ascii="宋体" w:hAnsi="宋体" w:eastAsia="宋体"/>
                <w:b w:val="0"/>
                <w:color w:val="000000"/>
                <w:sz w:val="19"/>
              </w:rPr>
              <w:t>维护数据源链接、分页范围、城市列表和字段配置</w:t>
            </w:r>
          </w:p>
        </w:tc>
        <w:tc>
          <w:tcPr>
            <w:tcW w:w="3168" w:type="dxa"/>
            <w:vAlign w:val="center"/>
          </w:tcPr>
          <w:p w14:paraId="3B767EBB">
            <w:pPr>
              <w:jc w:val="left"/>
            </w:pPr>
            <w:r>
              <w:rPr>
                <w:rFonts w:ascii="宋体" w:hAnsi="宋体" w:eastAsia="宋体"/>
                <w:b w:val="0"/>
                <w:color w:val="000000"/>
                <w:sz w:val="19"/>
              </w:rPr>
              <w:t>减少硬编码，便于后续替换数据源。</w:t>
            </w:r>
          </w:p>
        </w:tc>
      </w:tr>
      <w:tr w14:paraId="1BC0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4621B340">
            <w:pPr>
              <w:jc w:val="left"/>
            </w:pPr>
            <w:r>
              <w:rPr>
                <w:rFonts w:ascii="宋体" w:hAnsi="宋体" w:eastAsia="宋体"/>
                <w:b w:val="0"/>
                <w:color w:val="000000"/>
                <w:sz w:val="19"/>
              </w:rPr>
              <w:t>src/utils/http_client.py</w:t>
            </w:r>
          </w:p>
        </w:tc>
        <w:tc>
          <w:tcPr>
            <w:tcW w:w="4680" w:type="dxa"/>
            <w:vAlign w:val="center"/>
          </w:tcPr>
          <w:p w14:paraId="291C06EA">
            <w:pPr>
              <w:jc w:val="left"/>
            </w:pPr>
            <w:r>
              <w:rPr>
                <w:rFonts w:ascii="宋体" w:hAnsi="宋体" w:eastAsia="宋体"/>
                <w:b w:val="0"/>
                <w:color w:val="000000"/>
                <w:sz w:val="19"/>
              </w:rPr>
              <w:t>统一请求头、超时、重试、限速和失败处理</w:t>
            </w:r>
          </w:p>
        </w:tc>
        <w:tc>
          <w:tcPr>
            <w:tcW w:w="3168" w:type="dxa"/>
            <w:vAlign w:val="center"/>
          </w:tcPr>
          <w:p w14:paraId="6DF4DF4A">
            <w:pPr>
              <w:jc w:val="left"/>
            </w:pPr>
            <w:r>
              <w:rPr>
                <w:rFonts w:ascii="宋体" w:hAnsi="宋体" w:eastAsia="宋体"/>
                <w:b w:val="0"/>
                <w:color w:val="000000"/>
                <w:sz w:val="19"/>
              </w:rPr>
              <w:t>降低反爬风险，保证请求行为可控。</w:t>
            </w:r>
          </w:p>
        </w:tc>
      </w:tr>
      <w:tr w14:paraId="1B4D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1D0FF19E">
            <w:pPr>
              <w:jc w:val="left"/>
            </w:pPr>
            <w:r>
              <w:rPr>
                <w:rFonts w:ascii="宋体" w:hAnsi="宋体" w:eastAsia="宋体"/>
                <w:b w:val="0"/>
                <w:color w:val="000000"/>
                <w:sz w:val="19"/>
              </w:rPr>
              <w:t>src/utils/cache.py</w:t>
            </w:r>
          </w:p>
        </w:tc>
        <w:tc>
          <w:tcPr>
            <w:tcW w:w="4680" w:type="dxa"/>
            <w:vAlign w:val="center"/>
          </w:tcPr>
          <w:p w14:paraId="4034A5C8">
            <w:pPr>
              <w:jc w:val="left"/>
            </w:pPr>
            <w:r>
              <w:rPr>
                <w:rFonts w:ascii="宋体" w:hAnsi="宋体" w:eastAsia="宋体"/>
                <w:b w:val="0"/>
                <w:color w:val="000000"/>
                <w:sz w:val="19"/>
              </w:rPr>
              <w:t>按 URL 哈希保存原始 HTML/PDF/JSON</w:t>
            </w:r>
          </w:p>
        </w:tc>
        <w:tc>
          <w:tcPr>
            <w:tcW w:w="3168" w:type="dxa"/>
            <w:vAlign w:val="center"/>
          </w:tcPr>
          <w:p w14:paraId="1E95BAD6">
            <w:pPr>
              <w:jc w:val="left"/>
            </w:pPr>
            <w:r>
              <w:rPr>
                <w:rFonts w:ascii="宋体" w:hAnsi="宋体" w:eastAsia="宋体"/>
                <w:b w:val="0"/>
                <w:color w:val="000000"/>
                <w:sz w:val="19"/>
              </w:rPr>
              <w:t>避免重复访问，便于结果复核。</w:t>
            </w:r>
          </w:p>
        </w:tc>
      </w:tr>
      <w:tr w14:paraId="7952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6D1C7B0D">
            <w:pPr>
              <w:jc w:val="left"/>
            </w:pPr>
            <w:r>
              <w:rPr>
                <w:rFonts w:ascii="宋体" w:hAnsi="宋体" w:eastAsia="宋体"/>
                <w:b w:val="0"/>
                <w:color w:val="000000"/>
                <w:sz w:val="19"/>
              </w:rPr>
              <w:t>logs/crawl_tasks.sqlite</w:t>
            </w:r>
          </w:p>
        </w:tc>
        <w:tc>
          <w:tcPr>
            <w:tcW w:w="4680" w:type="dxa"/>
            <w:vAlign w:val="center"/>
          </w:tcPr>
          <w:p w14:paraId="7B8FEEF9">
            <w:pPr>
              <w:jc w:val="left"/>
            </w:pPr>
            <w:r>
              <w:rPr>
                <w:rFonts w:ascii="宋体" w:hAnsi="宋体" w:eastAsia="宋体"/>
                <w:b w:val="0"/>
                <w:color w:val="000000"/>
                <w:sz w:val="19"/>
              </w:rPr>
              <w:t>记录待采、成功、失败 URL 状态</w:t>
            </w:r>
          </w:p>
        </w:tc>
        <w:tc>
          <w:tcPr>
            <w:tcW w:w="3168" w:type="dxa"/>
            <w:vAlign w:val="center"/>
          </w:tcPr>
          <w:p w14:paraId="79EDFE74">
            <w:pPr>
              <w:jc w:val="left"/>
            </w:pPr>
            <w:r>
              <w:rPr>
                <w:rFonts w:ascii="宋体" w:hAnsi="宋体" w:eastAsia="宋体"/>
                <w:b w:val="0"/>
                <w:color w:val="000000"/>
                <w:sz w:val="19"/>
              </w:rPr>
              <w:t>支持阶段化采集和断点续爬。</w:t>
            </w:r>
          </w:p>
        </w:tc>
      </w:tr>
      <w:tr w14:paraId="06E4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6DAB59D0">
            <w:pPr>
              <w:jc w:val="left"/>
            </w:pPr>
            <w:r>
              <w:rPr>
                <w:rFonts w:ascii="宋体" w:hAnsi="宋体" w:eastAsia="宋体"/>
                <w:b w:val="0"/>
                <w:color w:val="000000"/>
                <w:sz w:val="19"/>
              </w:rPr>
              <w:t>src/main.py</w:t>
            </w:r>
          </w:p>
        </w:tc>
        <w:tc>
          <w:tcPr>
            <w:tcW w:w="4680" w:type="dxa"/>
            <w:vAlign w:val="center"/>
          </w:tcPr>
          <w:p w14:paraId="7C756184">
            <w:pPr>
              <w:jc w:val="left"/>
            </w:pPr>
            <w:r>
              <w:rPr>
                <w:rFonts w:ascii="宋体" w:hAnsi="宋体" w:eastAsia="宋体"/>
                <w:b w:val="0"/>
                <w:color w:val="000000"/>
                <w:sz w:val="19"/>
              </w:rPr>
              <w:t>统一调度四类数据源采集与质检</w:t>
            </w:r>
          </w:p>
        </w:tc>
        <w:tc>
          <w:tcPr>
            <w:tcW w:w="3168" w:type="dxa"/>
            <w:vAlign w:val="center"/>
          </w:tcPr>
          <w:p w14:paraId="1114CD00">
            <w:pPr>
              <w:jc w:val="left"/>
            </w:pPr>
            <w:r>
              <w:rPr>
                <w:rFonts w:ascii="宋体" w:hAnsi="宋体" w:eastAsia="宋体"/>
                <w:b w:val="0"/>
                <w:color w:val="000000"/>
                <w:sz w:val="19"/>
              </w:rPr>
              <w:t>保证从采集到输出的流程可复现。</w:t>
            </w:r>
          </w:p>
        </w:tc>
      </w:tr>
    </w:tbl>
    <w:p w14:paraId="4B212E61"/>
    <w:p w14:paraId="0E0C871E">
      <w:pPr>
        <w:pStyle w:val="4"/>
        <w:rPr>
          <w:color w:val="auto"/>
        </w:rPr>
      </w:pPr>
      <w:r>
        <w:rPr>
          <w:rFonts w:ascii="宋体" w:hAnsi="宋体" w:eastAsia="宋体"/>
          <w:color w:val="000000"/>
        </w:rPr>
        <w:t>1.4 分阶段采集与质量检查</w:t>
      </w:r>
    </w:p>
    <w:p w14:paraId="51B28C62">
      <w:pPr>
        <w:ind w:firstLine="420" w:firstLineChars="200"/>
      </w:pPr>
      <w:r>
        <w:rPr>
          <w:rFonts w:ascii="宋体" w:hAnsi="宋体" w:eastAsia="宋体"/>
          <w:b w:val="0"/>
          <w:color w:val="000000"/>
          <w:sz w:val="21"/>
        </w:rPr>
        <w:t>采集过程遵循“先试采集、再分阶段全量采集、每阶段先质检后继续”的策略。最终形成 4 个结构化 CSV 数据表，合计 104,296 条记录，并保留 377 个原始缓存文件。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3055"/>
        <w:gridCol w:w="1411"/>
        <w:gridCol w:w="2966"/>
        <w:gridCol w:w="1319"/>
      </w:tblGrid>
      <w:tr w14:paraId="4EE5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2F2"/>
            <w:vAlign w:val="center"/>
          </w:tcPr>
          <w:p w14:paraId="133AE43F">
            <w:pPr>
              <w:jc w:val="center"/>
            </w:pPr>
            <w:r>
              <w:rPr>
                <w:rFonts w:ascii="宋体" w:hAnsi="宋体" w:eastAsia="宋体"/>
                <w:b/>
                <w:color w:val="000000"/>
                <w:sz w:val="19"/>
              </w:rPr>
              <w:t>阶段</w:t>
            </w:r>
          </w:p>
        </w:tc>
        <w:tc>
          <w:tcPr>
            <w:tcW w:w="3096" w:type="dxa"/>
            <w:shd w:val="clear" w:color="auto" w:fill="F2F2F2"/>
            <w:vAlign w:val="center"/>
          </w:tcPr>
          <w:p w14:paraId="1CA3154A">
            <w:pPr>
              <w:jc w:val="center"/>
            </w:pPr>
            <w:r>
              <w:rPr>
                <w:rFonts w:ascii="宋体" w:hAnsi="宋体" w:eastAsia="宋体"/>
                <w:b/>
                <w:color w:val="000000"/>
                <w:sz w:val="19"/>
              </w:rPr>
              <w:t>数据表</w:t>
            </w:r>
          </w:p>
        </w:tc>
        <w:tc>
          <w:tcPr>
            <w:tcW w:w="1440" w:type="dxa"/>
            <w:shd w:val="clear" w:color="auto" w:fill="F2F2F2"/>
            <w:vAlign w:val="center"/>
          </w:tcPr>
          <w:p w14:paraId="3F36538A">
            <w:pPr>
              <w:jc w:val="center"/>
            </w:pPr>
            <w:r>
              <w:rPr>
                <w:rFonts w:ascii="宋体" w:hAnsi="宋体" w:eastAsia="宋体"/>
                <w:b/>
                <w:color w:val="000000"/>
                <w:sz w:val="19"/>
              </w:rPr>
              <w:t>记录数</w:t>
            </w:r>
          </w:p>
        </w:tc>
        <w:tc>
          <w:tcPr>
            <w:tcW w:w="3096" w:type="dxa"/>
            <w:shd w:val="clear" w:color="auto" w:fill="F2F2F2"/>
            <w:vAlign w:val="center"/>
          </w:tcPr>
          <w:p w14:paraId="35881098">
            <w:pPr>
              <w:jc w:val="center"/>
            </w:pPr>
            <w:r>
              <w:rPr>
                <w:rFonts w:ascii="宋体" w:hAnsi="宋体" w:eastAsia="宋体"/>
                <w:b/>
                <w:color w:val="000000"/>
                <w:sz w:val="19"/>
              </w:rPr>
              <w:t>原始缓存</w:t>
            </w:r>
          </w:p>
        </w:tc>
        <w:tc>
          <w:tcPr>
            <w:tcW w:w="1368" w:type="dxa"/>
            <w:shd w:val="clear" w:color="auto" w:fill="F2F2F2"/>
            <w:vAlign w:val="center"/>
          </w:tcPr>
          <w:p w14:paraId="0657C0E7">
            <w:pPr>
              <w:jc w:val="center"/>
            </w:pPr>
            <w:r>
              <w:rPr>
                <w:rFonts w:ascii="宋体" w:hAnsi="宋体" w:eastAsia="宋体"/>
                <w:b/>
                <w:color w:val="000000"/>
                <w:sz w:val="19"/>
              </w:rPr>
              <w:t>质检结论</w:t>
            </w:r>
          </w:p>
        </w:tc>
      </w:tr>
      <w:tr w14:paraId="10AE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CEDBE15">
            <w:pPr>
              <w:jc w:val="left"/>
            </w:pPr>
            <w:r>
              <w:rPr>
                <w:rFonts w:ascii="宋体" w:hAnsi="宋体" w:eastAsia="宋体"/>
                <w:b w:val="0"/>
                <w:color w:val="000000"/>
                <w:sz w:val="19"/>
              </w:rPr>
              <w:t>阶段1</w:t>
            </w:r>
          </w:p>
        </w:tc>
        <w:tc>
          <w:tcPr>
            <w:tcW w:w="3096" w:type="dxa"/>
            <w:vAlign w:val="center"/>
          </w:tcPr>
          <w:p w14:paraId="0A1A49FA">
            <w:pPr>
              <w:jc w:val="left"/>
            </w:pPr>
            <w:r>
              <w:rPr>
                <w:rFonts w:ascii="宋体" w:hAnsi="宋体" w:eastAsia="宋体"/>
                <w:b w:val="0"/>
                <w:color w:val="000000"/>
                <w:sz w:val="19"/>
              </w:rPr>
              <w:t>chinacdc_monthly.csv</w:t>
            </w:r>
          </w:p>
        </w:tc>
        <w:tc>
          <w:tcPr>
            <w:tcW w:w="1440" w:type="dxa"/>
            <w:vAlign w:val="center"/>
          </w:tcPr>
          <w:p w14:paraId="3AC7368A">
            <w:pPr>
              <w:jc w:val="left"/>
            </w:pPr>
            <w:r>
              <w:rPr>
                <w:rFonts w:ascii="宋体" w:hAnsi="宋体" w:eastAsia="宋体"/>
                <w:b w:val="0"/>
                <w:color w:val="000000"/>
                <w:sz w:val="19"/>
              </w:rPr>
              <w:t>1,420</w:t>
            </w:r>
          </w:p>
        </w:tc>
        <w:tc>
          <w:tcPr>
            <w:tcW w:w="3096" w:type="dxa"/>
            <w:vAlign w:val="center"/>
          </w:tcPr>
          <w:p w14:paraId="3E0ABE33">
            <w:pPr>
              <w:jc w:val="left"/>
            </w:pPr>
            <w:r>
              <w:rPr>
                <w:rFonts w:ascii="宋体" w:hAnsi="宋体" w:eastAsia="宋体"/>
                <w:b w:val="0"/>
                <w:color w:val="000000"/>
                <w:sz w:val="19"/>
              </w:rPr>
              <w:t>28 个 HTML</w:t>
            </w:r>
          </w:p>
        </w:tc>
        <w:tc>
          <w:tcPr>
            <w:tcW w:w="1368" w:type="dxa"/>
            <w:vAlign w:val="center"/>
          </w:tcPr>
          <w:p w14:paraId="3E440C9D">
            <w:pPr>
              <w:jc w:val="left"/>
            </w:pPr>
            <w:r>
              <w:rPr>
                <w:rFonts w:ascii="宋体" w:hAnsi="宋体" w:eastAsia="宋体"/>
                <w:b w:val="0"/>
                <w:color w:val="000000"/>
                <w:sz w:val="19"/>
              </w:rPr>
              <w:t>通过</w:t>
            </w:r>
          </w:p>
        </w:tc>
      </w:tr>
      <w:tr w14:paraId="57BA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9B1D92A">
            <w:pPr>
              <w:jc w:val="left"/>
            </w:pPr>
            <w:r>
              <w:rPr>
                <w:rFonts w:ascii="宋体" w:hAnsi="宋体" w:eastAsia="宋体"/>
                <w:b w:val="0"/>
                <w:color w:val="000000"/>
                <w:sz w:val="19"/>
              </w:rPr>
              <w:t>阶段2</w:t>
            </w:r>
          </w:p>
        </w:tc>
        <w:tc>
          <w:tcPr>
            <w:tcW w:w="3096" w:type="dxa"/>
            <w:vAlign w:val="center"/>
          </w:tcPr>
          <w:p w14:paraId="1684D1E1">
            <w:pPr>
              <w:jc w:val="left"/>
            </w:pPr>
            <w:r>
              <w:rPr>
                <w:rFonts w:ascii="宋体" w:hAnsi="宋体" w:eastAsia="宋体"/>
                <w:b w:val="0"/>
                <w:color w:val="000000"/>
                <w:sz w:val="19"/>
              </w:rPr>
              <w:t>respiratory_weekly.csv</w:t>
            </w:r>
          </w:p>
        </w:tc>
        <w:tc>
          <w:tcPr>
            <w:tcW w:w="1440" w:type="dxa"/>
            <w:vAlign w:val="center"/>
          </w:tcPr>
          <w:p w14:paraId="5DBE2F7E">
            <w:pPr>
              <w:jc w:val="left"/>
            </w:pPr>
            <w:r>
              <w:rPr>
                <w:rFonts w:ascii="宋体" w:hAnsi="宋体" w:eastAsia="宋体"/>
                <w:b w:val="0"/>
                <w:color w:val="000000"/>
                <w:sz w:val="19"/>
              </w:rPr>
              <w:t>3,576</w:t>
            </w:r>
          </w:p>
        </w:tc>
        <w:tc>
          <w:tcPr>
            <w:tcW w:w="3096" w:type="dxa"/>
            <w:vAlign w:val="center"/>
          </w:tcPr>
          <w:p w14:paraId="106EC7D6">
            <w:pPr>
              <w:jc w:val="left"/>
            </w:pPr>
            <w:r>
              <w:rPr>
                <w:rFonts w:ascii="宋体" w:hAnsi="宋体" w:eastAsia="宋体"/>
                <w:b w:val="0"/>
                <w:color w:val="000000"/>
                <w:sz w:val="19"/>
              </w:rPr>
              <w:t>70 个 HTML</w:t>
            </w:r>
          </w:p>
        </w:tc>
        <w:tc>
          <w:tcPr>
            <w:tcW w:w="1368" w:type="dxa"/>
            <w:vAlign w:val="center"/>
          </w:tcPr>
          <w:p w14:paraId="6C3AADBA">
            <w:pPr>
              <w:jc w:val="left"/>
            </w:pPr>
            <w:r>
              <w:rPr>
                <w:rFonts w:ascii="宋体" w:hAnsi="宋体" w:eastAsia="宋体"/>
                <w:b w:val="0"/>
                <w:color w:val="000000"/>
                <w:sz w:val="19"/>
              </w:rPr>
              <w:t>通过</w:t>
            </w:r>
          </w:p>
        </w:tc>
      </w:tr>
      <w:tr w14:paraId="29C89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4E66703">
            <w:pPr>
              <w:jc w:val="left"/>
            </w:pPr>
            <w:r>
              <w:rPr>
                <w:rFonts w:ascii="宋体" w:hAnsi="宋体" w:eastAsia="宋体"/>
                <w:b w:val="0"/>
                <w:color w:val="000000"/>
                <w:sz w:val="19"/>
              </w:rPr>
              <w:t>阶段3</w:t>
            </w:r>
          </w:p>
        </w:tc>
        <w:tc>
          <w:tcPr>
            <w:tcW w:w="3096" w:type="dxa"/>
            <w:vAlign w:val="center"/>
          </w:tcPr>
          <w:p w14:paraId="67E5418A">
            <w:pPr>
              <w:jc w:val="left"/>
            </w:pPr>
            <w:r>
              <w:rPr>
                <w:rFonts w:ascii="宋体" w:hAnsi="宋体" w:eastAsia="宋体"/>
                <w:b w:val="0"/>
                <w:color w:val="000000"/>
                <w:sz w:val="19"/>
              </w:rPr>
              <w:t>influenza_weekly.csv</w:t>
            </w:r>
          </w:p>
        </w:tc>
        <w:tc>
          <w:tcPr>
            <w:tcW w:w="1440" w:type="dxa"/>
            <w:vAlign w:val="center"/>
          </w:tcPr>
          <w:p w14:paraId="5AC92F04">
            <w:pPr>
              <w:jc w:val="left"/>
            </w:pPr>
            <w:r>
              <w:rPr>
                <w:rFonts w:ascii="宋体" w:hAnsi="宋体" w:eastAsia="宋体"/>
                <w:b w:val="0"/>
                <w:color w:val="000000"/>
                <w:sz w:val="19"/>
              </w:rPr>
              <w:t>4,161</w:t>
            </w:r>
          </w:p>
        </w:tc>
        <w:tc>
          <w:tcPr>
            <w:tcW w:w="3096" w:type="dxa"/>
            <w:vAlign w:val="center"/>
          </w:tcPr>
          <w:p w14:paraId="65EE7FC2">
            <w:pPr>
              <w:jc w:val="left"/>
            </w:pPr>
            <w:r>
              <w:rPr>
                <w:rFonts w:ascii="宋体" w:hAnsi="宋体" w:eastAsia="宋体"/>
                <w:b w:val="0"/>
                <w:color w:val="000000"/>
                <w:sz w:val="19"/>
              </w:rPr>
              <w:t>124 个 HTML + 124 个 PDF</w:t>
            </w:r>
          </w:p>
        </w:tc>
        <w:tc>
          <w:tcPr>
            <w:tcW w:w="1368" w:type="dxa"/>
            <w:vAlign w:val="center"/>
          </w:tcPr>
          <w:p w14:paraId="3D7132ED">
            <w:pPr>
              <w:jc w:val="left"/>
            </w:pPr>
            <w:r>
              <w:rPr>
                <w:rFonts w:ascii="宋体" w:hAnsi="宋体" w:eastAsia="宋体"/>
                <w:b w:val="0"/>
                <w:color w:val="000000"/>
                <w:sz w:val="19"/>
              </w:rPr>
              <w:t>通过</w:t>
            </w:r>
          </w:p>
        </w:tc>
      </w:tr>
      <w:tr w14:paraId="6DA6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028A95C">
            <w:pPr>
              <w:jc w:val="left"/>
            </w:pPr>
            <w:r>
              <w:rPr>
                <w:rFonts w:ascii="宋体" w:hAnsi="宋体" w:eastAsia="宋体"/>
                <w:b w:val="0"/>
                <w:color w:val="000000"/>
                <w:sz w:val="19"/>
              </w:rPr>
              <w:t>阶段4</w:t>
            </w:r>
          </w:p>
        </w:tc>
        <w:tc>
          <w:tcPr>
            <w:tcW w:w="3096" w:type="dxa"/>
            <w:vAlign w:val="center"/>
          </w:tcPr>
          <w:p w14:paraId="42DA34CA">
            <w:pPr>
              <w:jc w:val="left"/>
            </w:pPr>
            <w:r>
              <w:rPr>
                <w:rFonts w:ascii="宋体" w:hAnsi="宋体" w:eastAsia="宋体"/>
                <w:b w:val="0"/>
                <w:color w:val="000000"/>
                <w:sz w:val="19"/>
              </w:rPr>
              <w:t>weather_daily.csv</w:t>
            </w:r>
          </w:p>
        </w:tc>
        <w:tc>
          <w:tcPr>
            <w:tcW w:w="1440" w:type="dxa"/>
            <w:vAlign w:val="center"/>
          </w:tcPr>
          <w:p w14:paraId="64E376F8">
            <w:pPr>
              <w:jc w:val="left"/>
            </w:pPr>
            <w:r>
              <w:rPr>
                <w:rFonts w:ascii="宋体" w:hAnsi="宋体" w:eastAsia="宋体"/>
                <w:b w:val="0"/>
                <w:color w:val="000000"/>
                <w:sz w:val="19"/>
              </w:rPr>
              <w:t>95,139</w:t>
            </w:r>
          </w:p>
        </w:tc>
        <w:tc>
          <w:tcPr>
            <w:tcW w:w="3096" w:type="dxa"/>
            <w:vAlign w:val="center"/>
          </w:tcPr>
          <w:p w14:paraId="54C06348">
            <w:pPr>
              <w:jc w:val="left"/>
            </w:pPr>
            <w:r>
              <w:rPr>
                <w:rFonts w:ascii="宋体" w:hAnsi="宋体" w:eastAsia="宋体"/>
                <w:b w:val="0"/>
                <w:color w:val="000000"/>
                <w:sz w:val="19"/>
              </w:rPr>
              <w:t>31 个 JSON</w:t>
            </w:r>
          </w:p>
        </w:tc>
        <w:tc>
          <w:tcPr>
            <w:tcW w:w="1368" w:type="dxa"/>
            <w:vAlign w:val="center"/>
          </w:tcPr>
          <w:p w14:paraId="49E68365">
            <w:pPr>
              <w:jc w:val="left"/>
            </w:pPr>
            <w:r>
              <w:rPr>
                <w:rFonts w:ascii="宋体" w:hAnsi="宋体" w:eastAsia="宋体"/>
                <w:b w:val="0"/>
                <w:color w:val="000000"/>
                <w:sz w:val="19"/>
              </w:rPr>
              <w:t>通过</w:t>
            </w:r>
          </w:p>
        </w:tc>
      </w:tr>
      <w:tr w14:paraId="0CF9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5C57AE2">
            <w:pPr>
              <w:jc w:val="left"/>
            </w:pPr>
            <w:r>
              <w:rPr>
                <w:rFonts w:ascii="宋体" w:hAnsi="宋体" w:eastAsia="宋体"/>
                <w:b w:val="0"/>
                <w:color w:val="000000"/>
                <w:sz w:val="19"/>
              </w:rPr>
              <w:t>合计</w:t>
            </w:r>
          </w:p>
        </w:tc>
        <w:tc>
          <w:tcPr>
            <w:tcW w:w="3096" w:type="dxa"/>
            <w:vAlign w:val="center"/>
          </w:tcPr>
          <w:p w14:paraId="38B7180E">
            <w:pPr>
              <w:jc w:val="left"/>
            </w:pPr>
            <w:r>
              <w:rPr>
                <w:rFonts w:ascii="宋体" w:hAnsi="宋体" w:eastAsia="宋体"/>
                <w:b w:val="0"/>
                <w:color w:val="000000"/>
                <w:sz w:val="19"/>
              </w:rPr>
              <w:t>-</w:t>
            </w:r>
          </w:p>
        </w:tc>
        <w:tc>
          <w:tcPr>
            <w:tcW w:w="1440" w:type="dxa"/>
            <w:vAlign w:val="center"/>
          </w:tcPr>
          <w:p w14:paraId="6394CEC8">
            <w:pPr>
              <w:jc w:val="left"/>
            </w:pPr>
            <w:r>
              <w:rPr>
                <w:rFonts w:ascii="宋体" w:hAnsi="宋体" w:eastAsia="宋体"/>
                <w:b w:val="0"/>
                <w:color w:val="000000"/>
                <w:sz w:val="19"/>
              </w:rPr>
              <w:t>104,296</w:t>
            </w:r>
          </w:p>
        </w:tc>
        <w:tc>
          <w:tcPr>
            <w:tcW w:w="3096" w:type="dxa"/>
            <w:vAlign w:val="center"/>
          </w:tcPr>
          <w:p w14:paraId="0BADDBED">
            <w:pPr>
              <w:jc w:val="left"/>
            </w:pPr>
            <w:r>
              <w:rPr>
                <w:rFonts w:ascii="宋体" w:hAnsi="宋体" w:eastAsia="宋体"/>
                <w:b w:val="0"/>
                <w:color w:val="000000"/>
                <w:sz w:val="19"/>
              </w:rPr>
              <w:t>377 个原始文件</w:t>
            </w:r>
          </w:p>
        </w:tc>
        <w:tc>
          <w:tcPr>
            <w:tcW w:w="1368" w:type="dxa"/>
            <w:vAlign w:val="center"/>
          </w:tcPr>
          <w:p w14:paraId="20EE20D6">
            <w:pPr>
              <w:jc w:val="left"/>
            </w:pPr>
            <w:r>
              <w:rPr>
                <w:rFonts w:ascii="宋体" w:hAnsi="宋体" w:eastAsia="宋体"/>
                <w:b w:val="0"/>
                <w:color w:val="000000"/>
                <w:sz w:val="19"/>
              </w:rPr>
              <w:t>通过</w:t>
            </w:r>
          </w:p>
        </w:tc>
      </w:tr>
    </w:tbl>
    <w:p w14:paraId="4FD9D1C3"/>
    <w:p w14:paraId="04B94B54">
      <w:pPr>
        <w:ind w:firstLine="420" w:firstLineChars="200"/>
      </w:pPr>
      <w:r>
        <w:rPr>
          <w:rFonts w:ascii="宋体" w:hAnsi="宋体" w:eastAsia="宋体"/>
          <w:b w:val="0"/>
          <w:color w:val="000000"/>
          <w:sz w:val="21"/>
        </w:rPr>
        <w:t>质检项覆盖记录数、唯一来源数量、时间范围、空关键字段、自然主键重复、重点病种和病原体覆盖、原始缓存留存以及数值字段可解析性。气象字段中少量最近日期空值来自开放 API 发布滞后，报告中保留说明，不进行主观补齐。</w:t>
      </w:r>
    </w:p>
    <w:p w14:paraId="0864EF51">
      <w:pPr>
        <w:ind w:firstLine="420" w:firstLineChars="200"/>
      </w:pPr>
      <w:r>
        <w:rPr>
          <w:rFonts w:hint="eastAsia" w:ascii="宋体" w:hAnsi="宋体" w:eastAsia="宋体"/>
          <w:b w:val="0"/>
          <w:color w:val="000000"/>
          <w:sz w:val="21"/>
          <w:lang w:val="en-US" w:eastAsia="zh-CN"/>
        </w:rPr>
        <w:t>如下是</w:t>
      </w:r>
      <w:r>
        <w:rPr>
          <w:rFonts w:ascii="宋体" w:hAnsi="宋体" w:eastAsia="宋体"/>
          <w:b w:val="0"/>
          <w:color w:val="000000"/>
          <w:sz w:val="21"/>
        </w:rPr>
        <w:t>对应四个阶段的采集与质检证据</w:t>
      </w:r>
    </w:p>
    <w:p w14:paraId="1568BC3C">
      <w:pPr>
        <w:jc w:val="center"/>
      </w:pPr>
      <w:r>
        <w:rPr>
          <w:rFonts w:ascii="宋体" w:hAnsi="宋体" w:eastAsia="宋体"/>
          <w:color w:val="000000"/>
        </w:rPr>
        <w:drawing>
          <wp:inline distT="0" distB="0" distL="114300" distR="114300">
            <wp:extent cx="4846320" cy="33528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846320" cy="3353226"/>
                    </a:xfrm>
                    <a:prstGeom prst="rect">
                      <a:avLst/>
                    </a:prstGeom>
                  </pic:spPr>
                </pic:pic>
              </a:graphicData>
            </a:graphic>
          </wp:inline>
        </w:drawing>
      </w:r>
    </w:p>
    <w:p w14:paraId="798C13BE">
      <w:pPr>
        <w:jc w:val="center"/>
      </w:pPr>
      <w:r>
        <w:rPr>
          <w:rFonts w:ascii="宋体" w:hAnsi="宋体" w:eastAsia="宋体"/>
          <w:b w:val="0"/>
          <w:color w:val="000000"/>
          <w:sz w:val="18"/>
        </w:rPr>
        <w:t>图1-5 阶段1 全国法定传染病月报采集与质检截图</w:t>
      </w:r>
      <w:r>
        <w:rPr>
          <w:rFonts w:ascii="宋体" w:hAnsi="宋体" w:eastAsia="宋体"/>
          <w:color w:val="000000"/>
        </w:rPr>
        <w:drawing>
          <wp:inline distT="0" distB="0" distL="114300" distR="114300">
            <wp:extent cx="4846320" cy="6276975"/>
            <wp:effectExtent l="0" t="0" r="5080"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846320" cy="6277514"/>
                    </a:xfrm>
                    <a:prstGeom prst="rect">
                      <a:avLst/>
                    </a:prstGeom>
                  </pic:spPr>
                </pic:pic>
              </a:graphicData>
            </a:graphic>
          </wp:inline>
        </w:drawing>
      </w:r>
    </w:p>
    <w:p w14:paraId="5A797791">
      <w:pPr>
        <w:jc w:val="center"/>
      </w:pPr>
      <w:r>
        <w:rPr>
          <w:rFonts w:ascii="宋体" w:hAnsi="宋体" w:eastAsia="宋体"/>
          <w:b w:val="0"/>
          <w:color w:val="000000"/>
          <w:sz w:val="18"/>
        </w:rPr>
        <w:t>图1-6 阶段2 急性呼吸道哨点周报采集与质检截图</w:t>
      </w:r>
    </w:p>
    <w:p w14:paraId="2C260A0B">
      <w:pPr>
        <w:jc w:val="center"/>
      </w:pPr>
      <w:r>
        <w:rPr>
          <w:rFonts w:ascii="宋体" w:hAnsi="宋体" w:eastAsia="宋体"/>
          <w:color w:val="000000"/>
        </w:rPr>
        <w:drawing>
          <wp:inline distT="0" distB="0" distL="114300" distR="114300">
            <wp:extent cx="4846320" cy="6236335"/>
            <wp:effectExtent l="0" t="0" r="508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846320" cy="6236577"/>
                    </a:xfrm>
                    <a:prstGeom prst="rect">
                      <a:avLst/>
                    </a:prstGeom>
                  </pic:spPr>
                </pic:pic>
              </a:graphicData>
            </a:graphic>
          </wp:inline>
        </w:drawing>
      </w:r>
    </w:p>
    <w:p w14:paraId="39304245">
      <w:pPr>
        <w:jc w:val="center"/>
      </w:pPr>
      <w:r>
        <w:rPr>
          <w:rFonts w:ascii="宋体" w:hAnsi="宋体" w:eastAsia="宋体"/>
          <w:b w:val="0"/>
          <w:color w:val="000000"/>
          <w:sz w:val="18"/>
        </w:rPr>
        <w:t>图1-7 阶段3 流感监测周报采集与质检截图</w:t>
      </w:r>
      <w:r>
        <w:rPr>
          <w:rFonts w:ascii="宋体" w:hAnsi="宋体" w:eastAsia="宋体"/>
          <w:color w:val="000000"/>
        </w:rPr>
        <w:drawing>
          <wp:inline distT="0" distB="0" distL="114300" distR="114300">
            <wp:extent cx="4846320" cy="6477635"/>
            <wp:effectExtent l="0" t="0" r="5080"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846320" cy="6477802"/>
                    </a:xfrm>
                    <a:prstGeom prst="rect">
                      <a:avLst/>
                    </a:prstGeom>
                  </pic:spPr>
                </pic:pic>
              </a:graphicData>
            </a:graphic>
          </wp:inline>
        </w:drawing>
      </w:r>
    </w:p>
    <w:p w14:paraId="522C51C9">
      <w:pPr>
        <w:jc w:val="center"/>
      </w:pPr>
      <w:r>
        <w:rPr>
          <w:rFonts w:ascii="宋体" w:hAnsi="宋体" w:eastAsia="宋体"/>
          <w:b w:val="0"/>
          <w:color w:val="000000"/>
          <w:sz w:val="18"/>
        </w:rPr>
        <w:t>图1-8 阶段4 日度气象数据采集与质检截图</w:t>
      </w:r>
    </w:p>
    <w:p w14:paraId="5F24335D">
      <w:pPr>
        <w:pStyle w:val="4"/>
        <w:rPr>
          <w:color w:val="auto"/>
        </w:rPr>
      </w:pPr>
      <w:r>
        <w:rPr>
          <w:rFonts w:ascii="宋体" w:hAnsi="宋体" w:eastAsia="宋体"/>
          <w:color w:val="000000"/>
        </w:rPr>
        <w:t>1.5 反爬与合规策略</w:t>
      </w:r>
    </w:p>
    <w:p w14:paraId="537DBDB7">
      <w:pPr>
        <w:ind w:firstLine="420" w:firstLineChars="200"/>
      </w:pPr>
      <w:r>
        <w:rPr>
          <w:rFonts w:ascii="宋体" w:hAnsi="宋体" w:eastAsia="宋体"/>
          <w:b w:val="0"/>
          <w:color w:val="000000"/>
          <w:sz w:val="21"/>
        </w:rPr>
        <w:t>本项目的反爬策略</w:t>
      </w:r>
      <w:r>
        <w:rPr>
          <w:rFonts w:hint="eastAsia" w:ascii="宋体" w:hAnsi="宋体" w:eastAsia="宋体"/>
          <w:b w:val="0"/>
          <w:color w:val="000000"/>
          <w:sz w:val="21"/>
          <w:lang w:val="en-US" w:eastAsia="zh-CN"/>
        </w:rPr>
        <w:t>并非</w:t>
      </w:r>
      <w:r>
        <w:rPr>
          <w:rFonts w:ascii="宋体" w:hAnsi="宋体" w:eastAsia="宋体"/>
          <w:b w:val="0"/>
          <w:color w:val="000000"/>
          <w:sz w:val="21"/>
        </w:rPr>
        <w:t>绕过限制，而是礼貌、低频、可追溯地采集公开数据。对中国疾控网站采用同域名低并发和随机延迟；对 PDF 附件先缓存后本地解析；对 NASA POWER 使用官方开放 API 低频请求。遇到 403、429、验证码或登录页时停止或跳过，不进行绕过。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4829"/>
        <w:gridCol w:w="3473"/>
      </w:tblGrid>
      <w:tr w14:paraId="66DA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2F2"/>
            <w:vAlign w:val="center"/>
          </w:tcPr>
          <w:p w14:paraId="19B4177D">
            <w:pPr>
              <w:jc w:val="center"/>
            </w:pPr>
            <w:r>
              <w:rPr>
                <w:rFonts w:ascii="宋体" w:hAnsi="宋体" w:eastAsia="宋体"/>
                <w:b/>
                <w:color w:val="000000"/>
                <w:sz w:val="19"/>
              </w:rPr>
              <w:t>策略</w:t>
            </w:r>
          </w:p>
        </w:tc>
        <w:tc>
          <w:tcPr>
            <w:tcW w:w="4896" w:type="dxa"/>
            <w:shd w:val="clear" w:color="auto" w:fill="F2F2F2"/>
            <w:vAlign w:val="center"/>
          </w:tcPr>
          <w:p w14:paraId="227A9318">
            <w:pPr>
              <w:jc w:val="center"/>
            </w:pPr>
            <w:r>
              <w:rPr>
                <w:rFonts w:ascii="宋体" w:hAnsi="宋体" w:eastAsia="宋体"/>
                <w:b/>
                <w:color w:val="000000"/>
                <w:sz w:val="19"/>
              </w:rPr>
              <w:t>具体做法</w:t>
            </w:r>
          </w:p>
        </w:tc>
        <w:tc>
          <w:tcPr>
            <w:tcW w:w="3528" w:type="dxa"/>
            <w:shd w:val="clear" w:color="auto" w:fill="F2F2F2"/>
            <w:vAlign w:val="center"/>
          </w:tcPr>
          <w:p w14:paraId="63AE0FA9">
            <w:pPr>
              <w:jc w:val="center"/>
            </w:pPr>
            <w:r>
              <w:rPr>
                <w:rFonts w:ascii="宋体" w:hAnsi="宋体" w:eastAsia="宋体"/>
                <w:b/>
                <w:color w:val="000000"/>
                <w:sz w:val="19"/>
              </w:rPr>
              <w:t>对应风险控制</w:t>
            </w:r>
          </w:p>
        </w:tc>
      </w:tr>
      <w:tr w14:paraId="0C56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6AE2E0E4">
            <w:pPr>
              <w:jc w:val="center"/>
            </w:pPr>
            <w:r>
              <w:rPr>
                <w:rFonts w:ascii="宋体" w:hAnsi="宋体" w:eastAsia="宋体"/>
                <w:b w:val="0"/>
                <w:color w:val="000000"/>
                <w:sz w:val="19"/>
              </w:rPr>
              <w:t>公开来源</w:t>
            </w:r>
          </w:p>
        </w:tc>
        <w:tc>
          <w:tcPr>
            <w:tcW w:w="4896" w:type="dxa"/>
            <w:vAlign w:val="center"/>
          </w:tcPr>
          <w:p w14:paraId="6C4933A6">
            <w:pPr>
              <w:jc w:val="center"/>
            </w:pPr>
            <w:r>
              <w:rPr>
                <w:rFonts w:ascii="宋体" w:hAnsi="宋体" w:eastAsia="宋体"/>
                <w:b w:val="0"/>
                <w:color w:val="000000"/>
                <w:sz w:val="19"/>
              </w:rPr>
              <w:t>只采集官方公开汇总数据，不采集个人病例、问诊记录或登录数据。</w:t>
            </w:r>
          </w:p>
        </w:tc>
        <w:tc>
          <w:tcPr>
            <w:tcW w:w="3528" w:type="dxa"/>
            <w:vAlign w:val="center"/>
          </w:tcPr>
          <w:p w14:paraId="2CF1D5BC">
            <w:pPr>
              <w:jc w:val="center"/>
            </w:pPr>
            <w:r>
              <w:rPr>
                <w:rFonts w:ascii="宋体" w:hAnsi="宋体" w:eastAsia="宋体"/>
                <w:b w:val="0"/>
                <w:color w:val="000000"/>
                <w:sz w:val="19"/>
              </w:rPr>
              <w:t>降低隐私与合规风险。</w:t>
            </w:r>
          </w:p>
        </w:tc>
      </w:tr>
      <w:tr w14:paraId="5608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93E531E">
            <w:pPr>
              <w:jc w:val="center"/>
            </w:pPr>
            <w:r>
              <w:rPr>
                <w:rFonts w:ascii="宋体" w:hAnsi="宋体" w:eastAsia="宋体"/>
                <w:b w:val="0"/>
                <w:color w:val="000000"/>
                <w:sz w:val="19"/>
              </w:rPr>
              <w:t>低频请求</w:t>
            </w:r>
          </w:p>
        </w:tc>
        <w:tc>
          <w:tcPr>
            <w:tcW w:w="4896" w:type="dxa"/>
            <w:vAlign w:val="center"/>
          </w:tcPr>
          <w:p w14:paraId="6C46A25F">
            <w:pPr>
              <w:jc w:val="center"/>
            </w:pPr>
            <w:r>
              <w:rPr>
                <w:rFonts w:ascii="宋体" w:hAnsi="宋体" w:eastAsia="宋体"/>
                <w:b w:val="0"/>
                <w:color w:val="000000"/>
                <w:sz w:val="19"/>
              </w:rPr>
              <w:t>普通官方网站同域名串行或低并发，并设置随机请求间隔。</w:t>
            </w:r>
          </w:p>
        </w:tc>
        <w:tc>
          <w:tcPr>
            <w:tcW w:w="3528" w:type="dxa"/>
            <w:vAlign w:val="center"/>
          </w:tcPr>
          <w:p w14:paraId="292007DF">
            <w:pPr>
              <w:jc w:val="center"/>
            </w:pPr>
            <w:r>
              <w:rPr>
                <w:rFonts w:ascii="宋体" w:hAnsi="宋体" w:eastAsia="宋体"/>
                <w:b w:val="0"/>
                <w:color w:val="000000"/>
                <w:sz w:val="19"/>
              </w:rPr>
              <w:t>避免短时间高频访问。</w:t>
            </w:r>
          </w:p>
        </w:tc>
      </w:tr>
      <w:tr w14:paraId="5CCD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E084D65">
            <w:pPr>
              <w:jc w:val="center"/>
            </w:pPr>
            <w:r>
              <w:rPr>
                <w:rFonts w:ascii="宋体" w:hAnsi="宋体" w:eastAsia="宋体"/>
                <w:b w:val="0"/>
                <w:color w:val="000000"/>
                <w:sz w:val="19"/>
              </w:rPr>
              <w:t>原始缓存</w:t>
            </w:r>
          </w:p>
        </w:tc>
        <w:tc>
          <w:tcPr>
            <w:tcW w:w="4896" w:type="dxa"/>
            <w:vAlign w:val="center"/>
          </w:tcPr>
          <w:p w14:paraId="147CE14C">
            <w:pPr>
              <w:jc w:val="center"/>
            </w:pPr>
            <w:r>
              <w:rPr>
                <w:rFonts w:ascii="宋体" w:hAnsi="宋体" w:eastAsia="宋体"/>
                <w:b w:val="0"/>
                <w:color w:val="000000"/>
                <w:sz w:val="19"/>
              </w:rPr>
              <w:t>每个成功 URL 保存 HTML、PDF 或 JSON，后续优先读本地缓存。</w:t>
            </w:r>
          </w:p>
        </w:tc>
        <w:tc>
          <w:tcPr>
            <w:tcW w:w="3528" w:type="dxa"/>
            <w:vAlign w:val="center"/>
          </w:tcPr>
          <w:p w14:paraId="69331CD0">
            <w:pPr>
              <w:jc w:val="center"/>
            </w:pPr>
            <w:r>
              <w:rPr>
                <w:rFonts w:ascii="宋体" w:hAnsi="宋体" w:eastAsia="宋体"/>
                <w:b w:val="0"/>
                <w:color w:val="000000"/>
                <w:sz w:val="19"/>
              </w:rPr>
              <w:t>减少重复访问并保留复核证据。</w:t>
            </w:r>
          </w:p>
        </w:tc>
      </w:tr>
      <w:tr w14:paraId="2C4E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vAlign w:val="center"/>
          </w:tcPr>
          <w:p w14:paraId="7ABFCBA6">
            <w:pPr>
              <w:jc w:val="center"/>
            </w:pPr>
            <w:r>
              <w:rPr>
                <w:rFonts w:ascii="宋体" w:hAnsi="宋体" w:eastAsia="宋体"/>
                <w:b w:val="0"/>
                <w:color w:val="000000"/>
                <w:sz w:val="19"/>
              </w:rPr>
              <w:t>失败上限</w:t>
            </w:r>
          </w:p>
        </w:tc>
        <w:tc>
          <w:tcPr>
            <w:tcW w:w="4896" w:type="dxa"/>
            <w:vAlign w:val="center"/>
          </w:tcPr>
          <w:p w14:paraId="21DF06DD">
            <w:pPr>
              <w:jc w:val="center"/>
            </w:pPr>
            <w:r>
              <w:rPr>
                <w:rFonts w:ascii="宋体" w:hAnsi="宋体" w:eastAsia="宋体"/>
                <w:b w:val="0"/>
                <w:color w:val="000000"/>
                <w:sz w:val="19"/>
              </w:rPr>
              <w:t>失败 URL 记录日志，有限重试，不无限探测。</w:t>
            </w:r>
          </w:p>
        </w:tc>
        <w:tc>
          <w:tcPr>
            <w:tcW w:w="3528" w:type="dxa"/>
            <w:vAlign w:val="center"/>
          </w:tcPr>
          <w:p w14:paraId="5A3350A3">
            <w:pPr>
              <w:jc w:val="center"/>
            </w:pPr>
            <w:r>
              <w:rPr>
                <w:rFonts w:ascii="宋体" w:hAnsi="宋体" w:eastAsia="宋体"/>
                <w:b w:val="0"/>
                <w:color w:val="000000"/>
                <w:sz w:val="19"/>
              </w:rPr>
              <w:t>避免对站点造成压力。</w:t>
            </w:r>
          </w:p>
        </w:tc>
      </w:tr>
      <w:tr w14:paraId="2329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52B7174">
            <w:pPr>
              <w:jc w:val="center"/>
            </w:pPr>
            <w:r>
              <w:rPr>
                <w:rFonts w:ascii="宋体" w:hAnsi="宋体" w:eastAsia="宋体"/>
                <w:b w:val="0"/>
                <w:color w:val="000000"/>
                <w:sz w:val="19"/>
              </w:rPr>
              <w:t>可追溯字段</w:t>
            </w:r>
          </w:p>
        </w:tc>
        <w:tc>
          <w:tcPr>
            <w:tcW w:w="4896" w:type="dxa"/>
            <w:vAlign w:val="center"/>
          </w:tcPr>
          <w:p w14:paraId="6D4ADA82">
            <w:pPr>
              <w:jc w:val="center"/>
            </w:pPr>
            <w:r>
              <w:rPr>
                <w:rFonts w:ascii="宋体" w:hAnsi="宋体" w:eastAsia="宋体"/>
                <w:b w:val="0"/>
                <w:color w:val="000000"/>
                <w:sz w:val="19"/>
              </w:rPr>
              <w:t>结构化记录保留 source_url、crawl_time、raw_file。</w:t>
            </w:r>
          </w:p>
        </w:tc>
        <w:tc>
          <w:tcPr>
            <w:tcW w:w="3528" w:type="dxa"/>
            <w:vAlign w:val="center"/>
          </w:tcPr>
          <w:p w14:paraId="4A485673">
            <w:pPr>
              <w:jc w:val="center"/>
            </w:pPr>
            <w:r>
              <w:rPr>
                <w:rFonts w:ascii="宋体" w:hAnsi="宋体" w:eastAsia="宋体"/>
                <w:b w:val="0"/>
                <w:color w:val="000000"/>
                <w:sz w:val="19"/>
              </w:rPr>
              <w:t>保证报告结论能回到原始来源。</w:t>
            </w:r>
          </w:p>
        </w:tc>
      </w:tr>
    </w:tbl>
    <w:p w14:paraId="39C42764"/>
    <w:p w14:paraId="10A002D3">
      <w:r>
        <w:rPr>
          <w:rFonts w:hint="eastAsia" w:ascii="宋体" w:hAnsi="宋体" w:eastAsia="宋体"/>
          <w:b w:val="0"/>
          <w:color w:val="000000"/>
          <w:sz w:val="21"/>
          <w:lang w:val="en-US" w:eastAsia="zh-CN"/>
        </w:rPr>
        <w:t>相关</w:t>
      </w:r>
      <w:r>
        <w:rPr>
          <w:rFonts w:ascii="宋体" w:hAnsi="宋体" w:eastAsia="宋体"/>
          <w:b w:val="0"/>
          <w:color w:val="000000"/>
          <w:sz w:val="21"/>
        </w:rPr>
        <w:t>代码截图按反爬与合规控制链路拆分，包括任务状态、失败 URL、HTTP 客户端和采集调度。</w:t>
      </w:r>
    </w:p>
    <w:p w14:paraId="2669325D">
      <w:pPr>
        <w:jc w:val="center"/>
      </w:pPr>
      <w:r>
        <w:rPr>
          <w:rFonts w:ascii="宋体" w:hAnsi="宋体" w:eastAsia="宋体"/>
          <w:color w:val="000000"/>
        </w:rPr>
        <w:drawing>
          <wp:inline distT="0" distB="0" distL="114300" distR="114300">
            <wp:extent cx="5212080" cy="3331845"/>
            <wp:effectExtent l="0" t="0" r="20320"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12080" cy="3332238"/>
                    </a:xfrm>
                    <a:prstGeom prst="rect">
                      <a:avLst/>
                    </a:prstGeom>
                  </pic:spPr>
                </pic:pic>
              </a:graphicData>
            </a:graphic>
          </wp:inline>
        </w:drawing>
      </w:r>
    </w:p>
    <w:p w14:paraId="1E58B48E">
      <w:pPr>
        <w:jc w:val="center"/>
      </w:pPr>
      <w:r>
        <w:rPr>
          <w:rFonts w:ascii="宋体" w:hAnsi="宋体" w:eastAsia="宋体"/>
          <w:b w:val="0"/>
          <w:color w:val="000000"/>
          <w:sz w:val="18"/>
        </w:rPr>
        <w:t>图1-9 TaskStore 任务状态与断点续爬代码截图</w:t>
      </w:r>
    </w:p>
    <w:p w14:paraId="2E175BD3">
      <w:pPr>
        <w:jc w:val="center"/>
      </w:pPr>
      <w:r>
        <w:rPr>
          <w:rFonts w:ascii="宋体" w:hAnsi="宋体" w:eastAsia="宋体"/>
          <w:color w:val="000000"/>
        </w:rPr>
        <w:drawing>
          <wp:inline distT="0" distB="0" distL="114300" distR="114300">
            <wp:extent cx="5212080" cy="1207135"/>
            <wp:effectExtent l="0" t="0" r="2032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212080" cy="1207146"/>
                    </a:xfrm>
                    <a:prstGeom prst="rect">
                      <a:avLst/>
                    </a:prstGeom>
                  </pic:spPr>
                </pic:pic>
              </a:graphicData>
            </a:graphic>
          </wp:inline>
        </w:drawing>
      </w:r>
    </w:p>
    <w:p w14:paraId="3BF5F8B0">
      <w:pPr>
        <w:jc w:val="center"/>
      </w:pPr>
      <w:r>
        <w:rPr>
          <w:rFonts w:ascii="宋体" w:hAnsi="宋体" w:eastAsia="宋体"/>
          <w:b w:val="0"/>
          <w:color w:val="000000"/>
          <w:sz w:val="18"/>
        </w:rPr>
        <w:t>图1-10 失败 URL 日志写入代码截图</w:t>
      </w:r>
    </w:p>
    <w:p w14:paraId="2281D55E">
      <w:pPr>
        <w:jc w:val="center"/>
      </w:pPr>
      <w:r>
        <w:rPr>
          <w:rFonts w:ascii="宋体" w:hAnsi="宋体" w:eastAsia="宋体"/>
          <w:color w:val="000000"/>
        </w:rPr>
        <w:drawing>
          <wp:inline distT="0" distB="0" distL="114300" distR="114300">
            <wp:extent cx="5212080" cy="4458970"/>
            <wp:effectExtent l="0" t="0" r="2032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12080" cy="4459370"/>
                    </a:xfrm>
                    <a:prstGeom prst="rect">
                      <a:avLst/>
                    </a:prstGeom>
                  </pic:spPr>
                </pic:pic>
              </a:graphicData>
            </a:graphic>
          </wp:inline>
        </w:drawing>
      </w:r>
    </w:p>
    <w:p w14:paraId="16C412C7">
      <w:pPr>
        <w:jc w:val="center"/>
      </w:pPr>
      <w:r>
        <w:rPr>
          <w:rFonts w:ascii="宋体" w:hAnsi="宋体" w:eastAsia="宋体"/>
          <w:b w:val="0"/>
          <w:color w:val="000000"/>
          <w:sz w:val="18"/>
        </w:rPr>
        <w:t>图1-11 HttpClient 请求头、超时、重试与随机延迟代码截图</w:t>
      </w:r>
    </w:p>
    <w:p w14:paraId="400F1E11">
      <w:pPr>
        <w:jc w:val="center"/>
      </w:pPr>
      <w:r>
        <w:rPr>
          <w:rFonts w:ascii="宋体" w:hAnsi="宋体" w:eastAsia="宋体"/>
          <w:color w:val="000000"/>
        </w:rPr>
        <w:drawing>
          <wp:inline distT="0" distB="0" distL="114300" distR="114300">
            <wp:extent cx="4206240" cy="5408295"/>
            <wp:effectExtent l="0" t="0" r="1016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206240" cy="5408474"/>
                    </a:xfrm>
                    <a:prstGeom prst="rect">
                      <a:avLst/>
                    </a:prstGeom>
                  </pic:spPr>
                </pic:pic>
              </a:graphicData>
            </a:graphic>
          </wp:inline>
        </w:drawing>
      </w:r>
    </w:p>
    <w:p w14:paraId="1060974E">
      <w:pPr>
        <w:jc w:val="center"/>
      </w:pPr>
      <w:r>
        <w:rPr>
          <w:rFonts w:ascii="宋体" w:hAnsi="宋体" w:eastAsia="宋体"/>
          <w:b w:val="0"/>
          <w:color w:val="000000"/>
          <w:sz w:val="18"/>
        </w:rPr>
        <w:t>图1-12 主程序按阶段调度采集任务代码截图</w:t>
      </w:r>
    </w:p>
    <w:p w14:paraId="281DD6EE">
      <w:pPr>
        <w:pStyle w:val="4"/>
        <w:rPr>
          <w:color w:val="auto"/>
        </w:rPr>
      </w:pPr>
      <w:r>
        <w:rPr>
          <w:rFonts w:ascii="宋体" w:hAnsi="宋体" w:eastAsia="宋体"/>
          <w:color w:val="000000"/>
        </w:rPr>
        <w:t>1.6 数据采集交付文件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3733"/>
        <w:gridCol w:w="4748"/>
      </w:tblGrid>
      <w:tr w14:paraId="6CB4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2F2"/>
            <w:vAlign w:val="center"/>
          </w:tcPr>
          <w:p w14:paraId="2B920090">
            <w:pPr>
              <w:jc w:val="center"/>
            </w:pPr>
            <w:r>
              <w:rPr>
                <w:rFonts w:ascii="宋体" w:hAnsi="宋体" w:eastAsia="宋体"/>
                <w:b/>
                <w:color w:val="000000"/>
                <w:sz w:val="19"/>
              </w:rPr>
              <w:t>类型</w:t>
            </w:r>
          </w:p>
        </w:tc>
        <w:tc>
          <w:tcPr>
            <w:tcW w:w="3744" w:type="dxa"/>
            <w:shd w:val="clear" w:color="auto" w:fill="F2F2F2"/>
            <w:vAlign w:val="center"/>
          </w:tcPr>
          <w:p w14:paraId="2BD9F2D6">
            <w:pPr>
              <w:jc w:val="center"/>
            </w:pPr>
            <w:r>
              <w:rPr>
                <w:rFonts w:ascii="宋体" w:hAnsi="宋体" w:eastAsia="宋体"/>
                <w:b/>
                <w:color w:val="000000"/>
                <w:sz w:val="19"/>
              </w:rPr>
              <w:t>文件</w:t>
            </w:r>
          </w:p>
        </w:tc>
        <w:tc>
          <w:tcPr>
            <w:tcW w:w="4968" w:type="dxa"/>
            <w:shd w:val="clear" w:color="auto" w:fill="F2F2F2"/>
            <w:vAlign w:val="center"/>
          </w:tcPr>
          <w:p w14:paraId="6E14F56E">
            <w:pPr>
              <w:jc w:val="center"/>
            </w:pPr>
            <w:r>
              <w:rPr>
                <w:rFonts w:ascii="宋体" w:hAnsi="宋体" w:eastAsia="宋体"/>
                <w:b/>
                <w:color w:val="000000"/>
                <w:sz w:val="19"/>
              </w:rPr>
              <w:t>说明</w:t>
            </w:r>
          </w:p>
        </w:tc>
      </w:tr>
      <w:tr w14:paraId="5355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7C77BEC">
            <w:pPr>
              <w:jc w:val="center"/>
            </w:pPr>
            <w:r>
              <w:rPr>
                <w:rFonts w:ascii="宋体" w:hAnsi="宋体" w:eastAsia="宋体"/>
                <w:b w:val="0"/>
                <w:color w:val="000000"/>
                <w:sz w:val="19"/>
              </w:rPr>
              <w:t>采集方案</w:t>
            </w:r>
          </w:p>
        </w:tc>
        <w:tc>
          <w:tcPr>
            <w:tcW w:w="3744" w:type="dxa"/>
            <w:vAlign w:val="center"/>
          </w:tcPr>
          <w:p w14:paraId="359BF466">
            <w:pPr>
              <w:jc w:val="center"/>
            </w:pPr>
            <w:r>
              <w:rPr>
                <w:rFonts w:ascii="宋体" w:hAnsi="宋体" w:eastAsia="宋体"/>
                <w:b w:val="0"/>
                <w:color w:val="000000"/>
                <w:sz w:val="19"/>
              </w:rPr>
              <w:t>数据采集方案.md</w:t>
            </w:r>
          </w:p>
        </w:tc>
        <w:tc>
          <w:tcPr>
            <w:tcW w:w="4968" w:type="dxa"/>
            <w:vAlign w:val="center"/>
          </w:tcPr>
          <w:p w14:paraId="0E588639">
            <w:pPr>
              <w:jc w:val="center"/>
            </w:pPr>
            <w:r>
              <w:rPr>
                <w:rFonts w:ascii="宋体" w:hAnsi="宋体" w:eastAsia="宋体"/>
                <w:b w:val="0"/>
                <w:color w:val="000000"/>
                <w:sz w:val="19"/>
              </w:rPr>
              <w:t>说明主题、数据源、字段设计、反爬策略和阶段计划。</w:t>
            </w:r>
          </w:p>
        </w:tc>
      </w:tr>
      <w:tr w14:paraId="345A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AE5AF22">
            <w:pPr>
              <w:jc w:val="center"/>
            </w:pPr>
            <w:r>
              <w:rPr>
                <w:rFonts w:ascii="宋体" w:hAnsi="宋体" w:eastAsia="宋体"/>
                <w:b w:val="0"/>
                <w:color w:val="000000"/>
                <w:sz w:val="19"/>
              </w:rPr>
              <w:t>采集结果</w:t>
            </w:r>
          </w:p>
        </w:tc>
        <w:tc>
          <w:tcPr>
            <w:tcW w:w="3744" w:type="dxa"/>
            <w:vAlign w:val="center"/>
          </w:tcPr>
          <w:p w14:paraId="1CC14E53">
            <w:pPr>
              <w:jc w:val="center"/>
            </w:pPr>
            <w:r>
              <w:rPr>
                <w:rFonts w:ascii="宋体" w:hAnsi="宋体" w:eastAsia="宋体"/>
                <w:b w:val="0"/>
                <w:color w:val="000000"/>
                <w:sz w:val="19"/>
              </w:rPr>
              <w:t>data/interim/chinacdc_monthly.csv</w:t>
            </w:r>
          </w:p>
        </w:tc>
        <w:tc>
          <w:tcPr>
            <w:tcW w:w="4968" w:type="dxa"/>
            <w:vAlign w:val="center"/>
          </w:tcPr>
          <w:p w14:paraId="49F98A5C">
            <w:pPr>
              <w:jc w:val="center"/>
            </w:pPr>
            <w:r>
              <w:rPr>
                <w:rFonts w:ascii="宋体" w:hAnsi="宋体" w:eastAsia="宋体"/>
                <w:b w:val="0"/>
                <w:color w:val="000000"/>
                <w:sz w:val="19"/>
              </w:rPr>
              <w:t>全国法定传染病月报结构化结果。</w:t>
            </w:r>
          </w:p>
        </w:tc>
      </w:tr>
      <w:tr w14:paraId="19B3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F023B73">
            <w:pPr>
              <w:jc w:val="center"/>
            </w:pPr>
            <w:r>
              <w:rPr>
                <w:rFonts w:ascii="宋体" w:hAnsi="宋体" w:eastAsia="宋体"/>
                <w:b w:val="0"/>
                <w:color w:val="000000"/>
                <w:sz w:val="19"/>
              </w:rPr>
              <w:t>采集结果</w:t>
            </w:r>
          </w:p>
        </w:tc>
        <w:tc>
          <w:tcPr>
            <w:tcW w:w="3744" w:type="dxa"/>
            <w:vAlign w:val="center"/>
          </w:tcPr>
          <w:p w14:paraId="22327581">
            <w:pPr>
              <w:jc w:val="center"/>
            </w:pPr>
            <w:r>
              <w:rPr>
                <w:rFonts w:ascii="宋体" w:hAnsi="宋体" w:eastAsia="宋体"/>
                <w:b w:val="0"/>
                <w:color w:val="000000"/>
                <w:sz w:val="19"/>
              </w:rPr>
              <w:t>data/interim/respiratory_weekly.csv</w:t>
            </w:r>
          </w:p>
        </w:tc>
        <w:tc>
          <w:tcPr>
            <w:tcW w:w="4968" w:type="dxa"/>
            <w:vAlign w:val="center"/>
          </w:tcPr>
          <w:p w14:paraId="06890ED0">
            <w:pPr>
              <w:jc w:val="center"/>
            </w:pPr>
            <w:r>
              <w:rPr>
                <w:rFonts w:ascii="宋体" w:hAnsi="宋体" w:eastAsia="宋体"/>
                <w:b w:val="0"/>
                <w:color w:val="000000"/>
                <w:sz w:val="19"/>
              </w:rPr>
              <w:t>急性呼吸道传染病哨点周报结构化结果。</w:t>
            </w:r>
          </w:p>
        </w:tc>
      </w:tr>
      <w:tr w14:paraId="06F1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9BB49F4">
            <w:pPr>
              <w:jc w:val="center"/>
            </w:pPr>
            <w:r>
              <w:rPr>
                <w:rFonts w:ascii="宋体" w:hAnsi="宋体" w:eastAsia="宋体"/>
                <w:b w:val="0"/>
                <w:color w:val="000000"/>
                <w:sz w:val="19"/>
              </w:rPr>
              <w:t>采集结果</w:t>
            </w:r>
          </w:p>
        </w:tc>
        <w:tc>
          <w:tcPr>
            <w:tcW w:w="3744" w:type="dxa"/>
            <w:vAlign w:val="center"/>
          </w:tcPr>
          <w:p w14:paraId="0B318662">
            <w:pPr>
              <w:jc w:val="center"/>
            </w:pPr>
            <w:r>
              <w:rPr>
                <w:rFonts w:ascii="宋体" w:hAnsi="宋体" w:eastAsia="宋体"/>
                <w:b w:val="0"/>
                <w:color w:val="000000"/>
                <w:sz w:val="19"/>
              </w:rPr>
              <w:t>data/interim/influenza_weekly.csv</w:t>
            </w:r>
          </w:p>
        </w:tc>
        <w:tc>
          <w:tcPr>
            <w:tcW w:w="4968" w:type="dxa"/>
            <w:vAlign w:val="center"/>
          </w:tcPr>
          <w:p w14:paraId="5BD51565">
            <w:pPr>
              <w:jc w:val="center"/>
            </w:pPr>
            <w:r>
              <w:rPr>
                <w:rFonts w:ascii="宋体" w:hAnsi="宋体" w:eastAsia="宋体"/>
                <w:b w:val="0"/>
                <w:color w:val="000000"/>
                <w:sz w:val="19"/>
              </w:rPr>
              <w:t>流感周报 HTML/PDF 解析结果。</w:t>
            </w:r>
          </w:p>
        </w:tc>
      </w:tr>
      <w:tr w14:paraId="6AE7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FBE8C37">
            <w:pPr>
              <w:jc w:val="center"/>
            </w:pPr>
            <w:r>
              <w:rPr>
                <w:rFonts w:ascii="宋体" w:hAnsi="宋体" w:eastAsia="宋体"/>
                <w:b w:val="0"/>
                <w:color w:val="000000"/>
                <w:sz w:val="19"/>
              </w:rPr>
              <w:t>采集结果</w:t>
            </w:r>
          </w:p>
        </w:tc>
        <w:tc>
          <w:tcPr>
            <w:tcW w:w="3744" w:type="dxa"/>
            <w:vAlign w:val="center"/>
          </w:tcPr>
          <w:p w14:paraId="23194AF7">
            <w:pPr>
              <w:jc w:val="center"/>
            </w:pPr>
            <w:r>
              <w:rPr>
                <w:rFonts w:ascii="宋体" w:hAnsi="宋体" w:eastAsia="宋体"/>
                <w:b w:val="0"/>
                <w:color w:val="000000"/>
                <w:sz w:val="19"/>
              </w:rPr>
              <w:t>data/interim/weather_daily.csv</w:t>
            </w:r>
          </w:p>
        </w:tc>
        <w:tc>
          <w:tcPr>
            <w:tcW w:w="4968" w:type="dxa"/>
            <w:vAlign w:val="center"/>
          </w:tcPr>
          <w:p w14:paraId="69F005F1">
            <w:pPr>
              <w:jc w:val="center"/>
            </w:pPr>
            <w:r>
              <w:rPr>
                <w:rFonts w:ascii="宋体" w:hAnsi="宋体" w:eastAsia="宋体"/>
                <w:b w:val="0"/>
                <w:color w:val="000000"/>
                <w:sz w:val="19"/>
              </w:rPr>
              <w:t>31 个城市日度气象数据。</w:t>
            </w:r>
          </w:p>
        </w:tc>
      </w:tr>
      <w:tr w14:paraId="1F99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186A5CD">
            <w:pPr>
              <w:jc w:val="center"/>
            </w:pPr>
            <w:r>
              <w:rPr>
                <w:rFonts w:ascii="宋体" w:hAnsi="宋体" w:eastAsia="宋体"/>
                <w:b w:val="0"/>
                <w:color w:val="000000"/>
                <w:sz w:val="19"/>
              </w:rPr>
              <w:t>运行日志</w:t>
            </w:r>
          </w:p>
        </w:tc>
        <w:tc>
          <w:tcPr>
            <w:tcW w:w="3744" w:type="dxa"/>
            <w:vAlign w:val="center"/>
          </w:tcPr>
          <w:p w14:paraId="73820233">
            <w:pPr>
              <w:jc w:val="center"/>
            </w:pPr>
            <w:r>
              <w:rPr>
                <w:rFonts w:ascii="宋体" w:hAnsi="宋体" w:eastAsia="宋体"/>
                <w:b w:val="0"/>
                <w:color w:val="000000"/>
                <w:sz w:val="19"/>
              </w:rPr>
              <w:t>logs/crawler.log、logs/crawl_tasks.sqlite</w:t>
            </w:r>
          </w:p>
        </w:tc>
        <w:tc>
          <w:tcPr>
            <w:tcW w:w="4968" w:type="dxa"/>
            <w:vAlign w:val="center"/>
          </w:tcPr>
          <w:p w14:paraId="29140520">
            <w:pPr>
              <w:jc w:val="center"/>
            </w:pPr>
            <w:r>
              <w:rPr>
                <w:rFonts w:ascii="宋体" w:hAnsi="宋体" w:eastAsia="宋体"/>
                <w:b w:val="0"/>
                <w:color w:val="000000"/>
                <w:sz w:val="19"/>
              </w:rPr>
              <w:t>记录运行过程、URL 状态和失败信息。</w:t>
            </w:r>
          </w:p>
        </w:tc>
      </w:tr>
      <w:tr w14:paraId="5D8D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EA71B97">
            <w:pPr>
              <w:jc w:val="center"/>
            </w:pPr>
            <w:r>
              <w:rPr>
                <w:rFonts w:ascii="宋体" w:hAnsi="宋体" w:eastAsia="宋体"/>
                <w:b w:val="0"/>
                <w:color w:val="000000"/>
                <w:sz w:val="19"/>
              </w:rPr>
              <w:t>质检报告</w:t>
            </w:r>
          </w:p>
        </w:tc>
        <w:tc>
          <w:tcPr>
            <w:tcW w:w="3744" w:type="dxa"/>
            <w:vAlign w:val="center"/>
          </w:tcPr>
          <w:p w14:paraId="11C8766B">
            <w:pPr>
              <w:jc w:val="center"/>
            </w:pPr>
            <w:r>
              <w:rPr>
                <w:rFonts w:ascii="宋体" w:hAnsi="宋体" w:eastAsia="宋体"/>
                <w:b w:val="0"/>
                <w:color w:val="000000"/>
                <w:sz w:val="19"/>
              </w:rPr>
              <w:t>数据采集与质检报告.md</w:t>
            </w:r>
          </w:p>
        </w:tc>
        <w:tc>
          <w:tcPr>
            <w:tcW w:w="4968" w:type="dxa"/>
            <w:vAlign w:val="center"/>
          </w:tcPr>
          <w:p w14:paraId="332DE157">
            <w:pPr>
              <w:jc w:val="center"/>
            </w:pPr>
            <w:r>
              <w:rPr>
                <w:rFonts w:ascii="宋体" w:hAnsi="宋体" w:eastAsia="宋体"/>
                <w:b w:val="0"/>
                <w:color w:val="000000"/>
                <w:sz w:val="19"/>
              </w:rPr>
              <w:t>汇总记录数、字段说明、质量检查和合规措施。</w:t>
            </w:r>
          </w:p>
        </w:tc>
      </w:tr>
    </w:tbl>
    <w:p w14:paraId="6143BF04"/>
    <w:p w14:paraId="133E1CD7">
      <w:pPr>
        <w:pStyle w:val="5"/>
        <w:bidi w:val="0"/>
      </w:pPr>
      <w:r>
        <w:t>1.6.1 爬取数据文件字段说明</w:t>
      </w:r>
    </w:p>
    <w:p w14:paraId="0F92F1D4">
      <w:pPr>
        <w:ind w:firstLine="420" w:firstLineChars="200"/>
      </w:pPr>
      <w:r>
        <w:rPr>
          <w:rFonts w:ascii="宋体" w:hAnsi="宋体" w:eastAsia="宋体"/>
          <w:b w:val="0"/>
          <w:color w:val="000000"/>
          <w:sz w:val="21"/>
        </w:rPr>
        <w:t>数据采集阶段四个核心 CSV 文件按“字段名称、单位、描述”整理如下。字段名保留代码中的英文 snake_case 写法，便于与源代码、CSV 文件和后续分析脚本对应。</w:t>
      </w:r>
    </w:p>
    <w:p w14:paraId="59F3104A">
      <w:pPr>
        <w:jc w:val="center"/>
      </w:pPr>
      <w:r>
        <w:rPr>
          <w:rFonts w:ascii="宋体" w:hAnsi="宋体" w:eastAsia="宋体"/>
          <w:b/>
          <w:color w:val="000000"/>
          <w:sz w:val="19"/>
        </w:rPr>
        <w:t>`chinacdc_monthly.csv` 字段说明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236"/>
        <w:gridCol w:w="6228"/>
      </w:tblGrid>
      <w:tr w14:paraId="134A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48" w:type="dxa"/>
            <w:shd w:val="clear" w:color="auto" w:fill="F2F2F2"/>
            <w:vAlign w:val="center"/>
          </w:tcPr>
          <w:p w14:paraId="7DF9ABEC">
            <w:pPr>
              <w:jc w:val="center"/>
            </w:pPr>
            <w:r>
              <w:rPr>
                <w:rFonts w:ascii="宋体" w:hAnsi="宋体" w:eastAsia="宋体"/>
                <w:b/>
                <w:color w:val="000000"/>
                <w:sz w:val="19"/>
              </w:rPr>
              <w:t>字段名称</w:t>
            </w:r>
          </w:p>
        </w:tc>
        <w:tc>
          <w:tcPr>
            <w:tcW w:w="1296" w:type="dxa"/>
            <w:shd w:val="clear" w:color="auto" w:fill="F2F2F2"/>
            <w:vAlign w:val="center"/>
          </w:tcPr>
          <w:p w14:paraId="24C99BDE">
            <w:pPr>
              <w:jc w:val="center"/>
            </w:pPr>
            <w:r>
              <w:rPr>
                <w:rFonts w:ascii="宋体" w:hAnsi="宋体" w:eastAsia="宋体"/>
                <w:b/>
                <w:color w:val="000000"/>
                <w:sz w:val="19"/>
              </w:rPr>
              <w:t>单位</w:t>
            </w:r>
          </w:p>
        </w:tc>
        <w:tc>
          <w:tcPr>
            <w:tcW w:w="6624" w:type="dxa"/>
            <w:shd w:val="clear" w:color="auto" w:fill="F2F2F2"/>
            <w:vAlign w:val="center"/>
          </w:tcPr>
          <w:p w14:paraId="6E160121">
            <w:pPr>
              <w:jc w:val="center"/>
            </w:pPr>
            <w:r>
              <w:rPr>
                <w:rFonts w:ascii="宋体" w:hAnsi="宋体" w:eastAsia="宋体"/>
                <w:b/>
                <w:color w:val="000000"/>
                <w:sz w:val="19"/>
              </w:rPr>
              <w:t>描述</w:t>
            </w:r>
          </w:p>
        </w:tc>
      </w:tr>
      <w:tr w14:paraId="28B7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0334FB1">
            <w:pPr>
              <w:jc w:val="left"/>
            </w:pPr>
            <w:r>
              <w:rPr>
                <w:rFonts w:ascii="宋体" w:hAnsi="宋体" w:eastAsia="宋体"/>
                <w:b w:val="0"/>
                <w:color w:val="000000"/>
                <w:sz w:val="19"/>
              </w:rPr>
              <w:t>source_name</w:t>
            </w:r>
          </w:p>
        </w:tc>
        <w:tc>
          <w:tcPr>
            <w:tcW w:w="1296" w:type="dxa"/>
            <w:vAlign w:val="center"/>
          </w:tcPr>
          <w:p w14:paraId="3C8418D0">
            <w:pPr>
              <w:jc w:val="center"/>
            </w:pPr>
            <w:r>
              <w:rPr>
                <w:rFonts w:ascii="宋体" w:hAnsi="宋体" w:eastAsia="宋体"/>
                <w:b w:val="0"/>
                <w:color w:val="000000"/>
                <w:sz w:val="19"/>
              </w:rPr>
              <w:t>-</w:t>
            </w:r>
          </w:p>
        </w:tc>
        <w:tc>
          <w:tcPr>
            <w:tcW w:w="6624" w:type="dxa"/>
            <w:vAlign w:val="center"/>
          </w:tcPr>
          <w:p w14:paraId="00F6195F">
            <w:pPr>
              <w:jc w:val="left"/>
            </w:pPr>
            <w:r>
              <w:rPr>
                <w:rFonts w:ascii="宋体" w:hAnsi="宋体" w:eastAsia="宋体"/>
                <w:b w:val="0"/>
                <w:color w:val="000000"/>
                <w:sz w:val="19"/>
              </w:rPr>
              <w:t>数据源名称，用于标识该记录来自哪个官方网站或数据源。</w:t>
            </w:r>
          </w:p>
        </w:tc>
      </w:tr>
      <w:tr w14:paraId="3479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DBE6B00">
            <w:pPr>
              <w:jc w:val="left"/>
            </w:pPr>
            <w:r>
              <w:rPr>
                <w:rFonts w:ascii="宋体" w:hAnsi="宋体" w:eastAsia="宋体"/>
                <w:b w:val="0"/>
                <w:color w:val="000000"/>
                <w:sz w:val="19"/>
              </w:rPr>
              <w:t>source_url</w:t>
            </w:r>
          </w:p>
        </w:tc>
        <w:tc>
          <w:tcPr>
            <w:tcW w:w="1296" w:type="dxa"/>
            <w:vAlign w:val="center"/>
          </w:tcPr>
          <w:p w14:paraId="2E9B52B2">
            <w:pPr>
              <w:jc w:val="center"/>
            </w:pPr>
            <w:r>
              <w:rPr>
                <w:rFonts w:ascii="宋体" w:hAnsi="宋体" w:eastAsia="宋体"/>
                <w:b w:val="0"/>
                <w:color w:val="000000"/>
                <w:sz w:val="19"/>
              </w:rPr>
              <w:t>-</w:t>
            </w:r>
          </w:p>
        </w:tc>
        <w:tc>
          <w:tcPr>
            <w:tcW w:w="6624" w:type="dxa"/>
            <w:vAlign w:val="center"/>
          </w:tcPr>
          <w:p w14:paraId="2D6BE110">
            <w:pPr>
              <w:jc w:val="left"/>
            </w:pPr>
            <w:r>
              <w:rPr>
                <w:rFonts w:ascii="宋体" w:hAnsi="宋体" w:eastAsia="宋体"/>
                <w:b w:val="0"/>
                <w:color w:val="000000"/>
                <w:sz w:val="19"/>
              </w:rPr>
              <w:t>原始详情页链接，用于数据溯源和报告截图核验。</w:t>
            </w:r>
          </w:p>
        </w:tc>
      </w:tr>
      <w:tr w14:paraId="7643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92AD17E">
            <w:pPr>
              <w:jc w:val="left"/>
            </w:pPr>
            <w:r>
              <w:rPr>
                <w:rFonts w:ascii="宋体" w:hAnsi="宋体" w:eastAsia="宋体"/>
                <w:b w:val="0"/>
                <w:color w:val="000000"/>
                <w:sz w:val="19"/>
              </w:rPr>
              <w:t>report_title</w:t>
            </w:r>
          </w:p>
        </w:tc>
        <w:tc>
          <w:tcPr>
            <w:tcW w:w="1296" w:type="dxa"/>
            <w:vAlign w:val="center"/>
          </w:tcPr>
          <w:p w14:paraId="2284A7AA">
            <w:pPr>
              <w:jc w:val="center"/>
            </w:pPr>
            <w:r>
              <w:rPr>
                <w:rFonts w:ascii="宋体" w:hAnsi="宋体" w:eastAsia="宋体"/>
                <w:b w:val="0"/>
                <w:color w:val="000000"/>
                <w:sz w:val="19"/>
              </w:rPr>
              <w:t>-</w:t>
            </w:r>
          </w:p>
        </w:tc>
        <w:tc>
          <w:tcPr>
            <w:tcW w:w="6624" w:type="dxa"/>
            <w:vAlign w:val="center"/>
          </w:tcPr>
          <w:p w14:paraId="6ACA654C">
            <w:pPr>
              <w:jc w:val="left"/>
            </w:pPr>
            <w:r>
              <w:rPr>
                <w:rFonts w:ascii="宋体" w:hAnsi="宋体" w:eastAsia="宋体"/>
                <w:b w:val="0"/>
                <w:color w:val="000000"/>
                <w:sz w:val="19"/>
              </w:rPr>
              <w:t>原始报告标题，如“2026年4月全国传染病疫情概况”。</w:t>
            </w:r>
          </w:p>
        </w:tc>
      </w:tr>
      <w:tr w14:paraId="4525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390FDF8">
            <w:pPr>
              <w:jc w:val="left"/>
            </w:pPr>
            <w:r>
              <w:rPr>
                <w:rFonts w:ascii="宋体" w:hAnsi="宋体" w:eastAsia="宋体"/>
                <w:b w:val="0"/>
                <w:color w:val="000000"/>
                <w:sz w:val="19"/>
              </w:rPr>
              <w:t>report_year</w:t>
            </w:r>
          </w:p>
        </w:tc>
        <w:tc>
          <w:tcPr>
            <w:tcW w:w="1296" w:type="dxa"/>
            <w:vAlign w:val="center"/>
          </w:tcPr>
          <w:p w14:paraId="458EFDBF">
            <w:pPr>
              <w:jc w:val="center"/>
            </w:pPr>
            <w:r>
              <w:rPr>
                <w:rFonts w:ascii="宋体" w:hAnsi="宋体" w:eastAsia="宋体"/>
                <w:b w:val="0"/>
                <w:color w:val="000000"/>
                <w:sz w:val="19"/>
              </w:rPr>
              <w:t>年</w:t>
            </w:r>
          </w:p>
        </w:tc>
        <w:tc>
          <w:tcPr>
            <w:tcW w:w="6624" w:type="dxa"/>
            <w:vAlign w:val="center"/>
          </w:tcPr>
          <w:p w14:paraId="0E2D643B">
            <w:pPr>
              <w:jc w:val="left"/>
            </w:pPr>
            <w:r>
              <w:rPr>
                <w:rFonts w:ascii="宋体" w:hAnsi="宋体" w:eastAsia="宋体"/>
                <w:b w:val="0"/>
                <w:color w:val="000000"/>
                <w:sz w:val="19"/>
              </w:rPr>
              <w:t>报告对应年份。</w:t>
            </w:r>
          </w:p>
        </w:tc>
      </w:tr>
      <w:tr w14:paraId="6A6B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3763384">
            <w:pPr>
              <w:jc w:val="left"/>
            </w:pPr>
            <w:r>
              <w:rPr>
                <w:rFonts w:ascii="宋体" w:hAnsi="宋体" w:eastAsia="宋体"/>
                <w:b w:val="0"/>
                <w:color w:val="000000"/>
                <w:sz w:val="19"/>
              </w:rPr>
              <w:t>report_month</w:t>
            </w:r>
          </w:p>
        </w:tc>
        <w:tc>
          <w:tcPr>
            <w:tcW w:w="1296" w:type="dxa"/>
            <w:vAlign w:val="center"/>
          </w:tcPr>
          <w:p w14:paraId="3BC1BA87">
            <w:pPr>
              <w:jc w:val="center"/>
            </w:pPr>
            <w:r>
              <w:rPr>
                <w:rFonts w:ascii="宋体" w:hAnsi="宋体" w:eastAsia="宋体"/>
                <w:b w:val="0"/>
                <w:color w:val="000000"/>
                <w:sz w:val="19"/>
              </w:rPr>
              <w:t>月</w:t>
            </w:r>
          </w:p>
        </w:tc>
        <w:tc>
          <w:tcPr>
            <w:tcW w:w="6624" w:type="dxa"/>
            <w:vAlign w:val="center"/>
          </w:tcPr>
          <w:p w14:paraId="2E1E5E2D">
            <w:pPr>
              <w:jc w:val="left"/>
            </w:pPr>
            <w:r>
              <w:rPr>
                <w:rFonts w:ascii="宋体" w:hAnsi="宋体" w:eastAsia="宋体"/>
                <w:b w:val="0"/>
                <w:color w:val="000000"/>
                <w:sz w:val="19"/>
              </w:rPr>
              <w:t>报告对应月份。</w:t>
            </w:r>
          </w:p>
        </w:tc>
      </w:tr>
      <w:tr w14:paraId="708A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7F535A3">
            <w:pPr>
              <w:jc w:val="left"/>
            </w:pPr>
            <w:r>
              <w:rPr>
                <w:rFonts w:ascii="宋体" w:hAnsi="宋体" w:eastAsia="宋体"/>
                <w:b w:val="0"/>
                <w:color w:val="000000"/>
                <w:sz w:val="19"/>
              </w:rPr>
              <w:t>region</w:t>
            </w:r>
          </w:p>
        </w:tc>
        <w:tc>
          <w:tcPr>
            <w:tcW w:w="1296" w:type="dxa"/>
            <w:vAlign w:val="center"/>
          </w:tcPr>
          <w:p w14:paraId="6C8F60E2">
            <w:pPr>
              <w:jc w:val="center"/>
            </w:pPr>
            <w:r>
              <w:rPr>
                <w:rFonts w:ascii="宋体" w:hAnsi="宋体" w:eastAsia="宋体"/>
                <w:b w:val="0"/>
                <w:color w:val="000000"/>
                <w:sz w:val="19"/>
              </w:rPr>
              <w:t>-</w:t>
            </w:r>
          </w:p>
        </w:tc>
        <w:tc>
          <w:tcPr>
            <w:tcW w:w="6624" w:type="dxa"/>
            <w:vAlign w:val="center"/>
          </w:tcPr>
          <w:p w14:paraId="61831B1B">
            <w:pPr>
              <w:jc w:val="left"/>
            </w:pPr>
            <w:r>
              <w:rPr>
                <w:rFonts w:ascii="宋体" w:hAnsi="宋体" w:eastAsia="宋体"/>
                <w:b w:val="0"/>
                <w:color w:val="000000"/>
                <w:sz w:val="19"/>
              </w:rPr>
              <w:t>数据对应地区，本表当前为“全国”。</w:t>
            </w:r>
          </w:p>
        </w:tc>
      </w:tr>
      <w:tr w14:paraId="1F866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451ADA8F">
            <w:pPr>
              <w:jc w:val="left"/>
            </w:pPr>
            <w:r>
              <w:rPr>
                <w:rFonts w:ascii="宋体" w:hAnsi="宋体" w:eastAsia="宋体"/>
                <w:b w:val="0"/>
                <w:color w:val="000000"/>
                <w:sz w:val="19"/>
              </w:rPr>
              <w:t>disease_name</w:t>
            </w:r>
          </w:p>
        </w:tc>
        <w:tc>
          <w:tcPr>
            <w:tcW w:w="1296" w:type="dxa"/>
            <w:vAlign w:val="center"/>
          </w:tcPr>
          <w:p w14:paraId="4A6D6824">
            <w:pPr>
              <w:jc w:val="center"/>
            </w:pPr>
            <w:r>
              <w:rPr>
                <w:rFonts w:ascii="宋体" w:hAnsi="宋体" w:eastAsia="宋体"/>
                <w:b w:val="0"/>
                <w:color w:val="000000"/>
                <w:sz w:val="19"/>
              </w:rPr>
              <w:t>-</w:t>
            </w:r>
          </w:p>
        </w:tc>
        <w:tc>
          <w:tcPr>
            <w:tcW w:w="6624" w:type="dxa"/>
            <w:vAlign w:val="center"/>
          </w:tcPr>
          <w:p w14:paraId="4D0E3907">
            <w:pPr>
              <w:jc w:val="left"/>
            </w:pPr>
            <w:r>
              <w:rPr>
                <w:rFonts w:ascii="宋体" w:hAnsi="宋体" w:eastAsia="宋体"/>
                <w:b w:val="0"/>
                <w:color w:val="000000"/>
                <w:sz w:val="19"/>
              </w:rPr>
              <w:t>法定传染病或重点监测传染病名称。</w:t>
            </w:r>
          </w:p>
        </w:tc>
      </w:tr>
      <w:tr w14:paraId="33DE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41C448E1">
            <w:pPr>
              <w:jc w:val="left"/>
            </w:pPr>
            <w:r>
              <w:rPr>
                <w:rFonts w:ascii="宋体" w:hAnsi="宋体" w:eastAsia="宋体"/>
                <w:b w:val="0"/>
                <w:color w:val="000000"/>
                <w:sz w:val="19"/>
              </w:rPr>
              <w:t>disease_category</w:t>
            </w:r>
          </w:p>
        </w:tc>
        <w:tc>
          <w:tcPr>
            <w:tcW w:w="1296" w:type="dxa"/>
            <w:vAlign w:val="center"/>
          </w:tcPr>
          <w:p w14:paraId="03DF5396">
            <w:pPr>
              <w:jc w:val="center"/>
            </w:pPr>
            <w:r>
              <w:rPr>
                <w:rFonts w:ascii="宋体" w:hAnsi="宋体" w:eastAsia="宋体"/>
                <w:b w:val="0"/>
                <w:color w:val="000000"/>
                <w:sz w:val="19"/>
              </w:rPr>
              <w:t>-</w:t>
            </w:r>
          </w:p>
        </w:tc>
        <w:tc>
          <w:tcPr>
            <w:tcW w:w="6624" w:type="dxa"/>
            <w:vAlign w:val="center"/>
          </w:tcPr>
          <w:p w14:paraId="491EC475">
            <w:pPr>
              <w:jc w:val="left"/>
            </w:pPr>
            <w:r>
              <w:rPr>
                <w:rFonts w:ascii="宋体" w:hAnsi="宋体" w:eastAsia="宋体"/>
                <w:b w:val="0"/>
                <w:color w:val="000000"/>
                <w:sz w:val="19"/>
              </w:rPr>
              <w:t>病种所属类别或合计分组，如甲乙类合计、丙类合计。</w:t>
            </w:r>
          </w:p>
        </w:tc>
      </w:tr>
      <w:tr w14:paraId="4253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4095A6E">
            <w:pPr>
              <w:jc w:val="left"/>
            </w:pPr>
            <w:r>
              <w:rPr>
                <w:rFonts w:ascii="宋体" w:hAnsi="宋体" w:eastAsia="宋体"/>
                <w:b w:val="0"/>
                <w:color w:val="000000"/>
                <w:sz w:val="19"/>
              </w:rPr>
              <w:t>cases</w:t>
            </w:r>
          </w:p>
        </w:tc>
        <w:tc>
          <w:tcPr>
            <w:tcW w:w="1296" w:type="dxa"/>
            <w:vAlign w:val="center"/>
          </w:tcPr>
          <w:p w14:paraId="32AC782E">
            <w:pPr>
              <w:jc w:val="center"/>
            </w:pPr>
            <w:r>
              <w:rPr>
                <w:rFonts w:ascii="宋体" w:hAnsi="宋体" w:eastAsia="宋体"/>
                <w:b w:val="0"/>
                <w:color w:val="000000"/>
                <w:sz w:val="19"/>
              </w:rPr>
              <w:t>例</w:t>
            </w:r>
          </w:p>
        </w:tc>
        <w:tc>
          <w:tcPr>
            <w:tcW w:w="6624" w:type="dxa"/>
            <w:vAlign w:val="center"/>
          </w:tcPr>
          <w:p w14:paraId="30EBF9F7">
            <w:pPr>
              <w:jc w:val="left"/>
            </w:pPr>
            <w:r>
              <w:rPr>
                <w:rFonts w:ascii="宋体" w:hAnsi="宋体" w:eastAsia="宋体"/>
                <w:b w:val="0"/>
                <w:color w:val="000000"/>
                <w:sz w:val="19"/>
              </w:rPr>
              <w:t>当月报告发病数。</w:t>
            </w:r>
          </w:p>
        </w:tc>
      </w:tr>
      <w:tr w14:paraId="16B7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F21A1E1">
            <w:pPr>
              <w:jc w:val="left"/>
            </w:pPr>
            <w:r>
              <w:rPr>
                <w:rFonts w:ascii="宋体" w:hAnsi="宋体" w:eastAsia="宋体"/>
                <w:b w:val="0"/>
                <w:color w:val="000000"/>
                <w:sz w:val="19"/>
              </w:rPr>
              <w:t>deaths</w:t>
            </w:r>
          </w:p>
        </w:tc>
        <w:tc>
          <w:tcPr>
            <w:tcW w:w="1296" w:type="dxa"/>
            <w:vAlign w:val="center"/>
          </w:tcPr>
          <w:p w14:paraId="2FCF2F93">
            <w:pPr>
              <w:jc w:val="center"/>
            </w:pPr>
            <w:r>
              <w:rPr>
                <w:rFonts w:ascii="宋体" w:hAnsi="宋体" w:eastAsia="宋体"/>
                <w:b w:val="0"/>
                <w:color w:val="000000"/>
                <w:sz w:val="19"/>
              </w:rPr>
              <w:t>人</w:t>
            </w:r>
          </w:p>
        </w:tc>
        <w:tc>
          <w:tcPr>
            <w:tcW w:w="6624" w:type="dxa"/>
            <w:vAlign w:val="center"/>
          </w:tcPr>
          <w:p w14:paraId="0F0C8DE6">
            <w:pPr>
              <w:jc w:val="left"/>
            </w:pPr>
            <w:r>
              <w:rPr>
                <w:rFonts w:ascii="宋体" w:hAnsi="宋体" w:eastAsia="宋体"/>
                <w:b w:val="0"/>
                <w:color w:val="000000"/>
                <w:sz w:val="19"/>
              </w:rPr>
              <w:t>当月报告死亡数。</w:t>
            </w:r>
          </w:p>
        </w:tc>
      </w:tr>
      <w:tr w14:paraId="65B5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450E23BC">
            <w:pPr>
              <w:jc w:val="left"/>
            </w:pPr>
            <w:r>
              <w:rPr>
                <w:rFonts w:ascii="宋体" w:hAnsi="宋体" w:eastAsia="宋体"/>
                <w:b w:val="0"/>
                <w:color w:val="000000"/>
                <w:sz w:val="19"/>
              </w:rPr>
              <w:t>incidence_rate</w:t>
            </w:r>
          </w:p>
        </w:tc>
        <w:tc>
          <w:tcPr>
            <w:tcW w:w="1296" w:type="dxa"/>
            <w:vAlign w:val="center"/>
          </w:tcPr>
          <w:p w14:paraId="7F4D364B">
            <w:pPr>
              <w:jc w:val="center"/>
            </w:pPr>
            <w:r>
              <w:rPr>
                <w:rFonts w:ascii="宋体" w:hAnsi="宋体" w:eastAsia="宋体"/>
                <w:b w:val="0"/>
                <w:color w:val="000000"/>
                <w:sz w:val="19"/>
              </w:rPr>
              <w:t>每10万人</w:t>
            </w:r>
          </w:p>
        </w:tc>
        <w:tc>
          <w:tcPr>
            <w:tcW w:w="6624" w:type="dxa"/>
            <w:vAlign w:val="center"/>
          </w:tcPr>
          <w:p w14:paraId="0048CFEA">
            <w:pPr>
              <w:jc w:val="left"/>
            </w:pPr>
            <w:r>
              <w:rPr>
                <w:rFonts w:ascii="宋体" w:hAnsi="宋体" w:eastAsia="宋体"/>
                <w:b w:val="0"/>
                <w:color w:val="000000"/>
                <w:sz w:val="19"/>
              </w:rPr>
              <w:t>发病率字段，当前预留，后续可结合人口数据计算。</w:t>
            </w:r>
          </w:p>
        </w:tc>
      </w:tr>
      <w:tr w14:paraId="1A5BF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48" w:type="dxa"/>
            <w:vAlign w:val="center"/>
          </w:tcPr>
          <w:p w14:paraId="14D05C2E">
            <w:pPr>
              <w:jc w:val="left"/>
            </w:pPr>
            <w:r>
              <w:rPr>
                <w:rFonts w:ascii="宋体" w:hAnsi="宋体" w:eastAsia="宋体"/>
                <w:b w:val="0"/>
                <w:color w:val="000000"/>
                <w:sz w:val="19"/>
              </w:rPr>
              <w:t>mortality_rate</w:t>
            </w:r>
          </w:p>
        </w:tc>
        <w:tc>
          <w:tcPr>
            <w:tcW w:w="1296" w:type="dxa"/>
            <w:vAlign w:val="center"/>
          </w:tcPr>
          <w:p w14:paraId="7D05E347">
            <w:pPr>
              <w:jc w:val="center"/>
            </w:pPr>
            <w:r>
              <w:rPr>
                <w:rFonts w:ascii="宋体" w:hAnsi="宋体" w:eastAsia="宋体"/>
                <w:b w:val="0"/>
                <w:color w:val="000000"/>
                <w:sz w:val="19"/>
              </w:rPr>
              <w:t>每10万人</w:t>
            </w:r>
          </w:p>
        </w:tc>
        <w:tc>
          <w:tcPr>
            <w:tcW w:w="6624" w:type="dxa"/>
            <w:vAlign w:val="center"/>
          </w:tcPr>
          <w:p w14:paraId="59ED8FBA">
            <w:pPr>
              <w:jc w:val="left"/>
            </w:pPr>
            <w:r>
              <w:rPr>
                <w:rFonts w:ascii="宋体" w:hAnsi="宋体" w:eastAsia="宋体"/>
                <w:b w:val="0"/>
                <w:color w:val="000000"/>
                <w:sz w:val="19"/>
              </w:rPr>
              <w:t>死亡率字段，当前预留，后续可结合人口数据计算。</w:t>
            </w:r>
          </w:p>
        </w:tc>
      </w:tr>
      <w:tr w14:paraId="2B617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739B14D3">
            <w:pPr>
              <w:jc w:val="left"/>
            </w:pPr>
            <w:r>
              <w:rPr>
                <w:rFonts w:ascii="宋体" w:hAnsi="宋体" w:eastAsia="宋体"/>
                <w:b w:val="0"/>
                <w:color w:val="000000"/>
                <w:sz w:val="19"/>
              </w:rPr>
              <w:t>crawl_time</w:t>
            </w:r>
          </w:p>
        </w:tc>
        <w:tc>
          <w:tcPr>
            <w:tcW w:w="1296" w:type="dxa"/>
            <w:vAlign w:val="center"/>
          </w:tcPr>
          <w:p w14:paraId="3092E3DA">
            <w:pPr>
              <w:jc w:val="center"/>
            </w:pPr>
            <w:r>
              <w:rPr>
                <w:rFonts w:ascii="宋体" w:hAnsi="宋体" w:eastAsia="宋体"/>
                <w:b w:val="0"/>
                <w:color w:val="000000"/>
                <w:sz w:val="19"/>
              </w:rPr>
              <w:t>-</w:t>
            </w:r>
          </w:p>
        </w:tc>
        <w:tc>
          <w:tcPr>
            <w:tcW w:w="6624" w:type="dxa"/>
            <w:vAlign w:val="center"/>
          </w:tcPr>
          <w:p w14:paraId="1F0E6A60">
            <w:pPr>
              <w:jc w:val="left"/>
            </w:pPr>
            <w:r>
              <w:rPr>
                <w:rFonts w:ascii="宋体" w:hAnsi="宋体" w:eastAsia="宋体"/>
                <w:b w:val="0"/>
                <w:color w:val="000000"/>
                <w:sz w:val="19"/>
              </w:rPr>
              <w:t>数据采集或解析时间。</w:t>
            </w:r>
          </w:p>
        </w:tc>
      </w:tr>
      <w:tr w14:paraId="135D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026A3047">
            <w:pPr>
              <w:jc w:val="left"/>
            </w:pPr>
            <w:r>
              <w:rPr>
                <w:rFonts w:ascii="宋体" w:hAnsi="宋体" w:eastAsia="宋体"/>
                <w:b w:val="0"/>
                <w:color w:val="000000"/>
                <w:sz w:val="19"/>
              </w:rPr>
              <w:t>raw_file</w:t>
            </w:r>
          </w:p>
        </w:tc>
        <w:tc>
          <w:tcPr>
            <w:tcW w:w="1296" w:type="dxa"/>
            <w:vAlign w:val="center"/>
          </w:tcPr>
          <w:p w14:paraId="49A492DD">
            <w:pPr>
              <w:jc w:val="center"/>
            </w:pPr>
            <w:r>
              <w:rPr>
                <w:rFonts w:ascii="宋体" w:hAnsi="宋体" w:eastAsia="宋体"/>
                <w:b w:val="0"/>
                <w:color w:val="000000"/>
                <w:sz w:val="19"/>
              </w:rPr>
              <w:t>-</w:t>
            </w:r>
          </w:p>
        </w:tc>
        <w:tc>
          <w:tcPr>
            <w:tcW w:w="6624" w:type="dxa"/>
            <w:vAlign w:val="center"/>
          </w:tcPr>
          <w:p w14:paraId="567B7B85">
            <w:pPr>
              <w:jc w:val="left"/>
            </w:pPr>
            <w:r>
              <w:rPr>
                <w:rFonts w:ascii="宋体" w:hAnsi="宋体" w:eastAsia="宋体"/>
                <w:b w:val="0"/>
                <w:color w:val="000000"/>
                <w:sz w:val="19"/>
              </w:rPr>
              <w:t>本地原始 HTML 缓存文件路径。</w:t>
            </w:r>
          </w:p>
        </w:tc>
      </w:tr>
    </w:tbl>
    <w:p w14:paraId="2C2635B9"/>
    <w:p w14:paraId="47F3B69E">
      <w:pPr>
        <w:jc w:val="center"/>
      </w:pPr>
      <w:r>
        <w:rPr>
          <w:rFonts w:ascii="宋体" w:hAnsi="宋体" w:eastAsia="宋体"/>
          <w:b/>
          <w:color w:val="000000"/>
          <w:sz w:val="19"/>
        </w:rPr>
        <w:t>`respiratory_weekly.csv` 字段说明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1"/>
        <w:gridCol w:w="1233"/>
        <w:gridCol w:w="6200"/>
      </w:tblGrid>
      <w:tr w14:paraId="1626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F2F2F2"/>
            <w:vAlign w:val="center"/>
          </w:tcPr>
          <w:p w14:paraId="01EA436C">
            <w:pPr>
              <w:jc w:val="center"/>
            </w:pPr>
            <w:r>
              <w:rPr>
                <w:rFonts w:ascii="宋体" w:hAnsi="宋体" w:eastAsia="宋体"/>
                <w:b/>
                <w:color w:val="000000"/>
                <w:sz w:val="19"/>
              </w:rPr>
              <w:t>字段名称</w:t>
            </w:r>
          </w:p>
        </w:tc>
        <w:tc>
          <w:tcPr>
            <w:tcW w:w="1296" w:type="dxa"/>
            <w:shd w:val="clear" w:color="auto" w:fill="F2F2F2"/>
            <w:vAlign w:val="center"/>
          </w:tcPr>
          <w:p w14:paraId="25AD1DDD">
            <w:pPr>
              <w:jc w:val="center"/>
            </w:pPr>
            <w:r>
              <w:rPr>
                <w:rFonts w:ascii="宋体" w:hAnsi="宋体" w:eastAsia="宋体"/>
                <w:b/>
                <w:color w:val="000000"/>
                <w:sz w:val="19"/>
              </w:rPr>
              <w:t>单位</w:t>
            </w:r>
          </w:p>
        </w:tc>
        <w:tc>
          <w:tcPr>
            <w:tcW w:w="6624" w:type="dxa"/>
            <w:shd w:val="clear" w:color="auto" w:fill="F2F2F2"/>
            <w:vAlign w:val="center"/>
          </w:tcPr>
          <w:p w14:paraId="7DE3F21D">
            <w:pPr>
              <w:jc w:val="center"/>
            </w:pPr>
            <w:r>
              <w:rPr>
                <w:rFonts w:ascii="宋体" w:hAnsi="宋体" w:eastAsia="宋体"/>
                <w:b/>
                <w:color w:val="000000"/>
                <w:sz w:val="19"/>
              </w:rPr>
              <w:t>描述</w:t>
            </w:r>
          </w:p>
        </w:tc>
      </w:tr>
      <w:tr w14:paraId="4B4B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231F587">
            <w:pPr>
              <w:jc w:val="left"/>
            </w:pPr>
            <w:r>
              <w:rPr>
                <w:rFonts w:ascii="宋体" w:hAnsi="宋体" w:eastAsia="宋体"/>
                <w:b w:val="0"/>
                <w:color w:val="000000"/>
                <w:sz w:val="19"/>
              </w:rPr>
              <w:t>source_name</w:t>
            </w:r>
          </w:p>
        </w:tc>
        <w:tc>
          <w:tcPr>
            <w:tcW w:w="1296" w:type="dxa"/>
            <w:vAlign w:val="center"/>
          </w:tcPr>
          <w:p w14:paraId="1E01A0B4">
            <w:pPr>
              <w:jc w:val="center"/>
            </w:pPr>
            <w:r>
              <w:rPr>
                <w:rFonts w:ascii="宋体" w:hAnsi="宋体" w:eastAsia="宋体"/>
                <w:b w:val="0"/>
                <w:color w:val="000000"/>
                <w:sz w:val="19"/>
              </w:rPr>
              <w:t>-</w:t>
            </w:r>
          </w:p>
        </w:tc>
        <w:tc>
          <w:tcPr>
            <w:tcW w:w="6624" w:type="dxa"/>
            <w:vAlign w:val="center"/>
          </w:tcPr>
          <w:p w14:paraId="65219728">
            <w:pPr>
              <w:jc w:val="left"/>
            </w:pPr>
            <w:r>
              <w:rPr>
                <w:rFonts w:ascii="宋体" w:hAnsi="宋体" w:eastAsia="宋体"/>
                <w:b w:val="0"/>
                <w:color w:val="000000"/>
                <w:sz w:val="19"/>
              </w:rPr>
              <w:t>数据源名称，用于标识急性呼吸道哨点监测数据来源。</w:t>
            </w:r>
          </w:p>
        </w:tc>
      </w:tr>
      <w:tr w14:paraId="3C63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95ECBA9">
            <w:pPr>
              <w:jc w:val="left"/>
            </w:pPr>
            <w:r>
              <w:rPr>
                <w:rFonts w:ascii="宋体" w:hAnsi="宋体" w:eastAsia="宋体"/>
                <w:b w:val="0"/>
                <w:color w:val="000000"/>
                <w:sz w:val="19"/>
              </w:rPr>
              <w:t>source_url</w:t>
            </w:r>
          </w:p>
        </w:tc>
        <w:tc>
          <w:tcPr>
            <w:tcW w:w="1296" w:type="dxa"/>
            <w:vAlign w:val="center"/>
          </w:tcPr>
          <w:p w14:paraId="475D14EC">
            <w:pPr>
              <w:jc w:val="center"/>
            </w:pPr>
            <w:r>
              <w:rPr>
                <w:rFonts w:ascii="宋体" w:hAnsi="宋体" w:eastAsia="宋体"/>
                <w:b w:val="0"/>
                <w:color w:val="000000"/>
                <w:sz w:val="19"/>
              </w:rPr>
              <w:t>-</w:t>
            </w:r>
          </w:p>
        </w:tc>
        <w:tc>
          <w:tcPr>
            <w:tcW w:w="6624" w:type="dxa"/>
            <w:vAlign w:val="center"/>
          </w:tcPr>
          <w:p w14:paraId="4536B20C">
            <w:pPr>
              <w:jc w:val="left"/>
            </w:pPr>
            <w:r>
              <w:rPr>
                <w:rFonts w:ascii="宋体" w:hAnsi="宋体" w:eastAsia="宋体"/>
                <w:b w:val="0"/>
                <w:color w:val="000000"/>
                <w:sz w:val="19"/>
              </w:rPr>
              <w:t>原始周报详情页链接。</w:t>
            </w:r>
          </w:p>
        </w:tc>
      </w:tr>
      <w:tr w14:paraId="7355A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938BB74">
            <w:pPr>
              <w:jc w:val="left"/>
            </w:pPr>
            <w:r>
              <w:rPr>
                <w:rFonts w:ascii="宋体" w:hAnsi="宋体" w:eastAsia="宋体"/>
                <w:b w:val="0"/>
                <w:color w:val="000000"/>
                <w:sz w:val="19"/>
              </w:rPr>
              <w:t>report_title</w:t>
            </w:r>
          </w:p>
        </w:tc>
        <w:tc>
          <w:tcPr>
            <w:tcW w:w="1296" w:type="dxa"/>
            <w:vAlign w:val="center"/>
          </w:tcPr>
          <w:p w14:paraId="2CC1B739">
            <w:pPr>
              <w:jc w:val="center"/>
            </w:pPr>
            <w:r>
              <w:rPr>
                <w:rFonts w:ascii="宋体" w:hAnsi="宋体" w:eastAsia="宋体"/>
                <w:b w:val="0"/>
                <w:color w:val="000000"/>
                <w:sz w:val="19"/>
              </w:rPr>
              <w:t>-</w:t>
            </w:r>
          </w:p>
        </w:tc>
        <w:tc>
          <w:tcPr>
            <w:tcW w:w="6624" w:type="dxa"/>
            <w:vAlign w:val="center"/>
          </w:tcPr>
          <w:p w14:paraId="768B38DE">
            <w:pPr>
              <w:jc w:val="left"/>
            </w:pPr>
            <w:r>
              <w:rPr>
                <w:rFonts w:ascii="宋体" w:hAnsi="宋体" w:eastAsia="宋体"/>
                <w:b w:val="0"/>
                <w:color w:val="000000"/>
                <w:sz w:val="19"/>
              </w:rPr>
              <w:t>原始周报标题。</w:t>
            </w:r>
          </w:p>
        </w:tc>
      </w:tr>
      <w:tr w14:paraId="73A7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AD3B18D">
            <w:pPr>
              <w:jc w:val="left"/>
            </w:pPr>
            <w:r>
              <w:rPr>
                <w:rFonts w:ascii="宋体" w:hAnsi="宋体" w:eastAsia="宋体"/>
                <w:b w:val="0"/>
                <w:color w:val="000000"/>
                <w:sz w:val="19"/>
              </w:rPr>
              <w:t>report_year</w:t>
            </w:r>
          </w:p>
        </w:tc>
        <w:tc>
          <w:tcPr>
            <w:tcW w:w="1296" w:type="dxa"/>
            <w:vAlign w:val="center"/>
          </w:tcPr>
          <w:p w14:paraId="24D75F2A">
            <w:pPr>
              <w:jc w:val="center"/>
            </w:pPr>
            <w:r>
              <w:rPr>
                <w:rFonts w:ascii="宋体" w:hAnsi="宋体" w:eastAsia="宋体"/>
                <w:b w:val="0"/>
                <w:color w:val="000000"/>
                <w:sz w:val="19"/>
              </w:rPr>
              <w:t>年</w:t>
            </w:r>
          </w:p>
        </w:tc>
        <w:tc>
          <w:tcPr>
            <w:tcW w:w="6624" w:type="dxa"/>
            <w:vAlign w:val="center"/>
          </w:tcPr>
          <w:p w14:paraId="3DE18DBA">
            <w:pPr>
              <w:jc w:val="left"/>
            </w:pPr>
            <w:r>
              <w:rPr>
                <w:rFonts w:ascii="宋体" w:hAnsi="宋体" w:eastAsia="宋体"/>
                <w:b w:val="0"/>
                <w:color w:val="000000"/>
                <w:sz w:val="19"/>
              </w:rPr>
              <w:t>周报对应年份。</w:t>
            </w:r>
          </w:p>
        </w:tc>
      </w:tr>
      <w:tr w14:paraId="0264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08018890">
            <w:pPr>
              <w:jc w:val="left"/>
            </w:pPr>
            <w:r>
              <w:rPr>
                <w:rFonts w:ascii="宋体" w:hAnsi="宋体" w:eastAsia="宋体"/>
                <w:b w:val="0"/>
                <w:color w:val="000000"/>
                <w:sz w:val="19"/>
              </w:rPr>
              <w:t>report_week</w:t>
            </w:r>
          </w:p>
        </w:tc>
        <w:tc>
          <w:tcPr>
            <w:tcW w:w="1296" w:type="dxa"/>
            <w:vAlign w:val="center"/>
          </w:tcPr>
          <w:p w14:paraId="70DEF11F">
            <w:pPr>
              <w:jc w:val="center"/>
            </w:pPr>
            <w:r>
              <w:rPr>
                <w:rFonts w:ascii="宋体" w:hAnsi="宋体" w:eastAsia="宋体"/>
                <w:b w:val="0"/>
                <w:color w:val="000000"/>
                <w:sz w:val="19"/>
              </w:rPr>
              <w:t>周</w:t>
            </w:r>
          </w:p>
        </w:tc>
        <w:tc>
          <w:tcPr>
            <w:tcW w:w="6624" w:type="dxa"/>
            <w:vAlign w:val="center"/>
          </w:tcPr>
          <w:p w14:paraId="5B48A1B0">
            <w:pPr>
              <w:jc w:val="left"/>
            </w:pPr>
            <w:r>
              <w:rPr>
                <w:rFonts w:ascii="宋体" w:hAnsi="宋体" w:eastAsia="宋体"/>
                <w:b w:val="0"/>
                <w:color w:val="000000"/>
                <w:sz w:val="19"/>
              </w:rPr>
              <w:t>周报对应周次。</w:t>
            </w:r>
          </w:p>
        </w:tc>
      </w:tr>
      <w:tr w14:paraId="1457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D27BB9E">
            <w:pPr>
              <w:jc w:val="left"/>
            </w:pPr>
            <w:r>
              <w:rPr>
                <w:rFonts w:ascii="宋体" w:hAnsi="宋体" w:eastAsia="宋体"/>
                <w:b w:val="0"/>
                <w:color w:val="000000"/>
                <w:sz w:val="19"/>
              </w:rPr>
              <w:t>week_start</w:t>
            </w:r>
          </w:p>
        </w:tc>
        <w:tc>
          <w:tcPr>
            <w:tcW w:w="1296" w:type="dxa"/>
            <w:vAlign w:val="center"/>
          </w:tcPr>
          <w:p w14:paraId="4C999345">
            <w:pPr>
              <w:jc w:val="center"/>
            </w:pPr>
            <w:r>
              <w:rPr>
                <w:rFonts w:ascii="宋体" w:hAnsi="宋体" w:eastAsia="宋体"/>
                <w:b w:val="0"/>
                <w:color w:val="000000"/>
                <w:sz w:val="19"/>
              </w:rPr>
              <w:t>日期</w:t>
            </w:r>
          </w:p>
        </w:tc>
        <w:tc>
          <w:tcPr>
            <w:tcW w:w="6624" w:type="dxa"/>
            <w:vAlign w:val="center"/>
          </w:tcPr>
          <w:p w14:paraId="4E978FD5">
            <w:pPr>
              <w:jc w:val="left"/>
            </w:pPr>
            <w:r>
              <w:rPr>
                <w:rFonts w:ascii="宋体" w:hAnsi="宋体" w:eastAsia="宋体"/>
                <w:b w:val="0"/>
                <w:color w:val="000000"/>
                <w:sz w:val="19"/>
              </w:rPr>
              <w:t>该监测周的开始日期。</w:t>
            </w:r>
          </w:p>
        </w:tc>
      </w:tr>
      <w:tr w14:paraId="610C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411F2E42">
            <w:pPr>
              <w:jc w:val="left"/>
            </w:pPr>
            <w:r>
              <w:rPr>
                <w:rFonts w:ascii="宋体" w:hAnsi="宋体" w:eastAsia="宋体"/>
                <w:b w:val="0"/>
                <w:color w:val="000000"/>
                <w:sz w:val="19"/>
              </w:rPr>
              <w:t>week_end</w:t>
            </w:r>
          </w:p>
        </w:tc>
        <w:tc>
          <w:tcPr>
            <w:tcW w:w="1296" w:type="dxa"/>
            <w:vAlign w:val="center"/>
          </w:tcPr>
          <w:p w14:paraId="0A219FA4">
            <w:pPr>
              <w:jc w:val="center"/>
            </w:pPr>
            <w:r>
              <w:rPr>
                <w:rFonts w:ascii="宋体" w:hAnsi="宋体" w:eastAsia="宋体"/>
                <w:b w:val="0"/>
                <w:color w:val="000000"/>
                <w:sz w:val="19"/>
              </w:rPr>
              <w:t>日期</w:t>
            </w:r>
          </w:p>
        </w:tc>
        <w:tc>
          <w:tcPr>
            <w:tcW w:w="6624" w:type="dxa"/>
            <w:vAlign w:val="center"/>
          </w:tcPr>
          <w:p w14:paraId="28BE3C65">
            <w:pPr>
              <w:jc w:val="left"/>
            </w:pPr>
            <w:r>
              <w:rPr>
                <w:rFonts w:ascii="宋体" w:hAnsi="宋体" w:eastAsia="宋体"/>
                <w:b w:val="0"/>
                <w:color w:val="000000"/>
                <w:sz w:val="19"/>
              </w:rPr>
              <w:t>该监测周的结束日期。</w:t>
            </w:r>
          </w:p>
        </w:tc>
      </w:tr>
      <w:tr w14:paraId="5116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75CE03B">
            <w:pPr>
              <w:jc w:val="left"/>
            </w:pPr>
            <w:r>
              <w:rPr>
                <w:rFonts w:ascii="宋体" w:hAnsi="宋体" w:eastAsia="宋体"/>
                <w:b w:val="0"/>
                <w:color w:val="000000"/>
                <w:sz w:val="19"/>
              </w:rPr>
              <w:t>region_group</w:t>
            </w:r>
          </w:p>
        </w:tc>
        <w:tc>
          <w:tcPr>
            <w:tcW w:w="1296" w:type="dxa"/>
            <w:vAlign w:val="center"/>
          </w:tcPr>
          <w:p w14:paraId="4529C270">
            <w:pPr>
              <w:jc w:val="center"/>
            </w:pPr>
            <w:r>
              <w:rPr>
                <w:rFonts w:ascii="宋体" w:hAnsi="宋体" w:eastAsia="宋体"/>
                <w:b w:val="0"/>
                <w:color w:val="000000"/>
                <w:sz w:val="19"/>
              </w:rPr>
              <w:t>-</w:t>
            </w:r>
          </w:p>
        </w:tc>
        <w:tc>
          <w:tcPr>
            <w:tcW w:w="6624" w:type="dxa"/>
            <w:vAlign w:val="center"/>
          </w:tcPr>
          <w:p w14:paraId="1347401B">
            <w:pPr>
              <w:jc w:val="left"/>
            </w:pPr>
            <w:r>
              <w:rPr>
                <w:rFonts w:ascii="宋体" w:hAnsi="宋体" w:eastAsia="宋体"/>
                <w:b w:val="0"/>
                <w:color w:val="000000"/>
                <w:sz w:val="19"/>
              </w:rPr>
              <w:t>地区分组，如全国、南方省份、北方省份。</w:t>
            </w:r>
          </w:p>
        </w:tc>
      </w:tr>
      <w:tr w14:paraId="3FB3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D6AE2C0">
            <w:pPr>
              <w:jc w:val="left"/>
            </w:pPr>
            <w:r>
              <w:rPr>
                <w:rFonts w:ascii="宋体" w:hAnsi="宋体" w:eastAsia="宋体"/>
                <w:b w:val="0"/>
                <w:color w:val="000000"/>
                <w:sz w:val="19"/>
              </w:rPr>
              <w:t>age_group</w:t>
            </w:r>
          </w:p>
        </w:tc>
        <w:tc>
          <w:tcPr>
            <w:tcW w:w="1296" w:type="dxa"/>
            <w:vAlign w:val="center"/>
          </w:tcPr>
          <w:p w14:paraId="6B09E430">
            <w:pPr>
              <w:jc w:val="center"/>
            </w:pPr>
            <w:r>
              <w:rPr>
                <w:rFonts w:ascii="宋体" w:hAnsi="宋体" w:eastAsia="宋体"/>
                <w:b w:val="0"/>
                <w:color w:val="000000"/>
                <w:sz w:val="19"/>
              </w:rPr>
              <w:t>-</w:t>
            </w:r>
          </w:p>
        </w:tc>
        <w:tc>
          <w:tcPr>
            <w:tcW w:w="6624" w:type="dxa"/>
            <w:vAlign w:val="center"/>
          </w:tcPr>
          <w:p w14:paraId="1DCB89D7">
            <w:pPr>
              <w:jc w:val="left"/>
            </w:pPr>
            <w:r>
              <w:rPr>
                <w:rFonts w:ascii="宋体" w:hAnsi="宋体" w:eastAsia="宋体"/>
                <w:b w:val="0"/>
                <w:color w:val="000000"/>
                <w:sz w:val="19"/>
              </w:rPr>
              <w:t>年龄组，如0-4岁、5-14岁、15-59岁、60岁及以上。</w:t>
            </w:r>
          </w:p>
        </w:tc>
      </w:tr>
      <w:tr w14:paraId="455B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D03F3AA">
            <w:pPr>
              <w:jc w:val="left"/>
            </w:pPr>
            <w:r>
              <w:rPr>
                <w:rFonts w:ascii="宋体" w:hAnsi="宋体" w:eastAsia="宋体"/>
                <w:b w:val="0"/>
                <w:color w:val="000000"/>
                <w:sz w:val="19"/>
              </w:rPr>
              <w:t>surveillance_scene</w:t>
            </w:r>
          </w:p>
        </w:tc>
        <w:tc>
          <w:tcPr>
            <w:tcW w:w="1296" w:type="dxa"/>
            <w:vAlign w:val="center"/>
          </w:tcPr>
          <w:p w14:paraId="374C7706">
            <w:pPr>
              <w:jc w:val="center"/>
            </w:pPr>
            <w:r>
              <w:rPr>
                <w:rFonts w:ascii="宋体" w:hAnsi="宋体" w:eastAsia="宋体"/>
                <w:b w:val="0"/>
                <w:color w:val="000000"/>
                <w:sz w:val="19"/>
              </w:rPr>
              <w:t>-</w:t>
            </w:r>
          </w:p>
        </w:tc>
        <w:tc>
          <w:tcPr>
            <w:tcW w:w="6624" w:type="dxa"/>
            <w:vAlign w:val="center"/>
          </w:tcPr>
          <w:p w14:paraId="7CE00625">
            <w:pPr>
              <w:jc w:val="left"/>
            </w:pPr>
            <w:r>
              <w:rPr>
                <w:rFonts w:ascii="宋体" w:hAnsi="宋体" w:eastAsia="宋体"/>
                <w:b w:val="0"/>
                <w:color w:val="000000"/>
                <w:sz w:val="19"/>
              </w:rPr>
              <w:t>监测场景，如门急诊流感样病例、住院严重急性呼吸道感染病例。</w:t>
            </w:r>
          </w:p>
        </w:tc>
      </w:tr>
      <w:tr w14:paraId="68D3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E70A110">
            <w:pPr>
              <w:jc w:val="left"/>
            </w:pPr>
            <w:r>
              <w:rPr>
                <w:rFonts w:ascii="宋体" w:hAnsi="宋体" w:eastAsia="宋体"/>
                <w:b w:val="0"/>
                <w:color w:val="000000"/>
                <w:sz w:val="19"/>
              </w:rPr>
              <w:t>metric_type</w:t>
            </w:r>
          </w:p>
        </w:tc>
        <w:tc>
          <w:tcPr>
            <w:tcW w:w="1296" w:type="dxa"/>
            <w:vAlign w:val="center"/>
          </w:tcPr>
          <w:p w14:paraId="2C7913AD">
            <w:pPr>
              <w:jc w:val="center"/>
            </w:pPr>
            <w:r>
              <w:rPr>
                <w:rFonts w:ascii="宋体" w:hAnsi="宋体" w:eastAsia="宋体"/>
                <w:b w:val="0"/>
                <w:color w:val="000000"/>
                <w:sz w:val="19"/>
              </w:rPr>
              <w:t>-</w:t>
            </w:r>
          </w:p>
        </w:tc>
        <w:tc>
          <w:tcPr>
            <w:tcW w:w="6624" w:type="dxa"/>
            <w:vAlign w:val="center"/>
          </w:tcPr>
          <w:p w14:paraId="3A335E60">
            <w:pPr>
              <w:jc w:val="left"/>
            </w:pPr>
            <w:r>
              <w:rPr>
                <w:rFonts w:ascii="宋体" w:hAnsi="宋体" w:eastAsia="宋体"/>
                <w:b w:val="0"/>
                <w:color w:val="000000"/>
                <w:sz w:val="19"/>
              </w:rPr>
              <w:t>指标类型，包括病原体阳性率、地区主要病原体排名、年龄组主要病原体排名。</w:t>
            </w:r>
          </w:p>
        </w:tc>
      </w:tr>
      <w:tr w14:paraId="674D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07C4990">
            <w:pPr>
              <w:jc w:val="left"/>
            </w:pPr>
            <w:r>
              <w:rPr>
                <w:rFonts w:ascii="宋体" w:hAnsi="宋体" w:eastAsia="宋体"/>
                <w:b w:val="0"/>
                <w:color w:val="000000"/>
                <w:sz w:val="19"/>
              </w:rPr>
              <w:t>pathogen_name</w:t>
            </w:r>
          </w:p>
        </w:tc>
        <w:tc>
          <w:tcPr>
            <w:tcW w:w="1296" w:type="dxa"/>
            <w:vAlign w:val="center"/>
          </w:tcPr>
          <w:p w14:paraId="65E35131">
            <w:pPr>
              <w:jc w:val="center"/>
            </w:pPr>
            <w:r>
              <w:rPr>
                <w:rFonts w:ascii="宋体" w:hAnsi="宋体" w:eastAsia="宋体"/>
                <w:b w:val="0"/>
                <w:color w:val="000000"/>
                <w:sz w:val="19"/>
              </w:rPr>
              <w:t>-</w:t>
            </w:r>
          </w:p>
        </w:tc>
        <w:tc>
          <w:tcPr>
            <w:tcW w:w="6624" w:type="dxa"/>
            <w:vAlign w:val="center"/>
          </w:tcPr>
          <w:p w14:paraId="7727732F">
            <w:pPr>
              <w:jc w:val="left"/>
            </w:pPr>
            <w:r>
              <w:rPr>
                <w:rFonts w:ascii="宋体" w:hAnsi="宋体" w:eastAsia="宋体"/>
                <w:b w:val="0"/>
                <w:color w:val="000000"/>
                <w:sz w:val="19"/>
              </w:rPr>
              <w:t>病原体名称，主要用于阳性率记录。</w:t>
            </w:r>
          </w:p>
        </w:tc>
      </w:tr>
      <w:tr w14:paraId="3B11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48002033">
            <w:pPr>
              <w:jc w:val="left"/>
            </w:pPr>
            <w:r>
              <w:rPr>
                <w:rFonts w:ascii="宋体" w:hAnsi="宋体" w:eastAsia="宋体"/>
                <w:b w:val="0"/>
                <w:color w:val="000000"/>
                <w:sz w:val="19"/>
              </w:rPr>
              <w:t>positive_rate</w:t>
            </w:r>
          </w:p>
        </w:tc>
        <w:tc>
          <w:tcPr>
            <w:tcW w:w="1296" w:type="dxa"/>
            <w:vAlign w:val="center"/>
          </w:tcPr>
          <w:p w14:paraId="348B0081">
            <w:pPr>
              <w:jc w:val="center"/>
            </w:pPr>
            <w:r>
              <w:rPr>
                <w:rFonts w:ascii="宋体" w:hAnsi="宋体" w:eastAsia="宋体"/>
                <w:b w:val="0"/>
                <w:color w:val="000000"/>
                <w:sz w:val="19"/>
              </w:rPr>
              <w:t>%</w:t>
            </w:r>
          </w:p>
        </w:tc>
        <w:tc>
          <w:tcPr>
            <w:tcW w:w="6624" w:type="dxa"/>
            <w:vAlign w:val="center"/>
          </w:tcPr>
          <w:p w14:paraId="13E1B510">
            <w:pPr>
              <w:jc w:val="left"/>
            </w:pPr>
            <w:r>
              <w:rPr>
                <w:rFonts w:ascii="宋体" w:hAnsi="宋体" w:eastAsia="宋体"/>
                <w:b w:val="0"/>
                <w:color w:val="000000"/>
                <w:sz w:val="19"/>
              </w:rPr>
              <w:t>呼吸道样本病原体核酸检测阳性率。</w:t>
            </w:r>
          </w:p>
        </w:tc>
      </w:tr>
      <w:tr w14:paraId="5F14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CD2B582">
            <w:pPr>
              <w:jc w:val="left"/>
            </w:pPr>
            <w:r>
              <w:rPr>
                <w:rFonts w:ascii="宋体" w:hAnsi="宋体" w:eastAsia="宋体"/>
                <w:b w:val="0"/>
                <w:color w:val="000000"/>
                <w:sz w:val="19"/>
              </w:rPr>
              <w:t>week_over_week_change</w:t>
            </w:r>
          </w:p>
        </w:tc>
        <w:tc>
          <w:tcPr>
            <w:tcW w:w="1296" w:type="dxa"/>
            <w:vAlign w:val="center"/>
          </w:tcPr>
          <w:p w14:paraId="313BE19F">
            <w:pPr>
              <w:jc w:val="center"/>
            </w:pPr>
            <w:r>
              <w:rPr>
                <w:rFonts w:ascii="宋体" w:hAnsi="宋体" w:eastAsia="宋体"/>
                <w:b w:val="0"/>
                <w:color w:val="000000"/>
                <w:sz w:val="19"/>
              </w:rPr>
              <w:t>百分点</w:t>
            </w:r>
          </w:p>
        </w:tc>
        <w:tc>
          <w:tcPr>
            <w:tcW w:w="6624" w:type="dxa"/>
            <w:vAlign w:val="center"/>
          </w:tcPr>
          <w:p w14:paraId="74FEFF0F">
            <w:pPr>
              <w:jc w:val="left"/>
            </w:pPr>
            <w:r>
              <w:rPr>
                <w:rFonts w:ascii="宋体" w:hAnsi="宋体" w:eastAsia="宋体"/>
                <w:b w:val="0"/>
                <w:color w:val="000000"/>
                <w:sz w:val="19"/>
              </w:rPr>
              <w:t>本周阳性率较上周变化值。</w:t>
            </w:r>
          </w:p>
        </w:tc>
      </w:tr>
      <w:tr w14:paraId="07E6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7AC986CB">
            <w:pPr>
              <w:jc w:val="left"/>
            </w:pPr>
            <w:r>
              <w:rPr>
                <w:rFonts w:ascii="宋体" w:hAnsi="宋体" w:eastAsia="宋体"/>
                <w:b w:val="0"/>
                <w:color w:val="000000"/>
                <w:sz w:val="19"/>
              </w:rPr>
              <w:t>rank</w:t>
            </w:r>
          </w:p>
        </w:tc>
        <w:tc>
          <w:tcPr>
            <w:tcW w:w="1296" w:type="dxa"/>
            <w:vAlign w:val="center"/>
          </w:tcPr>
          <w:p w14:paraId="13888D69">
            <w:pPr>
              <w:jc w:val="center"/>
            </w:pPr>
            <w:r>
              <w:rPr>
                <w:rFonts w:ascii="宋体" w:hAnsi="宋体" w:eastAsia="宋体"/>
                <w:b w:val="0"/>
                <w:color w:val="000000"/>
                <w:sz w:val="19"/>
              </w:rPr>
              <w:t>位次</w:t>
            </w:r>
          </w:p>
        </w:tc>
        <w:tc>
          <w:tcPr>
            <w:tcW w:w="6624" w:type="dxa"/>
            <w:vAlign w:val="center"/>
          </w:tcPr>
          <w:p w14:paraId="7637484E">
            <w:pPr>
              <w:jc w:val="left"/>
            </w:pPr>
            <w:r>
              <w:rPr>
                <w:rFonts w:ascii="宋体" w:hAnsi="宋体" w:eastAsia="宋体"/>
                <w:b w:val="0"/>
                <w:color w:val="000000"/>
                <w:sz w:val="19"/>
              </w:rPr>
              <w:t>主要病原体排名，常见取值为1、2、3。</w:t>
            </w:r>
          </w:p>
        </w:tc>
      </w:tr>
      <w:tr w14:paraId="7206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724D3F7B">
            <w:pPr>
              <w:jc w:val="left"/>
            </w:pPr>
            <w:r>
              <w:rPr>
                <w:rFonts w:ascii="宋体" w:hAnsi="宋体" w:eastAsia="宋体"/>
                <w:b w:val="0"/>
                <w:color w:val="000000"/>
                <w:sz w:val="19"/>
              </w:rPr>
              <w:t>ranked_pathogen</w:t>
            </w:r>
          </w:p>
        </w:tc>
        <w:tc>
          <w:tcPr>
            <w:tcW w:w="1296" w:type="dxa"/>
            <w:vAlign w:val="center"/>
          </w:tcPr>
          <w:p w14:paraId="7C6C091B">
            <w:pPr>
              <w:jc w:val="center"/>
            </w:pPr>
            <w:r>
              <w:rPr>
                <w:rFonts w:ascii="宋体" w:hAnsi="宋体" w:eastAsia="宋体"/>
                <w:b w:val="0"/>
                <w:color w:val="000000"/>
                <w:sz w:val="19"/>
              </w:rPr>
              <w:t>-</w:t>
            </w:r>
          </w:p>
        </w:tc>
        <w:tc>
          <w:tcPr>
            <w:tcW w:w="6624" w:type="dxa"/>
            <w:vAlign w:val="center"/>
          </w:tcPr>
          <w:p w14:paraId="6397758B">
            <w:pPr>
              <w:jc w:val="left"/>
            </w:pPr>
            <w:r>
              <w:rPr>
                <w:rFonts w:ascii="宋体" w:hAnsi="宋体" w:eastAsia="宋体"/>
                <w:b w:val="0"/>
                <w:color w:val="000000"/>
                <w:sz w:val="19"/>
              </w:rPr>
              <w:t>排名记录中的病原体名称。</w:t>
            </w:r>
          </w:p>
        </w:tc>
      </w:tr>
      <w:tr w14:paraId="20DE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B277CE8">
            <w:pPr>
              <w:jc w:val="left"/>
            </w:pPr>
            <w:r>
              <w:rPr>
                <w:rFonts w:ascii="宋体" w:hAnsi="宋体" w:eastAsia="宋体"/>
                <w:b w:val="0"/>
                <w:color w:val="000000"/>
                <w:sz w:val="19"/>
              </w:rPr>
              <w:t>ili_percent</w:t>
            </w:r>
          </w:p>
        </w:tc>
        <w:tc>
          <w:tcPr>
            <w:tcW w:w="1296" w:type="dxa"/>
            <w:vAlign w:val="center"/>
          </w:tcPr>
          <w:p w14:paraId="67B201EB">
            <w:pPr>
              <w:jc w:val="center"/>
            </w:pPr>
            <w:r>
              <w:rPr>
                <w:rFonts w:ascii="宋体" w:hAnsi="宋体" w:eastAsia="宋体"/>
                <w:b w:val="0"/>
                <w:color w:val="000000"/>
                <w:sz w:val="19"/>
              </w:rPr>
              <w:t>%</w:t>
            </w:r>
          </w:p>
        </w:tc>
        <w:tc>
          <w:tcPr>
            <w:tcW w:w="6624" w:type="dxa"/>
            <w:vAlign w:val="center"/>
          </w:tcPr>
          <w:p w14:paraId="60B60C45">
            <w:pPr>
              <w:jc w:val="left"/>
            </w:pPr>
            <w:r>
              <w:rPr>
                <w:rFonts w:ascii="宋体" w:hAnsi="宋体" w:eastAsia="宋体"/>
                <w:b w:val="0"/>
                <w:color w:val="000000"/>
                <w:sz w:val="19"/>
              </w:rPr>
              <w:t>流感样病例占门急诊就诊总数比例，当前字段预留或部分记录使用。</w:t>
            </w:r>
          </w:p>
        </w:tc>
      </w:tr>
      <w:tr w14:paraId="4C8E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68C5027">
            <w:pPr>
              <w:jc w:val="left"/>
            </w:pPr>
            <w:r>
              <w:rPr>
                <w:rFonts w:ascii="宋体" w:hAnsi="宋体" w:eastAsia="宋体"/>
                <w:b w:val="0"/>
                <w:color w:val="000000"/>
                <w:sz w:val="19"/>
              </w:rPr>
              <w:t>crawl_time</w:t>
            </w:r>
          </w:p>
        </w:tc>
        <w:tc>
          <w:tcPr>
            <w:tcW w:w="1296" w:type="dxa"/>
            <w:vAlign w:val="center"/>
          </w:tcPr>
          <w:p w14:paraId="56947E2C">
            <w:pPr>
              <w:jc w:val="center"/>
            </w:pPr>
            <w:r>
              <w:rPr>
                <w:rFonts w:ascii="宋体" w:hAnsi="宋体" w:eastAsia="宋体"/>
                <w:b w:val="0"/>
                <w:color w:val="000000"/>
                <w:sz w:val="19"/>
              </w:rPr>
              <w:t>-</w:t>
            </w:r>
          </w:p>
        </w:tc>
        <w:tc>
          <w:tcPr>
            <w:tcW w:w="6624" w:type="dxa"/>
            <w:vAlign w:val="center"/>
          </w:tcPr>
          <w:p w14:paraId="7DF45B3E">
            <w:pPr>
              <w:jc w:val="left"/>
            </w:pPr>
            <w:r>
              <w:rPr>
                <w:rFonts w:ascii="宋体" w:hAnsi="宋体" w:eastAsia="宋体"/>
                <w:b w:val="0"/>
                <w:color w:val="000000"/>
                <w:sz w:val="19"/>
              </w:rPr>
              <w:t>数据采集或解析时间。</w:t>
            </w:r>
          </w:p>
        </w:tc>
      </w:tr>
      <w:tr w14:paraId="3D5B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035D5D6">
            <w:pPr>
              <w:jc w:val="left"/>
            </w:pPr>
            <w:r>
              <w:rPr>
                <w:rFonts w:ascii="宋体" w:hAnsi="宋体" w:eastAsia="宋体"/>
                <w:b w:val="0"/>
                <w:color w:val="000000"/>
                <w:sz w:val="19"/>
              </w:rPr>
              <w:t>raw_file</w:t>
            </w:r>
          </w:p>
        </w:tc>
        <w:tc>
          <w:tcPr>
            <w:tcW w:w="1296" w:type="dxa"/>
            <w:vAlign w:val="center"/>
          </w:tcPr>
          <w:p w14:paraId="6EF37423">
            <w:pPr>
              <w:jc w:val="center"/>
            </w:pPr>
            <w:r>
              <w:rPr>
                <w:rFonts w:ascii="宋体" w:hAnsi="宋体" w:eastAsia="宋体"/>
                <w:b w:val="0"/>
                <w:color w:val="000000"/>
                <w:sz w:val="19"/>
              </w:rPr>
              <w:t>-</w:t>
            </w:r>
          </w:p>
        </w:tc>
        <w:tc>
          <w:tcPr>
            <w:tcW w:w="6624" w:type="dxa"/>
            <w:vAlign w:val="center"/>
          </w:tcPr>
          <w:p w14:paraId="6BF90DD6">
            <w:pPr>
              <w:jc w:val="left"/>
            </w:pPr>
            <w:r>
              <w:rPr>
                <w:rFonts w:ascii="宋体" w:hAnsi="宋体" w:eastAsia="宋体"/>
                <w:b w:val="0"/>
                <w:color w:val="000000"/>
                <w:sz w:val="19"/>
              </w:rPr>
              <w:t>本地原始 HTML 缓存文件路径。</w:t>
            </w:r>
          </w:p>
        </w:tc>
      </w:tr>
    </w:tbl>
    <w:p w14:paraId="02668978"/>
    <w:p w14:paraId="4146A5B2">
      <w:pPr>
        <w:jc w:val="center"/>
      </w:pPr>
      <w:r>
        <w:rPr>
          <w:rFonts w:ascii="宋体" w:hAnsi="宋体" w:eastAsia="宋体"/>
          <w:b/>
          <w:color w:val="000000"/>
          <w:sz w:val="19"/>
        </w:rPr>
        <w:t>`influenza_weekly.csv` 字段说明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7"/>
        <w:gridCol w:w="1233"/>
        <w:gridCol w:w="6234"/>
      </w:tblGrid>
      <w:tr w14:paraId="7030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F2F2F2"/>
            <w:vAlign w:val="center"/>
          </w:tcPr>
          <w:p w14:paraId="2D220504">
            <w:pPr>
              <w:jc w:val="center"/>
            </w:pPr>
            <w:r>
              <w:rPr>
                <w:rFonts w:ascii="宋体" w:hAnsi="宋体" w:eastAsia="宋体"/>
                <w:b/>
                <w:color w:val="000000"/>
                <w:sz w:val="19"/>
              </w:rPr>
              <w:t>字段名称</w:t>
            </w:r>
          </w:p>
        </w:tc>
        <w:tc>
          <w:tcPr>
            <w:tcW w:w="1296" w:type="dxa"/>
            <w:shd w:val="clear" w:color="auto" w:fill="F2F2F2"/>
            <w:vAlign w:val="center"/>
          </w:tcPr>
          <w:p w14:paraId="3CF66346">
            <w:pPr>
              <w:jc w:val="center"/>
            </w:pPr>
            <w:r>
              <w:rPr>
                <w:rFonts w:ascii="宋体" w:hAnsi="宋体" w:eastAsia="宋体"/>
                <w:b/>
                <w:color w:val="000000"/>
                <w:sz w:val="19"/>
              </w:rPr>
              <w:t>单位</w:t>
            </w:r>
          </w:p>
        </w:tc>
        <w:tc>
          <w:tcPr>
            <w:tcW w:w="6624" w:type="dxa"/>
            <w:shd w:val="clear" w:color="auto" w:fill="F2F2F2"/>
            <w:vAlign w:val="center"/>
          </w:tcPr>
          <w:p w14:paraId="034CF7DE">
            <w:pPr>
              <w:jc w:val="center"/>
            </w:pPr>
            <w:r>
              <w:rPr>
                <w:rFonts w:ascii="宋体" w:hAnsi="宋体" w:eastAsia="宋体"/>
                <w:b/>
                <w:color w:val="000000"/>
                <w:sz w:val="19"/>
              </w:rPr>
              <w:t>描述</w:t>
            </w:r>
          </w:p>
        </w:tc>
      </w:tr>
      <w:tr w14:paraId="71AA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A6AAC3E">
            <w:pPr>
              <w:jc w:val="left"/>
            </w:pPr>
            <w:r>
              <w:rPr>
                <w:rFonts w:ascii="宋体" w:hAnsi="宋体" w:eastAsia="宋体"/>
                <w:b w:val="0"/>
                <w:color w:val="000000"/>
                <w:sz w:val="19"/>
              </w:rPr>
              <w:t>source_name</w:t>
            </w:r>
          </w:p>
        </w:tc>
        <w:tc>
          <w:tcPr>
            <w:tcW w:w="1296" w:type="dxa"/>
            <w:vAlign w:val="center"/>
          </w:tcPr>
          <w:p w14:paraId="07591AB4">
            <w:pPr>
              <w:jc w:val="center"/>
            </w:pPr>
            <w:r>
              <w:rPr>
                <w:rFonts w:ascii="宋体" w:hAnsi="宋体" w:eastAsia="宋体"/>
                <w:b w:val="0"/>
                <w:color w:val="000000"/>
                <w:sz w:val="19"/>
              </w:rPr>
              <w:t>-</w:t>
            </w:r>
          </w:p>
        </w:tc>
        <w:tc>
          <w:tcPr>
            <w:tcW w:w="6624" w:type="dxa"/>
            <w:vAlign w:val="center"/>
          </w:tcPr>
          <w:p w14:paraId="5BD227E7">
            <w:pPr>
              <w:jc w:val="left"/>
            </w:pPr>
            <w:r>
              <w:rPr>
                <w:rFonts w:ascii="宋体" w:hAnsi="宋体" w:eastAsia="宋体"/>
                <w:b w:val="0"/>
                <w:color w:val="000000"/>
                <w:sz w:val="19"/>
              </w:rPr>
              <w:t>数据源名称，用于标识流感监测周报数据来源。</w:t>
            </w:r>
          </w:p>
        </w:tc>
      </w:tr>
      <w:tr w14:paraId="53BD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CB4B708">
            <w:pPr>
              <w:jc w:val="left"/>
            </w:pPr>
            <w:r>
              <w:rPr>
                <w:rFonts w:ascii="宋体" w:hAnsi="宋体" w:eastAsia="宋体"/>
                <w:b w:val="0"/>
                <w:color w:val="000000"/>
                <w:sz w:val="19"/>
              </w:rPr>
              <w:t>source_url</w:t>
            </w:r>
          </w:p>
        </w:tc>
        <w:tc>
          <w:tcPr>
            <w:tcW w:w="1296" w:type="dxa"/>
            <w:vAlign w:val="center"/>
          </w:tcPr>
          <w:p w14:paraId="18CB4636">
            <w:pPr>
              <w:jc w:val="center"/>
            </w:pPr>
            <w:r>
              <w:rPr>
                <w:rFonts w:ascii="宋体" w:hAnsi="宋体" w:eastAsia="宋体"/>
                <w:b w:val="0"/>
                <w:color w:val="000000"/>
                <w:sz w:val="19"/>
              </w:rPr>
              <w:t>-</w:t>
            </w:r>
          </w:p>
        </w:tc>
        <w:tc>
          <w:tcPr>
            <w:tcW w:w="6624" w:type="dxa"/>
            <w:vAlign w:val="center"/>
          </w:tcPr>
          <w:p w14:paraId="71FFE657">
            <w:pPr>
              <w:jc w:val="left"/>
            </w:pPr>
            <w:r>
              <w:rPr>
                <w:rFonts w:ascii="宋体" w:hAnsi="宋体" w:eastAsia="宋体"/>
                <w:b w:val="0"/>
                <w:color w:val="000000"/>
                <w:sz w:val="19"/>
              </w:rPr>
              <w:t>原始流感周报详情页链接。</w:t>
            </w:r>
          </w:p>
        </w:tc>
      </w:tr>
      <w:tr w14:paraId="33B49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5CD1139">
            <w:pPr>
              <w:jc w:val="left"/>
            </w:pPr>
            <w:r>
              <w:rPr>
                <w:rFonts w:ascii="宋体" w:hAnsi="宋体" w:eastAsia="宋体"/>
                <w:b w:val="0"/>
                <w:color w:val="000000"/>
                <w:sz w:val="19"/>
              </w:rPr>
              <w:t>pdf_url</w:t>
            </w:r>
          </w:p>
        </w:tc>
        <w:tc>
          <w:tcPr>
            <w:tcW w:w="1296" w:type="dxa"/>
            <w:vAlign w:val="center"/>
          </w:tcPr>
          <w:p w14:paraId="74FE04C6">
            <w:pPr>
              <w:jc w:val="center"/>
            </w:pPr>
            <w:r>
              <w:rPr>
                <w:rFonts w:ascii="宋体" w:hAnsi="宋体" w:eastAsia="宋体"/>
                <w:b w:val="0"/>
                <w:color w:val="000000"/>
                <w:sz w:val="19"/>
              </w:rPr>
              <w:t>-</w:t>
            </w:r>
          </w:p>
        </w:tc>
        <w:tc>
          <w:tcPr>
            <w:tcW w:w="6624" w:type="dxa"/>
            <w:vAlign w:val="center"/>
          </w:tcPr>
          <w:p w14:paraId="3DCCC54E">
            <w:pPr>
              <w:jc w:val="left"/>
            </w:pPr>
            <w:r>
              <w:rPr>
                <w:rFonts w:ascii="宋体" w:hAnsi="宋体" w:eastAsia="宋体"/>
                <w:b w:val="0"/>
                <w:color w:val="000000"/>
                <w:sz w:val="19"/>
              </w:rPr>
              <w:t>流感周报 PDF 附件链接。</w:t>
            </w:r>
          </w:p>
        </w:tc>
      </w:tr>
      <w:tr w14:paraId="5FCD7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0B22B4DB">
            <w:pPr>
              <w:jc w:val="left"/>
            </w:pPr>
            <w:r>
              <w:rPr>
                <w:rFonts w:ascii="宋体" w:hAnsi="宋体" w:eastAsia="宋体"/>
                <w:b w:val="0"/>
                <w:color w:val="000000"/>
                <w:sz w:val="19"/>
              </w:rPr>
              <w:t>report_title</w:t>
            </w:r>
          </w:p>
        </w:tc>
        <w:tc>
          <w:tcPr>
            <w:tcW w:w="1296" w:type="dxa"/>
            <w:vAlign w:val="center"/>
          </w:tcPr>
          <w:p w14:paraId="17A3C7A8">
            <w:pPr>
              <w:jc w:val="center"/>
            </w:pPr>
            <w:r>
              <w:rPr>
                <w:rFonts w:ascii="宋体" w:hAnsi="宋体" w:eastAsia="宋体"/>
                <w:b w:val="0"/>
                <w:color w:val="000000"/>
                <w:sz w:val="19"/>
              </w:rPr>
              <w:t>-</w:t>
            </w:r>
          </w:p>
        </w:tc>
        <w:tc>
          <w:tcPr>
            <w:tcW w:w="6624" w:type="dxa"/>
            <w:vAlign w:val="center"/>
          </w:tcPr>
          <w:p w14:paraId="603E42BA">
            <w:pPr>
              <w:jc w:val="left"/>
            </w:pPr>
            <w:r>
              <w:rPr>
                <w:rFonts w:ascii="宋体" w:hAnsi="宋体" w:eastAsia="宋体"/>
                <w:b w:val="0"/>
                <w:color w:val="000000"/>
                <w:sz w:val="19"/>
              </w:rPr>
              <w:t>原始流感周报标题。</w:t>
            </w:r>
          </w:p>
        </w:tc>
      </w:tr>
      <w:tr w14:paraId="14A0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77AB8840">
            <w:pPr>
              <w:jc w:val="left"/>
            </w:pPr>
            <w:r>
              <w:rPr>
                <w:rFonts w:ascii="宋体" w:hAnsi="宋体" w:eastAsia="宋体"/>
                <w:b w:val="0"/>
                <w:color w:val="000000"/>
                <w:sz w:val="19"/>
              </w:rPr>
              <w:t>report_year</w:t>
            </w:r>
          </w:p>
        </w:tc>
        <w:tc>
          <w:tcPr>
            <w:tcW w:w="1296" w:type="dxa"/>
            <w:vAlign w:val="center"/>
          </w:tcPr>
          <w:p w14:paraId="2190C1B6">
            <w:pPr>
              <w:jc w:val="center"/>
            </w:pPr>
            <w:r>
              <w:rPr>
                <w:rFonts w:ascii="宋体" w:hAnsi="宋体" w:eastAsia="宋体"/>
                <w:b w:val="0"/>
                <w:color w:val="000000"/>
                <w:sz w:val="19"/>
              </w:rPr>
              <w:t>年</w:t>
            </w:r>
          </w:p>
        </w:tc>
        <w:tc>
          <w:tcPr>
            <w:tcW w:w="6624" w:type="dxa"/>
            <w:vAlign w:val="center"/>
          </w:tcPr>
          <w:p w14:paraId="33925BF9">
            <w:pPr>
              <w:jc w:val="left"/>
            </w:pPr>
            <w:r>
              <w:rPr>
                <w:rFonts w:ascii="宋体" w:hAnsi="宋体" w:eastAsia="宋体"/>
                <w:b w:val="0"/>
                <w:color w:val="000000"/>
                <w:sz w:val="19"/>
              </w:rPr>
              <w:t>周报对应年份。</w:t>
            </w:r>
          </w:p>
        </w:tc>
      </w:tr>
      <w:tr w14:paraId="1546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B02F15E">
            <w:pPr>
              <w:jc w:val="left"/>
            </w:pPr>
            <w:r>
              <w:rPr>
                <w:rFonts w:ascii="宋体" w:hAnsi="宋体" w:eastAsia="宋体"/>
                <w:b w:val="0"/>
                <w:color w:val="000000"/>
                <w:sz w:val="19"/>
              </w:rPr>
              <w:t>report_week</w:t>
            </w:r>
          </w:p>
        </w:tc>
        <w:tc>
          <w:tcPr>
            <w:tcW w:w="1296" w:type="dxa"/>
            <w:vAlign w:val="center"/>
          </w:tcPr>
          <w:p w14:paraId="64CB1735">
            <w:pPr>
              <w:jc w:val="center"/>
            </w:pPr>
            <w:r>
              <w:rPr>
                <w:rFonts w:ascii="宋体" w:hAnsi="宋体" w:eastAsia="宋体"/>
                <w:b w:val="0"/>
                <w:color w:val="000000"/>
                <w:sz w:val="19"/>
              </w:rPr>
              <w:t>周</w:t>
            </w:r>
          </w:p>
        </w:tc>
        <w:tc>
          <w:tcPr>
            <w:tcW w:w="6624" w:type="dxa"/>
            <w:vAlign w:val="center"/>
          </w:tcPr>
          <w:p w14:paraId="33C1ACED">
            <w:pPr>
              <w:jc w:val="left"/>
            </w:pPr>
            <w:r>
              <w:rPr>
                <w:rFonts w:ascii="宋体" w:hAnsi="宋体" w:eastAsia="宋体"/>
                <w:b w:val="0"/>
                <w:color w:val="000000"/>
                <w:sz w:val="19"/>
              </w:rPr>
              <w:t>周报对应周次。</w:t>
            </w:r>
          </w:p>
        </w:tc>
      </w:tr>
      <w:tr w14:paraId="34C9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29182EB">
            <w:pPr>
              <w:jc w:val="left"/>
            </w:pPr>
            <w:r>
              <w:rPr>
                <w:rFonts w:ascii="宋体" w:hAnsi="宋体" w:eastAsia="宋体"/>
                <w:b w:val="0"/>
                <w:color w:val="000000"/>
                <w:sz w:val="19"/>
              </w:rPr>
              <w:t>issue_no</w:t>
            </w:r>
          </w:p>
        </w:tc>
        <w:tc>
          <w:tcPr>
            <w:tcW w:w="1296" w:type="dxa"/>
            <w:vAlign w:val="center"/>
          </w:tcPr>
          <w:p w14:paraId="7F09F2CC">
            <w:pPr>
              <w:jc w:val="center"/>
            </w:pPr>
            <w:r>
              <w:rPr>
                <w:rFonts w:ascii="宋体" w:hAnsi="宋体" w:eastAsia="宋体"/>
                <w:b w:val="0"/>
                <w:color w:val="000000"/>
                <w:sz w:val="19"/>
              </w:rPr>
              <w:t>期</w:t>
            </w:r>
          </w:p>
        </w:tc>
        <w:tc>
          <w:tcPr>
            <w:tcW w:w="6624" w:type="dxa"/>
            <w:vAlign w:val="center"/>
          </w:tcPr>
          <w:p w14:paraId="19EC1FDD">
            <w:pPr>
              <w:jc w:val="left"/>
            </w:pPr>
            <w:r>
              <w:rPr>
                <w:rFonts w:ascii="宋体" w:hAnsi="宋体" w:eastAsia="宋体"/>
                <w:b w:val="0"/>
                <w:color w:val="000000"/>
                <w:sz w:val="19"/>
              </w:rPr>
              <w:t>中国流感监测周报期号。</w:t>
            </w:r>
          </w:p>
        </w:tc>
      </w:tr>
      <w:tr w14:paraId="19F06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B7353D0">
            <w:pPr>
              <w:jc w:val="left"/>
            </w:pPr>
            <w:r>
              <w:rPr>
                <w:rFonts w:ascii="宋体" w:hAnsi="宋体" w:eastAsia="宋体"/>
                <w:b w:val="0"/>
                <w:color w:val="000000"/>
                <w:sz w:val="19"/>
              </w:rPr>
              <w:t>week_start</w:t>
            </w:r>
          </w:p>
        </w:tc>
        <w:tc>
          <w:tcPr>
            <w:tcW w:w="1296" w:type="dxa"/>
            <w:vAlign w:val="center"/>
          </w:tcPr>
          <w:p w14:paraId="29A3E3FD">
            <w:pPr>
              <w:jc w:val="center"/>
            </w:pPr>
            <w:r>
              <w:rPr>
                <w:rFonts w:ascii="宋体" w:hAnsi="宋体" w:eastAsia="宋体"/>
                <w:b w:val="0"/>
                <w:color w:val="000000"/>
                <w:sz w:val="19"/>
              </w:rPr>
              <w:t>日期</w:t>
            </w:r>
          </w:p>
        </w:tc>
        <w:tc>
          <w:tcPr>
            <w:tcW w:w="6624" w:type="dxa"/>
            <w:vAlign w:val="center"/>
          </w:tcPr>
          <w:p w14:paraId="48CA42D5">
            <w:pPr>
              <w:jc w:val="left"/>
            </w:pPr>
            <w:r>
              <w:rPr>
                <w:rFonts w:ascii="宋体" w:hAnsi="宋体" w:eastAsia="宋体"/>
                <w:b w:val="0"/>
                <w:color w:val="000000"/>
                <w:sz w:val="19"/>
              </w:rPr>
              <w:t>该监测周的开始日期。</w:t>
            </w:r>
          </w:p>
        </w:tc>
      </w:tr>
      <w:tr w14:paraId="3BBB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62B05B8">
            <w:pPr>
              <w:jc w:val="left"/>
            </w:pPr>
            <w:r>
              <w:rPr>
                <w:rFonts w:ascii="宋体" w:hAnsi="宋体" w:eastAsia="宋体"/>
                <w:b w:val="0"/>
                <w:color w:val="000000"/>
                <w:sz w:val="19"/>
              </w:rPr>
              <w:t>week_end</w:t>
            </w:r>
          </w:p>
        </w:tc>
        <w:tc>
          <w:tcPr>
            <w:tcW w:w="1296" w:type="dxa"/>
            <w:vAlign w:val="center"/>
          </w:tcPr>
          <w:p w14:paraId="439C9D05">
            <w:pPr>
              <w:jc w:val="center"/>
            </w:pPr>
            <w:r>
              <w:rPr>
                <w:rFonts w:ascii="宋体" w:hAnsi="宋体" w:eastAsia="宋体"/>
                <w:b w:val="0"/>
                <w:color w:val="000000"/>
                <w:sz w:val="19"/>
              </w:rPr>
              <w:t>日期</w:t>
            </w:r>
          </w:p>
        </w:tc>
        <w:tc>
          <w:tcPr>
            <w:tcW w:w="6624" w:type="dxa"/>
            <w:vAlign w:val="center"/>
          </w:tcPr>
          <w:p w14:paraId="5DD599CB">
            <w:pPr>
              <w:jc w:val="left"/>
            </w:pPr>
            <w:r>
              <w:rPr>
                <w:rFonts w:ascii="宋体" w:hAnsi="宋体" w:eastAsia="宋体"/>
                <w:b w:val="0"/>
                <w:color w:val="000000"/>
                <w:sz w:val="19"/>
              </w:rPr>
              <w:t>该监测周的结束日期。</w:t>
            </w:r>
          </w:p>
        </w:tc>
      </w:tr>
      <w:tr w14:paraId="643B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1B67D09">
            <w:pPr>
              <w:jc w:val="left"/>
            </w:pPr>
            <w:r>
              <w:rPr>
                <w:rFonts w:ascii="宋体" w:hAnsi="宋体" w:eastAsia="宋体"/>
                <w:b w:val="0"/>
                <w:color w:val="000000"/>
                <w:sz w:val="19"/>
              </w:rPr>
              <w:t>region_group</w:t>
            </w:r>
          </w:p>
        </w:tc>
        <w:tc>
          <w:tcPr>
            <w:tcW w:w="1296" w:type="dxa"/>
            <w:vAlign w:val="center"/>
          </w:tcPr>
          <w:p w14:paraId="25BF6925">
            <w:pPr>
              <w:jc w:val="center"/>
            </w:pPr>
            <w:r>
              <w:rPr>
                <w:rFonts w:ascii="宋体" w:hAnsi="宋体" w:eastAsia="宋体"/>
                <w:b w:val="0"/>
                <w:color w:val="000000"/>
                <w:sz w:val="19"/>
              </w:rPr>
              <w:t>-</w:t>
            </w:r>
          </w:p>
        </w:tc>
        <w:tc>
          <w:tcPr>
            <w:tcW w:w="6624" w:type="dxa"/>
            <w:vAlign w:val="center"/>
          </w:tcPr>
          <w:p w14:paraId="5DBB0CF8">
            <w:pPr>
              <w:jc w:val="left"/>
            </w:pPr>
            <w:r>
              <w:rPr>
                <w:rFonts w:ascii="宋体" w:hAnsi="宋体" w:eastAsia="宋体"/>
                <w:b w:val="0"/>
                <w:color w:val="000000"/>
                <w:sz w:val="19"/>
              </w:rPr>
              <w:t>地区分组，如南方省份、北方省份、合计、全国。</w:t>
            </w:r>
          </w:p>
        </w:tc>
      </w:tr>
      <w:tr w14:paraId="0668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D97E714">
            <w:pPr>
              <w:jc w:val="left"/>
            </w:pPr>
            <w:r>
              <w:rPr>
                <w:rFonts w:ascii="宋体" w:hAnsi="宋体" w:eastAsia="宋体"/>
                <w:b w:val="0"/>
                <w:color w:val="000000"/>
                <w:sz w:val="19"/>
              </w:rPr>
              <w:t>metric_type</w:t>
            </w:r>
          </w:p>
        </w:tc>
        <w:tc>
          <w:tcPr>
            <w:tcW w:w="1296" w:type="dxa"/>
            <w:vAlign w:val="center"/>
          </w:tcPr>
          <w:p w14:paraId="3FB57691">
            <w:pPr>
              <w:jc w:val="center"/>
            </w:pPr>
            <w:r>
              <w:rPr>
                <w:rFonts w:ascii="宋体" w:hAnsi="宋体" w:eastAsia="宋体"/>
                <w:b w:val="0"/>
                <w:color w:val="000000"/>
                <w:sz w:val="19"/>
              </w:rPr>
              <w:t>-</w:t>
            </w:r>
          </w:p>
        </w:tc>
        <w:tc>
          <w:tcPr>
            <w:tcW w:w="6624" w:type="dxa"/>
            <w:vAlign w:val="center"/>
          </w:tcPr>
          <w:p w14:paraId="6B94388D">
            <w:pPr>
              <w:jc w:val="left"/>
            </w:pPr>
            <w:r>
              <w:rPr>
                <w:rFonts w:ascii="宋体" w:hAnsi="宋体" w:eastAsia="宋体"/>
                <w:b w:val="0"/>
                <w:color w:val="000000"/>
                <w:sz w:val="19"/>
              </w:rPr>
              <w:t>指标类型，包括摘要、ILI%、暴发疫情数、实验室检测结果。</w:t>
            </w:r>
          </w:p>
        </w:tc>
      </w:tr>
      <w:tr w14:paraId="1667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5C71034">
            <w:pPr>
              <w:jc w:val="left"/>
            </w:pPr>
            <w:r>
              <w:rPr>
                <w:rFonts w:ascii="宋体" w:hAnsi="宋体" w:eastAsia="宋体"/>
                <w:b w:val="0"/>
                <w:color w:val="000000"/>
                <w:sz w:val="19"/>
              </w:rPr>
              <w:t>metric_name</w:t>
            </w:r>
          </w:p>
        </w:tc>
        <w:tc>
          <w:tcPr>
            <w:tcW w:w="1296" w:type="dxa"/>
            <w:vAlign w:val="center"/>
          </w:tcPr>
          <w:p w14:paraId="31510794">
            <w:pPr>
              <w:jc w:val="center"/>
            </w:pPr>
            <w:r>
              <w:rPr>
                <w:rFonts w:ascii="宋体" w:hAnsi="宋体" w:eastAsia="宋体"/>
                <w:b w:val="0"/>
                <w:color w:val="000000"/>
                <w:sz w:val="19"/>
              </w:rPr>
              <w:t>-</w:t>
            </w:r>
          </w:p>
        </w:tc>
        <w:tc>
          <w:tcPr>
            <w:tcW w:w="6624" w:type="dxa"/>
            <w:vAlign w:val="center"/>
          </w:tcPr>
          <w:p w14:paraId="74DE365F">
            <w:pPr>
              <w:jc w:val="left"/>
            </w:pPr>
            <w:r>
              <w:rPr>
                <w:rFonts w:ascii="宋体" w:hAnsi="宋体" w:eastAsia="宋体"/>
                <w:b w:val="0"/>
                <w:color w:val="000000"/>
                <w:sz w:val="19"/>
              </w:rPr>
              <w:t>具体指标名称，如检测数、阳性数、A型、B型、Victoria。</w:t>
            </w:r>
          </w:p>
        </w:tc>
      </w:tr>
      <w:tr w14:paraId="14C2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67F53FFD">
            <w:pPr>
              <w:jc w:val="left"/>
            </w:pPr>
            <w:r>
              <w:rPr>
                <w:rFonts w:ascii="宋体" w:hAnsi="宋体" w:eastAsia="宋体"/>
                <w:b w:val="0"/>
                <w:color w:val="000000"/>
                <w:sz w:val="19"/>
              </w:rPr>
              <w:t>metric_value</w:t>
            </w:r>
          </w:p>
        </w:tc>
        <w:tc>
          <w:tcPr>
            <w:tcW w:w="1296" w:type="dxa"/>
            <w:vAlign w:val="center"/>
          </w:tcPr>
          <w:p w14:paraId="6EC9BB13">
            <w:pPr>
              <w:jc w:val="center"/>
            </w:pPr>
            <w:r>
              <w:rPr>
                <w:rFonts w:ascii="宋体" w:hAnsi="宋体" w:eastAsia="宋体"/>
                <w:b w:val="0"/>
                <w:color w:val="000000"/>
                <w:sz w:val="19"/>
              </w:rPr>
              <w:t>份/起</w:t>
            </w:r>
          </w:p>
        </w:tc>
        <w:tc>
          <w:tcPr>
            <w:tcW w:w="6624" w:type="dxa"/>
            <w:vAlign w:val="center"/>
          </w:tcPr>
          <w:p w14:paraId="65E312F6">
            <w:pPr>
              <w:jc w:val="left"/>
            </w:pPr>
            <w:r>
              <w:rPr>
                <w:rFonts w:ascii="宋体" w:hAnsi="宋体" w:eastAsia="宋体"/>
                <w:b w:val="0"/>
                <w:color w:val="000000"/>
                <w:sz w:val="19"/>
              </w:rPr>
              <w:t>指标数量值，如检测标本数、阳性标本数、暴发疫情数。</w:t>
            </w:r>
          </w:p>
        </w:tc>
      </w:tr>
      <w:tr w14:paraId="2472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573FEB0A">
            <w:pPr>
              <w:jc w:val="left"/>
            </w:pPr>
            <w:r>
              <w:rPr>
                <w:rFonts w:ascii="宋体" w:hAnsi="宋体" w:eastAsia="宋体"/>
                <w:b w:val="0"/>
                <w:color w:val="000000"/>
                <w:sz w:val="19"/>
              </w:rPr>
              <w:t>metric_percent</w:t>
            </w:r>
          </w:p>
        </w:tc>
        <w:tc>
          <w:tcPr>
            <w:tcW w:w="1296" w:type="dxa"/>
            <w:vAlign w:val="center"/>
          </w:tcPr>
          <w:p w14:paraId="397DE4D4">
            <w:pPr>
              <w:jc w:val="center"/>
            </w:pPr>
            <w:r>
              <w:rPr>
                <w:rFonts w:ascii="宋体" w:hAnsi="宋体" w:eastAsia="宋体"/>
                <w:b w:val="0"/>
                <w:color w:val="000000"/>
                <w:sz w:val="19"/>
              </w:rPr>
              <w:t>%</w:t>
            </w:r>
          </w:p>
        </w:tc>
        <w:tc>
          <w:tcPr>
            <w:tcW w:w="6624" w:type="dxa"/>
            <w:vAlign w:val="center"/>
          </w:tcPr>
          <w:p w14:paraId="0BB3153C">
            <w:pPr>
              <w:jc w:val="left"/>
            </w:pPr>
            <w:r>
              <w:rPr>
                <w:rFonts w:ascii="宋体" w:hAnsi="宋体" w:eastAsia="宋体"/>
                <w:b w:val="0"/>
                <w:color w:val="000000"/>
                <w:sz w:val="19"/>
              </w:rPr>
              <w:t>指标比例值，如阳性率、亚型占比、ILI%。</w:t>
            </w:r>
          </w:p>
        </w:tc>
      </w:tr>
      <w:tr w14:paraId="3A21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3D732C6">
            <w:pPr>
              <w:jc w:val="left"/>
            </w:pPr>
            <w:r>
              <w:rPr>
                <w:rFonts w:ascii="宋体" w:hAnsi="宋体" w:eastAsia="宋体"/>
                <w:b w:val="0"/>
                <w:color w:val="000000"/>
                <w:sz w:val="19"/>
              </w:rPr>
              <w:t>dominant_subtype</w:t>
            </w:r>
          </w:p>
        </w:tc>
        <w:tc>
          <w:tcPr>
            <w:tcW w:w="1296" w:type="dxa"/>
            <w:vAlign w:val="center"/>
          </w:tcPr>
          <w:p w14:paraId="56661785">
            <w:pPr>
              <w:jc w:val="center"/>
            </w:pPr>
            <w:r>
              <w:rPr>
                <w:rFonts w:ascii="宋体" w:hAnsi="宋体" w:eastAsia="宋体"/>
                <w:b w:val="0"/>
                <w:color w:val="000000"/>
                <w:sz w:val="19"/>
              </w:rPr>
              <w:t>-</w:t>
            </w:r>
          </w:p>
        </w:tc>
        <w:tc>
          <w:tcPr>
            <w:tcW w:w="6624" w:type="dxa"/>
            <w:vAlign w:val="center"/>
          </w:tcPr>
          <w:p w14:paraId="39D03AF1">
            <w:pPr>
              <w:jc w:val="left"/>
            </w:pPr>
            <w:r>
              <w:rPr>
                <w:rFonts w:ascii="宋体" w:hAnsi="宋体" w:eastAsia="宋体"/>
                <w:b w:val="0"/>
                <w:color w:val="000000"/>
                <w:sz w:val="19"/>
              </w:rPr>
              <w:t>周报摘要中提取的主要流行株或优势型别。</w:t>
            </w:r>
          </w:p>
        </w:tc>
      </w:tr>
      <w:tr w14:paraId="6AA75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5B879FBE">
            <w:pPr>
              <w:jc w:val="left"/>
            </w:pPr>
            <w:r>
              <w:rPr>
                <w:rFonts w:ascii="宋体" w:hAnsi="宋体" w:eastAsia="宋体"/>
                <w:b w:val="0"/>
                <w:color w:val="000000"/>
                <w:sz w:val="19"/>
              </w:rPr>
              <w:t>outbreak_count</w:t>
            </w:r>
          </w:p>
        </w:tc>
        <w:tc>
          <w:tcPr>
            <w:tcW w:w="1296" w:type="dxa"/>
            <w:vAlign w:val="center"/>
          </w:tcPr>
          <w:p w14:paraId="6F2FE844">
            <w:pPr>
              <w:jc w:val="center"/>
            </w:pPr>
            <w:r>
              <w:rPr>
                <w:rFonts w:ascii="宋体" w:hAnsi="宋体" w:eastAsia="宋体"/>
                <w:b w:val="0"/>
                <w:color w:val="000000"/>
                <w:sz w:val="19"/>
              </w:rPr>
              <w:t>起</w:t>
            </w:r>
          </w:p>
        </w:tc>
        <w:tc>
          <w:tcPr>
            <w:tcW w:w="6624" w:type="dxa"/>
            <w:vAlign w:val="center"/>
          </w:tcPr>
          <w:p w14:paraId="504574AE">
            <w:pPr>
              <w:jc w:val="left"/>
            </w:pPr>
            <w:r>
              <w:rPr>
                <w:rFonts w:ascii="宋体" w:hAnsi="宋体" w:eastAsia="宋体"/>
                <w:b w:val="0"/>
                <w:color w:val="000000"/>
                <w:sz w:val="19"/>
              </w:rPr>
              <w:t>全国报告的流感样病例暴发疫情数。</w:t>
            </w:r>
          </w:p>
        </w:tc>
      </w:tr>
      <w:tr w14:paraId="1680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037195C4">
            <w:pPr>
              <w:jc w:val="left"/>
            </w:pPr>
            <w:r>
              <w:rPr>
                <w:rFonts w:ascii="宋体" w:hAnsi="宋体" w:eastAsia="宋体"/>
                <w:b w:val="0"/>
                <w:color w:val="000000"/>
                <w:sz w:val="19"/>
              </w:rPr>
              <w:t>crawl_time</w:t>
            </w:r>
          </w:p>
        </w:tc>
        <w:tc>
          <w:tcPr>
            <w:tcW w:w="1296" w:type="dxa"/>
            <w:vAlign w:val="center"/>
          </w:tcPr>
          <w:p w14:paraId="27BBF182">
            <w:pPr>
              <w:jc w:val="center"/>
            </w:pPr>
            <w:r>
              <w:rPr>
                <w:rFonts w:ascii="宋体" w:hAnsi="宋体" w:eastAsia="宋体"/>
                <w:b w:val="0"/>
                <w:color w:val="000000"/>
                <w:sz w:val="19"/>
              </w:rPr>
              <w:t>-</w:t>
            </w:r>
          </w:p>
        </w:tc>
        <w:tc>
          <w:tcPr>
            <w:tcW w:w="6624" w:type="dxa"/>
            <w:vAlign w:val="center"/>
          </w:tcPr>
          <w:p w14:paraId="701F342D">
            <w:pPr>
              <w:jc w:val="left"/>
            </w:pPr>
            <w:r>
              <w:rPr>
                <w:rFonts w:ascii="宋体" w:hAnsi="宋体" w:eastAsia="宋体"/>
                <w:b w:val="0"/>
                <w:color w:val="000000"/>
                <w:sz w:val="19"/>
              </w:rPr>
              <w:t>数据采集或解析时间。</w:t>
            </w:r>
          </w:p>
        </w:tc>
      </w:tr>
      <w:tr w14:paraId="493B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526A9081">
            <w:pPr>
              <w:jc w:val="left"/>
            </w:pPr>
            <w:r>
              <w:rPr>
                <w:rFonts w:ascii="宋体" w:hAnsi="宋体" w:eastAsia="宋体"/>
                <w:b w:val="0"/>
                <w:color w:val="000000"/>
                <w:sz w:val="19"/>
              </w:rPr>
              <w:t>raw_file</w:t>
            </w:r>
          </w:p>
        </w:tc>
        <w:tc>
          <w:tcPr>
            <w:tcW w:w="1296" w:type="dxa"/>
            <w:vAlign w:val="center"/>
          </w:tcPr>
          <w:p w14:paraId="46F0A434">
            <w:pPr>
              <w:jc w:val="center"/>
            </w:pPr>
            <w:r>
              <w:rPr>
                <w:rFonts w:ascii="宋体" w:hAnsi="宋体" w:eastAsia="宋体"/>
                <w:b w:val="0"/>
                <w:color w:val="000000"/>
                <w:sz w:val="19"/>
              </w:rPr>
              <w:t>-</w:t>
            </w:r>
          </w:p>
        </w:tc>
        <w:tc>
          <w:tcPr>
            <w:tcW w:w="6624" w:type="dxa"/>
            <w:vAlign w:val="center"/>
          </w:tcPr>
          <w:p w14:paraId="48B3498B">
            <w:pPr>
              <w:jc w:val="left"/>
            </w:pPr>
            <w:r>
              <w:rPr>
                <w:rFonts w:ascii="宋体" w:hAnsi="宋体" w:eastAsia="宋体"/>
                <w:b w:val="0"/>
                <w:color w:val="000000"/>
                <w:sz w:val="19"/>
              </w:rPr>
              <w:t>本地原始 HTML 缓存文件路径。</w:t>
            </w:r>
          </w:p>
        </w:tc>
      </w:tr>
      <w:tr w14:paraId="0737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D4A6D3D">
            <w:pPr>
              <w:jc w:val="left"/>
            </w:pPr>
            <w:r>
              <w:rPr>
                <w:rFonts w:ascii="宋体" w:hAnsi="宋体" w:eastAsia="宋体"/>
                <w:b w:val="0"/>
                <w:color w:val="000000"/>
                <w:sz w:val="19"/>
              </w:rPr>
              <w:t>pdf_file</w:t>
            </w:r>
          </w:p>
        </w:tc>
        <w:tc>
          <w:tcPr>
            <w:tcW w:w="1296" w:type="dxa"/>
            <w:vAlign w:val="center"/>
          </w:tcPr>
          <w:p w14:paraId="7507EC14">
            <w:pPr>
              <w:jc w:val="center"/>
            </w:pPr>
            <w:r>
              <w:rPr>
                <w:rFonts w:ascii="宋体" w:hAnsi="宋体" w:eastAsia="宋体"/>
                <w:b w:val="0"/>
                <w:color w:val="000000"/>
                <w:sz w:val="19"/>
              </w:rPr>
              <w:t>-</w:t>
            </w:r>
          </w:p>
        </w:tc>
        <w:tc>
          <w:tcPr>
            <w:tcW w:w="6624" w:type="dxa"/>
            <w:vAlign w:val="center"/>
          </w:tcPr>
          <w:p w14:paraId="5AD82A6A">
            <w:pPr>
              <w:jc w:val="left"/>
            </w:pPr>
            <w:r>
              <w:rPr>
                <w:rFonts w:ascii="宋体" w:hAnsi="宋体" w:eastAsia="宋体"/>
                <w:b w:val="0"/>
                <w:color w:val="000000"/>
                <w:sz w:val="19"/>
              </w:rPr>
              <w:t>本地 PDF 附件缓存文件路径。</w:t>
            </w:r>
          </w:p>
        </w:tc>
      </w:tr>
    </w:tbl>
    <w:p w14:paraId="4CDB0054"/>
    <w:p w14:paraId="4F63F791">
      <w:pPr>
        <w:jc w:val="center"/>
      </w:pPr>
      <w:r>
        <w:rPr>
          <w:rFonts w:ascii="宋体" w:hAnsi="宋体" w:eastAsia="宋体"/>
          <w:b/>
          <w:color w:val="000000"/>
          <w:sz w:val="19"/>
        </w:rPr>
        <w:t>`weather_daily.csv` 字段说明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8"/>
        <w:gridCol w:w="1260"/>
        <w:gridCol w:w="6206"/>
      </w:tblGrid>
      <w:tr w14:paraId="58EA8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F2F2F2"/>
            <w:vAlign w:val="center"/>
          </w:tcPr>
          <w:p w14:paraId="640BCF79">
            <w:pPr>
              <w:jc w:val="center"/>
            </w:pPr>
            <w:r>
              <w:rPr>
                <w:rFonts w:ascii="宋体" w:hAnsi="宋体" w:eastAsia="宋体"/>
                <w:b/>
                <w:color w:val="000000"/>
                <w:sz w:val="19"/>
              </w:rPr>
              <w:t>字段名称</w:t>
            </w:r>
          </w:p>
        </w:tc>
        <w:tc>
          <w:tcPr>
            <w:tcW w:w="1296" w:type="dxa"/>
            <w:shd w:val="clear" w:color="auto" w:fill="F2F2F2"/>
            <w:vAlign w:val="center"/>
          </w:tcPr>
          <w:p w14:paraId="1BAF306F">
            <w:pPr>
              <w:jc w:val="center"/>
            </w:pPr>
            <w:r>
              <w:rPr>
                <w:rFonts w:ascii="宋体" w:hAnsi="宋体" w:eastAsia="宋体"/>
                <w:b/>
                <w:color w:val="000000"/>
                <w:sz w:val="19"/>
              </w:rPr>
              <w:t>单位</w:t>
            </w:r>
          </w:p>
        </w:tc>
        <w:tc>
          <w:tcPr>
            <w:tcW w:w="6624" w:type="dxa"/>
            <w:shd w:val="clear" w:color="auto" w:fill="F2F2F2"/>
            <w:vAlign w:val="center"/>
          </w:tcPr>
          <w:p w14:paraId="54372B60">
            <w:pPr>
              <w:jc w:val="center"/>
            </w:pPr>
            <w:r>
              <w:rPr>
                <w:rFonts w:ascii="宋体" w:hAnsi="宋体" w:eastAsia="宋体"/>
                <w:b/>
                <w:color w:val="000000"/>
                <w:sz w:val="19"/>
              </w:rPr>
              <w:t>描述</w:t>
            </w:r>
          </w:p>
        </w:tc>
      </w:tr>
      <w:tr w14:paraId="1342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469CE902">
            <w:pPr>
              <w:jc w:val="left"/>
            </w:pPr>
            <w:r>
              <w:rPr>
                <w:rFonts w:ascii="宋体" w:hAnsi="宋体" w:eastAsia="宋体"/>
                <w:b w:val="0"/>
                <w:color w:val="000000"/>
                <w:sz w:val="19"/>
              </w:rPr>
              <w:t>source_name</w:t>
            </w:r>
          </w:p>
        </w:tc>
        <w:tc>
          <w:tcPr>
            <w:tcW w:w="1296" w:type="dxa"/>
            <w:vAlign w:val="center"/>
          </w:tcPr>
          <w:p w14:paraId="2AD5ABCF">
            <w:pPr>
              <w:jc w:val="center"/>
            </w:pPr>
            <w:r>
              <w:rPr>
                <w:rFonts w:ascii="宋体" w:hAnsi="宋体" w:eastAsia="宋体"/>
                <w:b w:val="0"/>
                <w:color w:val="000000"/>
                <w:sz w:val="19"/>
              </w:rPr>
              <w:t>-</w:t>
            </w:r>
          </w:p>
        </w:tc>
        <w:tc>
          <w:tcPr>
            <w:tcW w:w="6624" w:type="dxa"/>
            <w:vAlign w:val="center"/>
          </w:tcPr>
          <w:p w14:paraId="41EEC5E5">
            <w:pPr>
              <w:jc w:val="left"/>
            </w:pPr>
            <w:r>
              <w:rPr>
                <w:rFonts w:ascii="宋体" w:hAnsi="宋体" w:eastAsia="宋体"/>
                <w:b w:val="0"/>
                <w:color w:val="000000"/>
                <w:sz w:val="19"/>
              </w:rPr>
              <w:t>数据源名称，用于标识 NASA POWER 日度气象数据。</w:t>
            </w:r>
          </w:p>
        </w:tc>
      </w:tr>
      <w:tr w14:paraId="3D2D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A07BB03">
            <w:pPr>
              <w:jc w:val="left"/>
            </w:pPr>
            <w:r>
              <w:rPr>
                <w:rFonts w:ascii="宋体" w:hAnsi="宋体" w:eastAsia="宋体"/>
                <w:b w:val="0"/>
                <w:color w:val="000000"/>
                <w:sz w:val="19"/>
              </w:rPr>
              <w:t>source_url</w:t>
            </w:r>
          </w:p>
        </w:tc>
        <w:tc>
          <w:tcPr>
            <w:tcW w:w="1296" w:type="dxa"/>
            <w:vAlign w:val="center"/>
          </w:tcPr>
          <w:p w14:paraId="33C8E0C5">
            <w:pPr>
              <w:jc w:val="center"/>
            </w:pPr>
            <w:r>
              <w:rPr>
                <w:rFonts w:ascii="宋体" w:hAnsi="宋体" w:eastAsia="宋体"/>
                <w:b w:val="0"/>
                <w:color w:val="000000"/>
                <w:sz w:val="19"/>
              </w:rPr>
              <w:t>-</w:t>
            </w:r>
          </w:p>
        </w:tc>
        <w:tc>
          <w:tcPr>
            <w:tcW w:w="6624" w:type="dxa"/>
            <w:vAlign w:val="center"/>
          </w:tcPr>
          <w:p w14:paraId="03606E8F">
            <w:pPr>
              <w:jc w:val="left"/>
            </w:pPr>
            <w:r>
              <w:rPr>
                <w:rFonts w:ascii="宋体" w:hAnsi="宋体" w:eastAsia="宋体"/>
                <w:b w:val="0"/>
                <w:color w:val="000000"/>
                <w:sz w:val="19"/>
              </w:rPr>
              <w:t>NASA POWER API 请求链接。</w:t>
            </w:r>
          </w:p>
        </w:tc>
      </w:tr>
      <w:tr w14:paraId="399A7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EC102DA">
            <w:pPr>
              <w:jc w:val="left"/>
            </w:pPr>
            <w:r>
              <w:rPr>
                <w:rFonts w:ascii="宋体" w:hAnsi="宋体" w:eastAsia="宋体"/>
                <w:b w:val="0"/>
                <w:color w:val="000000"/>
                <w:sz w:val="19"/>
              </w:rPr>
              <w:t>observation_date</w:t>
            </w:r>
          </w:p>
        </w:tc>
        <w:tc>
          <w:tcPr>
            <w:tcW w:w="1296" w:type="dxa"/>
            <w:vAlign w:val="center"/>
          </w:tcPr>
          <w:p w14:paraId="78BA0A84">
            <w:pPr>
              <w:jc w:val="center"/>
            </w:pPr>
            <w:r>
              <w:rPr>
                <w:rFonts w:ascii="宋体" w:hAnsi="宋体" w:eastAsia="宋体"/>
                <w:b w:val="0"/>
                <w:color w:val="000000"/>
                <w:sz w:val="19"/>
              </w:rPr>
              <w:t>日期</w:t>
            </w:r>
          </w:p>
        </w:tc>
        <w:tc>
          <w:tcPr>
            <w:tcW w:w="6624" w:type="dxa"/>
            <w:vAlign w:val="center"/>
          </w:tcPr>
          <w:p w14:paraId="67FA213C">
            <w:pPr>
              <w:jc w:val="left"/>
            </w:pPr>
            <w:r>
              <w:rPr>
                <w:rFonts w:ascii="宋体" w:hAnsi="宋体" w:eastAsia="宋体"/>
                <w:b w:val="0"/>
                <w:color w:val="000000"/>
                <w:sz w:val="19"/>
              </w:rPr>
              <w:t>气象观测日期。</w:t>
            </w:r>
          </w:p>
        </w:tc>
      </w:tr>
      <w:tr w14:paraId="4AD0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551010B6">
            <w:pPr>
              <w:jc w:val="left"/>
            </w:pPr>
            <w:r>
              <w:rPr>
                <w:rFonts w:ascii="宋体" w:hAnsi="宋体" w:eastAsia="宋体"/>
                <w:b w:val="0"/>
                <w:color w:val="000000"/>
                <w:sz w:val="19"/>
              </w:rPr>
              <w:t>region</w:t>
            </w:r>
          </w:p>
        </w:tc>
        <w:tc>
          <w:tcPr>
            <w:tcW w:w="1296" w:type="dxa"/>
            <w:vAlign w:val="center"/>
          </w:tcPr>
          <w:p w14:paraId="45A69254">
            <w:pPr>
              <w:jc w:val="center"/>
            </w:pPr>
            <w:r>
              <w:rPr>
                <w:rFonts w:ascii="宋体" w:hAnsi="宋体" w:eastAsia="宋体"/>
                <w:b w:val="0"/>
                <w:color w:val="000000"/>
                <w:sz w:val="19"/>
              </w:rPr>
              <w:t>-</w:t>
            </w:r>
          </w:p>
        </w:tc>
        <w:tc>
          <w:tcPr>
            <w:tcW w:w="6624" w:type="dxa"/>
            <w:vAlign w:val="center"/>
          </w:tcPr>
          <w:p w14:paraId="3B3228EC">
            <w:pPr>
              <w:jc w:val="left"/>
            </w:pPr>
            <w:r>
              <w:rPr>
                <w:rFonts w:ascii="宋体" w:hAnsi="宋体" w:eastAsia="宋体"/>
                <w:b w:val="0"/>
                <w:color w:val="000000"/>
                <w:sz w:val="19"/>
              </w:rPr>
              <w:t>省级行政区名称。</w:t>
            </w:r>
          </w:p>
        </w:tc>
      </w:tr>
      <w:tr w14:paraId="1A9D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8416F01">
            <w:pPr>
              <w:jc w:val="left"/>
            </w:pPr>
            <w:r>
              <w:rPr>
                <w:rFonts w:ascii="宋体" w:hAnsi="宋体" w:eastAsia="宋体"/>
                <w:b w:val="0"/>
                <w:color w:val="000000"/>
                <w:sz w:val="19"/>
              </w:rPr>
              <w:t>city</w:t>
            </w:r>
          </w:p>
        </w:tc>
        <w:tc>
          <w:tcPr>
            <w:tcW w:w="1296" w:type="dxa"/>
            <w:vAlign w:val="center"/>
          </w:tcPr>
          <w:p w14:paraId="1F23AA67">
            <w:pPr>
              <w:jc w:val="center"/>
            </w:pPr>
            <w:r>
              <w:rPr>
                <w:rFonts w:ascii="宋体" w:hAnsi="宋体" w:eastAsia="宋体"/>
                <w:b w:val="0"/>
                <w:color w:val="000000"/>
                <w:sz w:val="19"/>
              </w:rPr>
              <w:t>-</w:t>
            </w:r>
          </w:p>
        </w:tc>
        <w:tc>
          <w:tcPr>
            <w:tcW w:w="6624" w:type="dxa"/>
            <w:vAlign w:val="center"/>
          </w:tcPr>
          <w:p w14:paraId="1CD35505">
            <w:pPr>
              <w:jc w:val="left"/>
            </w:pPr>
            <w:r>
              <w:rPr>
                <w:rFonts w:ascii="宋体" w:hAnsi="宋体" w:eastAsia="宋体"/>
                <w:b w:val="0"/>
                <w:color w:val="000000"/>
                <w:sz w:val="19"/>
              </w:rPr>
              <w:t>省会或首府城市名称。</w:t>
            </w:r>
          </w:p>
        </w:tc>
      </w:tr>
      <w:tr w14:paraId="5469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F4378AF">
            <w:pPr>
              <w:jc w:val="left"/>
            </w:pPr>
            <w:r>
              <w:rPr>
                <w:rFonts w:ascii="宋体" w:hAnsi="宋体" w:eastAsia="宋体"/>
                <w:b w:val="0"/>
                <w:color w:val="000000"/>
                <w:sz w:val="19"/>
              </w:rPr>
              <w:t>latitude</w:t>
            </w:r>
          </w:p>
        </w:tc>
        <w:tc>
          <w:tcPr>
            <w:tcW w:w="1296" w:type="dxa"/>
            <w:vAlign w:val="center"/>
          </w:tcPr>
          <w:p w14:paraId="7956E800">
            <w:pPr>
              <w:jc w:val="center"/>
            </w:pPr>
            <w:r>
              <w:rPr>
                <w:rFonts w:ascii="宋体" w:hAnsi="宋体" w:eastAsia="宋体"/>
                <w:b w:val="0"/>
                <w:color w:val="000000"/>
                <w:sz w:val="19"/>
              </w:rPr>
              <w:t>度</w:t>
            </w:r>
          </w:p>
        </w:tc>
        <w:tc>
          <w:tcPr>
            <w:tcW w:w="6624" w:type="dxa"/>
            <w:vAlign w:val="center"/>
          </w:tcPr>
          <w:p w14:paraId="710599E4">
            <w:pPr>
              <w:jc w:val="left"/>
            </w:pPr>
            <w:r>
              <w:rPr>
                <w:rFonts w:ascii="宋体" w:hAnsi="宋体" w:eastAsia="宋体"/>
                <w:b w:val="0"/>
                <w:color w:val="000000"/>
                <w:sz w:val="19"/>
              </w:rPr>
              <w:t>城市代表点纬度。</w:t>
            </w:r>
          </w:p>
        </w:tc>
      </w:tr>
      <w:tr w14:paraId="2CDF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7767E06">
            <w:pPr>
              <w:jc w:val="left"/>
            </w:pPr>
            <w:r>
              <w:rPr>
                <w:rFonts w:ascii="宋体" w:hAnsi="宋体" w:eastAsia="宋体"/>
                <w:b w:val="0"/>
                <w:color w:val="000000"/>
                <w:sz w:val="19"/>
              </w:rPr>
              <w:t>longitude</w:t>
            </w:r>
          </w:p>
        </w:tc>
        <w:tc>
          <w:tcPr>
            <w:tcW w:w="1296" w:type="dxa"/>
            <w:vAlign w:val="center"/>
          </w:tcPr>
          <w:p w14:paraId="7074C5FA">
            <w:pPr>
              <w:jc w:val="center"/>
            </w:pPr>
            <w:r>
              <w:rPr>
                <w:rFonts w:ascii="宋体" w:hAnsi="宋体" w:eastAsia="宋体"/>
                <w:b w:val="0"/>
                <w:color w:val="000000"/>
                <w:sz w:val="19"/>
              </w:rPr>
              <w:t>度</w:t>
            </w:r>
          </w:p>
        </w:tc>
        <w:tc>
          <w:tcPr>
            <w:tcW w:w="6624" w:type="dxa"/>
            <w:vAlign w:val="center"/>
          </w:tcPr>
          <w:p w14:paraId="749EA264">
            <w:pPr>
              <w:jc w:val="left"/>
            </w:pPr>
            <w:r>
              <w:rPr>
                <w:rFonts w:ascii="宋体" w:hAnsi="宋体" w:eastAsia="宋体"/>
                <w:b w:val="0"/>
                <w:color w:val="000000"/>
                <w:sz w:val="19"/>
              </w:rPr>
              <w:t>城市代表点经度。</w:t>
            </w:r>
          </w:p>
        </w:tc>
      </w:tr>
      <w:tr w14:paraId="205E7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0F8F0DBA">
            <w:pPr>
              <w:jc w:val="left"/>
            </w:pPr>
            <w:r>
              <w:rPr>
                <w:rFonts w:ascii="宋体" w:hAnsi="宋体" w:eastAsia="宋体"/>
                <w:b w:val="0"/>
                <w:color w:val="000000"/>
                <w:sz w:val="19"/>
              </w:rPr>
              <w:t>avg_temperature</w:t>
            </w:r>
          </w:p>
        </w:tc>
        <w:tc>
          <w:tcPr>
            <w:tcW w:w="1296" w:type="dxa"/>
            <w:vAlign w:val="center"/>
          </w:tcPr>
          <w:p w14:paraId="5289A9E7">
            <w:pPr>
              <w:jc w:val="center"/>
            </w:pPr>
            <w:r>
              <w:rPr>
                <w:rFonts w:ascii="宋体" w:hAnsi="宋体" w:eastAsia="宋体"/>
                <w:b w:val="0"/>
                <w:color w:val="000000"/>
                <w:sz w:val="19"/>
              </w:rPr>
              <w:t>℃</w:t>
            </w:r>
          </w:p>
        </w:tc>
        <w:tc>
          <w:tcPr>
            <w:tcW w:w="6624" w:type="dxa"/>
            <w:vAlign w:val="center"/>
          </w:tcPr>
          <w:p w14:paraId="3E2972C9">
            <w:pPr>
              <w:jc w:val="left"/>
            </w:pPr>
            <w:r>
              <w:rPr>
                <w:rFonts w:ascii="宋体" w:hAnsi="宋体" w:eastAsia="宋体"/>
                <w:b w:val="0"/>
                <w:color w:val="000000"/>
                <w:sz w:val="19"/>
              </w:rPr>
              <w:t>日平均气温。</w:t>
            </w:r>
          </w:p>
        </w:tc>
      </w:tr>
      <w:tr w14:paraId="560E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4C58A42C">
            <w:pPr>
              <w:jc w:val="left"/>
            </w:pPr>
            <w:r>
              <w:rPr>
                <w:rFonts w:ascii="宋体" w:hAnsi="宋体" w:eastAsia="宋体"/>
                <w:b w:val="0"/>
                <w:color w:val="000000"/>
                <w:sz w:val="19"/>
              </w:rPr>
              <w:t>max_temperature</w:t>
            </w:r>
          </w:p>
        </w:tc>
        <w:tc>
          <w:tcPr>
            <w:tcW w:w="1296" w:type="dxa"/>
            <w:vAlign w:val="center"/>
          </w:tcPr>
          <w:p w14:paraId="2CBCB4FB">
            <w:pPr>
              <w:jc w:val="center"/>
            </w:pPr>
            <w:r>
              <w:rPr>
                <w:rFonts w:ascii="宋体" w:hAnsi="宋体" w:eastAsia="宋体"/>
                <w:b w:val="0"/>
                <w:color w:val="000000"/>
                <w:sz w:val="19"/>
              </w:rPr>
              <w:t>℃</w:t>
            </w:r>
          </w:p>
        </w:tc>
        <w:tc>
          <w:tcPr>
            <w:tcW w:w="6624" w:type="dxa"/>
            <w:vAlign w:val="center"/>
          </w:tcPr>
          <w:p w14:paraId="2BF741C8">
            <w:pPr>
              <w:jc w:val="left"/>
            </w:pPr>
            <w:r>
              <w:rPr>
                <w:rFonts w:ascii="宋体" w:hAnsi="宋体" w:eastAsia="宋体"/>
                <w:b w:val="0"/>
                <w:color w:val="000000"/>
                <w:sz w:val="19"/>
              </w:rPr>
              <w:t>日最高气温。</w:t>
            </w:r>
          </w:p>
        </w:tc>
      </w:tr>
      <w:tr w14:paraId="7BA8E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23519808">
            <w:pPr>
              <w:jc w:val="left"/>
            </w:pPr>
            <w:r>
              <w:rPr>
                <w:rFonts w:ascii="宋体" w:hAnsi="宋体" w:eastAsia="宋体"/>
                <w:b w:val="0"/>
                <w:color w:val="000000"/>
                <w:sz w:val="19"/>
              </w:rPr>
              <w:t>min_temperature</w:t>
            </w:r>
          </w:p>
        </w:tc>
        <w:tc>
          <w:tcPr>
            <w:tcW w:w="1296" w:type="dxa"/>
            <w:vAlign w:val="center"/>
          </w:tcPr>
          <w:p w14:paraId="17FD82DF">
            <w:pPr>
              <w:jc w:val="center"/>
            </w:pPr>
            <w:r>
              <w:rPr>
                <w:rFonts w:ascii="宋体" w:hAnsi="宋体" w:eastAsia="宋体"/>
                <w:b w:val="0"/>
                <w:color w:val="000000"/>
                <w:sz w:val="19"/>
              </w:rPr>
              <w:t>℃</w:t>
            </w:r>
          </w:p>
        </w:tc>
        <w:tc>
          <w:tcPr>
            <w:tcW w:w="6624" w:type="dxa"/>
            <w:vAlign w:val="center"/>
          </w:tcPr>
          <w:p w14:paraId="1FDE9FD5">
            <w:pPr>
              <w:jc w:val="left"/>
            </w:pPr>
            <w:r>
              <w:rPr>
                <w:rFonts w:ascii="宋体" w:hAnsi="宋体" w:eastAsia="宋体"/>
                <w:b w:val="0"/>
                <w:color w:val="000000"/>
                <w:sz w:val="19"/>
              </w:rPr>
              <w:t>日最低气温。</w:t>
            </w:r>
          </w:p>
        </w:tc>
      </w:tr>
      <w:tr w14:paraId="1D39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5A44DD26">
            <w:pPr>
              <w:jc w:val="left"/>
            </w:pPr>
            <w:r>
              <w:rPr>
                <w:rFonts w:ascii="宋体" w:hAnsi="宋体" w:eastAsia="宋体"/>
                <w:b w:val="0"/>
                <w:color w:val="000000"/>
                <w:sz w:val="19"/>
              </w:rPr>
              <w:t>avg_humidity</w:t>
            </w:r>
          </w:p>
        </w:tc>
        <w:tc>
          <w:tcPr>
            <w:tcW w:w="1296" w:type="dxa"/>
            <w:vAlign w:val="center"/>
          </w:tcPr>
          <w:p w14:paraId="75721E02">
            <w:pPr>
              <w:jc w:val="center"/>
            </w:pPr>
            <w:r>
              <w:rPr>
                <w:rFonts w:ascii="宋体" w:hAnsi="宋体" w:eastAsia="宋体"/>
                <w:b w:val="0"/>
                <w:color w:val="000000"/>
                <w:sz w:val="19"/>
              </w:rPr>
              <w:t>%</w:t>
            </w:r>
          </w:p>
        </w:tc>
        <w:tc>
          <w:tcPr>
            <w:tcW w:w="6624" w:type="dxa"/>
            <w:vAlign w:val="center"/>
          </w:tcPr>
          <w:p w14:paraId="773161F9">
            <w:pPr>
              <w:jc w:val="left"/>
            </w:pPr>
            <w:r>
              <w:rPr>
                <w:rFonts w:ascii="宋体" w:hAnsi="宋体" w:eastAsia="宋体"/>
                <w:b w:val="0"/>
                <w:color w:val="000000"/>
                <w:sz w:val="19"/>
              </w:rPr>
              <w:t>日平均相对湿度。</w:t>
            </w:r>
          </w:p>
        </w:tc>
      </w:tr>
      <w:tr w14:paraId="7259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1D94211D">
            <w:pPr>
              <w:jc w:val="left"/>
            </w:pPr>
            <w:r>
              <w:rPr>
                <w:rFonts w:ascii="宋体" w:hAnsi="宋体" w:eastAsia="宋体"/>
                <w:b w:val="0"/>
                <w:color w:val="000000"/>
                <w:sz w:val="19"/>
              </w:rPr>
              <w:t>precipitation</w:t>
            </w:r>
          </w:p>
        </w:tc>
        <w:tc>
          <w:tcPr>
            <w:tcW w:w="1296" w:type="dxa"/>
            <w:vAlign w:val="center"/>
          </w:tcPr>
          <w:p w14:paraId="18956E16">
            <w:pPr>
              <w:jc w:val="center"/>
            </w:pPr>
            <w:r>
              <w:rPr>
                <w:rFonts w:ascii="宋体" w:hAnsi="宋体" w:eastAsia="宋体"/>
                <w:b w:val="0"/>
                <w:color w:val="000000"/>
                <w:sz w:val="19"/>
              </w:rPr>
              <w:t>mm/day</w:t>
            </w:r>
          </w:p>
        </w:tc>
        <w:tc>
          <w:tcPr>
            <w:tcW w:w="6624" w:type="dxa"/>
            <w:vAlign w:val="center"/>
          </w:tcPr>
          <w:p w14:paraId="16FC3521">
            <w:pPr>
              <w:jc w:val="left"/>
            </w:pPr>
            <w:r>
              <w:rPr>
                <w:rFonts w:ascii="宋体" w:hAnsi="宋体" w:eastAsia="宋体"/>
                <w:b w:val="0"/>
                <w:color w:val="000000"/>
                <w:sz w:val="19"/>
              </w:rPr>
              <w:t>日降水量。</w:t>
            </w:r>
          </w:p>
        </w:tc>
      </w:tr>
      <w:tr w14:paraId="1994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5A29E0EB">
            <w:pPr>
              <w:jc w:val="left"/>
            </w:pPr>
            <w:r>
              <w:rPr>
                <w:rFonts w:ascii="宋体" w:hAnsi="宋体" w:eastAsia="宋体"/>
                <w:b w:val="0"/>
                <w:color w:val="000000"/>
                <w:sz w:val="19"/>
              </w:rPr>
              <w:t>wind_speed</w:t>
            </w:r>
          </w:p>
        </w:tc>
        <w:tc>
          <w:tcPr>
            <w:tcW w:w="1296" w:type="dxa"/>
            <w:vAlign w:val="center"/>
          </w:tcPr>
          <w:p w14:paraId="13FE1E16">
            <w:pPr>
              <w:jc w:val="center"/>
            </w:pPr>
            <w:r>
              <w:rPr>
                <w:rFonts w:ascii="宋体" w:hAnsi="宋体" w:eastAsia="宋体"/>
                <w:b w:val="0"/>
                <w:color w:val="000000"/>
                <w:sz w:val="19"/>
              </w:rPr>
              <w:t>m/s</w:t>
            </w:r>
          </w:p>
        </w:tc>
        <w:tc>
          <w:tcPr>
            <w:tcW w:w="6624" w:type="dxa"/>
            <w:vAlign w:val="center"/>
          </w:tcPr>
          <w:p w14:paraId="6B506309">
            <w:pPr>
              <w:jc w:val="left"/>
            </w:pPr>
            <w:r>
              <w:rPr>
                <w:rFonts w:ascii="宋体" w:hAnsi="宋体" w:eastAsia="宋体"/>
                <w:b w:val="0"/>
                <w:color w:val="000000"/>
                <w:sz w:val="19"/>
              </w:rPr>
              <w:t>日平均风速。</w:t>
            </w:r>
          </w:p>
        </w:tc>
      </w:tr>
      <w:tr w14:paraId="659E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15A92CE">
            <w:pPr>
              <w:jc w:val="left"/>
            </w:pPr>
            <w:r>
              <w:rPr>
                <w:rFonts w:ascii="宋体" w:hAnsi="宋体" w:eastAsia="宋体"/>
                <w:b w:val="0"/>
                <w:color w:val="000000"/>
                <w:sz w:val="19"/>
              </w:rPr>
              <w:t>crawl_time</w:t>
            </w:r>
          </w:p>
        </w:tc>
        <w:tc>
          <w:tcPr>
            <w:tcW w:w="1296" w:type="dxa"/>
            <w:vAlign w:val="center"/>
          </w:tcPr>
          <w:p w14:paraId="74119222">
            <w:pPr>
              <w:jc w:val="center"/>
            </w:pPr>
            <w:r>
              <w:rPr>
                <w:rFonts w:ascii="宋体" w:hAnsi="宋体" w:eastAsia="宋体"/>
                <w:b w:val="0"/>
                <w:color w:val="000000"/>
                <w:sz w:val="19"/>
              </w:rPr>
              <w:t>-</w:t>
            </w:r>
          </w:p>
        </w:tc>
        <w:tc>
          <w:tcPr>
            <w:tcW w:w="6624" w:type="dxa"/>
            <w:vAlign w:val="center"/>
          </w:tcPr>
          <w:p w14:paraId="7B29713A">
            <w:pPr>
              <w:jc w:val="left"/>
            </w:pPr>
            <w:r>
              <w:rPr>
                <w:rFonts w:ascii="宋体" w:hAnsi="宋体" w:eastAsia="宋体"/>
                <w:b w:val="0"/>
                <w:color w:val="000000"/>
                <w:sz w:val="19"/>
              </w:rPr>
              <w:t>数据采集或解析时间。</w:t>
            </w:r>
          </w:p>
        </w:tc>
      </w:tr>
      <w:tr w14:paraId="3034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0421CE18">
            <w:pPr>
              <w:jc w:val="left"/>
            </w:pPr>
            <w:r>
              <w:rPr>
                <w:rFonts w:ascii="宋体" w:hAnsi="宋体" w:eastAsia="宋体"/>
                <w:b w:val="0"/>
                <w:color w:val="000000"/>
                <w:sz w:val="19"/>
              </w:rPr>
              <w:t>raw_file</w:t>
            </w:r>
          </w:p>
        </w:tc>
        <w:tc>
          <w:tcPr>
            <w:tcW w:w="1296" w:type="dxa"/>
            <w:vAlign w:val="center"/>
          </w:tcPr>
          <w:p w14:paraId="7BFA48FC">
            <w:pPr>
              <w:jc w:val="center"/>
            </w:pPr>
            <w:r>
              <w:rPr>
                <w:rFonts w:ascii="宋体" w:hAnsi="宋体" w:eastAsia="宋体"/>
                <w:b w:val="0"/>
                <w:color w:val="000000"/>
                <w:sz w:val="19"/>
              </w:rPr>
              <w:t>-</w:t>
            </w:r>
          </w:p>
        </w:tc>
        <w:tc>
          <w:tcPr>
            <w:tcW w:w="6624" w:type="dxa"/>
            <w:vAlign w:val="center"/>
          </w:tcPr>
          <w:p w14:paraId="28D905BF">
            <w:pPr>
              <w:jc w:val="left"/>
            </w:pPr>
            <w:r>
              <w:rPr>
                <w:rFonts w:ascii="宋体" w:hAnsi="宋体" w:eastAsia="宋体"/>
                <w:b w:val="0"/>
                <w:color w:val="000000"/>
                <w:sz w:val="19"/>
              </w:rPr>
              <w:t>本地原始 JSON 缓存文件路径。</w:t>
            </w:r>
          </w:p>
        </w:tc>
      </w:tr>
    </w:tbl>
    <w:p w14:paraId="5C0DB56F"/>
    <w:p w14:paraId="7BE90276"/>
    <w:p w14:paraId="3F693EED">
      <w:pPr>
        <w:pStyle w:val="4"/>
        <w:rPr>
          <w:rFonts w:hint="default" w:eastAsiaTheme="majorEastAsia"/>
          <w:color w:val="auto"/>
          <w:lang w:val="en-US" w:eastAsia="zh-CN"/>
        </w:rPr>
      </w:pPr>
      <w:r>
        <w:rPr>
          <w:rFonts w:ascii="宋体" w:hAnsi="宋体" w:eastAsia="宋体"/>
          <w:color w:val="000000"/>
        </w:rPr>
        <w:t>1.7 数据采集环节</w:t>
      </w:r>
      <w:r>
        <w:rPr>
          <w:rFonts w:hint="eastAsia" w:ascii="宋体" w:hAnsi="宋体" w:eastAsia="宋体"/>
          <w:color w:val="000000"/>
          <w:lang w:val="en-US" w:eastAsia="zh-CN"/>
        </w:rPr>
        <w:t>AI</w:t>
      </w:r>
      <w:r>
        <w:rPr>
          <w:rFonts w:ascii="宋体" w:hAnsi="宋体" w:eastAsia="宋体"/>
          <w:color w:val="000000"/>
        </w:rPr>
        <w:t xml:space="preserve"> Agent </w:t>
      </w:r>
      <w:r>
        <w:rPr>
          <w:rFonts w:hint="eastAsia" w:ascii="宋体" w:hAnsi="宋体" w:eastAsia="宋体"/>
          <w:color w:val="000000"/>
          <w:lang w:val="en-US" w:eastAsia="zh-CN"/>
        </w:rPr>
        <w:t>交互记录</w:t>
      </w:r>
    </w:p>
    <w:p w14:paraId="3FF5AA01">
      <w:pPr>
        <w:ind w:firstLine="420" w:firstLineChars="200"/>
      </w:pPr>
      <w:r>
        <w:rPr>
          <w:rFonts w:hint="eastAsia" w:ascii="宋体" w:hAnsi="宋体" w:eastAsia="宋体"/>
          <w:color w:val="000000"/>
          <w:lang w:val="en-US" w:eastAsia="zh-CN"/>
        </w:rPr>
        <w:t>使用的AI A</w:t>
      </w:r>
      <w:r>
        <w:rPr>
          <w:rFonts w:hint="default" w:ascii="宋体" w:hAnsi="宋体" w:eastAsia="宋体"/>
          <w:color w:val="000000"/>
          <w:lang w:val="en-US" w:eastAsia="zh-CN"/>
        </w:rPr>
        <w:t>gent</w:t>
      </w:r>
      <w:r>
        <w:rPr>
          <w:rFonts w:hint="eastAsia" w:ascii="宋体" w:hAnsi="宋体" w:eastAsia="宋体"/>
          <w:color w:val="000000"/>
          <w:lang w:val="en-US" w:eastAsia="zh-CN"/>
        </w:rPr>
        <w:t>平台为</w:t>
      </w:r>
      <w:r>
        <w:rPr>
          <w:rFonts w:hint="eastAsia"/>
          <w:color w:val="000000"/>
          <w:lang w:val="en-US" w:eastAsia="zh-CN"/>
        </w:rPr>
        <w:t>Codex</w:t>
      </w:r>
      <w:r>
        <w:rPr>
          <w:rFonts w:hint="eastAsia" w:ascii="宋体" w:hAnsi="宋体" w:eastAsia="宋体"/>
          <w:color w:val="000000"/>
          <w:lang w:val="en-US" w:eastAsia="zh-CN"/>
        </w:rPr>
        <w:t>，模型为</w:t>
      </w:r>
      <w:r>
        <w:rPr>
          <w:rFonts w:hint="eastAsia"/>
          <w:color w:val="000000"/>
          <w:lang w:val="en-US" w:eastAsia="zh-CN"/>
        </w:rPr>
        <w:t>GPT</w:t>
      </w:r>
      <w:r>
        <w:rPr>
          <w:rFonts w:hint="default" w:ascii="宋体" w:hAnsi="宋体" w:eastAsia="宋体"/>
          <w:color w:val="000000"/>
          <w:lang w:val="en-US" w:eastAsia="zh-CN"/>
        </w:rPr>
        <w:t>-5.5</w:t>
      </w:r>
      <w:r>
        <w:rPr>
          <w:rFonts w:hint="eastAsia" w:ascii="宋体" w:hAnsi="宋体" w:eastAsia="宋体"/>
          <w:color w:val="000000"/>
          <w:lang w:val="en-US" w:eastAsia="zh-CN"/>
        </w:rPr>
        <w:t>，在完成数据采集环节时，总体按照“主题选择</w:t>
      </w:r>
      <w:r>
        <w:rPr>
          <w:rFonts w:hint="default" w:ascii="宋体" w:hAnsi="宋体" w:eastAsia="宋体"/>
          <w:color w:val="000000"/>
          <w:lang w:val="en-US" w:eastAsia="zh-CN"/>
        </w:rPr>
        <w:t>-&gt;</w:t>
      </w:r>
      <w:r>
        <w:rPr>
          <w:rFonts w:hint="eastAsia" w:ascii="宋体" w:hAnsi="宋体" w:eastAsia="宋体"/>
          <w:color w:val="000000"/>
          <w:lang w:val="en-US" w:eastAsia="zh-CN"/>
        </w:rPr>
        <w:t>数据源选择</w:t>
      </w:r>
      <w:r>
        <w:rPr>
          <w:rFonts w:hint="default" w:ascii="宋体" w:hAnsi="宋体" w:eastAsia="宋体"/>
          <w:color w:val="000000"/>
          <w:lang w:val="en-US" w:eastAsia="zh-CN"/>
        </w:rPr>
        <w:t>-&gt;</w:t>
      </w:r>
      <w:r>
        <w:rPr>
          <w:rFonts w:hint="eastAsia" w:ascii="宋体" w:hAnsi="宋体" w:eastAsia="宋体"/>
          <w:color w:val="000000"/>
          <w:lang w:val="en-US" w:eastAsia="zh-CN"/>
        </w:rPr>
        <w:t>数据量确认-</w:t>
      </w:r>
      <w:r>
        <w:rPr>
          <w:rFonts w:hint="default" w:ascii="宋体" w:hAnsi="宋体" w:eastAsia="宋体"/>
          <w:color w:val="000000"/>
          <w:lang w:val="en-US" w:eastAsia="zh-CN"/>
        </w:rPr>
        <w:t>&gt;</w:t>
      </w:r>
      <w:r>
        <w:rPr>
          <w:rFonts w:hint="eastAsia" w:ascii="宋体" w:hAnsi="宋体" w:eastAsia="宋体"/>
          <w:color w:val="000000"/>
          <w:lang w:val="en-US" w:eastAsia="zh-CN"/>
        </w:rPr>
        <w:t>爬虫代码编写</w:t>
      </w:r>
      <w:r>
        <w:rPr>
          <w:rFonts w:hint="default" w:ascii="宋体" w:hAnsi="宋体" w:eastAsia="宋体"/>
          <w:color w:val="000000"/>
          <w:lang w:val="en-US" w:eastAsia="zh-CN"/>
        </w:rPr>
        <w:t>-&gt;</w:t>
      </w:r>
      <w:r>
        <w:rPr>
          <w:rFonts w:hint="eastAsia" w:ascii="宋体" w:hAnsi="宋体" w:eastAsia="宋体"/>
          <w:color w:val="000000"/>
          <w:lang w:val="en-US" w:eastAsia="zh-CN"/>
        </w:rPr>
        <w:t>小范围爬虫测试</w:t>
      </w:r>
      <w:r>
        <w:rPr>
          <w:rFonts w:hint="default" w:ascii="宋体" w:hAnsi="宋体" w:eastAsia="宋体"/>
          <w:color w:val="000000"/>
          <w:lang w:val="en-US" w:eastAsia="zh-CN"/>
        </w:rPr>
        <w:t>-&gt;</w:t>
      </w:r>
      <w:r>
        <w:rPr>
          <w:rFonts w:hint="eastAsia" w:ascii="宋体" w:hAnsi="宋体" w:eastAsia="宋体"/>
          <w:color w:val="000000"/>
          <w:lang w:val="en-US" w:eastAsia="zh-CN"/>
        </w:rPr>
        <w:t>分阶段爬取</w:t>
      </w:r>
      <w:r>
        <w:rPr>
          <w:rFonts w:hint="default" w:ascii="宋体" w:hAnsi="宋体" w:eastAsia="宋体"/>
          <w:color w:val="000000"/>
          <w:lang w:val="en-US" w:eastAsia="zh-CN"/>
        </w:rPr>
        <w:t>-&gt;</w:t>
      </w:r>
      <w:r>
        <w:rPr>
          <w:rFonts w:hint="eastAsia" w:ascii="宋体" w:hAnsi="宋体" w:eastAsia="宋体"/>
          <w:color w:val="000000"/>
          <w:lang w:val="en-US" w:eastAsia="zh-CN"/>
        </w:rPr>
        <w:t>阶段质检-</w:t>
      </w:r>
      <w:r>
        <w:rPr>
          <w:rFonts w:hint="default" w:ascii="宋体" w:hAnsi="宋体" w:eastAsia="宋体"/>
          <w:color w:val="000000"/>
          <w:lang w:val="en-US" w:eastAsia="zh-CN"/>
        </w:rPr>
        <w:t>&gt;</w:t>
      </w:r>
      <w:r>
        <w:rPr>
          <w:rFonts w:hint="eastAsia" w:ascii="宋体" w:hAnsi="宋体" w:eastAsia="宋体"/>
          <w:color w:val="000000"/>
          <w:lang w:val="en-US" w:eastAsia="zh-CN"/>
        </w:rPr>
        <w:t>汇总”的工作流完成。与AI的交互过程截图如下：</w:t>
      </w:r>
    </w:p>
    <w:p w14:paraId="53541ABD">
      <w:pPr>
        <w:jc w:val="center"/>
      </w:pPr>
      <w:r>
        <w:rPr>
          <w:rFonts w:ascii="宋体" w:hAnsi="宋体" w:eastAsia="宋体"/>
          <w:color w:val="000000"/>
        </w:rPr>
        <w:drawing>
          <wp:inline distT="0" distB="0" distL="114300" distR="114300">
            <wp:extent cx="5715000" cy="3752215"/>
            <wp:effectExtent l="0" t="0" r="0" b="0"/>
            <wp:docPr id="2108166660" name="Picture 21081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0" name="Picture 2108166660"/>
                    <pic:cNvPicPr>
                      <a:picLocks noChangeAspect="1"/>
                    </pic:cNvPicPr>
                  </pic:nvPicPr>
                  <pic:blipFill>
                    <a:blip r:embed="rId18"/>
                    <a:stretch>
                      <a:fillRect/>
                    </a:stretch>
                  </pic:blipFill>
                  <pic:spPr>
                    <a:xfrm>
                      <a:off x="0" y="0"/>
                      <a:ext cx="5715000" cy="3752397"/>
                    </a:xfrm>
                    <a:prstGeom prst="rect">
                      <a:avLst/>
                    </a:prstGeom>
                  </pic:spPr>
                </pic:pic>
              </a:graphicData>
            </a:graphic>
          </wp:inline>
        </w:drawing>
      </w:r>
    </w:p>
    <w:p w14:paraId="154C89FE">
      <w:pPr>
        <w:jc w:val="center"/>
      </w:pPr>
      <w:r>
        <w:rPr>
          <w:rFonts w:ascii="宋体" w:hAnsi="宋体" w:eastAsia="宋体"/>
          <w:color w:val="000000"/>
          <w:sz w:val="18"/>
        </w:rPr>
        <w:t>图1-13 数据采集 AI 交互记录 1：根据课程要求进行选题分析和项目方向确认。</w:t>
      </w:r>
    </w:p>
    <w:p w14:paraId="21246395">
      <w:pPr>
        <w:jc w:val="center"/>
      </w:pPr>
      <w:r>
        <w:rPr>
          <w:rFonts w:ascii="宋体" w:hAnsi="宋体" w:eastAsia="宋体"/>
          <w:color w:val="000000"/>
        </w:rPr>
        <w:drawing>
          <wp:inline distT="0" distB="0" distL="114300" distR="114300">
            <wp:extent cx="5715000" cy="3752215"/>
            <wp:effectExtent l="0" t="0" r="0" b="0"/>
            <wp:docPr id="2108166661" name="Picture 210816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1" name="Picture 2108166661"/>
                    <pic:cNvPicPr>
                      <a:picLocks noChangeAspect="1"/>
                    </pic:cNvPicPr>
                  </pic:nvPicPr>
                  <pic:blipFill>
                    <a:blip r:embed="rId19"/>
                    <a:stretch>
                      <a:fillRect/>
                    </a:stretch>
                  </pic:blipFill>
                  <pic:spPr>
                    <a:xfrm>
                      <a:off x="0" y="0"/>
                      <a:ext cx="5715000" cy="3752397"/>
                    </a:xfrm>
                    <a:prstGeom prst="rect">
                      <a:avLst/>
                    </a:prstGeom>
                  </pic:spPr>
                </pic:pic>
              </a:graphicData>
            </a:graphic>
          </wp:inline>
        </w:drawing>
      </w:r>
    </w:p>
    <w:p w14:paraId="1FDE4646">
      <w:pPr>
        <w:jc w:val="center"/>
      </w:pPr>
      <w:r>
        <w:rPr>
          <w:rFonts w:ascii="宋体" w:hAnsi="宋体" w:eastAsia="宋体"/>
          <w:color w:val="000000"/>
          <w:sz w:val="18"/>
        </w:rPr>
        <w:t>图1-14 数据采集 AI 交互记录 2：围绕呼吸道传染病预警主题梳理所需数据类型。</w:t>
      </w:r>
    </w:p>
    <w:p w14:paraId="6466D615">
      <w:pPr>
        <w:jc w:val="center"/>
      </w:pPr>
      <w:r>
        <w:rPr>
          <w:rFonts w:ascii="宋体" w:hAnsi="宋体" w:eastAsia="宋体"/>
          <w:color w:val="000000"/>
        </w:rPr>
        <w:drawing>
          <wp:inline distT="0" distB="0" distL="114300" distR="114300">
            <wp:extent cx="5715000" cy="3752215"/>
            <wp:effectExtent l="0" t="0" r="0" b="0"/>
            <wp:docPr id="2108166662" name="Picture 2108166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2" name="Picture 2108166662"/>
                    <pic:cNvPicPr>
                      <a:picLocks noChangeAspect="1"/>
                    </pic:cNvPicPr>
                  </pic:nvPicPr>
                  <pic:blipFill>
                    <a:blip r:embed="rId20"/>
                    <a:stretch>
                      <a:fillRect/>
                    </a:stretch>
                  </pic:blipFill>
                  <pic:spPr>
                    <a:xfrm>
                      <a:off x="0" y="0"/>
                      <a:ext cx="5715000" cy="3752397"/>
                    </a:xfrm>
                    <a:prstGeom prst="rect">
                      <a:avLst/>
                    </a:prstGeom>
                  </pic:spPr>
                </pic:pic>
              </a:graphicData>
            </a:graphic>
          </wp:inline>
        </w:drawing>
      </w:r>
    </w:p>
    <w:p w14:paraId="3F65B560">
      <w:pPr>
        <w:jc w:val="center"/>
      </w:pPr>
      <w:r>
        <w:rPr>
          <w:rFonts w:ascii="宋体" w:hAnsi="宋体" w:eastAsia="宋体"/>
          <w:color w:val="000000"/>
          <w:sz w:val="18"/>
        </w:rPr>
        <w:t>图1-15 数据采集 AI 交互记录 3：筛选权威公开数据源并比较采集可行性。</w:t>
      </w:r>
    </w:p>
    <w:p w14:paraId="24C933E3">
      <w:pPr>
        <w:jc w:val="center"/>
      </w:pPr>
      <w:r>
        <w:rPr>
          <w:rFonts w:ascii="宋体" w:hAnsi="宋体" w:eastAsia="宋体"/>
          <w:color w:val="000000"/>
        </w:rPr>
        <w:drawing>
          <wp:inline distT="0" distB="0" distL="114300" distR="114300">
            <wp:extent cx="5715000" cy="3752215"/>
            <wp:effectExtent l="0" t="0" r="0" b="0"/>
            <wp:docPr id="2108166663" name="Picture 210816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3" name="Picture 2108166663"/>
                    <pic:cNvPicPr>
                      <a:picLocks noChangeAspect="1"/>
                    </pic:cNvPicPr>
                  </pic:nvPicPr>
                  <pic:blipFill>
                    <a:blip r:embed="rId21"/>
                    <a:stretch>
                      <a:fillRect/>
                    </a:stretch>
                  </pic:blipFill>
                  <pic:spPr>
                    <a:xfrm>
                      <a:off x="0" y="0"/>
                      <a:ext cx="5715000" cy="3752397"/>
                    </a:xfrm>
                    <a:prstGeom prst="rect">
                      <a:avLst/>
                    </a:prstGeom>
                  </pic:spPr>
                </pic:pic>
              </a:graphicData>
            </a:graphic>
          </wp:inline>
        </w:drawing>
      </w:r>
    </w:p>
    <w:p w14:paraId="76183C49">
      <w:pPr>
        <w:jc w:val="center"/>
      </w:pPr>
      <w:r>
        <w:rPr>
          <w:rFonts w:ascii="宋体" w:hAnsi="宋体" w:eastAsia="宋体"/>
          <w:color w:val="000000"/>
          <w:sz w:val="18"/>
        </w:rPr>
        <w:t>图1-16 数据采集 AI 交互记录 4：形成数据源矩阵和阶段化采集范围。</w:t>
      </w:r>
    </w:p>
    <w:p w14:paraId="0FB5ED98">
      <w:pPr>
        <w:jc w:val="center"/>
      </w:pPr>
      <w:r>
        <w:rPr>
          <w:rFonts w:ascii="宋体" w:hAnsi="宋体" w:eastAsia="宋体"/>
          <w:color w:val="000000"/>
        </w:rPr>
        <w:drawing>
          <wp:inline distT="0" distB="0" distL="114300" distR="114300">
            <wp:extent cx="5715000" cy="3752215"/>
            <wp:effectExtent l="0" t="0" r="0" b="0"/>
            <wp:docPr id="2108166664" name="Picture 210816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4" name="Picture 2108166664"/>
                    <pic:cNvPicPr>
                      <a:picLocks noChangeAspect="1"/>
                    </pic:cNvPicPr>
                  </pic:nvPicPr>
                  <pic:blipFill>
                    <a:blip r:embed="rId22"/>
                    <a:stretch>
                      <a:fillRect/>
                    </a:stretch>
                  </pic:blipFill>
                  <pic:spPr>
                    <a:xfrm>
                      <a:off x="0" y="0"/>
                      <a:ext cx="5715000" cy="3752397"/>
                    </a:xfrm>
                    <a:prstGeom prst="rect">
                      <a:avLst/>
                    </a:prstGeom>
                  </pic:spPr>
                </pic:pic>
              </a:graphicData>
            </a:graphic>
          </wp:inline>
        </w:drawing>
      </w:r>
    </w:p>
    <w:p w14:paraId="793A5443">
      <w:pPr>
        <w:jc w:val="center"/>
      </w:pPr>
      <w:r>
        <w:rPr>
          <w:rFonts w:ascii="宋体" w:hAnsi="宋体" w:eastAsia="宋体"/>
          <w:color w:val="000000"/>
          <w:sz w:val="18"/>
        </w:rPr>
        <w:t>图1-17 数据采集 AI 交互记录 5：将采集主题、字段和方案写入项目目录。</w:t>
      </w:r>
    </w:p>
    <w:p w14:paraId="61641AEA">
      <w:pPr>
        <w:jc w:val="center"/>
      </w:pPr>
      <w:r>
        <w:rPr>
          <w:rFonts w:ascii="宋体" w:hAnsi="宋体" w:eastAsia="宋体"/>
          <w:color w:val="000000"/>
        </w:rPr>
        <w:drawing>
          <wp:inline distT="0" distB="0" distL="114300" distR="114300">
            <wp:extent cx="5715000" cy="3752215"/>
            <wp:effectExtent l="0" t="0" r="0" b="0"/>
            <wp:docPr id="2108166665" name="Picture 210816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5" name="Picture 2108166665"/>
                    <pic:cNvPicPr>
                      <a:picLocks noChangeAspect="1"/>
                    </pic:cNvPicPr>
                  </pic:nvPicPr>
                  <pic:blipFill>
                    <a:blip r:embed="rId23"/>
                    <a:stretch>
                      <a:fillRect/>
                    </a:stretch>
                  </pic:blipFill>
                  <pic:spPr>
                    <a:xfrm>
                      <a:off x="0" y="0"/>
                      <a:ext cx="5715000" cy="3752397"/>
                    </a:xfrm>
                    <a:prstGeom prst="rect">
                      <a:avLst/>
                    </a:prstGeom>
                  </pic:spPr>
                </pic:pic>
              </a:graphicData>
            </a:graphic>
          </wp:inline>
        </w:drawing>
      </w:r>
    </w:p>
    <w:p w14:paraId="1F755A4D">
      <w:pPr>
        <w:jc w:val="center"/>
      </w:pPr>
      <w:r>
        <w:rPr>
          <w:rFonts w:ascii="宋体" w:hAnsi="宋体" w:eastAsia="宋体"/>
          <w:color w:val="000000"/>
          <w:sz w:val="18"/>
        </w:rPr>
        <w:t>图1-18 数据采集 AI 交互记录 6：围绕 10 万级数据量目标补充气象开放 API 数据。</w:t>
      </w:r>
    </w:p>
    <w:p w14:paraId="1A2C7851">
      <w:pPr>
        <w:jc w:val="center"/>
      </w:pPr>
      <w:r>
        <w:rPr>
          <w:rFonts w:ascii="宋体" w:hAnsi="宋体" w:eastAsia="宋体"/>
          <w:color w:val="000000"/>
        </w:rPr>
        <w:drawing>
          <wp:inline distT="0" distB="0" distL="114300" distR="114300">
            <wp:extent cx="5715000" cy="3752215"/>
            <wp:effectExtent l="0" t="0" r="0" b="0"/>
            <wp:docPr id="2108166666" name="Picture 210816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6" name="Picture 2108166666"/>
                    <pic:cNvPicPr>
                      <a:picLocks noChangeAspect="1"/>
                    </pic:cNvPicPr>
                  </pic:nvPicPr>
                  <pic:blipFill>
                    <a:blip r:embed="rId24"/>
                    <a:stretch>
                      <a:fillRect/>
                    </a:stretch>
                  </pic:blipFill>
                  <pic:spPr>
                    <a:xfrm>
                      <a:off x="0" y="0"/>
                      <a:ext cx="5715000" cy="3752397"/>
                    </a:xfrm>
                    <a:prstGeom prst="rect">
                      <a:avLst/>
                    </a:prstGeom>
                  </pic:spPr>
                </pic:pic>
              </a:graphicData>
            </a:graphic>
          </wp:inline>
        </w:drawing>
      </w:r>
    </w:p>
    <w:p w14:paraId="58C98A66">
      <w:pPr>
        <w:jc w:val="center"/>
      </w:pPr>
      <w:r>
        <w:rPr>
          <w:rFonts w:ascii="宋体" w:hAnsi="宋体" w:eastAsia="宋体"/>
          <w:color w:val="000000"/>
          <w:sz w:val="18"/>
        </w:rPr>
        <w:t>图1-19 数据采集 AI 交互记录 7：讨论爬虫代码结构、反爬策略和执行效率。</w:t>
      </w:r>
    </w:p>
    <w:p w14:paraId="1DA979C4">
      <w:pPr>
        <w:jc w:val="center"/>
      </w:pPr>
      <w:r>
        <w:rPr>
          <w:rFonts w:ascii="宋体" w:hAnsi="宋体" w:eastAsia="宋体"/>
          <w:color w:val="000000"/>
        </w:rPr>
        <w:drawing>
          <wp:inline distT="0" distB="0" distL="114300" distR="114300">
            <wp:extent cx="5715000" cy="3752215"/>
            <wp:effectExtent l="0" t="0" r="0" b="0"/>
            <wp:docPr id="2108166667" name="Picture 210816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7" name="Picture 2108166667"/>
                    <pic:cNvPicPr>
                      <a:picLocks noChangeAspect="1"/>
                    </pic:cNvPicPr>
                  </pic:nvPicPr>
                  <pic:blipFill>
                    <a:blip r:embed="rId25"/>
                    <a:stretch>
                      <a:fillRect/>
                    </a:stretch>
                  </pic:blipFill>
                  <pic:spPr>
                    <a:xfrm>
                      <a:off x="0" y="0"/>
                      <a:ext cx="5715000" cy="3752397"/>
                    </a:xfrm>
                    <a:prstGeom prst="rect">
                      <a:avLst/>
                    </a:prstGeom>
                  </pic:spPr>
                </pic:pic>
              </a:graphicData>
            </a:graphic>
          </wp:inline>
        </w:drawing>
      </w:r>
    </w:p>
    <w:p w14:paraId="2208B32D">
      <w:pPr>
        <w:jc w:val="center"/>
      </w:pPr>
      <w:r>
        <w:rPr>
          <w:rFonts w:ascii="宋体" w:hAnsi="宋体" w:eastAsia="宋体"/>
          <w:color w:val="000000"/>
          <w:sz w:val="18"/>
        </w:rPr>
        <w:t>图1-20 数据采集 AI 交互记录 8：确认字段命名、中文注释和代码规范要求。</w:t>
      </w:r>
    </w:p>
    <w:p w14:paraId="1023E451">
      <w:pPr>
        <w:jc w:val="center"/>
      </w:pPr>
      <w:r>
        <w:rPr>
          <w:rFonts w:ascii="宋体" w:hAnsi="宋体" w:eastAsia="宋体"/>
          <w:color w:val="000000"/>
        </w:rPr>
        <w:drawing>
          <wp:inline distT="0" distB="0" distL="114300" distR="114300">
            <wp:extent cx="5715000" cy="3752215"/>
            <wp:effectExtent l="0" t="0" r="0" b="0"/>
            <wp:docPr id="2108166668" name="Picture 2108166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8" name="Picture 2108166668"/>
                    <pic:cNvPicPr>
                      <a:picLocks noChangeAspect="1"/>
                    </pic:cNvPicPr>
                  </pic:nvPicPr>
                  <pic:blipFill>
                    <a:blip r:embed="rId26"/>
                    <a:stretch>
                      <a:fillRect/>
                    </a:stretch>
                  </pic:blipFill>
                  <pic:spPr>
                    <a:xfrm>
                      <a:off x="0" y="0"/>
                      <a:ext cx="5715000" cy="3752397"/>
                    </a:xfrm>
                    <a:prstGeom prst="rect">
                      <a:avLst/>
                    </a:prstGeom>
                  </pic:spPr>
                </pic:pic>
              </a:graphicData>
            </a:graphic>
          </wp:inline>
        </w:drawing>
      </w:r>
    </w:p>
    <w:p w14:paraId="3F754460">
      <w:pPr>
        <w:jc w:val="center"/>
      </w:pPr>
      <w:r>
        <w:rPr>
          <w:rFonts w:ascii="宋体" w:hAnsi="宋体" w:eastAsia="宋体"/>
          <w:color w:val="000000"/>
          <w:sz w:val="18"/>
        </w:rPr>
        <w:t>图1-21 数据采集 AI 交互记录 9：构建爬虫代码并进行小范围运行检查。</w:t>
      </w:r>
    </w:p>
    <w:p w14:paraId="0CCF9B3E">
      <w:pPr>
        <w:jc w:val="center"/>
      </w:pPr>
      <w:r>
        <w:rPr>
          <w:rFonts w:ascii="宋体" w:hAnsi="宋体" w:eastAsia="宋体"/>
          <w:color w:val="000000"/>
        </w:rPr>
        <w:drawing>
          <wp:inline distT="0" distB="0" distL="114300" distR="114300">
            <wp:extent cx="5715000" cy="3752215"/>
            <wp:effectExtent l="0" t="0" r="0" b="0"/>
            <wp:docPr id="2108166669" name="Picture 210816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69" name="Picture 2108166669"/>
                    <pic:cNvPicPr>
                      <a:picLocks noChangeAspect="1"/>
                    </pic:cNvPicPr>
                  </pic:nvPicPr>
                  <pic:blipFill>
                    <a:blip r:embed="rId27"/>
                    <a:stretch>
                      <a:fillRect/>
                    </a:stretch>
                  </pic:blipFill>
                  <pic:spPr>
                    <a:xfrm>
                      <a:off x="0" y="0"/>
                      <a:ext cx="5715000" cy="3752397"/>
                    </a:xfrm>
                    <a:prstGeom prst="rect">
                      <a:avLst/>
                    </a:prstGeom>
                  </pic:spPr>
                </pic:pic>
              </a:graphicData>
            </a:graphic>
          </wp:inline>
        </w:drawing>
      </w:r>
    </w:p>
    <w:p w14:paraId="6F2C4C13">
      <w:pPr>
        <w:jc w:val="center"/>
      </w:pPr>
      <w:r>
        <w:rPr>
          <w:rFonts w:ascii="宋体" w:hAnsi="宋体" w:eastAsia="宋体"/>
          <w:color w:val="000000"/>
          <w:sz w:val="18"/>
        </w:rPr>
        <w:t>图1-22 数据采集 AI 交互记录 10：确定分阶段采集、阶段性质检和继续采集策略。</w:t>
      </w:r>
    </w:p>
    <w:p w14:paraId="4DBD685A">
      <w:pPr>
        <w:jc w:val="center"/>
      </w:pPr>
      <w:r>
        <w:rPr>
          <w:rFonts w:ascii="宋体" w:hAnsi="宋体" w:eastAsia="宋体"/>
          <w:color w:val="000000"/>
        </w:rPr>
        <w:drawing>
          <wp:inline distT="0" distB="0" distL="114300" distR="114300">
            <wp:extent cx="5715000" cy="3752215"/>
            <wp:effectExtent l="0" t="0" r="0" b="0"/>
            <wp:docPr id="2108166670" name="Picture 210816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70" name="Picture 2108166670"/>
                    <pic:cNvPicPr>
                      <a:picLocks noChangeAspect="1"/>
                    </pic:cNvPicPr>
                  </pic:nvPicPr>
                  <pic:blipFill>
                    <a:blip r:embed="rId28"/>
                    <a:stretch>
                      <a:fillRect/>
                    </a:stretch>
                  </pic:blipFill>
                  <pic:spPr>
                    <a:xfrm>
                      <a:off x="0" y="0"/>
                      <a:ext cx="5715000" cy="3752397"/>
                    </a:xfrm>
                    <a:prstGeom prst="rect">
                      <a:avLst/>
                    </a:prstGeom>
                  </pic:spPr>
                </pic:pic>
              </a:graphicData>
            </a:graphic>
          </wp:inline>
        </w:drawing>
      </w:r>
    </w:p>
    <w:p w14:paraId="14A1EBA2">
      <w:pPr>
        <w:jc w:val="center"/>
      </w:pPr>
      <w:r>
        <w:rPr>
          <w:rFonts w:ascii="宋体" w:hAnsi="宋体" w:eastAsia="宋体"/>
          <w:color w:val="000000"/>
          <w:sz w:val="18"/>
        </w:rPr>
        <w:t>图1-23 数据采集 AI 交互记录 11：记录阶段采集命令、工具调用和运行输出。</w:t>
      </w:r>
    </w:p>
    <w:p w14:paraId="1869A7B9">
      <w:pPr>
        <w:jc w:val="center"/>
      </w:pPr>
      <w:r>
        <w:rPr>
          <w:rFonts w:ascii="宋体" w:hAnsi="宋体" w:eastAsia="宋体"/>
          <w:color w:val="000000"/>
        </w:rPr>
        <w:drawing>
          <wp:inline distT="0" distB="0" distL="114300" distR="114300">
            <wp:extent cx="5715000" cy="3752215"/>
            <wp:effectExtent l="0" t="0" r="0" b="0"/>
            <wp:docPr id="2108166671" name="Picture 210816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71" name="Picture 2108166671"/>
                    <pic:cNvPicPr>
                      <a:picLocks noChangeAspect="1"/>
                    </pic:cNvPicPr>
                  </pic:nvPicPr>
                  <pic:blipFill>
                    <a:blip r:embed="rId29"/>
                    <a:stretch>
                      <a:fillRect/>
                    </a:stretch>
                  </pic:blipFill>
                  <pic:spPr>
                    <a:xfrm>
                      <a:off x="0" y="0"/>
                      <a:ext cx="5715000" cy="3752397"/>
                    </a:xfrm>
                    <a:prstGeom prst="rect">
                      <a:avLst/>
                    </a:prstGeom>
                  </pic:spPr>
                </pic:pic>
              </a:graphicData>
            </a:graphic>
          </wp:inline>
        </w:drawing>
      </w:r>
    </w:p>
    <w:p w14:paraId="1AF41761">
      <w:pPr>
        <w:jc w:val="center"/>
      </w:pPr>
      <w:r>
        <w:rPr>
          <w:rFonts w:ascii="宋体" w:hAnsi="宋体" w:eastAsia="宋体"/>
          <w:color w:val="000000"/>
          <w:sz w:val="18"/>
        </w:rPr>
        <w:t>图1-24 数据采集 AI 交互记录 12：核验原始缓存、CSV 文件和记录数量。</w:t>
      </w:r>
    </w:p>
    <w:p w14:paraId="7E3CFAC7">
      <w:pPr>
        <w:jc w:val="center"/>
      </w:pPr>
      <w:r>
        <w:rPr>
          <w:rFonts w:ascii="宋体" w:hAnsi="宋体" w:eastAsia="宋体"/>
          <w:color w:val="000000"/>
        </w:rPr>
        <w:drawing>
          <wp:inline distT="0" distB="0" distL="114300" distR="114300">
            <wp:extent cx="5715000" cy="3752215"/>
            <wp:effectExtent l="0" t="0" r="0" b="0"/>
            <wp:docPr id="2108166672" name="Picture 2108166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72" name="Picture 2108166672"/>
                    <pic:cNvPicPr>
                      <a:picLocks noChangeAspect="1"/>
                    </pic:cNvPicPr>
                  </pic:nvPicPr>
                  <pic:blipFill>
                    <a:blip r:embed="rId30"/>
                    <a:stretch>
                      <a:fillRect/>
                    </a:stretch>
                  </pic:blipFill>
                  <pic:spPr>
                    <a:xfrm>
                      <a:off x="0" y="0"/>
                      <a:ext cx="5715000" cy="3752397"/>
                    </a:xfrm>
                    <a:prstGeom prst="rect">
                      <a:avLst/>
                    </a:prstGeom>
                  </pic:spPr>
                </pic:pic>
              </a:graphicData>
            </a:graphic>
          </wp:inline>
        </w:drawing>
      </w:r>
    </w:p>
    <w:p w14:paraId="075CD187">
      <w:pPr>
        <w:jc w:val="center"/>
      </w:pPr>
      <w:r>
        <w:rPr>
          <w:rFonts w:ascii="宋体" w:hAnsi="宋体" w:eastAsia="宋体"/>
          <w:color w:val="000000"/>
          <w:sz w:val="18"/>
        </w:rPr>
        <w:t>图1-25 数据采集 AI 交互记录 13：整理数据采集与质检报告、字段说明和合规措施。</w:t>
      </w:r>
    </w:p>
    <w:p w14:paraId="30ABAE2B">
      <w:pPr>
        <w:jc w:val="center"/>
      </w:pPr>
      <w:r>
        <w:rPr>
          <w:rFonts w:ascii="宋体" w:hAnsi="宋体" w:eastAsia="宋体"/>
          <w:color w:val="000000"/>
        </w:rPr>
        <w:drawing>
          <wp:inline distT="0" distB="0" distL="114300" distR="114300">
            <wp:extent cx="5715000" cy="3752215"/>
            <wp:effectExtent l="0" t="0" r="0" b="0"/>
            <wp:docPr id="2108166673" name="Picture 210816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73" name="Picture 2108166673"/>
                    <pic:cNvPicPr>
                      <a:picLocks noChangeAspect="1"/>
                    </pic:cNvPicPr>
                  </pic:nvPicPr>
                  <pic:blipFill>
                    <a:blip r:embed="rId31"/>
                    <a:stretch>
                      <a:fillRect/>
                    </a:stretch>
                  </pic:blipFill>
                  <pic:spPr>
                    <a:xfrm>
                      <a:off x="0" y="0"/>
                      <a:ext cx="5715000" cy="3752397"/>
                    </a:xfrm>
                    <a:prstGeom prst="rect">
                      <a:avLst/>
                    </a:prstGeom>
                  </pic:spPr>
                </pic:pic>
              </a:graphicData>
            </a:graphic>
          </wp:inline>
        </w:drawing>
      </w:r>
    </w:p>
    <w:p w14:paraId="29CCF447">
      <w:pPr>
        <w:jc w:val="center"/>
        <w:rPr>
          <w:rFonts w:ascii="宋体" w:hAnsi="宋体" w:eastAsia="宋体"/>
          <w:color w:val="000000"/>
          <w:sz w:val="18"/>
        </w:rPr>
      </w:pPr>
      <w:r>
        <w:rPr>
          <w:rFonts w:ascii="宋体" w:hAnsi="宋体" w:eastAsia="宋体"/>
          <w:color w:val="000000"/>
          <w:sz w:val="18"/>
        </w:rPr>
        <w:t>图1-26 数据采集 AI 交互记录 14：复核数据采集阶段交付文件和人工审核要点。</w:t>
      </w:r>
    </w:p>
    <w:p w14:paraId="786C83CE">
      <w:pPr>
        <w:jc w:val="both"/>
        <w:rPr>
          <w:rFonts w:ascii="宋体" w:hAnsi="宋体" w:eastAsia="宋体"/>
          <w:color w:val="000000"/>
          <w:sz w:val="18"/>
        </w:rPr>
      </w:pPr>
    </w:p>
    <w:p w14:paraId="1A74E8A7">
      <w:pPr>
        <w:ind w:firstLine="420" w:firstLineChars="200"/>
      </w:pPr>
      <w:r>
        <w:rPr>
          <w:rFonts w:ascii="宋体" w:hAnsi="宋体" w:eastAsia="宋体"/>
          <w:color w:val="000000"/>
          <w:sz w:val="21"/>
        </w:rPr>
        <w:t>由于完整 AI 交互记录包含大量工具调用、命令输出和调试过程，截图无法完整覆盖。因此本项目同时导出了 HTML 版完整记录。查看方法：在项目根目录打开 `exports/数据采集/index.html`；也可以分别打开 `exports/数据采集/019e69c8-3ab6-74b3-a363-a10e93914b5a/report.html` 和 `exports/数据采集/019e6aad-18c3-76f1-bbb0-364554ef4b2f/report.html` 查看单次会话。</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3"/>
        <w:gridCol w:w="3019"/>
        <w:gridCol w:w="3242"/>
      </w:tblGrid>
      <w:tr w14:paraId="1436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2" w:type="dxa"/>
            <w:shd w:val="clear" w:color="auto" w:fill="F2F2F2"/>
            <w:vAlign w:val="center"/>
          </w:tcPr>
          <w:p w14:paraId="223F8E6A">
            <w:pPr>
              <w:jc w:val="center"/>
            </w:pPr>
            <w:r>
              <w:rPr>
                <w:rFonts w:ascii="宋体" w:hAnsi="宋体" w:eastAsia="宋体"/>
                <w:b/>
                <w:color w:val="000000"/>
                <w:sz w:val="19"/>
              </w:rPr>
              <w:t>文件或目录</w:t>
            </w:r>
          </w:p>
        </w:tc>
        <w:tc>
          <w:tcPr>
            <w:tcW w:w="3240" w:type="dxa"/>
            <w:shd w:val="clear" w:color="auto" w:fill="F2F2F2"/>
            <w:vAlign w:val="center"/>
          </w:tcPr>
          <w:p w14:paraId="47BF3F86">
            <w:pPr>
              <w:jc w:val="center"/>
            </w:pPr>
            <w:r>
              <w:rPr>
                <w:rFonts w:ascii="宋体" w:hAnsi="宋体" w:eastAsia="宋体"/>
                <w:b/>
                <w:color w:val="000000"/>
                <w:sz w:val="19"/>
              </w:rPr>
              <w:t>用途</w:t>
            </w:r>
          </w:p>
        </w:tc>
        <w:tc>
          <w:tcPr>
            <w:tcW w:w="3456" w:type="dxa"/>
            <w:shd w:val="clear" w:color="auto" w:fill="F2F2F2"/>
            <w:vAlign w:val="center"/>
          </w:tcPr>
          <w:p w14:paraId="736BD814">
            <w:pPr>
              <w:jc w:val="center"/>
            </w:pPr>
            <w:r>
              <w:rPr>
                <w:rFonts w:ascii="宋体" w:hAnsi="宋体" w:eastAsia="宋体"/>
                <w:b/>
                <w:color w:val="000000"/>
                <w:sz w:val="19"/>
              </w:rPr>
              <w:t>查看方式</w:t>
            </w:r>
          </w:p>
        </w:tc>
      </w:tr>
      <w:tr w14:paraId="1E01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2" w:type="dxa"/>
            <w:vAlign w:val="center"/>
          </w:tcPr>
          <w:p w14:paraId="2650750D">
            <w:pPr>
              <w:jc w:val="left"/>
            </w:pPr>
            <w:r>
              <w:rPr>
                <w:rFonts w:ascii="宋体" w:hAnsi="宋体" w:eastAsia="宋体"/>
                <w:b w:val="0"/>
                <w:color w:val="000000"/>
                <w:sz w:val="19"/>
              </w:rPr>
              <w:t>exports/数据采集/index.html</w:t>
            </w:r>
          </w:p>
        </w:tc>
        <w:tc>
          <w:tcPr>
            <w:tcW w:w="3240" w:type="dxa"/>
            <w:vAlign w:val="center"/>
          </w:tcPr>
          <w:p w14:paraId="1007861B">
            <w:pPr>
              <w:jc w:val="center"/>
            </w:pPr>
            <w:r>
              <w:rPr>
                <w:rFonts w:ascii="宋体" w:hAnsi="宋体" w:eastAsia="宋体"/>
                <w:b w:val="0"/>
                <w:color w:val="000000"/>
                <w:sz w:val="19"/>
              </w:rPr>
              <w:t>数据采集阶段完整交互记录总入口。</w:t>
            </w:r>
          </w:p>
        </w:tc>
        <w:tc>
          <w:tcPr>
            <w:tcW w:w="3456" w:type="dxa"/>
            <w:vAlign w:val="center"/>
          </w:tcPr>
          <w:p w14:paraId="7477B1EF">
            <w:pPr>
              <w:jc w:val="left"/>
            </w:pPr>
            <w:r>
              <w:rPr>
                <w:rFonts w:ascii="宋体" w:hAnsi="宋体" w:eastAsia="宋体"/>
                <w:b w:val="0"/>
                <w:color w:val="000000"/>
                <w:sz w:val="19"/>
              </w:rPr>
              <w:t>浏览器直接打开，可按页面内容查看用户提示、AI 回复和工具调用摘要。</w:t>
            </w:r>
          </w:p>
        </w:tc>
      </w:tr>
      <w:tr w14:paraId="3F47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2" w:type="dxa"/>
            <w:vAlign w:val="center"/>
          </w:tcPr>
          <w:p w14:paraId="11242CED">
            <w:pPr>
              <w:jc w:val="left"/>
            </w:pPr>
            <w:r>
              <w:rPr>
                <w:rFonts w:ascii="宋体" w:hAnsi="宋体" w:eastAsia="宋体"/>
                <w:b w:val="0"/>
                <w:color w:val="000000"/>
                <w:sz w:val="19"/>
              </w:rPr>
              <w:t>exports/数据采集/*/report.html</w:t>
            </w:r>
          </w:p>
        </w:tc>
        <w:tc>
          <w:tcPr>
            <w:tcW w:w="3240" w:type="dxa"/>
            <w:vAlign w:val="center"/>
          </w:tcPr>
          <w:p w14:paraId="29519F9A">
            <w:pPr>
              <w:jc w:val="center"/>
            </w:pPr>
            <w:r>
              <w:rPr>
                <w:rFonts w:ascii="宋体" w:hAnsi="宋体" w:eastAsia="宋体"/>
                <w:b w:val="0"/>
                <w:color w:val="000000"/>
                <w:sz w:val="19"/>
              </w:rPr>
              <w:t>单个会话的 HTML 报告。</w:t>
            </w:r>
          </w:p>
        </w:tc>
        <w:tc>
          <w:tcPr>
            <w:tcW w:w="3456" w:type="dxa"/>
            <w:vAlign w:val="center"/>
          </w:tcPr>
          <w:p w14:paraId="28E96853">
            <w:pPr>
              <w:jc w:val="left"/>
            </w:pPr>
            <w:r>
              <w:rPr>
                <w:rFonts w:ascii="宋体" w:hAnsi="宋体" w:eastAsia="宋体"/>
                <w:b w:val="0"/>
                <w:color w:val="000000"/>
                <w:sz w:val="19"/>
              </w:rPr>
              <w:t>打开对应 report.html 查看该会话的详细过程。</w:t>
            </w:r>
          </w:p>
        </w:tc>
      </w:tr>
      <w:tr w14:paraId="7181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2" w:type="dxa"/>
            <w:vAlign w:val="center"/>
          </w:tcPr>
          <w:p w14:paraId="1B1465D1">
            <w:pPr>
              <w:jc w:val="left"/>
            </w:pPr>
            <w:r>
              <w:rPr>
                <w:rFonts w:ascii="宋体" w:hAnsi="宋体" w:eastAsia="宋体"/>
                <w:b w:val="0"/>
                <w:color w:val="000000"/>
                <w:sz w:val="19"/>
              </w:rPr>
              <w:t>exports/数据采集/*/report.md</w:t>
            </w:r>
          </w:p>
        </w:tc>
        <w:tc>
          <w:tcPr>
            <w:tcW w:w="3240" w:type="dxa"/>
            <w:vAlign w:val="center"/>
          </w:tcPr>
          <w:p w14:paraId="7145D8F8">
            <w:pPr>
              <w:jc w:val="center"/>
            </w:pPr>
            <w:r>
              <w:rPr>
                <w:rFonts w:ascii="宋体" w:hAnsi="宋体" w:eastAsia="宋体"/>
                <w:b w:val="0"/>
                <w:color w:val="000000"/>
                <w:sz w:val="19"/>
              </w:rPr>
              <w:t>单个会话的 Markdown 报告。</w:t>
            </w:r>
          </w:p>
        </w:tc>
        <w:tc>
          <w:tcPr>
            <w:tcW w:w="3456" w:type="dxa"/>
            <w:vAlign w:val="center"/>
          </w:tcPr>
          <w:p w14:paraId="69645EA8">
            <w:pPr>
              <w:jc w:val="left"/>
            </w:pPr>
            <w:r>
              <w:rPr>
                <w:rFonts w:ascii="宋体" w:hAnsi="宋体" w:eastAsia="宋体"/>
                <w:b w:val="0"/>
                <w:color w:val="000000"/>
                <w:sz w:val="19"/>
              </w:rPr>
              <w:t>用于提交材料或人工复核时快速查看文本版记录。</w:t>
            </w:r>
          </w:p>
        </w:tc>
      </w:tr>
      <w:tr w14:paraId="5E14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2" w:type="dxa"/>
            <w:vAlign w:val="center"/>
          </w:tcPr>
          <w:p w14:paraId="2F0ADBB0">
            <w:pPr>
              <w:jc w:val="left"/>
            </w:pPr>
            <w:r>
              <w:rPr>
                <w:rFonts w:ascii="宋体" w:hAnsi="宋体" w:eastAsia="宋体"/>
                <w:b w:val="0"/>
                <w:color w:val="000000"/>
                <w:sz w:val="19"/>
              </w:rPr>
              <w:t>exports/数据采集/*/raw/session.redacted.jsonl</w:t>
            </w:r>
          </w:p>
        </w:tc>
        <w:tc>
          <w:tcPr>
            <w:tcW w:w="3240" w:type="dxa"/>
            <w:vAlign w:val="center"/>
          </w:tcPr>
          <w:p w14:paraId="5F2B17AC">
            <w:pPr>
              <w:jc w:val="center"/>
            </w:pPr>
            <w:r>
              <w:rPr>
                <w:rFonts w:ascii="宋体" w:hAnsi="宋体" w:eastAsia="宋体"/>
                <w:b w:val="0"/>
                <w:color w:val="000000"/>
                <w:sz w:val="19"/>
              </w:rPr>
              <w:t>脱敏后的原始会话记录。</w:t>
            </w:r>
          </w:p>
        </w:tc>
        <w:tc>
          <w:tcPr>
            <w:tcW w:w="3456" w:type="dxa"/>
            <w:vAlign w:val="center"/>
          </w:tcPr>
          <w:p w14:paraId="5A2931F9">
            <w:pPr>
              <w:jc w:val="left"/>
            </w:pPr>
            <w:r>
              <w:rPr>
                <w:rFonts w:ascii="宋体" w:hAnsi="宋体" w:eastAsia="宋体"/>
                <w:b w:val="0"/>
                <w:color w:val="000000"/>
                <w:sz w:val="19"/>
              </w:rPr>
              <w:t>用于需要核验工具调用细节时追溯原始记录。</w:t>
            </w:r>
          </w:p>
        </w:tc>
      </w:tr>
    </w:tbl>
    <w:p w14:paraId="4A7BB80E">
      <w:pPr>
        <w:jc w:val="center"/>
        <w:rPr>
          <w:rFonts w:ascii="宋体" w:hAnsi="宋体" w:eastAsia="宋体"/>
          <w:color w:val="000000"/>
          <w:sz w:val="18"/>
        </w:rPr>
      </w:pPr>
    </w:p>
    <w:p w14:paraId="0DE41423">
      <w:pPr>
        <w:pStyle w:val="4"/>
        <w:rPr>
          <w:color w:val="auto"/>
        </w:rPr>
      </w:pPr>
      <w:bookmarkStart w:id="0" w:name="_GoBack"/>
      <w:bookmarkEnd w:id="0"/>
      <w:r>
        <w:rPr>
          <w:rFonts w:ascii="宋体" w:hAnsi="宋体" w:eastAsia="宋体"/>
          <w:color w:val="000000"/>
        </w:rPr>
        <w:t>1.8</w:t>
      </w:r>
      <w:r>
        <w:rPr>
          <w:rFonts w:hint="eastAsia" w:ascii="宋体" w:hAnsi="宋体" w:eastAsia="宋体"/>
          <w:color w:val="000000"/>
          <w:lang w:val="en-US" w:eastAsia="zh-CN"/>
        </w:rPr>
        <w:t xml:space="preserve"> 数据采集</w:t>
      </w:r>
      <w:r>
        <w:rPr>
          <w:rFonts w:ascii="宋体" w:hAnsi="宋体" w:eastAsia="宋体"/>
          <w:color w:val="000000"/>
        </w:rPr>
        <w:t xml:space="preserve"> Skill 封装与复用测试</w:t>
      </w:r>
    </w:p>
    <w:p w14:paraId="3B49B6D3">
      <w:pPr>
        <w:ind w:firstLine="420" w:firstLineChars="200"/>
      </w:pPr>
      <w:r>
        <w:rPr>
          <w:rFonts w:ascii="宋体" w:hAnsi="宋体" w:eastAsia="宋体"/>
          <w:b w:val="0"/>
          <w:color w:val="000000"/>
          <w:sz w:val="21"/>
        </w:rPr>
        <w:t>数据采集 Skill 的核心是把“选题评估、数据源选择、采集方案、爬虫框架、小规模试采集、分阶段全量采集、质量检查、质检报告、加分材料整理”固化为可复用工作流。该 Skill 文件位于 skills/bigdata-data-collection/SKILL.md，明确要求先跑通“发现链接、缓存原始文件、解析结构化数据、保存 CSV、质量检查”的最小闭环，再进入全量采集。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2853"/>
        <w:gridCol w:w="3317"/>
        <w:gridCol w:w="1728"/>
      </w:tblGrid>
      <w:tr w14:paraId="6868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vAlign w:val="center"/>
          </w:tcPr>
          <w:p w14:paraId="5B9C9B37">
            <w:pPr>
              <w:jc w:val="center"/>
            </w:pPr>
            <w:r>
              <w:rPr>
                <w:rFonts w:ascii="宋体" w:hAnsi="宋体" w:eastAsia="宋体"/>
                <w:b/>
                <w:color w:val="000000"/>
                <w:sz w:val="19"/>
              </w:rPr>
              <w:t>复用测试项目</w:t>
            </w:r>
          </w:p>
        </w:tc>
        <w:tc>
          <w:tcPr>
            <w:tcW w:w="3168" w:type="dxa"/>
            <w:shd w:val="clear" w:color="auto" w:fill="F2F2F2"/>
            <w:vAlign w:val="center"/>
          </w:tcPr>
          <w:p w14:paraId="0F33ACA3">
            <w:pPr>
              <w:jc w:val="center"/>
            </w:pPr>
            <w:r>
              <w:rPr>
                <w:rFonts w:ascii="宋体" w:hAnsi="宋体" w:eastAsia="宋体"/>
                <w:b/>
                <w:color w:val="000000"/>
                <w:sz w:val="19"/>
              </w:rPr>
              <w:t>输入任务</w:t>
            </w:r>
          </w:p>
        </w:tc>
        <w:tc>
          <w:tcPr>
            <w:tcW w:w="3384" w:type="dxa"/>
            <w:shd w:val="clear" w:color="auto" w:fill="F2F2F2"/>
            <w:vAlign w:val="center"/>
          </w:tcPr>
          <w:p w14:paraId="6E87C948">
            <w:pPr>
              <w:jc w:val="center"/>
            </w:pPr>
            <w:r>
              <w:rPr>
                <w:rFonts w:ascii="宋体" w:hAnsi="宋体" w:eastAsia="宋体"/>
                <w:b/>
                <w:color w:val="000000"/>
                <w:sz w:val="19"/>
              </w:rPr>
              <w:t>关键输出</w:t>
            </w:r>
          </w:p>
        </w:tc>
        <w:tc>
          <w:tcPr>
            <w:tcW w:w="1872" w:type="dxa"/>
            <w:shd w:val="clear" w:color="auto" w:fill="F2F2F2"/>
            <w:vAlign w:val="center"/>
          </w:tcPr>
          <w:p w14:paraId="0B6C067A">
            <w:pPr>
              <w:jc w:val="center"/>
            </w:pPr>
            <w:r>
              <w:rPr>
                <w:rFonts w:ascii="宋体" w:hAnsi="宋体" w:eastAsia="宋体"/>
                <w:b/>
                <w:color w:val="000000"/>
                <w:sz w:val="19"/>
              </w:rPr>
              <w:t>验证结果</w:t>
            </w:r>
          </w:p>
        </w:tc>
      </w:tr>
      <w:tr w14:paraId="3E8E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0FB8695">
            <w:pPr>
              <w:jc w:val="left"/>
            </w:pPr>
            <w:r>
              <w:rPr>
                <w:rFonts w:ascii="宋体" w:hAnsi="宋体" w:eastAsia="宋体"/>
                <w:b w:val="0"/>
                <w:color w:val="000000"/>
                <w:sz w:val="19"/>
              </w:rPr>
              <w:t>数据采集skill复用测试</w:t>
            </w:r>
          </w:p>
        </w:tc>
        <w:tc>
          <w:tcPr>
            <w:tcW w:w="3168" w:type="dxa"/>
            <w:vAlign w:val="center"/>
          </w:tcPr>
          <w:p w14:paraId="0D35D10F">
            <w:pPr>
              <w:jc w:val="left"/>
            </w:pPr>
            <w:r>
              <w:rPr>
                <w:rFonts w:ascii="宋体" w:hAnsi="宋体" w:eastAsia="宋体"/>
                <w:b w:val="0"/>
                <w:color w:val="000000"/>
                <w:sz w:val="19"/>
              </w:rPr>
              <w:t>将选题替换为《医药上市公司研发投入与市场表现分析》，使用同一 Skill 自主完成采集。</w:t>
            </w:r>
          </w:p>
        </w:tc>
        <w:tc>
          <w:tcPr>
            <w:tcW w:w="3384" w:type="dxa"/>
            <w:vAlign w:val="center"/>
          </w:tcPr>
          <w:p w14:paraId="51D76BFC">
            <w:pPr>
              <w:jc w:val="left"/>
            </w:pPr>
            <w:r>
              <w:rPr>
                <w:rFonts w:ascii="宋体" w:hAnsi="宋体" w:eastAsia="宋体"/>
                <w:b w:val="0"/>
                <w:color w:val="000000"/>
                <w:sz w:val="19"/>
              </w:rPr>
              <w:t>stock_daily_market.csv、rd_annual_sec.csv、market_rd_daily_merged.csv、quality_summary.json、数据采集与质检报告.md。</w:t>
            </w:r>
          </w:p>
        </w:tc>
        <w:tc>
          <w:tcPr>
            <w:tcW w:w="1872" w:type="dxa"/>
            <w:vAlign w:val="center"/>
          </w:tcPr>
          <w:p w14:paraId="27796529">
            <w:pPr>
              <w:jc w:val="left"/>
            </w:pPr>
            <w:r>
              <w:rPr>
                <w:rFonts w:ascii="宋体" w:hAnsi="宋体" w:eastAsia="宋体"/>
                <w:b w:val="0"/>
                <w:color w:val="000000"/>
                <w:sz w:val="19"/>
              </w:rPr>
              <w:t>形成 10,836 行合并核心记录、527 行研发投入记录、89 个 URL 侧写文件；自然主键重复数为 0。</w:t>
            </w:r>
          </w:p>
        </w:tc>
      </w:tr>
    </w:tbl>
    <w:p w14:paraId="4E11DF6A"/>
    <w:p w14:paraId="5B820950">
      <w:r>
        <w:rPr>
          <w:rFonts w:ascii="宋体" w:hAnsi="宋体" w:eastAsia="宋体"/>
          <w:b w:val="0"/>
          <w:color w:val="000000"/>
          <w:sz w:val="21"/>
        </w:rPr>
        <w:t>为避免只做概括性说明，下面直接摘录 `skills/bigdata-data-collection/SKILL.md` 中与本项目最相关的核心要求，并说明其在数据采集阶段的对应实现。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4181"/>
        <w:gridCol w:w="4229"/>
      </w:tblGrid>
      <w:tr w14:paraId="1EA8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shd w:val="clear" w:color="auto" w:fill="F2F2F2"/>
            <w:vAlign w:val="center"/>
          </w:tcPr>
          <w:p w14:paraId="6CC15E99">
            <w:pPr>
              <w:jc w:val="center"/>
            </w:pPr>
            <w:r>
              <w:rPr>
                <w:rFonts w:ascii="宋体" w:hAnsi="宋体" w:eastAsia="宋体"/>
                <w:b/>
                <w:color w:val="000000"/>
                <w:sz w:val="19"/>
              </w:rPr>
              <w:t>Skill核心内容</w:t>
            </w:r>
          </w:p>
        </w:tc>
        <w:tc>
          <w:tcPr>
            <w:tcW w:w="4392" w:type="dxa"/>
            <w:shd w:val="clear" w:color="auto" w:fill="F2F2F2"/>
            <w:vAlign w:val="center"/>
          </w:tcPr>
          <w:p w14:paraId="49680DE9">
            <w:pPr>
              <w:jc w:val="center"/>
            </w:pPr>
            <w:r>
              <w:rPr>
                <w:rFonts w:ascii="宋体" w:hAnsi="宋体" w:eastAsia="宋体"/>
                <w:b/>
                <w:color w:val="000000"/>
                <w:sz w:val="19"/>
              </w:rPr>
              <w:t>SKILL.md原文要点</w:t>
            </w:r>
          </w:p>
        </w:tc>
        <w:tc>
          <w:tcPr>
            <w:tcW w:w="4392" w:type="dxa"/>
            <w:shd w:val="clear" w:color="auto" w:fill="F2F2F2"/>
            <w:vAlign w:val="center"/>
          </w:tcPr>
          <w:p w14:paraId="525CF80A">
            <w:pPr>
              <w:jc w:val="center"/>
            </w:pPr>
            <w:r>
              <w:rPr>
                <w:rFonts w:ascii="宋体" w:hAnsi="宋体" w:eastAsia="宋体"/>
                <w:b/>
                <w:color w:val="000000"/>
                <w:sz w:val="19"/>
              </w:rPr>
              <w:t>本项目对应实现</w:t>
            </w:r>
          </w:p>
        </w:tc>
      </w:tr>
      <w:tr w14:paraId="0F2F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2E97A171">
            <w:pPr>
              <w:jc w:val="left"/>
            </w:pPr>
            <w:r>
              <w:rPr>
                <w:rFonts w:ascii="宋体" w:hAnsi="宋体" w:eastAsia="宋体"/>
                <w:b w:val="0"/>
                <w:color w:val="000000"/>
                <w:sz w:val="19"/>
              </w:rPr>
              <w:t>总体流程</w:t>
            </w:r>
          </w:p>
        </w:tc>
        <w:tc>
          <w:tcPr>
            <w:tcW w:w="4392" w:type="dxa"/>
            <w:vAlign w:val="center"/>
          </w:tcPr>
          <w:p w14:paraId="6C57EC2A">
            <w:pPr>
              <w:jc w:val="center"/>
            </w:pPr>
            <w:r>
              <w:rPr>
                <w:rFonts w:ascii="宋体" w:hAnsi="宋体" w:eastAsia="宋体"/>
                <w:b w:val="0"/>
                <w:color w:val="000000"/>
                <w:sz w:val="19"/>
              </w:rPr>
              <w:t>评估选题和应用价值；筛选权威、丰富、可采集的数据源；编写《数据采集方案》；设计爬虫框架；试采集；分阶段全量采集；阶段性质检；输出《数据采集与质检报告》。</w:t>
            </w:r>
          </w:p>
        </w:tc>
        <w:tc>
          <w:tcPr>
            <w:tcW w:w="4392" w:type="dxa"/>
            <w:vAlign w:val="center"/>
          </w:tcPr>
          <w:p w14:paraId="29203E99">
            <w:pPr>
              <w:jc w:val="left"/>
            </w:pPr>
            <w:r>
              <w:rPr>
                <w:rFonts w:ascii="宋体" w:hAnsi="宋体" w:eastAsia="宋体"/>
                <w:b w:val="0"/>
                <w:color w:val="000000"/>
                <w:sz w:val="19"/>
              </w:rPr>
              <w:t>本项目先确定呼吸道传染病预警主题，再选择疾控月报、呼吸道周报、流感周报和 NASA POWER 气象 API，并形成采集方案、代码和质检报告。</w:t>
            </w:r>
          </w:p>
        </w:tc>
      </w:tr>
      <w:tr w14:paraId="562A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6D568A3A">
            <w:pPr>
              <w:jc w:val="left"/>
            </w:pPr>
            <w:r>
              <w:rPr>
                <w:rFonts w:ascii="宋体" w:hAnsi="宋体" w:eastAsia="宋体"/>
                <w:b w:val="0"/>
                <w:color w:val="000000"/>
                <w:sz w:val="19"/>
              </w:rPr>
              <w:t>最小闭环</w:t>
            </w:r>
          </w:p>
        </w:tc>
        <w:tc>
          <w:tcPr>
            <w:tcW w:w="4392" w:type="dxa"/>
            <w:vAlign w:val="center"/>
          </w:tcPr>
          <w:p w14:paraId="6364E26C">
            <w:pPr>
              <w:jc w:val="center"/>
            </w:pPr>
            <w:r>
              <w:rPr>
                <w:rFonts w:ascii="宋体" w:hAnsi="宋体" w:eastAsia="宋体"/>
                <w:b w:val="0"/>
                <w:color w:val="000000"/>
                <w:sz w:val="19"/>
              </w:rPr>
              <w:t>不要一开始就直接全量爬取，应先完成“发现链接 - 缓存原始文件 - 解析结构化数据 - 保存 CSV - 质量检查”的最小闭环。</w:t>
            </w:r>
          </w:p>
        </w:tc>
        <w:tc>
          <w:tcPr>
            <w:tcW w:w="4392" w:type="dxa"/>
            <w:vAlign w:val="center"/>
          </w:tcPr>
          <w:p w14:paraId="4C1CE6A5">
            <w:pPr>
              <w:jc w:val="left"/>
            </w:pPr>
            <w:r>
              <w:rPr>
                <w:rFonts w:ascii="宋体" w:hAnsi="宋体" w:eastAsia="宋体"/>
                <w:b w:val="0"/>
                <w:color w:val="000000"/>
                <w:sz w:val="19"/>
              </w:rPr>
              <w:t>先完成列表页发现、HTML/PDF/JSON 缓存和 CSV 输出，再逐阶段扩展到 104,296 条记录。</w:t>
            </w:r>
          </w:p>
        </w:tc>
      </w:tr>
      <w:tr w14:paraId="0623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7F5462F6">
            <w:pPr>
              <w:jc w:val="left"/>
            </w:pPr>
            <w:r>
              <w:rPr>
                <w:rFonts w:ascii="宋体" w:hAnsi="宋体" w:eastAsia="宋体"/>
                <w:b w:val="0"/>
                <w:color w:val="000000"/>
                <w:sz w:val="19"/>
              </w:rPr>
              <w:t>数据源矩阵</w:t>
            </w:r>
          </w:p>
        </w:tc>
        <w:tc>
          <w:tcPr>
            <w:tcW w:w="4392" w:type="dxa"/>
            <w:vAlign w:val="center"/>
          </w:tcPr>
          <w:p w14:paraId="17871E5F">
            <w:pPr>
              <w:jc w:val="center"/>
            </w:pPr>
            <w:r>
              <w:rPr>
                <w:rFonts w:ascii="宋体" w:hAnsi="宋体" w:eastAsia="宋体"/>
                <w:b w:val="0"/>
                <w:color w:val="000000"/>
                <w:sz w:val="19"/>
              </w:rPr>
              <w:t>选择数据源时，应形成数据源、链接、采集内容、时间维度、空间/对象维度、反爬风险和采集方式矩阵。</w:t>
            </w:r>
          </w:p>
        </w:tc>
        <w:tc>
          <w:tcPr>
            <w:tcW w:w="4392" w:type="dxa"/>
            <w:vAlign w:val="center"/>
          </w:tcPr>
          <w:p w14:paraId="1F4EBD0F">
            <w:pPr>
              <w:jc w:val="left"/>
            </w:pPr>
            <w:r>
              <w:rPr>
                <w:rFonts w:ascii="宋体" w:hAnsi="宋体" w:eastAsia="宋体"/>
                <w:b w:val="0"/>
                <w:color w:val="000000"/>
                <w:sz w:val="19"/>
              </w:rPr>
              <w:t>报告 1.2 已列出四类核心数据源及其采集内容、时间范围和采集方式。</w:t>
            </w:r>
          </w:p>
        </w:tc>
      </w:tr>
      <w:tr w14:paraId="3604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40CEA457">
            <w:pPr>
              <w:jc w:val="left"/>
            </w:pPr>
            <w:r>
              <w:rPr>
                <w:rFonts w:ascii="宋体" w:hAnsi="宋体" w:eastAsia="宋体"/>
                <w:b w:val="0"/>
                <w:color w:val="000000"/>
                <w:sz w:val="19"/>
              </w:rPr>
              <w:t>代码架构</w:t>
            </w:r>
          </w:p>
        </w:tc>
        <w:tc>
          <w:tcPr>
            <w:tcW w:w="4392" w:type="dxa"/>
            <w:vAlign w:val="center"/>
          </w:tcPr>
          <w:p w14:paraId="2FD66819">
            <w:pPr>
              <w:jc w:val="center"/>
            </w:pPr>
            <w:r>
              <w:rPr>
                <w:rFonts w:ascii="宋体" w:hAnsi="宋体" w:eastAsia="宋体"/>
                <w:b w:val="0"/>
                <w:color w:val="000000"/>
                <w:sz w:val="19"/>
              </w:rPr>
              <w:t>推荐拆分 config、http_client、cache、task_store、crawlers、parsers、quality_check 等模块。</w:t>
            </w:r>
          </w:p>
        </w:tc>
        <w:tc>
          <w:tcPr>
            <w:tcW w:w="4392" w:type="dxa"/>
            <w:vAlign w:val="center"/>
          </w:tcPr>
          <w:p w14:paraId="5E6BD979">
            <w:pPr>
              <w:jc w:val="left"/>
            </w:pPr>
            <w:r>
              <w:rPr>
                <w:rFonts w:ascii="宋体" w:hAnsi="宋体" w:eastAsia="宋体"/>
                <w:b w:val="0"/>
                <w:color w:val="000000"/>
                <w:sz w:val="19"/>
              </w:rPr>
              <w:t>项目中实际实现 sources.json、HttpClient、RawCache、crawl_tasks.sqlite、各采集器和质检脚本。</w:t>
            </w:r>
          </w:p>
        </w:tc>
      </w:tr>
      <w:tr w14:paraId="572E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1D9C8E17">
            <w:pPr>
              <w:jc w:val="left"/>
            </w:pPr>
            <w:r>
              <w:rPr>
                <w:rFonts w:ascii="宋体" w:hAnsi="宋体" w:eastAsia="宋体"/>
                <w:b w:val="0"/>
                <w:color w:val="000000"/>
                <w:sz w:val="19"/>
              </w:rPr>
              <w:t>反爬与合规</w:t>
            </w:r>
          </w:p>
        </w:tc>
        <w:tc>
          <w:tcPr>
            <w:tcW w:w="4392" w:type="dxa"/>
            <w:vAlign w:val="center"/>
          </w:tcPr>
          <w:p w14:paraId="63D1D502">
            <w:pPr>
              <w:jc w:val="center"/>
            </w:pPr>
            <w:r>
              <w:rPr>
                <w:rFonts w:ascii="宋体" w:hAnsi="宋体" w:eastAsia="宋体"/>
                <w:b w:val="0"/>
                <w:color w:val="000000"/>
                <w:sz w:val="19"/>
              </w:rPr>
              <w:t>每个 URL 成功请求后保存原始文件；同域名随机请求间隔；失败有限重试；遇到 403、429、验证码、登录页时停止或跳过；不采集个人隐私和非公开数据。</w:t>
            </w:r>
          </w:p>
        </w:tc>
        <w:tc>
          <w:tcPr>
            <w:tcW w:w="4392" w:type="dxa"/>
            <w:vAlign w:val="center"/>
          </w:tcPr>
          <w:p w14:paraId="0E5CB02A">
            <w:pPr>
              <w:jc w:val="left"/>
            </w:pPr>
            <w:r>
              <w:rPr>
                <w:rFonts w:ascii="宋体" w:hAnsi="宋体" w:eastAsia="宋体"/>
                <w:b w:val="0"/>
                <w:color w:val="000000"/>
                <w:sz w:val="19"/>
              </w:rPr>
              <w:t>本项目保留 377 个原始缓存文件，并在 1.5 说明低频、缓存、失败上限和合规停止策略。</w:t>
            </w:r>
          </w:p>
        </w:tc>
      </w:tr>
      <w:tr w14:paraId="5E01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4B6DCCA7">
            <w:pPr>
              <w:jc w:val="left"/>
            </w:pPr>
            <w:r>
              <w:rPr>
                <w:rFonts w:ascii="宋体" w:hAnsi="宋体" w:eastAsia="宋体"/>
                <w:b w:val="0"/>
                <w:color w:val="000000"/>
                <w:sz w:val="19"/>
              </w:rPr>
              <w:t>字段说明</w:t>
            </w:r>
          </w:p>
        </w:tc>
        <w:tc>
          <w:tcPr>
            <w:tcW w:w="4392" w:type="dxa"/>
            <w:vAlign w:val="center"/>
          </w:tcPr>
          <w:p w14:paraId="1507F942">
            <w:pPr>
              <w:jc w:val="center"/>
            </w:pPr>
            <w:r>
              <w:rPr>
                <w:rFonts w:ascii="宋体" w:hAnsi="宋体" w:eastAsia="宋体"/>
                <w:b w:val="0"/>
                <w:color w:val="000000"/>
                <w:sz w:val="19"/>
              </w:rPr>
              <w:t>采集完成后，数据采集与质检报告应包含数据文件字段说明，并按“字段名称、单位、描述”列出。</w:t>
            </w:r>
          </w:p>
        </w:tc>
        <w:tc>
          <w:tcPr>
            <w:tcW w:w="4392" w:type="dxa"/>
            <w:vAlign w:val="center"/>
          </w:tcPr>
          <w:p w14:paraId="13759BF7">
            <w:pPr>
              <w:jc w:val="left"/>
            </w:pPr>
            <w:r>
              <w:rPr>
                <w:rFonts w:ascii="宋体" w:hAnsi="宋体" w:eastAsia="宋体"/>
                <w:b w:val="0"/>
                <w:color w:val="000000"/>
                <w:sz w:val="19"/>
              </w:rPr>
              <w:t>本次补充了四个爬取数据文件的字段说明表，便于教师核对字段含义和后续分析用途。</w:t>
            </w:r>
          </w:p>
        </w:tc>
      </w:tr>
      <w:tr w14:paraId="47D5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vAlign w:val="center"/>
          </w:tcPr>
          <w:p w14:paraId="554E354C">
            <w:pPr>
              <w:jc w:val="left"/>
            </w:pPr>
            <w:r>
              <w:rPr>
                <w:rFonts w:ascii="宋体" w:hAnsi="宋体" w:eastAsia="宋体"/>
                <w:b w:val="0"/>
                <w:color w:val="000000"/>
                <w:sz w:val="19"/>
              </w:rPr>
              <w:t>复用材料</w:t>
            </w:r>
          </w:p>
        </w:tc>
        <w:tc>
          <w:tcPr>
            <w:tcW w:w="4392" w:type="dxa"/>
            <w:vAlign w:val="center"/>
          </w:tcPr>
          <w:p w14:paraId="6D18BF8A">
            <w:pPr>
              <w:jc w:val="center"/>
            </w:pPr>
            <w:r>
              <w:rPr>
                <w:rFonts w:ascii="宋体" w:hAnsi="宋体" w:eastAsia="宋体"/>
                <w:b w:val="0"/>
                <w:color w:val="000000"/>
                <w:sz w:val="19"/>
              </w:rPr>
              <w:t>如项目需要加分，应整理 Agent 使用记录和 Skill 复用说明，提供运行日志、结果截图、生成文件或复现实验说明。</w:t>
            </w:r>
          </w:p>
        </w:tc>
        <w:tc>
          <w:tcPr>
            <w:tcW w:w="4392" w:type="dxa"/>
            <w:vAlign w:val="center"/>
          </w:tcPr>
          <w:p w14:paraId="6EBE4D6D">
            <w:pPr>
              <w:jc w:val="left"/>
            </w:pPr>
            <w:r>
              <w:rPr>
                <w:rFonts w:ascii="宋体" w:hAnsi="宋体" w:eastAsia="宋体"/>
                <w:b w:val="0"/>
                <w:color w:val="000000"/>
                <w:sz w:val="19"/>
              </w:rPr>
              <w:t>数据采集 Skill 已在“医药上市公司研发投入与市场表现分析”中复用，形成 10,836 行核心合并记录和质检报告。</w:t>
            </w:r>
          </w:p>
        </w:tc>
      </w:tr>
    </w:tbl>
    <w:p w14:paraId="5A7B65BB"/>
    <w:p w14:paraId="213DA5C2">
      <w:pPr>
        <w:ind w:firstLine="420" w:firstLineChars="200"/>
        <w:rPr>
          <w:rFonts w:ascii="宋体" w:hAnsi="宋体" w:eastAsia="宋体"/>
          <w:b w:val="0"/>
          <w:sz w:val="21"/>
        </w:rPr>
      </w:pPr>
      <w:r>
        <w:rPr>
          <w:rFonts w:ascii="宋体" w:hAnsi="宋体" w:eastAsia="宋体"/>
          <w:b w:val="0"/>
          <w:color w:val="000000"/>
          <w:sz w:val="21"/>
        </w:rPr>
        <w:t>复用测试说明该 Skill 不依赖单一项目主题，能够迁移到金融/医药上市公司场景，覆盖“数据源选择、代码框架、数据采集、质检报告”多个环节，满足课程加分项中对自动化复用效果的要求。</w:t>
      </w:r>
    </w:p>
    <w:p w14:paraId="511779B7">
      <w:pPr>
        <w:ind w:firstLine="420" w:firstLineChars="200"/>
        <w:rPr>
          <w:rFonts w:hint="default" w:ascii="宋体" w:hAnsi="宋体" w:eastAsia="宋体"/>
          <w:b w:val="0"/>
          <w:sz w:val="21"/>
          <w:lang w:val="en-US" w:eastAsia="zh-CN"/>
        </w:rPr>
      </w:pPr>
      <w:r>
        <w:rPr>
          <w:rFonts w:hint="eastAsia" w:ascii="宋体" w:hAnsi="宋体" w:eastAsia="宋体"/>
          <w:b w:val="0"/>
          <w:color w:val="000000"/>
          <w:sz w:val="21"/>
          <w:lang w:val="en-US" w:eastAsia="zh-CN"/>
        </w:rPr>
        <w:t>以下是数据采集</w:t>
      </w:r>
      <w:r>
        <w:rPr>
          <w:rFonts w:hint="default" w:ascii="宋体" w:hAnsi="宋体" w:eastAsia="宋体"/>
          <w:b w:val="0"/>
          <w:color w:val="000000"/>
          <w:sz w:val="21"/>
          <w:lang w:val="en-US" w:eastAsia="zh-CN"/>
        </w:rPr>
        <w:t>skill</w:t>
      </w:r>
      <w:r>
        <w:rPr>
          <w:rFonts w:hint="eastAsia" w:ascii="宋体" w:hAnsi="宋体" w:eastAsia="宋体"/>
          <w:b w:val="0"/>
          <w:color w:val="000000"/>
          <w:sz w:val="21"/>
          <w:lang w:val="en-US" w:eastAsia="zh-CN"/>
        </w:rPr>
        <w:t>的复用测试目录的结构和部分内容。</w:t>
      </w:r>
    </w:p>
    <w:p w14:paraId="4BE3DD97">
      <w:pPr>
        <w:jc w:val="center"/>
      </w:pPr>
      <w:r>
        <w:rPr>
          <w:rFonts w:ascii="宋体" w:hAnsi="宋体" w:eastAsia="宋体"/>
          <w:color w:val="000000"/>
        </w:rPr>
        <w:drawing>
          <wp:inline distT="0" distB="0" distL="114300" distR="114300">
            <wp:extent cx="3200400" cy="4253230"/>
            <wp:effectExtent l="0" t="0" r="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2"/>
                    <a:stretch>
                      <a:fillRect/>
                    </a:stretch>
                  </pic:blipFill>
                  <pic:spPr>
                    <a:xfrm>
                      <a:off x="0" y="0"/>
                      <a:ext cx="3200400" cy="4253273"/>
                    </a:xfrm>
                    <a:prstGeom prst="rect">
                      <a:avLst/>
                    </a:prstGeom>
                  </pic:spPr>
                </pic:pic>
              </a:graphicData>
            </a:graphic>
          </wp:inline>
        </w:drawing>
      </w:r>
    </w:p>
    <w:p w14:paraId="0D6C65BD">
      <w:pPr>
        <w:jc w:val="center"/>
      </w:pPr>
      <w:r>
        <w:rPr>
          <w:rFonts w:ascii="宋体" w:hAnsi="宋体" w:eastAsia="宋体"/>
          <w:color w:val="000000"/>
        </w:rPr>
        <w:t>图1-27 数据采集 Skill 复用测试输出目录截图</w:t>
      </w:r>
    </w:p>
    <w:p w14:paraId="27A5ED8D">
      <w:pPr>
        <w:jc w:val="center"/>
      </w:pPr>
      <w:r>
        <w:rPr>
          <w:rFonts w:ascii="宋体" w:hAnsi="宋体" w:eastAsia="宋体"/>
          <w:color w:val="000000"/>
        </w:rPr>
        <w:drawing>
          <wp:inline distT="0" distB="0" distL="114300" distR="114300">
            <wp:extent cx="5212080" cy="4370070"/>
            <wp:effectExtent l="0" t="0" r="20320" b="241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3"/>
                    <a:stretch>
                      <a:fillRect/>
                    </a:stretch>
                  </pic:blipFill>
                  <pic:spPr>
                    <a:xfrm>
                      <a:off x="0" y="0"/>
                      <a:ext cx="5212080" cy="4370435"/>
                    </a:xfrm>
                    <a:prstGeom prst="rect">
                      <a:avLst/>
                    </a:prstGeom>
                  </pic:spPr>
                </pic:pic>
              </a:graphicData>
            </a:graphic>
          </wp:inline>
        </w:drawing>
      </w:r>
    </w:p>
    <w:p w14:paraId="13F0AB86">
      <w:pPr>
        <w:jc w:val="center"/>
      </w:pPr>
      <w:r>
        <w:rPr>
          <w:rFonts w:ascii="宋体" w:hAnsi="宋体" w:eastAsia="宋体"/>
          <w:color w:val="000000"/>
        </w:rPr>
        <w:t>图1-28 数据采集 Agent 与 Skill 复用说明截图</w:t>
      </w:r>
    </w:p>
    <w:p w14:paraId="7F2AAEC2">
      <w:r>
        <w:rPr>
          <w:rFonts w:ascii="宋体" w:hAnsi="宋体" w:eastAsia="宋体"/>
          <w:color w:val="000000"/>
        </w:rPr>
        <w:br w:type="page"/>
      </w:r>
    </w:p>
    <w:p w14:paraId="328053F8">
      <w:pPr>
        <w:ind w:firstLine="420" w:firstLineChars="200"/>
      </w:pPr>
      <w:r>
        <w:rPr>
          <w:rFonts w:ascii="宋体" w:hAnsi="宋体" w:eastAsia="宋体"/>
          <w:color w:val="000000"/>
          <w:sz w:val="21"/>
        </w:rPr>
        <w:t>以下截图展示数据采集 Skill 从封装到复用测试的完整过程，与上表中的 SKILL.md 核心内容和复用测试结果对应。</w:t>
      </w:r>
    </w:p>
    <w:p w14:paraId="6B14787D">
      <w:pPr>
        <w:jc w:val="center"/>
      </w:pPr>
      <w:r>
        <w:rPr>
          <w:rFonts w:ascii="宋体" w:hAnsi="宋体" w:eastAsia="宋体"/>
          <w:color w:val="000000"/>
        </w:rPr>
        <w:drawing>
          <wp:inline distT="0" distB="0" distL="114300" distR="114300">
            <wp:extent cx="5715000" cy="3752215"/>
            <wp:effectExtent l="0" t="0" r="0" b="0"/>
            <wp:docPr id="2108166674" name="Picture 210816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74" name="Picture 2108166674"/>
                    <pic:cNvPicPr>
                      <a:picLocks noChangeAspect="1"/>
                    </pic:cNvPicPr>
                  </pic:nvPicPr>
                  <pic:blipFill>
                    <a:blip r:embed="rId34"/>
                    <a:stretch>
                      <a:fillRect/>
                    </a:stretch>
                  </pic:blipFill>
                  <pic:spPr>
                    <a:xfrm>
                      <a:off x="0" y="0"/>
                      <a:ext cx="5715000" cy="3752397"/>
                    </a:xfrm>
                    <a:prstGeom prst="rect">
                      <a:avLst/>
                    </a:prstGeom>
                  </pic:spPr>
                </pic:pic>
              </a:graphicData>
            </a:graphic>
          </wp:inline>
        </w:drawing>
      </w:r>
    </w:p>
    <w:p w14:paraId="2FCDC6BB">
      <w:pPr>
        <w:jc w:val="center"/>
      </w:pPr>
      <w:r>
        <w:rPr>
          <w:rFonts w:ascii="宋体" w:hAnsi="宋体" w:eastAsia="宋体"/>
          <w:color w:val="000000"/>
        </w:rPr>
        <w:t>图1-29 数据采集 Skill 封装记录 1：总结数据采集阶段可复用工作流。</w:t>
      </w:r>
    </w:p>
    <w:p w14:paraId="6618FCF6">
      <w:pPr>
        <w:jc w:val="center"/>
      </w:pPr>
      <w:r>
        <w:rPr>
          <w:rFonts w:ascii="宋体" w:hAnsi="宋体" w:eastAsia="宋体"/>
          <w:color w:val="000000"/>
        </w:rPr>
        <w:drawing>
          <wp:inline distT="0" distB="0" distL="114300" distR="114300">
            <wp:extent cx="5715000" cy="3752215"/>
            <wp:effectExtent l="0" t="0" r="0" b="0"/>
            <wp:docPr id="2108166675" name="Picture 210816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75" name="Picture 2108166675"/>
                    <pic:cNvPicPr>
                      <a:picLocks noChangeAspect="1"/>
                    </pic:cNvPicPr>
                  </pic:nvPicPr>
                  <pic:blipFill>
                    <a:blip r:embed="rId35"/>
                    <a:stretch>
                      <a:fillRect/>
                    </a:stretch>
                  </pic:blipFill>
                  <pic:spPr>
                    <a:xfrm>
                      <a:off x="0" y="0"/>
                      <a:ext cx="5715000" cy="3752397"/>
                    </a:xfrm>
                    <a:prstGeom prst="rect">
                      <a:avLst/>
                    </a:prstGeom>
                  </pic:spPr>
                </pic:pic>
              </a:graphicData>
            </a:graphic>
          </wp:inline>
        </w:drawing>
      </w:r>
    </w:p>
    <w:p w14:paraId="475BB9F3">
      <w:pPr>
        <w:jc w:val="center"/>
      </w:pPr>
      <w:r>
        <w:rPr>
          <w:rFonts w:ascii="宋体" w:hAnsi="宋体" w:eastAsia="宋体"/>
          <w:color w:val="000000"/>
        </w:rPr>
        <w:t>图1-30 数据采集 Skill 封装记录 2：形成 SKILL.md 核心步骤和使用说明。</w:t>
      </w:r>
    </w:p>
    <w:p w14:paraId="568FAE0F">
      <w:pPr>
        <w:jc w:val="center"/>
      </w:pPr>
      <w:r>
        <w:rPr>
          <w:rFonts w:ascii="宋体" w:hAnsi="宋体" w:eastAsia="宋体"/>
          <w:color w:val="000000"/>
        </w:rPr>
        <w:drawing>
          <wp:inline distT="0" distB="0" distL="114300" distR="114300">
            <wp:extent cx="5715000" cy="3752215"/>
            <wp:effectExtent l="0" t="0" r="0" b="0"/>
            <wp:docPr id="2108166676" name="Picture 210816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76" name="Picture 2108166676"/>
                    <pic:cNvPicPr>
                      <a:picLocks noChangeAspect="1"/>
                    </pic:cNvPicPr>
                  </pic:nvPicPr>
                  <pic:blipFill>
                    <a:blip r:embed="rId36"/>
                    <a:stretch>
                      <a:fillRect/>
                    </a:stretch>
                  </pic:blipFill>
                  <pic:spPr>
                    <a:xfrm>
                      <a:off x="0" y="0"/>
                      <a:ext cx="5715000" cy="3752397"/>
                    </a:xfrm>
                    <a:prstGeom prst="rect">
                      <a:avLst/>
                    </a:prstGeom>
                  </pic:spPr>
                </pic:pic>
              </a:graphicData>
            </a:graphic>
          </wp:inline>
        </w:drawing>
      </w:r>
    </w:p>
    <w:p w14:paraId="06C940DB">
      <w:pPr>
        <w:jc w:val="center"/>
      </w:pPr>
      <w:r>
        <w:rPr>
          <w:rFonts w:ascii="宋体" w:hAnsi="宋体" w:eastAsia="宋体"/>
          <w:color w:val="000000"/>
        </w:rPr>
        <w:t>图1-31 数据采集 Skill 复用记录 1：在新选题中调用数据采集 Skill。</w:t>
      </w:r>
    </w:p>
    <w:p w14:paraId="3C5A1EB4">
      <w:pPr>
        <w:jc w:val="center"/>
      </w:pPr>
      <w:r>
        <w:rPr>
          <w:rFonts w:ascii="宋体" w:hAnsi="宋体" w:eastAsia="宋体"/>
          <w:color w:val="000000"/>
        </w:rPr>
        <w:drawing>
          <wp:inline distT="0" distB="0" distL="114300" distR="114300">
            <wp:extent cx="5715000" cy="3752215"/>
            <wp:effectExtent l="0" t="0" r="0" b="0"/>
            <wp:docPr id="2108166677" name="Picture 2108166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77" name="Picture 2108166677"/>
                    <pic:cNvPicPr>
                      <a:picLocks noChangeAspect="1"/>
                    </pic:cNvPicPr>
                  </pic:nvPicPr>
                  <pic:blipFill>
                    <a:blip r:embed="rId37"/>
                    <a:stretch>
                      <a:fillRect/>
                    </a:stretch>
                  </pic:blipFill>
                  <pic:spPr>
                    <a:xfrm>
                      <a:off x="0" y="0"/>
                      <a:ext cx="5715000" cy="3752397"/>
                    </a:xfrm>
                    <a:prstGeom prst="rect">
                      <a:avLst/>
                    </a:prstGeom>
                  </pic:spPr>
                </pic:pic>
              </a:graphicData>
            </a:graphic>
          </wp:inline>
        </w:drawing>
      </w:r>
    </w:p>
    <w:p w14:paraId="273489DA">
      <w:pPr>
        <w:jc w:val="center"/>
      </w:pPr>
      <w:r>
        <w:rPr>
          <w:rFonts w:ascii="宋体" w:hAnsi="宋体" w:eastAsia="宋体"/>
          <w:color w:val="000000"/>
        </w:rPr>
        <w:t>图1-32 数据采集 Skill 复用记录 2：复用测试生成数据文件、质检结果和说明材料。</w:t>
      </w:r>
    </w:p>
    <w:p w14:paraId="716A5FFA">
      <w:pPr>
        <w:pStyle w:val="3"/>
        <w:spacing w:after="120" w:line="360" w:lineRule="auto"/>
        <w:jc w:val="center"/>
      </w:pPr>
      <w:r>
        <w:rPr>
          <w:rFonts w:ascii="宋体" w:hAnsi="宋体" w:eastAsia="宋体"/>
          <w:b/>
          <w:color w:val="000000"/>
          <w:sz w:val="32"/>
        </w:rPr>
        <w:t>二、数据清洗与预处理</w:t>
      </w:r>
    </w:p>
    <w:p w14:paraId="3A136C9B">
      <w:pPr>
        <w:pStyle w:val="4"/>
        <w:spacing w:before="100" w:line="360" w:lineRule="auto"/>
      </w:pPr>
      <w:r>
        <w:rPr>
          <w:rFonts w:ascii="宋体" w:hAnsi="宋体" w:eastAsia="宋体"/>
          <w:color w:val="000000"/>
          <w:sz w:val="28"/>
        </w:rPr>
        <w:t>2.1 数据清洗部分建设目标</w:t>
      </w:r>
    </w:p>
    <w:p w14:paraId="019A6DEF">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数据清洗与预处理部分是在数据采集之后、数据挖掘分析之前的关键环节。本部分以采集阶段形成的全国法定传染病月报、急性呼吸道传染病哨点周报、流感监测周报和日度气象数据为输入，目标是将多来源、多时间粒度、字段口径不完全一致的原始结构化数据，转换为字段规范、时间粒度统一、可追溯、可直接用于统计分析和可视化展示的标准数据集。</w:t>
      </w:r>
    </w:p>
    <w:p w14:paraId="5C7CAB7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本部分建设目标包括三方面：第一，对采集中间表进行字段空白清理、缺失值标准化、日期格式统一和数值类型转换；第二，对病种名称、病原体名称、地区名称和监测场景进行规范化处理，减少同义写法对统计结果的影响；第三，将日度气象数据聚合为周度和月度数据，并构建省市周度特征宽表，为后续相关性分析、风险聚类、异常检测和Dashboard展示提供统一输入。</w:t>
      </w:r>
    </w:p>
    <w:p w14:paraId="344E88C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清洗过程坚持最小改动和可追溯原则。对于官方原始数据未提供的字段，不进行主观补齐；对于不同指标类型造成的结构性空值，保留为空并在质量摘要中说明原因；对于所有清洗后记录，尽量保留source_url、raw_file和crawl_time等溯源字段，便于后续人工复核。</w:t>
      </w:r>
    </w:p>
    <w:p w14:paraId="54B02757">
      <w:pPr>
        <w:pStyle w:val="4"/>
        <w:spacing w:before="100" w:line="360" w:lineRule="auto"/>
      </w:pPr>
      <w:r>
        <w:rPr>
          <w:rFonts w:ascii="宋体" w:hAnsi="宋体" w:eastAsia="宋体"/>
          <w:color w:val="000000"/>
          <w:sz w:val="28"/>
        </w:rPr>
        <w:t>2.2 输入数据与清洗流程</w:t>
      </w:r>
    </w:p>
    <w:p w14:paraId="1E83D70F">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清洗部分主要读取data/interim目录下的四个中间CSV文件。四类输入数据在时间粒度、字段结构和缺失情况上存在差异，因此脚本采用“单表清洗、统一质检、时间粒度对齐、派生特征构建”的流程推进。清洗脚本为src/cleaning/preprocess_data.py，各数据源对应独立清洗函数，通用逻辑集中在文本清理、数值解析、日期解析、去重和空值统计等工具函数中。</w:t>
      </w:r>
    </w:p>
    <w:p w14:paraId="241B898D">
      <w:pPr>
        <w:keepNext/>
        <w:spacing w:before="60" w:after="40" w:line="360" w:lineRule="auto"/>
        <w:jc w:val="center"/>
      </w:pPr>
      <w:r>
        <w:rPr>
          <w:rFonts w:ascii="宋体" w:hAnsi="宋体" w:eastAsia="宋体"/>
          <w:color w:val="000000"/>
          <w:sz w:val="18"/>
        </w:rPr>
        <w:t>表2-1 数据清洗部分输入数据与处理重点</w:t>
      </w:r>
    </w:p>
    <w:tbl>
      <w:tblPr>
        <w:tblStyle w:val="32"/>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0"/>
        <w:gridCol w:w="1600"/>
        <w:gridCol w:w="1064"/>
        <w:gridCol w:w="2828"/>
      </w:tblGrid>
      <w:tr w14:paraId="024D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756" w:type="dxa"/>
            <w:shd w:val="clear" w:color="auto" w:fill="F2F2F2"/>
            <w:vAlign w:val="center"/>
          </w:tcPr>
          <w:p w14:paraId="5C5B7277">
            <w:pPr>
              <w:keepNext/>
              <w:snapToGrid w:val="0"/>
              <w:spacing w:after="0" w:line="240" w:lineRule="auto"/>
              <w:ind w:left="0" w:leftChars="0" w:right="0" w:rightChars="0" w:firstLine="0" w:firstLineChars="0"/>
              <w:jc w:val="center"/>
              <w:rPr>
                <w:b/>
              </w:rPr>
            </w:pPr>
            <w:r>
              <w:rPr>
                <w:rFonts w:ascii="宋体" w:hAnsi="宋体" w:eastAsia="宋体"/>
                <w:b/>
                <w:color w:val="000000"/>
                <w:sz w:val="19"/>
              </w:rPr>
              <w:t>输入文件</w:t>
            </w:r>
          </w:p>
        </w:tc>
        <w:tc>
          <w:tcPr>
            <w:tcW w:w="1585" w:type="dxa"/>
            <w:shd w:val="clear" w:color="auto" w:fill="F2F2F2"/>
            <w:vAlign w:val="center"/>
          </w:tcPr>
          <w:p w14:paraId="47AA21CE">
            <w:pPr>
              <w:keepNext/>
              <w:snapToGrid w:val="0"/>
              <w:spacing w:after="0" w:line="240" w:lineRule="auto"/>
              <w:ind w:left="0" w:leftChars="0" w:right="0" w:rightChars="0" w:firstLine="0" w:firstLineChars="0"/>
              <w:jc w:val="center"/>
              <w:rPr>
                <w:b/>
              </w:rPr>
            </w:pPr>
            <w:r>
              <w:rPr>
                <w:rFonts w:ascii="宋体" w:hAnsi="宋体" w:eastAsia="宋体"/>
                <w:b/>
                <w:color w:val="000000"/>
                <w:sz w:val="19"/>
              </w:rPr>
              <w:t>数据内容</w:t>
            </w:r>
          </w:p>
        </w:tc>
        <w:tc>
          <w:tcPr>
            <w:tcW w:w="1054" w:type="dxa"/>
            <w:shd w:val="clear" w:color="auto" w:fill="F2F2F2"/>
            <w:vAlign w:val="center"/>
          </w:tcPr>
          <w:p w14:paraId="7BD1D28B">
            <w:pPr>
              <w:keepNext/>
              <w:snapToGrid w:val="0"/>
              <w:spacing w:after="0" w:line="240" w:lineRule="auto"/>
              <w:ind w:left="0" w:leftChars="0" w:right="0" w:rightChars="0" w:firstLine="0" w:firstLineChars="0"/>
              <w:jc w:val="center"/>
              <w:rPr>
                <w:b/>
              </w:rPr>
            </w:pPr>
            <w:r>
              <w:rPr>
                <w:rFonts w:ascii="宋体" w:hAnsi="宋体" w:eastAsia="宋体"/>
                <w:b/>
                <w:color w:val="000000"/>
                <w:sz w:val="19"/>
              </w:rPr>
              <w:t>记录数</w:t>
            </w:r>
          </w:p>
        </w:tc>
        <w:tc>
          <w:tcPr>
            <w:tcW w:w="2802" w:type="dxa"/>
            <w:shd w:val="clear" w:color="auto" w:fill="F2F2F2"/>
            <w:vAlign w:val="center"/>
          </w:tcPr>
          <w:p w14:paraId="3D08B2FE">
            <w:pPr>
              <w:keepNext/>
              <w:snapToGrid w:val="0"/>
              <w:spacing w:after="0" w:line="240" w:lineRule="auto"/>
              <w:ind w:left="0" w:leftChars="0" w:right="0" w:rightChars="0" w:firstLine="0" w:firstLineChars="0"/>
              <w:jc w:val="center"/>
              <w:rPr>
                <w:b/>
              </w:rPr>
            </w:pPr>
            <w:r>
              <w:rPr>
                <w:rFonts w:ascii="宋体" w:hAnsi="宋体" w:eastAsia="宋体"/>
                <w:b/>
                <w:color w:val="000000"/>
                <w:sz w:val="19"/>
              </w:rPr>
              <w:t>清洗重点</w:t>
            </w:r>
          </w:p>
        </w:tc>
      </w:tr>
      <w:tr w14:paraId="6C2F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756" w:type="dxa"/>
            <w:vAlign w:val="center"/>
          </w:tcPr>
          <w:p w14:paraId="6B844F56">
            <w:pPr>
              <w:keepNext/>
              <w:snapToGrid w:val="0"/>
              <w:spacing w:after="0" w:line="240" w:lineRule="auto"/>
              <w:ind w:left="0" w:leftChars="0" w:right="0" w:rightChars="0" w:firstLine="0" w:firstLineChars="0"/>
              <w:jc w:val="center"/>
            </w:pPr>
            <w:r>
              <w:rPr>
                <w:rFonts w:ascii="宋体" w:hAnsi="宋体" w:eastAsia="宋体"/>
                <w:color w:val="000000"/>
                <w:sz w:val="19"/>
              </w:rPr>
              <w:t>data/interim/chinacdc_monthly.csv</w:t>
            </w:r>
          </w:p>
        </w:tc>
        <w:tc>
          <w:tcPr>
            <w:tcW w:w="1585" w:type="dxa"/>
            <w:vAlign w:val="center"/>
          </w:tcPr>
          <w:p w14:paraId="559BD968">
            <w:pPr>
              <w:keepNext/>
              <w:snapToGrid w:val="0"/>
              <w:spacing w:after="0" w:line="240" w:lineRule="auto"/>
              <w:ind w:left="0" w:leftChars="0" w:right="0" w:rightChars="0" w:firstLine="0" w:firstLineChars="0"/>
              <w:jc w:val="left"/>
            </w:pPr>
            <w:r>
              <w:rPr>
                <w:rFonts w:ascii="宋体" w:hAnsi="宋体" w:eastAsia="宋体"/>
                <w:color w:val="000000"/>
                <w:sz w:val="19"/>
              </w:rPr>
              <w:t>全国法定传染病月报</w:t>
            </w:r>
          </w:p>
        </w:tc>
        <w:tc>
          <w:tcPr>
            <w:tcW w:w="1054" w:type="dxa"/>
            <w:vAlign w:val="center"/>
          </w:tcPr>
          <w:p w14:paraId="38D61ECC">
            <w:pPr>
              <w:keepNext/>
              <w:snapToGrid w:val="0"/>
              <w:spacing w:after="0" w:line="240" w:lineRule="auto"/>
              <w:ind w:left="0" w:leftChars="0" w:right="0" w:rightChars="0" w:firstLine="0" w:firstLineChars="0"/>
              <w:jc w:val="center"/>
            </w:pPr>
            <w:r>
              <w:rPr>
                <w:rFonts w:ascii="宋体" w:hAnsi="宋体" w:eastAsia="宋体"/>
                <w:color w:val="000000"/>
                <w:sz w:val="19"/>
              </w:rPr>
              <w:t>1,420</w:t>
            </w:r>
          </w:p>
        </w:tc>
        <w:tc>
          <w:tcPr>
            <w:tcW w:w="2802" w:type="dxa"/>
            <w:vAlign w:val="center"/>
          </w:tcPr>
          <w:p w14:paraId="1DDCEC5B">
            <w:pPr>
              <w:keepNext/>
              <w:snapToGrid w:val="0"/>
              <w:spacing w:after="0" w:line="240" w:lineRule="auto"/>
              <w:ind w:left="0" w:leftChars="0" w:right="0" w:rightChars="0" w:firstLine="0" w:firstLineChars="0"/>
              <w:jc w:val="left"/>
            </w:pPr>
            <w:r>
              <w:rPr>
                <w:rFonts w:ascii="宋体" w:hAnsi="宋体" w:eastAsia="宋体"/>
                <w:color w:val="000000"/>
                <w:sz w:val="19"/>
              </w:rPr>
              <w:t>报告年月、病种名称、病例数、死亡数和呼吸道重点病种标记。</w:t>
            </w:r>
          </w:p>
        </w:tc>
      </w:tr>
      <w:tr w14:paraId="3D0C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756" w:type="dxa"/>
            <w:vAlign w:val="center"/>
          </w:tcPr>
          <w:p w14:paraId="51EDB714">
            <w:pPr>
              <w:keepNext/>
              <w:snapToGrid w:val="0"/>
              <w:spacing w:after="0" w:line="240" w:lineRule="auto"/>
              <w:ind w:left="0" w:leftChars="0" w:right="0" w:rightChars="0" w:firstLine="0" w:firstLineChars="0"/>
              <w:jc w:val="center"/>
            </w:pPr>
            <w:r>
              <w:rPr>
                <w:rFonts w:ascii="宋体" w:hAnsi="宋体" w:eastAsia="宋体"/>
                <w:color w:val="000000"/>
                <w:sz w:val="19"/>
              </w:rPr>
              <w:t>data/interim/respiratory_weekly.csv</w:t>
            </w:r>
          </w:p>
        </w:tc>
        <w:tc>
          <w:tcPr>
            <w:tcW w:w="1585" w:type="dxa"/>
            <w:vAlign w:val="center"/>
          </w:tcPr>
          <w:p w14:paraId="16D452A6">
            <w:pPr>
              <w:keepNext/>
              <w:snapToGrid w:val="0"/>
              <w:spacing w:after="0" w:line="240" w:lineRule="auto"/>
              <w:ind w:left="0" w:leftChars="0" w:right="0" w:rightChars="0" w:firstLine="0" w:firstLineChars="0"/>
              <w:jc w:val="left"/>
            </w:pPr>
            <w:r>
              <w:rPr>
                <w:rFonts w:ascii="宋体" w:hAnsi="宋体" w:eastAsia="宋体"/>
                <w:color w:val="000000"/>
                <w:sz w:val="19"/>
              </w:rPr>
              <w:t>急性呼吸道哨点监测周报</w:t>
            </w:r>
          </w:p>
        </w:tc>
        <w:tc>
          <w:tcPr>
            <w:tcW w:w="1054" w:type="dxa"/>
            <w:vAlign w:val="center"/>
          </w:tcPr>
          <w:p w14:paraId="31B50E6A">
            <w:pPr>
              <w:keepNext/>
              <w:snapToGrid w:val="0"/>
              <w:spacing w:after="0" w:line="240" w:lineRule="auto"/>
              <w:ind w:left="0" w:leftChars="0" w:right="0" w:rightChars="0" w:firstLine="0" w:firstLineChars="0"/>
              <w:jc w:val="center"/>
            </w:pPr>
            <w:r>
              <w:rPr>
                <w:rFonts w:ascii="宋体" w:hAnsi="宋体" w:eastAsia="宋体"/>
                <w:color w:val="000000"/>
                <w:sz w:val="19"/>
              </w:rPr>
              <w:t>3,576</w:t>
            </w:r>
          </w:p>
        </w:tc>
        <w:tc>
          <w:tcPr>
            <w:tcW w:w="2802" w:type="dxa"/>
            <w:vAlign w:val="center"/>
          </w:tcPr>
          <w:p w14:paraId="3554F1E3">
            <w:pPr>
              <w:keepNext/>
              <w:snapToGrid w:val="0"/>
              <w:spacing w:after="0" w:line="240" w:lineRule="auto"/>
              <w:ind w:left="0" w:leftChars="0" w:right="0" w:rightChars="0" w:firstLine="0" w:firstLineChars="0"/>
              <w:jc w:val="left"/>
            </w:pPr>
            <w:r>
              <w:rPr>
                <w:rFonts w:ascii="宋体" w:hAnsi="宋体" w:eastAsia="宋体"/>
                <w:color w:val="000000"/>
                <w:sz w:val="19"/>
              </w:rPr>
              <w:t>周次、监测场景、病原体名称、阳性率、排名类指标和环比变化。</w:t>
            </w:r>
          </w:p>
        </w:tc>
      </w:tr>
      <w:tr w14:paraId="21B7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756" w:type="dxa"/>
            <w:vAlign w:val="center"/>
          </w:tcPr>
          <w:p w14:paraId="4EA71BC7">
            <w:pPr>
              <w:keepNext/>
              <w:snapToGrid w:val="0"/>
              <w:spacing w:after="0" w:line="240" w:lineRule="auto"/>
              <w:ind w:left="0" w:leftChars="0" w:right="0" w:rightChars="0" w:firstLine="0" w:firstLineChars="0"/>
              <w:jc w:val="center"/>
            </w:pPr>
            <w:r>
              <w:rPr>
                <w:rFonts w:ascii="宋体" w:hAnsi="宋体" w:eastAsia="宋体"/>
                <w:color w:val="000000"/>
                <w:sz w:val="19"/>
              </w:rPr>
              <w:t>data/interim/influenza_weekly.csv</w:t>
            </w:r>
          </w:p>
        </w:tc>
        <w:tc>
          <w:tcPr>
            <w:tcW w:w="1585" w:type="dxa"/>
            <w:vAlign w:val="center"/>
          </w:tcPr>
          <w:p w14:paraId="04B92CAC">
            <w:pPr>
              <w:keepNext/>
              <w:snapToGrid w:val="0"/>
              <w:spacing w:after="0" w:line="240" w:lineRule="auto"/>
              <w:ind w:left="0" w:leftChars="0" w:right="0" w:rightChars="0" w:firstLine="0" w:firstLineChars="0"/>
              <w:jc w:val="left"/>
            </w:pPr>
            <w:r>
              <w:rPr>
                <w:rFonts w:ascii="宋体" w:hAnsi="宋体" w:eastAsia="宋体"/>
                <w:color w:val="000000"/>
                <w:sz w:val="19"/>
              </w:rPr>
              <w:t>流感监测周报</w:t>
            </w:r>
          </w:p>
        </w:tc>
        <w:tc>
          <w:tcPr>
            <w:tcW w:w="1054" w:type="dxa"/>
            <w:vAlign w:val="center"/>
          </w:tcPr>
          <w:p w14:paraId="6C506499">
            <w:pPr>
              <w:keepNext/>
              <w:snapToGrid w:val="0"/>
              <w:spacing w:after="0" w:line="240" w:lineRule="auto"/>
              <w:ind w:left="0" w:leftChars="0" w:right="0" w:rightChars="0" w:firstLine="0" w:firstLineChars="0"/>
              <w:jc w:val="center"/>
            </w:pPr>
            <w:r>
              <w:rPr>
                <w:rFonts w:ascii="宋体" w:hAnsi="宋体" w:eastAsia="宋体"/>
                <w:color w:val="000000"/>
                <w:sz w:val="19"/>
              </w:rPr>
              <w:t>4,161</w:t>
            </w:r>
          </w:p>
        </w:tc>
        <w:tc>
          <w:tcPr>
            <w:tcW w:w="2802" w:type="dxa"/>
            <w:vAlign w:val="center"/>
          </w:tcPr>
          <w:p w14:paraId="740389F1">
            <w:pPr>
              <w:keepNext/>
              <w:snapToGrid w:val="0"/>
              <w:spacing w:after="0" w:line="240" w:lineRule="auto"/>
              <w:ind w:left="0" w:leftChars="0" w:right="0" w:rightChars="0" w:firstLine="0" w:firstLineChars="0"/>
              <w:jc w:val="left"/>
            </w:pPr>
            <w:r>
              <w:rPr>
                <w:rFonts w:ascii="宋体" w:hAnsi="宋体" w:eastAsia="宋体"/>
                <w:color w:val="000000"/>
                <w:sz w:val="19"/>
              </w:rPr>
              <w:t>ILI%、实验室检测指标、优势毒株、暴发疫情数和统一指标值。</w:t>
            </w:r>
          </w:p>
        </w:tc>
      </w:tr>
      <w:tr w14:paraId="7DC2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756" w:type="dxa"/>
            <w:vAlign w:val="center"/>
          </w:tcPr>
          <w:p w14:paraId="11F66529">
            <w:pPr>
              <w:keepNext/>
              <w:snapToGrid w:val="0"/>
              <w:spacing w:after="0" w:line="240" w:lineRule="auto"/>
              <w:ind w:left="0" w:leftChars="0" w:right="0" w:rightChars="0" w:firstLine="0" w:firstLineChars="0"/>
              <w:jc w:val="center"/>
            </w:pPr>
            <w:r>
              <w:rPr>
                <w:rFonts w:ascii="宋体" w:hAnsi="宋体" w:eastAsia="宋体"/>
                <w:color w:val="000000"/>
                <w:sz w:val="19"/>
              </w:rPr>
              <w:t>data/interim/weather_daily.csv</w:t>
            </w:r>
          </w:p>
        </w:tc>
        <w:tc>
          <w:tcPr>
            <w:tcW w:w="1585" w:type="dxa"/>
            <w:vAlign w:val="center"/>
          </w:tcPr>
          <w:p w14:paraId="1E2FDBEE">
            <w:pPr>
              <w:keepNext/>
              <w:snapToGrid w:val="0"/>
              <w:spacing w:after="0" w:line="240" w:lineRule="auto"/>
              <w:ind w:left="0" w:leftChars="0" w:right="0" w:rightChars="0" w:firstLine="0" w:firstLineChars="0"/>
              <w:jc w:val="left"/>
            </w:pPr>
            <w:r>
              <w:rPr>
                <w:rFonts w:ascii="宋体" w:hAnsi="宋体" w:eastAsia="宋体"/>
                <w:color w:val="000000"/>
                <w:sz w:val="19"/>
              </w:rPr>
              <w:t>31个省会或首府城市日度气象数据</w:t>
            </w:r>
          </w:p>
        </w:tc>
        <w:tc>
          <w:tcPr>
            <w:tcW w:w="1054" w:type="dxa"/>
            <w:vAlign w:val="center"/>
          </w:tcPr>
          <w:p w14:paraId="3007E9F4">
            <w:pPr>
              <w:keepNext/>
              <w:snapToGrid w:val="0"/>
              <w:spacing w:after="0" w:line="240" w:lineRule="auto"/>
              <w:ind w:left="0" w:leftChars="0" w:right="0" w:rightChars="0" w:firstLine="0" w:firstLineChars="0"/>
              <w:jc w:val="center"/>
            </w:pPr>
            <w:r>
              <w:rPr>
                <w:rFonts w:ascii="宋体" w:hAnsi="宋体" w:eastAsia="宋体"/>
                <w:color w:val="000000"/>
                <w:sz w:val="19"/>
              </w:rPr>
              <w:t>95,139</w:t>
            </w:r>
          </w:p>
        </w:tc>
        <w:tc>
          <w:tcPr>
            <w:tcW w:w="2802" w:type="dxa"/>
            <w:vAlign w:val="center"/>
          </w:tcPr>
          <w:p w14:paraId="57F38C25">
            <w:pPr>
              <w:keepNext/>
              <w:snapToGrid w:val="0"/>
              <w:spacing w:after="0" w:line="240" w:lineRule="auto"/>
              <w:ind w:left="0" w:leftChars="0" w:right="0" w:rightChars="0" w:firstLine="0" w:firstLineChars="0"/>
              <w:jc w:val="left"/>
            </w:pPr>
            <w:r>
              <w:rPr>
                <w:rFonts w:ascii="宋体" w:hAnsi="宋体" w:eastAsia="宋体"/>
                <w:color w:val="000000"/>
                <w:sz w:val="19"/>
              </w:rPr>
              <w:t>日期、城市、经纬度、气温、湿度、降水和风速。</w:t>
            </w:r>
          </w:p>
        </w:tc>
      </w:tr>
    </w:tbl>
    <w:p w14:paraId="39A65B0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从数据规模看，采集阶段已经形成104,296条中间记录，其中气象日度数据贡献了主要数据量。清洗阶段没有覆盖原始输入文件，而是将标准化结果统一写入data/processed目录，保证原始采集结果、中间表和清洗表之间具有清晰的层级关系。</w:t>
      </w:r>
    </w:p>
    <w:p w14:paraId="14781BB8">
      <w:pPr>
        <w:pStyle w:val="4"/>
        <w:spacing w:before="100" w:line="360" w:lineRule="auto"/>
      </w:pPr>
      <w:r>
        <w:rPr>
          <w:rFonts w:ascii="宋体" w:hAnsi="宋体" w:eastAsia="宋体"/>
          <w:color w:val="000000"/>
          <w:sz w:val="28"/>
        </w:rPr>
        <w:t>2.3 字段标准化与缺失值处理</w:t>
      </w:r>
    </w:p>
    <w:p w14:paraId="34F3BFB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清洗脚本首先对所有文本字段进行统一处理，包括去除字段前后空格、换行、连续空白和常见缺失占位符。随后对病例数、死亡数、阳性率、气象指标等数值字段进行类型转换，去除逗号、百分号和单位符号，使字段能够直接参与统计计算。时间字段按数据粒度分别生成period_month、year_week、week_start和week_end等统一字段。</w:t>
      </w:r>
    </w:p>
    <w:p w14:paraId="03049BBD">
      <w:pPr>
        <w:spacing w:before="60" w:after="40" w:line="360" w:lineRule="auto"/>
        <w:jc w:val="center"/>
      </w:pPr>
      <w:r>
        <w:rPr>
          <w:rFonts w:ascii="宋体" w:hAnsi="宋体" w:eastAsia="宋体"/>
          <w:color w:val="000000"/>
          <w:sz w:val="18"/>
        </w:rPr>
        <w:t>表2-2 通用清洗规则与实现方式</w:t>
      </w:r>
    </w:p>
    <w:tbl>
      <w:tblPr>
        <w:tblStyle w:val="32"/>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4701"/>
        <w:gridCol w:w="3098"/>
      </w:tblGrid>
      <w:tr w14:paraId="3429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83" w:type="dxa"/>
            <w:shd w:val="clear" w:color="auto" w:fill="F2F2F2"/>
            <w:vAlign w:val="center"/>
          </w:tcPr>
          <w:p w14:paraId="20B76493">
            <w:pPr>
              <w:snapToGrid w:val="0"/>
              <w:spacing w:after="0" w:line="360" w:lineRule="auto"/>
              <w:ind w:left="0" w:leftChars="0" w:right="0" w:rightChars="0" w:firstLine="0" w:firstLineChars="0"/>
              <w:jc w:val="center"/>
              <w:rPr>
                <w:b/>
              </w:rPr>
            </w:pPr>
            <w:r>
              <w:rPr>
                <w:rFonts w:ascii="宋体" w:hAnsi="宋体" w:eastAsia="宋体"/>
                <w:b/>
                <w:color w:val="000000"/>
                <w:sz w:val="19"/>
              </w:rPr>
              <w:t>清洗项</w:t>
            </w:r>
          </w:p>
        </w:tc>
        <w:tc>
          <w:tcPr>
            <w:tcW w:w="4701" w:type="dxa"/>
            <w:shd w:val="clear" w:color="auto" w:fill="F2F2F2"/>
            <w:vAlign w:val="center"/>
          </w:tcPr>
          <w:p w14:paraId="29660627">
            <w:pPr>
              <w:snapToGrid w:val="0"/>
              <w:spacing w:after="0" w:line="360" w:lineRule="auto"/>
              <w:ind w:left="0" w:leftChars="0" w:right="0" w:rightChars="0" w:firstLine="0" w:firstLineChars="0"/>
              <w:jc w:val="center"/>
              <w:rPr>
                <w:b/>
              </w:rPr>
            </w:pPr>
            <w:r>
              <w:rPr>
                <w:rFonts w:ascii="宋体" w:hAnsi="宋体" w:eastAsia="宋体"/>
                <w:b/>
                <w:color w:val="000000"/>
                <w:sz w:val="19"/>
              </w:rPr>
              <w:t>实现方式</w:t>
            </w:r>
          </w:p>
        </w:tc>
        <w:tc>
          <w:tcPr>
            <w:tcW w:w="3098" w:type="dxa"/>
            <w:shd w:val="clear" w:color="auto" w:fill="F2F2F2"/>
            <w:vAlign w:val="center"/>
          </w:tcPr>
          <w:p w14:paraId="036DCDCB">
            <w:pPr>
              <w:snapToGrid w:val="0"/>
              <w:spacing w:after="0" w:line="360" w:lineRule="auto"/>
              <w:ind w:left="0" w:leftChars="0" w:right="0" w:rightChars="0" w:firstLine="0" w:firstLineChars="0"/>
              <w:jc w:val="center"/>
              <w:rPr>
                <w:b/>
              </w:rPr>
            </w:pPr>
            <w:r>
              <w:rPr>
                <w:rFonts w:ascii="宋体" w:hAnsi="宋体" w:eastAsia="宋体"/>
                <w:b/>
                <w:color w:val="000000"/>
                <w:sz w:val="19"/>
              </w:rPr>
              <w:t>作用</w:t>
            </w:r>
          </w:p>
        </w:tc>
      </w:tr>
      <w:tr w14:paraId="77F3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3" w:type="dxa"/>
            <w:vAlign w:val="center"/>
          </w:tcPr>
          <w:p w14:paraId="7B585C96">
            <w:pPr>
              <w:snapToGrid w:val="0"/>
              <w:spacing w:after="0" w:line="360" w:lineRule="auto"/>
              <w:ind w:left="0" w:leftChars="0" w:right="0" w:rightChars="0" w:firstLine="0" w:firstLineChars="0"/>
              <w:jc w:val="center"/>
            </w:pPr>
            <w:r>
              <w:rPr>
                <w:rFonts w:ascii="宋体" w:hAnsi="宋体" w:eastAsia="宋体"/>
                <w:color w:val="000000"/>
                <w:sz w:val="19"/>
              </w:rPr>
              <w:t>文本空白</w:t>
            </w:r>
          </w:p>
        </w:tc>
        <w:tc>
          <w:tcPr>
            <w:tcW w:w="4701" w:type="dxa"/>
            <w:vAlign w:val="center"/>
          </w:tcPr>
          <w:p w14:paraId="0DFB4014">
            <w:pPr>
              <w:snapToGrid w:val="0"/>
              <w:spacing w:after="0" w:line="360" w:lineRule="auto"/>
              <w:ind w:left="0" w:leftChars="0" w:right="0" w:rightChars="0" w:firstLine="0" w:firstLineChars="0"/>
              <w:jc w:val="left"/>
            </w:pPr>
            <w:r>
              <w:rPr>
                <w:rFonts w:ascii="宋体" w:hAnsi="宋体" w:eastAsia="宋体"/>
                <w:color w:val="000000"/>
                <w:sz w:val="19"/>
              </w:rPr>
              <w:t>统一去除首尾空格、换行和连续空白。</w:t>
            </w:r>
          </w:p>
        </w:tc>
        <w:tc>
          <w:tcPr>
            <w:tcW w:w="3098" w:type="dxa"/>
            <w:vAlign w:val="center"/>
          </w:tcPr>
          <w:p w14:paraId="26890889">
            <w:pPr>
              <w:snapToGrid w:val="0"/>
              <w:spacing w:after="0" w:line="360" w:lineRule="auto"/>
              <w:ind w:left="0" w:leftChars="0" w:right="0" w:rightChars="0" w:firstLine="0" w:firstLineChars="0"/>
              <w:jc w:val="center"/>
            </w:pPr>
            <w:r>
              <w:rPr>
                <w:rFonts w:ascii="宋体" w:hAnsi="宋体" w:eastAsia="宋体"/>
                <w:color w:val="000000"/>
                <w:sz w:val="19"/>
              </w:rPr>
              <w:t>减少同一字段不同写法造成的分组偏差。</w:t>
            </w:r>
          </w:p>
        </w:tc>
      </w:tr>
      <w:tr w14:paraId="3A6E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3" w:type="dxa"/>
            <w:vAlign w:val="center"/>
          </w:tcPr>
          <w:p w14:paraId="6118DCE0">
            <w:pPr>
              <w:snapToGrid w:val="0"/>
              <w:spacing w:after="0" w:line="360" w:lineRule="auto"/>
              <w:ind w:left="0" w:leftChars="0" w:right="0" w:rightChars="0" w:firstLine="0" w:firstLineChars="0"/>
              <w:jc w:val="center"/>
            </w:pPr>
            <w:r>
              <w:rPr>
                <w:rFonts w:ascii="宋体" w:hAnsi="宋体" w:eastAsia="宋体"/>
                <w:color w:val="000000"/>
                <w:sz w:val="19"/>
              </w:rPr>
              <w:t>缺失值</w:t>
            </w:r>
          </w:p>
        </w:tc>
        <w:tc>
          <w:tcPr>
            <w:tcW w:w="4701" w:type="dxa"/>
            <w:vAlign w:val="center"/>
          </w:tcPr>
          <w:p w14:paraId="16E45108">
            <w:pPr>
              <w:snapToGrid w:val="0"/>
              <w:spacing w:after="0" w:line="360" w:lineRule="auto"/>
              <w:ind w:left="0" w:leftChars="0" w:right="0" w:rightChars="0" w:firstLine="0" w:firstLineChars="0"/>
              <w:jc w:val="left"/>
            </w:pPr>
            <w:r>
              <w:rPr>
                <w:rFonts w:ascii="宋体" w:hAnsi="宋体" w:eastAsia="宋体"/>
                <w:color w:val="000000"/>
                <w:sz w:val="19"/>
              </w:rPr>
              <w:t>将-、--、NA、null、None、nan等占位符统一为空值。</w:t>
            </w:r>
          </w:p>
        </w:tc>
        <w:tc>
          <w:tcPr>
            <w:tcW w:w="3098" w:type="dxa"/>
            <w:vAlign w:val="center"/>
          </w:tcPr>
          <w:p w14:paraId="444CA513">
            <w:pPr>
              <w:snapToGrid w:val="0"/>
              <w:spacing w:after="0" w:line="360" w:lineRule="auto"/>
              <w:ind w:left="0" w:leftChars="0" w:right="0" w:rightChars="0" w:firstLine="0" w:firstLineChars="0"/>
              <w:jc w:val="center"/>
            </w:pPr>
            <w:r>
              <w:rPr>
                <w:rFonts w:ascii="宋体" w:hAnsi="宋体" w:eastAsia="宋体"/>
                <w:color w:val="000000"/>
                <w:sz w:val="19"/>
              </w:rPr>
              <w:t>便于统计空值数量并区分真实缺测和结构性空值。</w:t>
            </w:r>
          </w:p>
        </w:tc>
      </w:tr>
      <w:tr w14:paraId="7CB0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3" w:type="dxa"/>
            <w:vAlign w:val="center"/>
          </w:tcPr>
          <w:p w14:paraId="5A2E97B0">
            <w:pPr>
              <w:snapToGrid w:val="0"/>
              <w:spacing w:after="0" w:line="360" w:lineRule="auto"/>
              <w:ind w:left="0" w:leftChars="0" w:right="0" w:rightChars="0" w:firstLine="0" w:firstLineChars="0"/>
              <w:jc w:val="center"/>
            </w:pPr>
            <w:r>
              <w:rPr>
                <w:rFonts w:ascii="宋体" w:hAnsi="宋体" w:eastAsia="宋体"/>
                <w:color w:val="000000"/>
                <w:sz w:val="19"/>
              </w:rPr>
              <w:t>时间字段</w:t>
            </w:r>
          </w:p>
        </w:tc>
        <w:tc>
          <w:tcPr>
            <w:tcW w:w="4701" w:type="dxa"/>
            <w:vAlign w:val="center"/>
          </w:tcPr>
          <w:p w14:paraId="733A15B8">
            <w:pPr>
              <w:snapToGrid w:val="0"/>
              <w:spacing w:after="0" w:line="360" w:lineRule="auto"/>
              <w:ind w:left="0" w:leftChars="0" w:right="0" w:rightChars="0" w:firstLine="0" w:firstLineChars="0"/>
              <w:jc w:val="left"/>
            </w:pPr>
            <w:r>
              <w:rPr>
                <w:rFonts w:ascii="宋体" w:hAnsi="宋体" w:eastAsia="宋体"/>
                <w:color w:val="000000"/>
                <w:sz w:val="19"/>
              </w:rPr>
              <w:t>月报生成period_month，周报生成year_week、week_start和week_end。</w:t>
            </w:r>
          </w:p>
        </w:tc>
        <w:tc>
          <w:tcPr>
            <w:tcW w:w="3098" w:type="dxa"/>
            <w:vAlign w:val="center"/>
          </w:tcPr>
          <w:p w14:paraId="0737A0A9">
            <w:pPr>
              <w:snapToGrid w:val="0"/>
              <w:spacing w:after="0" w:line="360" w:lineRule="auto"/>
              <w:ind w:left="0" w:leftChars="0" w:right="0" w:rightChars="0" w:firstLine="0" w:firstLineChars="0"/>
              <w:jc w:val="center"/>
            </w:pPr>
            <w:r>
              <w:rPr>
                <w:rFonts w:ascii="宋体" w:hAnsi="宋体" w:eastAsia="宋体"/>
                <w:color w:val="000000"/>
                <w:sz w:val="19"/>
              </w:rPr>
              <w:t>实现月度、周度和日度数据的时间对齐。</w:t>
            </w:r>
          </w:p>
        </w:tc>
      </w:tr>
      <w:tr w14:paraId="5460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3" w:type="dxa"/>
            <w:vAlign w:val="center"/>
          </w:tcPr>
          <w:p w14:paraId="0DA9C52B">
            <w:pPr>
              <w:snapToGrid w:val="0"/>
              <w:spacing w:after="0" w:line="360" w:lineRule="auto"/>
              <w:ind w:left="0" w:leftChars="0" w:right="0" w:rightChars="0" w:firstLine="0" w:firstLineChars="0"/>
              <w:jc w:val="center"/>
            </w:pPr>
            <w:r>
              <w:rPr>
                <w:rFonts w:ascii="宋体" w:hAnsi="宋体" w:eastAsia="宋体"/>
                <w:color w:val="000000"/>
                <w:sz w:val="19"/>
              </w:rPr>
              <w:t>数值字段</w:t>
            </w:r>
          </w:p>
        </w:tc>
        <w:tc>
          <w:tcPr>
            <w:tcW w:w="4701" w:type="dxa"/>
            <w:vAlign w:val="center"/>
          </w:tcPr>
          <w:p w14:paraId="09D2D4D8">
            <w:pPr>
              <w:snapToGrid w:val="0"/>
              <w:spacing w:after="0" w:line="360" w:lineRule="auto"/>
              <w:ind w:left="0" w:leftChars="0" w:right="0" w:rightChars="0" w:firstLine="0" w:firstLineChars="0"/>
              <w:jc w:val="left"/>
            </w:pPr>
            <w:r>
              <w:rPr>
                <w:rFonts w:ascii="宋体" w:hAnsi="宋体" w:eastAsia="宋体"/>
                <w:color w:val="000000"/>
                <w:sz w:val="19"/>
              </w:rPr>
              <w:t>去除逗号、百分号和单位符号，转换为整数或小数。</w:t>
            </w:r>
          </w:p>
        </w:tc>
        <w:tc>
          <w:tcPr>
            <w:tcW w:w="3098" w:type="dxa"/>
            <w:vAlign w:val="center"/>
          </w:tcPr>
          <w:p w14:paraId="3C236BA0">
            <w:pPr>
              <w:snapToGrid w:val="0"/>
              <w:spacing w:after="0" w:line="360" w:lineRule="auto"/>
              <w:ind w:left="0" w:leftChars="0" w:right="0" w:rightChars="0" w:firstLine="0" w:firstLineChars="0"/>
              <w:jc w:val="center"/>
            </w:pPr>
            <w:r>
              <w:rPr>
                <w:rFonts w:ascii="宋体" w:hAnsi="宋体" w:eastAsia="宋体"/>
                <w:color w:val="000000"/>
                <w:sz w:val="19"/>
              </w:rPr>
              <w:t>保证病例数、阳性率和气象指标可计算。</w:t>
            </w:r>
          </w:p>
        </w:tc>
      </w:tr>
      <w:tr w14:paraId="0E86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3" w:type="dxa"/>
            <w:vAlign w:val="center"/>
          </w:tcPr>
          <w:p w14:paraId="7688A260">
            <w:pPr>
              <w:snapToGrid w:val="0"/>
              <w:spacing w:after="0" w:line="360" w:lineRule="auto"/>
              <w:ind w:left="0" w:leftChars="0" w:right="0" w:rightChars="0" w:firstLine="0" w:firstLineChars="0"/>
              <w:jc w:val="center"/>
            </w:pPr>
            <w:r>
              <w:rPr>
                <w:rFonts w:ascii="宋体" w:hAnsi="宋体" w:eastAsia="宋体"/>
                <w:color w:val="000000"/>
                <w:sz w:val="19"/>
              </w:rPr>
              <w:t>名称标准化</w:t>
            </w:r>
          </w:p>
        </w:tc>
        <w:tc>
          <w:tcPr>
            <w:tcW w:w="4701" w:type="dxa"/>
            <w:vAlign w:val="center"/>
          </w:tcPr>
          <w:p w14:paraId="4A10C3A5">
            <w:pPr>
              <w:snapToGrid w:val="0"/>
              <w:spacing w:after="0" w:line="360" w:lineRule="auto"/>
              <w:ind w:left="0" w:leftChars="0" w:right="0" w:rightChars="0" w:firstLine="0" w:firstLineChars="0"/>
              <w:jc w:val="left"/>
            </w:pPr>
            <w:r>
              <w:rPr>
                <w:rFonts w:ascii="宋体" w:hAnsi="宋体" w:eastAsia="宋体"/>
                <w:color w:val="000000"/>
                <w:sz w:val="19"/>
              </w:rPr>
              <w:t>统一病种、病原体、地区和监测场景写法。</w:t>
            </w:r>
          </w:p>
        </w:tc>
        <w:tc>
          <w:tcPr>
            <w:tcW w:w="3098" w:type="dxa"/>
            <w:vAlign w:val="center"/>
          </w:tcPr>
          <w:p w14:paraId="0AA737E7">
            <w:pPr>
              <w:snapToGrid w:val="0"/>
              <w:spacing w:after="0" w:line="360" w:lineRule="auto"/>
              <w:ind w:left="0" w:leftChars="0" w:right="0" w:rightChars="0" w:firstLine="0" w:firstLineChars="0"/>
              <w:jc w:val="center"/>
            </w:pPr>
            <w:r>
              <w:rPr>
                <w:rFonts w:ascii="宋体" w:hAnsi="宋体" w:eastAsia="宋体"/>
                <w:color w:val="000000"/>
                <w:sz w:val="19"/>
              </w:rPr>
              <w:t>保证后续趋势分析、聚类和可视化口径一致。</w:t>
            </w:r>
          </w:p>
        </w:tc>
      </w:tr>
      <w:tr w14:paraId="693E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3" w:type="dxa"/>
            <w:vAlign w:val="center"/>
          </w:tcPr>
          <w:p w14:paraId="319FED9A">
            <w:pPr>
              <w:snapToGrid w:val="0"/>
              <w:spacing w:after="0" w:line="360" w:lineRule="auto"/>
              <w:ind w:left="0" w:leftChars="0" w:right="0" w:rightChars="0" w:firstLine="0" w:firstLineChars="0"/>
              <w:jc w:val="center"/>
            </w:pPr>
            <w:r>
              <w:rPr>
                <w:rFonts w:ascii="宋体" w:hAnsi="宋体" w:eastAsia="宋体"/>
                <w:color w:val="000000"/>
                <w:sz w:val="19"/>
              </w:rPr>
              <w:t>重复记录</w:t>
            </w:r>
          </w:p>
        </w:tc>
        <w:tc>
          <w:tcPr>
            <w:tcW w:w="4701" w:type="dxa"/>
            <w:vAlign w:val="center"/>
          </w:tcPr>
          <w:p w14:paraId="750D7D35">
            <w:pPr>
              <w:snapToGrid w:val="0"/>
              <w:spacing w:after="0" w:line="360" w:lineRule="auto"/>
              <w:ind w:left="0" w:leftChars="0" w:right="0" w:rightChars="0" w:firstLine="0" w:firstLineChars="0"/>
              <w:jc w:val="left"/>
            </w:pPr>
            <w:r>
              <w:rPr>
                <w:rFonts w:ascii="宋体" w:hAnsi="宋体" w:eastAsia="宋体"/>
                <w:color w:val="000000"/>
                <w:sz w:val="19"/>
              </w:rPr>
              <w:t>按业务主键去重并记录删除数量。</w:t>
            </w:r>
          </w:p>
        </w:tc>
        <w:tc>
          <w:tcPr>
            <w:tcW w:w="3098" w:type="dxa"/>
            <w:vAlign w:val="center"/>
          </w:tcPr>
          <w:p w14:paraId="6DC17E86">
            <w:pPr>
              <w:snapToGrid w:val="0"/>
              <w:spacing w:after="0" w:line="360" w:lineRule="auto"/>
              <w:ind w:left="0" w:leftChars="0" w:right="0" w:rightChars="0" w:firstLine="0" w:firstLineChars="0"/>
              <w:jc w:val="center"/>
            </w:pPr>
            <w:r>
              <w:rPr>
                <w:rFonts w:ascii="宋体" w:hAnsi="宋体" w:eastAsia="宋体"/>
                <w:color w:val="000000"/>
                <w:sz w:val="19"/>
              </w:rPr>
              <w:t>避免来源缓存路径差异造成重复统计。</w:t>
            </w:r>
          </w:p>
        </w:tc>
      </w:tr>
    </w:tbl>
    <w:p w14:paraId="1BFB34B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对于空值，报告中没有简单认定为错误，而是按来源进行解释。例如，法定传染病月报中incidence_rate和mortality_rate为空，是因为本批次中国疾控月报主要提供发病数和死亡数，未提供发病率和死亡率；急性呼吸道周报同时包含阳性率记录和排名记录，排名记录没有positive_rate属于结构性空值；气象数据少量字段为空主要与开放API近期数据发布滞后有关。</w:t>
      </w:r>
    </w:p>
    <w:p w14:paraId="3AAB8593">
      <w:pPr>
        <w:pStyle w:val="4"/>
        <w:spacing w:before="100" w:line="360" w:lineRule="auto"/>
      </w:pPr>
      <w:r>
        <w:rPr>
          <w:rFonts w:ascii="宋体" w:hAnsi="宋体" w:eastAsia="宋体"/>
          <w:color w:val="000000"/>
          <w:sz w:val="28"/>
        </w:rPr>
        <w:t>2.4 清洗输出与质量检查</w:t>
      </w:r>
    </w:p>
    <w:p w14:paraId="58FA5CB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color w:val="000000"/>
          <w:sz w:val="24"/>
          <w:szCs w:val="24"/>
        </w:rPr>
      </w:pPr>
      <w:r>
        <w:rPr>
          <w:rFonts w:ascii="宋体" w:hAnsi="宋体" w:eastAsia="宋体"/>
          <w:color w:val="000000"/>
          <w:sz w:val="21"/>
          <w:szCs w:val="24"/>
        </w:rPr>
        <w:t>清洗完成后，项目共形成9个清洗及派生产物。四张原始中间表在清洗后均保持记录数不变，说明清洗过程没有异常丢失记录；周度和月度气象表由日度数据聚合生成；省市周度特征表以城市×ISO周为粒度，合并气象特征、全国呼吸道病原体监测指标和流感监测指标。</w:t>
      </w:r>
    </w:p>
    <w:p w14:paraId="5E5275A7">
      <w:pPr>
        <w:spacing w:before="60" w:after="40" w:line="360" w:lineRule="auto"/>
        <w:jc w:val="center"/>
      </w:pPr>
      <w:r>
        <w:rPr>
          <w:rFonts w:ascii="宋体" w:hAnsi="宋体" w:eastAsia="宋体"/>
          <w:color w:val="000000"/>
          <w:sz w:val="18"/>
        </w:rPr>
        <w:t>表2-3 清洗输出数据与质量摘要</w:t>
      </w:r>
    </w:p>
    <w:tbl>
      <w:tblPr>
        <w:tblStyle w:val="32"/>
        <w:tblW w:w="93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
        <w:gridCol w:w="2751"/>
        <w:gridCol w:w="3158"/>
        <w:gridCol w:w="1390"/>
        <w:gridCol w:w="1179"/>
      </w:tblGrid>
      <w:tr w14:paraId="23A6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3" w:type="dxa"/>
            <w:shd w:val="clear" w:color="auto" w:fill="F2F2F2"/>
            <w:vAlign w:val="center"/>
          </w:tcPr>
          <w:p w14:paraId="1F0A7262">
            <w:pPr>
              <w:snapToGrid w:val="0"/>
              <w:spacing w:after="0" w:line="360" w:lineRule="auto"/>
              <w:ind w:left="0" w:leftChars="0" w:right="0" w:rightChars="0" w:firstLine="0" w:firstLineChars="0"/>
              <w:jc w:val="center"/>
              <w:rPr>
                <w:b/>
              </w:rPr>
            </w:pPr>
            <w:r>
              <w:rPr>
                <w:rFonts w:ascii="宋体" w:hAnsi="宋体" w:eastAsia="宋体"/>
                <w:b/>
                <w:color w:val="000000"/>
                <w:sz w:val="19"/>
              </w:rPr>
              <w:t>阶段</w:t>
            </w:r>
          </w:p>
        </w:tc>
        <w:tc>
          <w:tcPr>
            <w:tcW w:w="2751" w:type="dxa"/>
            <w:shd w:val="clear" w:color="auto" w:fill="F2F2F2"/>
            <w:vAlign w:val="center"/>
          </w:tcPr>
          <w:p w14:paraId="0DBAE17A">
            <w:pPr>
              <w:snapToGrid w:val="0"/>
              <w:spacing w:after="0" w:line="360" w:lineRule="auto"/>
              <w:ind w:left="0" w:leftChars="0" w:right="0" w:rightChars="0" w:firstLine="0" w:firstLineChars="0"/>
              <w:jc w:val="center"/>
              <w:rPr>
                <w:b/>
              </w:rPr>
            </w:pPr>
            <w:r>
              <w:rPr>
                <w:rFonts w:ascii="宋体" w:hAnsi="宋体" w:eastAsia="宋体"/>
                <w:b/>
                <w:color w:val="000000"/>
                <w:sz w:val="19"/>
              </w:rPr>
              <w:t>输入表</w:t>
            </w:r>
          </w:p>
        </w:tc>
        <w:tc>
          <w:tcPr>
            <w:tcW w:w="3158" w:type="dxa"/>
            <w:shd w:val="clear" w:color="auto" w:fill="F2F2F2"/>
            <w:vAlign w:val="center"/>
          </w:tcPr>
          <w:p w14:paraId="4340D611">
            <w:pPr>
              <w:snapToGrid w:val="0"/>
              <w:spacing w:after="0" w:line="360" w:lineRule="auto"/>
              <w:ind w:left="0" w:leftChars="0" w:right="0" w:rightChars="0" w:firstLine="0" w:firstLineChars="0"/>
              <w:jc w:val="center"/>
              <w:rPr>
                <w:b/>
              </w:rPr>
            </w:pPr>
            <w:r>
              <w:rPr>
                <w:rFonts w:ascii="宋体" w:hAnsi="宋体" w:eastAsia="宋体"/>
                <w:b/>
                <w:color w:val="000000"/>
                <w:sz w:val="19"/>
              </w:rPr>
              <w:t>输出表</w:t>
            </w:r>
          </w:p>
        </w:tc>
        <w:tc>
          <w:tcPr>
            <w:tcW w:w="1390" w:type="dxa"/>
            <w:shd w:val="clear" w:color="auto" w:fill="F2F2F2"/>
            <w:vAlign w:val="center"/>
          </w:tcPr>
          <w:p w14:paraId="6142F95A">
            <w:pPr>
              <w:snapToGrid w:val="0"/>
              <w:spacing w:after="0" w:line="360" w:lineRule="auto"/>
              <w:ind w:left="0" w:leftChars="0" w:right="0" w:rightChars="0" w:firstLine="0" w:firstLineChars="0"/>
              <w:jc w:val="center"/>
              <w:rPr>
                <w:b/>
              </w:rPr>
            </w:pPr>
            <w:r>
              <w:rPr>
                <w:rFonts w:ascii="宋体" w:hAnsi="宋体" w:eastAsia="宋体"/>
                <w:b/>
                <w:color w:val="000000"/>
                <w:sz w:val="19"/>
              </w:rPr>
              <w:t>输出记录数</w:t>
            </w:r>
          </w:p>
        </w:tc>
        <w:tc>
          <w:tcPr>
            <w:tcW w:w="1179" w:type="dxa"/>
            <w:shd w:val="clear" w:color="auto" w:fill="F2F2F2"/>
            <w:vAlign w:val="center"/>
          </w:tcPr>
          <w:p w14:paraId="10226443">
            <w:pPr>
              <w:snapToGrid w:val="0"/>
              <w:spacing w:after="0" w:line="360" w:lineRule="auto"/>
              <w:ind w:left="0" w:leftChars="0" w:right="0" w:rightChars="0" w:firstLine="0" w:firstLineChars="0"/>
              <w:jc w:val="center"/>
              <w:rPr>
                <w:b/>
              </w:rPr>
            </w:pPr>
            <w:r>
              <w:rPr>
                <w:rFonts w:ascii="宋体" w:hAnsi="宋体" w:eastAsia="宋体"/>
                <w:b/>
                <w:color w:val="000000"/>
                <w:sz w:val="19"/>
              </w:rPr>
              <w:t>去重数量</w:t>
            </w:r>
          </w:p>
        </w:tc>
      </w:tr>
      <w:tr w14:paraId="5CE2F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13" w:type="dxa"/>
            <w:vAlign w:val="center"/>
          </w:tcPr>
          <w:p w14:paraId="1AB96D11">
            <w:pPr>
              <w:snapToGrid w:val="0"/>
              <w:spacing w:after="0" w:line="360" w:lineRule="auto"/>
              <w:ind w:left="0" w:leftChars="0" w:right="0" w:rightChars="0" w:firstLine="0" w:firstLineChars="0"/>
              <w:jc w:val="center"/>
            </w:pPr>
            <w:r>
              <w:rPr>
                <w:rFonts w:ascii="宋体" w:hAnsi="宋体" w:eastAsia="宋体"/>
                <w:color w:val="000000"/>
                <w:sz w:val="19"/>
              </w:rPr>
              <w:t>阶段1</w:t>
            </w:r>
          </w:p>
        </w:tc>
        <w:tc>
          <w:tcPr>
            <w:tcW w:w="2751" w:type="dxa"/>
            <w:vAlign w:val="center"/>
          </w:tcPr>
          <w:p w14:paraId="1F4B5787">
            <w:pPr>
              <w:snapToGrid w:val="0"/>
              <w:spacing w:after="0" w:line="360" w:lineRule="auto"/>
              <w:ind w:left="0" w:leftChars="0" w:right="0" w:rightChars="0" w:firstLine="0" w:firstLineChars="0"/>
              <w:jc w:val="center"/>
            </w:pPr>
            <w:r>
              <w:rPr>
                <w:rFonts w:ascii="宋体" w:hAnsi="宋体" w:eastAsia="宋体"/>
                <w:color w:val="000000"/>
                <w:sz w:val="19"/>
              </w:rPr>
              <w:t>chinacdc_monthly.csv</w:t>
            </w:r>
          </w:p>
        </w:tc>
        <w:tc>
          <w:tcPr>
            <w:tcW w:w="3158" w:type="dxa"/>
            <w:vAlign w:val="center"/>
          </w:tcPr>
          <w:p w14:paraId="7B07B322">
            <w:pPr>
              <w:snapToGrid w:val="0"/>
              <w:spacing w:after="0" w:line="360" w:lineRule="auto"/>
              <w:ind w:left="0" w:leftChars="0" w:right="0" w:rightChars="0" w:firstLine="0" w:firstLineChars="0"/>
              <w:jc w:val="left"/>
            </w:pPr>
            <w:r>
              <w:rPr>
                <w:rFonts w:ascii="宋体" w:hAnsi="宋体" w:eastAsia="宋体"/>
                <w:color w:val="000000"/>
                <w:sz w:val="19"/>
              </w:rPr>
              <w:t>chinacdc_monthly_clean.csv</w:t>
            </w:r>
          </w:p>
        </w:tc>
        <w:tc>
          <w:tcPr>
            <w:tcW w:w="1390" w:type="dxa"/>
            <w:vAlign w:val="center"/>
          </w:tcPr>
          <w:p w14:paraId="4D31AB29">
            <w:pPr>
              <w:snapToGrid w:val="0"/>
              <w:spacing w:after="0" w:line="360" w:lineRule="auto"/>
              <w:ind w:left="0" w:leftChars="0" w:right="0" w:rightChars="0" w:firstLine="0" w:firstLineChars="0"/>
              <w:jc w:val="center"/>
            </w:pPr>
            <w:r>
              <w:rPr>
                <w:rFonts w:ascii="宋体" w:hAnsi="宋体" w:eastAsia="宋体"/>
                <w:color w:val="000000"/>
                <w:sz w:val="19"/>
              </w:rPr>
              <w:t>1,420</w:t>
            </w:r>
          </w:p>
        </w:tc>
        <w:tc>
          <w:tcPr>
            <w:tcW w:w="1179" w:type="dxa"/>
            <w:vAlign w:val="center"/>
          </w:tcPr>
          <w:p w14:paraId="7759A200">
            <w:pPr>
              <w:snapToGrid w:val="0"/>
              <w:spacing w:after="0" w:line="360" w:lineRule="auto"/>
              <w:ind w:left="0" w:leftChars="0" w:right="0" w:rightChars="0" w:firstLine="0" w:firstLineChars="0"/>
              <w:jc w:val="center"/>
            </w:pPr>
            <w:r>
              <w:rPr>
                <w:rFonts w:ascii="宋体" w:hAnsi="宋体" w:eastAsia="宋体"/>
                <w:color w:val="000000"/>
                <w:sz w:val="19"/>
              </w:rPr>
              <w:t>0</w:t>
            </w:r>
          </w:p>
        </w:tc>
      </w:tr>
      <w:tr w14:paraId="7FBF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13" w:type="dxa"/>
            <w:vAlign w:val="center"/>
          </w:tcPr>
          <w:p w14:paraId="3826FD20">
            <w:pPr>
              <w:snapToGrid w:val="0"/>
              <w:spacing w:after="0" w:line="360" w:lineRule="auto"/>
              <w:ind w:left="0" w:leftChars="0" w:right="0" w:rightChars="0" w:firstLine="0" w:firstLineChars="0"/>
              <w:jc w:val="center"/>
            </w:pPr>
            <w:r>
              <w:rPr>
                <w:rFonts w:ascii="宋体" w:hAnsi="宋体" w:eastAsia="宋体"/>
                <w:color w:val="000000"/>
                <w:sz w:val="19"/>
              </w:rPr>
              <w:t>阶段2</w:t>
            </w:r>
          </w:p>
        </w:tc>
        <w:tc>
          <w:tcPr>
            <w:tcW w:w="2751" w:type="dxa"/>
            <w:vAlign w:val="center"/>
          </w:tcPr>
          <w:p w14:paraId="34555DD9">
            <w:pPr>
              <w:snapToGrid w:val="0"/>
              <w:spacing w:after="0" w:line="360" w:lineRule="auto"/>
              <w:ind w:left="0" w:leftChars="0" w:right="0" w:rightChars="0" w:firstLine="0" w:firstLineChars="0"/>
              <w:jc w:val="center"/>
            </w:pPr>
            <w:r>
              <w:rPr>
                <w:rFonts w:ascii="宋体" w:hAnsi="宋体" w:eastAsia="宋体"/>
                <w:color w:val="000000"/>
                <w:sz w:val="19"/>
              </w:rPr>
              <w:t>respiratory_weekly.csv</w:t>
            </w:r>
          </w:p>
        </w:tc>
        <w:tc>
          <w:tcPr>
            <w:tcW w:w="3158" w:type="dxa"/>
            <w:vAlign w:val="center"/>
          </w:tcPr>
          <w:p w14:paraId="49C65419">
            <w:pPr>
              <w:snapToGrid w:val="0"/>
              <w:spacing w:after="0" w:line="360" w:lineRule="auto"/>
              <w:ind w:left="0" w:leftChars="0" w:right="0" w:rightChars="0" w:firstLine="0" w:firstLineChars="0"/>
              <w:jc w:val="left"/>
            </w:pPr>
            <w:r>
              <w:rPr>
                <w:rFonts w:ascii="宋体" w:hAnsi="宋体" w:eastAsia="宋体"/>
                <w:color w:val="000000"/>
                <w:sz w:val="19"/>
              </w:rPr>
              <w:t>respiratory_weekly_clean.csv</w:t>
            </w:r>
          </w:p>
        </w:tc>
        <w:tc>
          <w:tcPr>
            <w:tcW w:w="1390" w:type="dxa"/>
            <w:vAlign w:val="center"/>
          </w:tcPr>
          <w:p w14:paraId="484E02F2">
            <w:pPr>
              <w:snapToGrid w:val="0"/>
              <w:spacing w:after="0" w:line="360" w:lineRule="auto"/>
              <w:ind w:left="0" w:leftChars="0" w:right="0" w:rightChars="0" w:firstLine="0" w:firstLineChars="0"/>
              <w:jc w:val="center"/>
            </w:pPr>
            <w:r>
              <w:rPr>
                <w:rFonts w:ascii="宋体" w:hAnsi="宋体" w:eastAsia="宋体"/>
                <w:color w:val="000000"/>
                <w:sz w:val="19"/>
              </w:rPr>
              <w:t>3,576</w:t>
            </w:r>
          </w:p>
        </w:tc>
        <w:tc>
          <w:tcPr>
            <w:tcW w:w="1179" w:type="dxa"/>
            <w:vAlign w:val="center"/>
          </w:tcPr>
          <w:p w14:paraId="1CD3B22A">
            <w:pPr>
              <w:snapToGrid w:val="0"/>
              <w:spacing w:after="0" w:line="360" w:lineRule="auto"/>
              <w:ind w:left="0" w:leftChars="0" w:right="0" w:rightChars="0" w:firstLine="0" w:firstLineChars="0"/>
              <w:jc w:val="center"/>
            </w:pPr>
            <w:r>
              <w:rPr>
                <w:rFonts w:ascii="宋体" w:hAnsi="宋体" w:eastAsia="宋体"/>
                <w:color w:val="000000"/>
                <w:sz w:val="19"/>
              </w:rPr>
              <w:t>0</w:t>
            </w:r>
          </w:p>
        </w:tc>
      </w:tr>
      <w:tr w14:paraId="3DCB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13" w:type="dxa"/>
            <w:vAlign w:val="center"/>
          </w:tcPr>
          <w:p w14:paraId="67B3ED3A">
            <w:pPr>
              <w:snapToGrid w:val="0"/>
              <w:spacing w:after="0" w:line="360" w:lineRule="auto"/>
              <w:ind w:left="0" w:leftChars="0" w:right="0" w:rightChars="0" w:firstLine="0" w:firstLineChars="0"/>
              <w:jc w:val="center"/>
            </w:pPr>
            <w:r>
              <w:rPr>
                <w:rFonts w:ascii="宋体" w:hAnsi="宋体" w:eastAsia="宋体"/>
                <w:color w:val="000000"/>
                <w:sz w:val="19"/>
              </w:rPr>
              <w:t>阶段3</w:t>
            </w:r>
          </w:p>
        </w:tc>
        <w:tc>
          <w:tcPr>
            <w:tcW w:w="2751" w:type="dxa"/>
            <w:vAlign w:val="center"/>
          </w:tcPr>
          <w:p w14:paraId="2EBFB551">
            <w:pPr>
              <w:snapToGrid w:val="0"/>
              <w:spacing w:after="0" w:line="360" w:lineRule="auto"/>
              <w:ind w:left="0" w:leftChars="0" w:right="0" w:rightChars="0" w:firstLine="0" w:firstLineChars="0"/>
              <w:jc w:val="center"/>
            </w:pPr>
            <w:r>
              <w:rPr>
                <w:rFonts w:ascii="宋体" w:hAnsi="宋体" w:eastAsia="宋体"/>
                <w:color w:val="000000"/>
                <w:sz w:val="19"/>
              </w:rPr>
              <w:t>influenza_weekly.csv</w:t>
            </w:r>
          </w:p>
        </w:tc>
        <w:tc>
          <w:tcPr>
            <w:tcW w:w="3158" w:type="dxa"/>
            <w:vAlign w:val="center"/>
          </w:tcPr>
          <w:p w14:paraId="107E38B9">
            <w:pPr>
              <w:snapToGrid w:val="0"/>
              <w:spacing w:after="0" w:line="360" w:lineRule="auto"/>
              <w:ind w:left="0" w:leftChars="0" w:right="0" w:rightChars="0" w:firstLine="0" w:firstLineChars="0"/>
              <w:jc w:val="left"/>
            </w:pPr>
            <w:r>
              <w:rPr>
                <w:rFonts w:ascii="宋体" w:hAnsi="宋体" w:eastAsia="宋体"/>
                <w:color w:val="000000"/>
                <w:sz w:val="19"/>
              </w:rPr>
              <w:t>influenza_weekly_clean.csv</w:t>
            </w:r>
          </w:p>
        </w:tc>
        <w:tc>
          <w:tcPr>
            <w:tcW w:w="1390" w:type="dxa"/>
            <w:vAlign w:val="center"/>
          </w:tcPr>
          <w:p w14:paraId="4254919E">
            <w:pPr>
              <w:snapToGrid w:val="0"/>
              <w:spacing w:after="0" w:line="360" w:lineRule="auto"/>
              <w:ind w:left="0" w:leftChars="0" w:right="0" w:rightChars="0" w:firstLine="0" w:firstLineChars="0"/>
              <w:jc w:val="center"/>
            </w:pPr>
            <w:r>
              <w:rPr>
                <w:rFonts w:ascii="宋体" w:hAnsi="宋体" w:eastAsia="宋体"/>
                <w:color w:val="000000"/>
                <w:sz w:val="19"/>
              </w:rPr>
              <w:t>4,161</w:t>
            </w:r>
          </w:p>
        </w:tc>
        <w:tc>
          <w:tcPr>
            <w:tcW w:w="1179" w:type="dxa"/>
            <w:vAlign w:val="center"/>
          </w:tcPr>
          <w:p w14:paraId="6A65DA7B">
            <w:pPr>
              <w:snapToGrid w:val="0"/>
              <w:spacing w:after="0" w:line="360" w:lineRule="auto"/>
              <w:ind w:left="0" w:leftChars="0" w:right="0" w:rightChars="0" w:firstLine="0" w:firstLineChars="0"/>
              <w:jc w:val="center"/>
            </w:pPr>
            <w:r>
              <w:rPr>
                <w:rFonts w:ascii="宋体" w:hAnsi="宋体" w:eastAsia="宋体"/>
                <w:color w:val="000000"/>
                <w:sz w:val="19"/>
              </w:rPr>
              <w:t>0</w:t>
            </w:r>
          </w:p>
        </w:tc>
      </w:tr>
      <w:tr w14:paraId="3ACD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13" w:type="dxa"/>
            <w:vAlign w:val="center"/>
          </w:tcPr>
          <w:p w14:paraId="59CCDEBD">
            <w:pPr>
              <w:snapToGrid w:val="0"/>
              <w:spacing w:after="0" w:line="360" w:lineRule="auto"/>
              <w:ind w:left="0" w:leftChars="0" w:right="0" w:rightChars="0" w:firstLine="0" w:firstLineChars="0"/>
              <w:jc w:val="center"/>
            </w:pPr>
            <w:r>
              <w:rPr>
                <w:rFonts w:ascii="宋体" w:hAnsi="宋体" w:eastAsia="宋体"/>
                <w:color w:val="000000"/>
                <w:sz w:val="19"/>
              </w:rPr>
              <w:t>阶段4</w:t>
            </w:r>
          </w:p>
        </w:tc>
        <w:tc>
          <w:tcPr>
            <w:tcW w:w="2751" w:type="dxa"/>
            <w:vAlign w:val="center"/>
          </w:tcPr>
          <w:p w14:paraId="19B71E0E">
            <w:pPr>
              <w:snapToGrid w:val="0"/>
              <w:spacing w:after="0" w:line="360" w:lineRule="auto"/>
              <w:ind w:left="0" w:leftChars="0" w:right="0" w:rightChars="0" w:firstLine="0" w:firstLineChars="0"/>
              <w:jc w:val="center"/>
            </w:pPr>
            <w:r>
              <w:rPr>
                <w:rFonts w:ascii="宋体" w:hAnsi="宋体" w:eastAsia="宋体"/>
                <w:color w:val="000000"/>
                <w:sz w:val="19"/>
              </w:rPr>
              <w:t>weather_daily.csv</w:t>
            </w:r>
          </w:p>
        </w:tc>
        <w:tc>
          <w:tcPr>
            <w:tcW w:w="3158" w:type="dxa"/>
            <w:vAlign w:val="center"/>
          </w:tcPr>
          <w:p w14:paraId="3C7469EC">
            <w:pPr>
              <w:snapToGrid w:val="0"/>
              <w:spacing w:after="0" w:line="360" w:lineRule="auto"/>
              <w:ind w:left="0" w:leftChars="0" w:right="0" w:rightChars="0" w:firstLine="0" w:firstLineChars="0"/>
              <w:jc w:val="left"/>
            </w:pPr>
            <w:r>
              <w:rPr>
                <w:rFonts w:ascii="宋体" w:hAnsi="宋体" w:eastAsia="宋体"/>
                <w:color w:val="000000"/>
                <w:sz w:val="19"/>
              </w:rPr>
              <w:t>weather_daily_clean.csv</w:t>
            </w:r>
          </w:p>
        </w:tc>
        <w:tc>
          <w:tcPr>
            <w:tcW w:w="1390" w:type="dxa"/>
            <w:vAlign w:val="center"/>
          </w:tcPr>
          <w:p w14:paraId="12A4F648">
            <w:pPr>
              <w:snapToGrid w:val="0"/>
              <w:spacing w:after="0" w:line="360" w:lineRule="auto"/>
              <w:ind w:left="0" w:leftChars="0" w:right="0" w:rightChars="0" w:firstLine="0" w:firstLineChars="0"/>
              <w:jc w:val="center"/>
            </w:pPr>
            <w:r>
              <w:rPr>
                <w:rFonts w:ascii="宋体" w:hAnsi="宋体" w:eastAsia="宋体"/>
                <w:color w:val="000000"/>
                <w:sz w:val="19"/>
              </w:rPr>
              <w:t>95,139</w:t>
            </w:r>
          </w:p>
        </w:tc>
        <w:tc>
          <w:tcPr>
            <w:tcW w:w="1179" w:type="dxa"/>
            <w:vAlign w:val="center"/>
          </w:tcPr>
          <w:p w14:paraId="10C8C76A">
            <w:pPr>
              <w:snapToGrid w:val="0"/>
              <w:spacing w:after="0" w:line="360" w:lineRule="auto"/>
              <w:ind w:left="0" w:leftChars="0" w:right="0" w:rightChars="0" w:firstLine="0" w:firstLineChars="0"/>
              <w:jc w:val="center"/>
            </w:pPr>
            <w:r>
              <w:rPr>
                <w:rFonts w:ascii="宋体" w:hAnsi="宋体" w:eastAsia="宋体"/>
                <w:color w:val="000000"/>
                <w:sz w:val="19"/>
              </w:rPr>
              <w:t>0</w:t>
            </w:r>
          </w:p>
        </w:tc>
      </w:tr>
      <w:tr w14:paraId="6A1A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13" w:type="dxa"/>
            <w:vAlign w:val="center"/>
          </w:tcPr>
          <w:p w14:paraId="516F8579">
            <w:pPr>
              <w:snapToGrid w:val="0"/>
              <w:spacing w:after="0" w:line="360" w:lineRule="auto"/>
              <w:ind w:left="0" w:leftChars="0" w:right="0" w:rightChars="0" w:firstLine="0" w:firstLineChars="0"/>
              <w:jc w:val="center"/>
            </w:pPr>
            <w:r>
              <w:rPr>
                <w:rFonts w:ascii="宋体" w:hAnsi="宋体" w:eastAsia="宋体"/>
                <w:color w:val="000000"/>
                <w:sz w:val="19"/>
              </w:rPr>
              <w:t>阶段5</w:t>
            </w:r>
          </w:p>
        </w:tc>
        <w:tc>
          <w:tcPr>
            <w:tcW w:w="2751" w:type="dxa"/>
            <w:vAlign w:val="center"/>
          </w:tcPr>
          <w:p w14:paraId="0BED0600">
            <w:pPr>
              <w:snapToGrid w:val="0"/>
              <w:spacing w:after="0" w:line="360" w:lineRule="auto"/>
              <w:ind w:left="0" w:leftChars="0" w:right="0" w:rightChars="0" w:firstLine="0" w:firstLineChars="0"/>
              <w:jc w:val="center"/>
            </w:pPr>
            <w:r>
              <w:rPr>
                <w:rFonts w:ascii="宋体" w:hAnsi="宋体" w:eastAsia="宋体"/>
                <w:color w:val="000000"/>
                <w:sz w:val="19"/>
              </w:rPr>
              <w:t>weather_daily_clean.csv</w:t>
            </w:r>
          </w:p>
        </w:tc>
        <w:tc>
          <w:tcPr>
            <w:tcW w:w="3158" w:type="dxa"/>
            <w:vAlign w:val="center"/>
          </w:tcPr>
          <w:p w14:paraId="59EFF000">
            <w:pPr>
              <w:snapToGrid w:val="0"/>
              <w:spacing w:after="0" w:line="360" w:lineRule="auto"/>
              <w:ind w:left="0" w:leftChars="0" w:right="0" w:rightChars="0" w:firstLine="0" w:firstLineChars="0"/>
              <w:jc w:val="left"/>
            </w:pPr>
            <w:r>
              <w:rPr>
                <w:rFonts w:ascii="宋体" w:hAnsi="宋体" w:eastAsia="宋体"/>
                <w:color w:val="000000"/>
                <w:sz w:val="19"/>
              </w:rPr>
              <w:t>weather_weekly.csv</w:t>
            </w:r>
          </w:p>
        </w:tc>
        <w:tc>
          <w:tcPr>
            <w:tcW w:w="1390" w:type="dxa"/>
            <w:vAlign w:val="center"/>
          </w:tcPr>
          <w:p w14:paraId="247C1A56">
            <w:pPr>
              <w:snapToGrid w:val="0"/>
              <w:spacing w:after="0" w:line="360" w:lineRule="auto"/>
              <w:ind w:left="0" w:leftChars="0" w:right="0" w:rightChars="0" w:firstLine="0" w:firstLineChars="0"/>
              <w:jc w:val="center"/>
            </w:pPr>
            <w:r>
              <w:rPr>
                <w:rFonts w:ascii="宋体" w:hAnsi="宋体" w:eastAsia="宋体"/>
                <w:color w:val="000000"/>
                <w:sz w:val="19"/>
              </w:rPr>
              <w:t>13,609</w:t>
            </w:r>
          </w:p>
        </w:tc>
        <w:tc>
          <w:tcPr>
            <w:tcW w:w="1179" w:type="dxa"/>
            <w:vAlign w:val="center"/>
          </w:tcPr>
          <w:p w14:paraId="5E558D47">
            <w:pPr>
              <w:snapToGrid w:val="0"/>
              <w:spacing w:after="0" w:line="360" w:lineRule="auto"/>
              <w:ind w:left="0" w:leftChars="0" w:right="0" w:rightChars="0" w:firstLine="0" w:firstLineChars="0"/>
              <w:jc w:val="center"/>
            </w:pPr>
            <w:r>
              <w:rPr>
                <w:rFonts w:ascii="宋体" w:hAnsi="宋体" w:eastAsia="宋体"/>
                <w:color w:val="000000"/>
                <w:sz w:val="19"/>
              </w:rPr>
              <w:t>不适用</w:t>
            </w:r>
          </w:p>
        </w:tc>
      </w:tr>
      <w:tr w14:paraId="5AD3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13" w:type="dxa"/>
            <w:vAlign w:val="center"/>
          </w:tcPr>
          <w:p w14:paraId="549C3429">
            <w:pPr>
              <w:snapToGrid w:val="0"/>
              <w:spacing w:after="0" w:line="360" w:lineRule="auto"/>
              <w:ind w:left="0" w:leftChars="0" w:right="0" w:rightChars="0" w:firstLine="0" w:firstLineChars="0"/>
              <w:jc w:val="center"/>
            </w:pPr>
            <w:r>
              <w:rPr>
                <w:rFonts w:ascii="宋体" w:hAnsi="宋体" w:eastAsia="宋体"/>
                <w:color w:val="000000"/>
                <w:sz w:val="19"/>
              </w:rPr>
              <w:t>阶段6</w:t>
            </w:r>
          </w:p>
        </w:tc>
        <w:tc>
          <w:tcPr>
            <w:tcW w:w="2751" w:type="dxa"/>
            <w:vAlign w:val="center"/>
          </w:tcPr>
          <w:p w14:paraId="0D0F9B15">
            <w:pPr>
              <w:snapToGrid w:val="0"/>
              <w:spacing w:after="0" w:line="360" w:lineRule="auto"/>
              <w:ind w:left="0" w:leftChars="0" w:right="0" w:rightChars="0" w:firstLine="0" w:firstLineChars="0"/>
              <w:jc w:val="center"/>
            </w:pPr>
            <w:r>
              <w:rPr>
                <w:rFonts w:ascii="宋体" w:hAnsi="宋体" w:eastAsia="宋体"/>
                <w:color w:val="000000"/>
                <w:sz w:val="19"/>
              </w:rPr>
              <w:t>weather_daily_clean.csv</w:t>
            </w:r>
          </w:p>
        </w:tc>
        <w:tc>
          <w:tcPr>
            <w:tcW w:w="3158" w:type="dxa"/>
            <w:vAlign w:val="center"/>
          </w:tcPr>
          <w:p w14:paraId="0A5A4851">
            <w:pPr>
              <w:snapToGrid w:val="0"/>
              <w:spacing w:after="0" w:line="360" w:lineRule="auto"/>
              <w:ind w:left="0" w:leftChars="0" w:right="0" w:rightChars="0" w:firstLine="0" w:firstLineChars="0"/>
              <w:jc w:val="left"/>
            </w:pPr>
            <w:r>
              <w:rPr>
                <w:rFonts w:ascii="宋体" w:hAnsi="宋体" w:eastAsia="宋体"/>
                <w:color w:val="000000"/>
                <w:sz w:val="19"/>
              </w:rPr>
              <w:t>weather_monthly.csv</w:t>
            </w:r>
          </w:p>
        </w:tc>
        <w:tc>
          <w:tcPr>
            <w:tcW w:w="1390" w:type="dxa"/>
            <w:vAlign w:val="center"/>
          </w:tcPr>
          <w:p w14:paraId="58C7A49F">
            <w:pPr>
              <w:snapToGrid w:val="0"/>
              <w:spacing w:after="0" w:line="360" w:lineRule="auto"/>
              <w:ind w:left="0" w:leftChars="0" w:right="0" w:rightChars="0" w:firstLine="0" w:firstLineChars="0"/>
              <w:jc w:val="center"/>
            </w:pPr>
            <w:r>
              <w:rPr>
                <w:rFonts w:ascii="宋体" w:hAnsi="宋体" w:eastAsia="宋体"/>
                <w:color w:val="000000"/>
                <w:sz w:val="19"/>
              </w:rPr>
              <w:t>3,131</w:t>
            </w:r>
          </w:p>
        </w:tc>
        <w:tc>
          <w:tcPr>
            <w:tcW w:w="1179" w:type="dxa"/>
            <w:vAlign w:val="center"/>
          </w:tcPr>
          <w:p w14:paraId="685163DD">
            <w:pPr>
              <w:snapToGrid w:val="0"/>
              <w:spacing w:after="0" w:line="360" w:lineRule="auto"/>
              <w:ind w:left="0" w:leftChars="0" w:right="0" w:rightChars="0" w:firstLine="0" w:firstLineChars="0"/>
              <w:jc w:val="center"/>
            </w:pPr>
            <w:r>
              <w:rPr>
                <w:rFonts w:ascii="宋体" w:hAnsi="宋体" w:eastAsia="宋体"/>
                <w:color w:val="000000"/>
                <w:sz w:val="19"/>
              </w:rPr>
              <w:t>不适用</w:t>
            </w:r>
          </w:p>
        </w:tc>
      </w:tr>
      <w:tr w14:paraId="36FAF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13" w:type="dxa"/>
            <w:vAlign w:val="center"/>
          </w:tcPr>
          <w:p w14:paraId="50CCDD51">
            <w:pPr>
              <w:snapToGrid w:val="0"/>
              <w:spacing w:after="0" w:line="360" w:lineRule="auto"/>
              <w:ind w:left="0" w:leftChars="0" w:right="0" w:rightChars="0" w:firstLine="0" w:firstLineChars="0"/>
              <w:jc w:val="center"/>
            </w:pPr>
            <w:r>
              <w:rPr>
                <w:rFonts w:ascii="宋体" w:hAnsi="宋体" w:eastAsia="宋体"/>
                <w:color w:val="000000"/>
                <w:sz w:val="19"/>
              </w:rPr>
              <w:t>阶段7</w:t>
            </w:r>
          </w:p>
        </w:tc>
        <w:tc>
          <w:tcPr>
            <w:tcW w:w="2751" w:type="dxa"/>
            <w:vAlign w:val="center"/>
          </w:tcPr>
          <w:p w14:paraId="4F4FB7FD">
            <w:pPr>
              <w:snapToGrid w:val="0"/>
              <w:spacing w:after="0" w:line="360" w:lineRule="auto"/>
              <w:ind w:left="0" w:leftChars="0" w:right="0" w:rightChars="0" w:firstLine="0" w:firstLineChars="0"/>
              <w:jc w:val="center"/>
            </w:pPr>
            <w:r>
              <w:rPr>
                <w:rFonts w:ascii="宋体" w:hAnsi="宋体" w:eastAsia="宋体"/>
                <w:color w:val="000000"/>
                <w:sz w:val="19"/>
              </w:rPr>
              <w:t>weather_weekly及周报清洗结果</w:t>
            </w:r>
          </w:p>
        </w:tc>
        <w:tc>
          <w:tcPr>
            <w:tcW w:w="3158" w:type="dxa"/>
            <w:vAlign w:val="center"/>
          </w:tcPr>
          <w:p w14:paraId="775CC7D9">
            <w:pPr>
              <w:snapToGrid w:val="0"/>
              <w:spacing w:after="0" w:line="360" w:lineRule="auto"/>
              <w:ind w:left="0" w:leftChars="0" w:right="0" w:rightChars="0" w:firstLine="0" w:firstLineChars="0"/>
              <w:jc w:val="left"/>
            </w:pPr>
            <w:r>
              <w:rPr>
                <w:rFonts w:ascii="宋体" w:hAnsi="宋体" w:eastAsia="宋体"/>
                <w:color w:val="000000"/>
                <w:sz w:val="19"/>
              </w:rPr>
              <w:t>province_weekly_features.csv</w:t>
            </w:r>
          </w:p>
        </w:tc>
        <w:tc>
          <w:tcPr>
            <w:tcW w:w="1390" w:type="dxa"/>
            <w:vAlign w:val="center"/>
          </w:tcPr>
          <w:p w14:paraId="3BC19900">
            <w:pPr>
              <w:snapToGrid w:val="0"/>
              <w:spacing w:after="0" w:line="360" w:lineRule="auto"/>
              <w:ind w:left="0" w:leftChars="0" w:right="0" w:rightChars="0" w:firstLine="0" w:firstLineChars="0"/>
              <w:jc w:val="center"/>
            </w:pPr>
            <w:r>
              <w:rPr>
                <w:rFonts w:ascii="宋体" w:hAnsi="宋体" w:eastAsia="宋体"/>
                <w:color w:val="000000"/>
                <w:sz w:val="19"/>
              </w:rPr>
              <w:t>13,609</w:t>
            </w:r>
          </w:p>
        </w:tc>
        <w:tc>
          <w:tcPr>
            <w:tcW w:w="1179" w:type="dxa"/>
            <w:vAlign w:val="center"/>
          </w:tcPr>
          <w:p w14:paraId="1A26B73D">
            <w:pPr>
              <w:snapToGrid w:val="0"/>
              <w:spacing w:after="0" w:line="360" w:lineRule="auto"/>
              <w:ind w:left="0" w:leftChars="0" w:right="0" w:rightChars="0" w:firstLine="0" w:firstLineChars="0"/>
              <w:jc w:val="center"/>
            </w:pPr>
            <w:r>
              <w:rPr>
                <w:rFonts w:ascii="宋体" w:hAnsi="宋体" w:eastAsia="宋体"/>
                <w:color w:val="000000"/>
                <w:sz w:val="19"/>
              </w:rPr>
              <w:t>不适用</w:t>
            </w:r>
          </w:p>
        </w:tc>
      </w:tr>
    </w:tbl>
    <w:p w14:paraId="7F564ED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质量检查结果显示，四张清洗主表均未删除重复记录。省市周度特征表共13,609行、38个字段，能够承接数据分析和可视化阶段。需要特别说明的是，该特征表中的健康监测指标主要为全国或南北方分组口径，在合并到城市周度记录时会按周复制到不同城市行，因此后续相关性分析先压缩为全国周度均值，避免同一健康指标被重复计数。</w:t>
      </w:r>
    </w:p>
    <w:p w14:paraId="0CDBC4E2">
      <w:pPr>
        <w:pStyle w:val="4"/>
        <w:spacing w:before="100" w:line="360" w:lineRule="auto"/>
      </w:pPr>
      <w:r>
        <w:rPr>
          <w:rFonts w:ascii="宋体" w:hAnsi="宋体" w:eastAsia="宋体"/>
          <w:color w:val="000000"/>
          <w:sz w:val="28"/>
        </w:rPr>
        <w:t>2.5 数据字典、质量摘要与交付文件</w:t>
      </w:r>
    </w:p>
    <w:p w14:paraId="6650F5F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为了便于成员之间交接和后续人工审核，清洗阶段同步生成data_dictionary.csv和quality_summary.json。数据字典记录每张清洗后表的字段名称、数据类型、单位、缺失值处理策略、来源字段和字段说明；质量摘要记录输入行数、输出行数、删除重复记录数、各字段空值数量和特征表字段数量。</w:t>
      </w:r>
    </w:p>
    <w:p w14:paraId="5AAA0B2A">
      <w:pPr>
        <w:spacing w:before="60" w:after="40" w:line="360" w:lineRule="auto"/>
        <w:jc w:val="center"/>
      </w:pPr>
      <w:r>
        <w:rPr>
          <w:rFonts w:ascii="宋体" w:hAnsi="宋体" w:eastAsia="宋体"/>
          <w:color w:val="000000"/>
          <w:sz w:val="18"/>
        </w:rPr>
        <w:t>表2-4 数据清洗部分主要交付文件</w:t>
      </w:r>
    </w:p>
    <w:tbl>
      <w:tblPr>
        <w:tblStyle w:val="32"/>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8"/>
        <w:gridCol w:w="4074"/>
      </w:tblGrid>
      <w:tr w14:paraId="4E3B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208" w:type="dxa"/>
            <w:shd w:val="clear" w:color="auto" w:fill="F2F2F2"/>
            <w:vAlign w:val="center"/>
          </w:tcPr>
          <w:p w14:paraId="7DCA23D8">
            <w:pPr>
              <w:snapToGrid w:val="0"/>
              <w:spacing w:after="0" w:line="360" w:lineRule="auto"/>
              <w:ind w:left="0" w:leftChars="0" w:right="0" w:rightChars="0" w:firstLine="0" w:firstLineChars="0"/>
              <w:jc w:val="center"/>
              <w:rPr>
                <w:b/>
              </w:rPr>
            </w:pPr>
            <w:r>
              <w:rPr>
                <w:rFonts w:ascii="宋体" w:hAnsi="宋体" w:eastAsia="宋体"/>
                <w:b/>
                <w:color w:val="000000"/>
                <w:sz w:val="19"/>
              </w:rPr>
              <w:t>文件</w:t>
            </w:r>
          </w:p>
        </w:tc>
        <w:tc>
          <w:tcPr>
            <w:tcW w:w="4074" w:type="dxa"/>
            <w:shd w:val="clear" w:color="auto" w:fill="F2F2F2"/>
            <w:vAlign w:val="center"/>
          </w:tcPr>
          <w:p w14:paraId="470D0C10">
            <w:pPr>
              <w:snapToGrid w:val="0"/>
              <w:spacing w:after="0" w:line="360" w:lineRule="auto"/>
              <w:ind w:left="0" w:leftChars="0" w:right="0" w:rightChars="0" w:firstLine="0" w:firstLineChars="0"/>
              <w:jc w:val="center"/>
              <w:rPr>
                <w:b/>
              </w:rPr>
            </w:pPr>
            <w:r>
              <w:rPr>
                <w:rFonts w:ascii="宋体" w:hAnsi="宋体" w:eastAsia="宋体"/>
                <w:b/>
                <w:color w:val="000000"/>
                <w:sz w:val="19"/>
              </w:rPr>
              <w:t>说明</w:t>
            </w:r>
          </w:p>
        </w:tc>
      </w:tr>
      <w:tr w14:paraId="48CB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228C1DD5">
            <w:pPr>
              <w:snapToGrid w:val="0"/>
              <w:spacing w:after="0" w:line="360" w:lineRule="auto"/>
              <w:ind w:left="0" w:leftChars="0" w:right="0" w:rightChars="0" w:firstLine="0" w:firstLineChars="0"/>
              <w:jc w:val="left"/>
            </w:pPr>
            <w:r>
              <w:rPr>
                <w:rFonts w:ascii="宋体" w:hAnsi="宋体" w:eastAsia="宋体"/>
                <w:color w:val="000000"/>
                <w:sz w:val="19"/>
              </w:rPr>
              <w:t>src/cleaning/preprocess_data.py</w:t>
            </w:r>
          </w:p>
        </w:tc>
        <w:tc>
          <w:tcPr>
            <w:tcW w:w="4074" w:type="dxa"/>
            <w:vAlign w:val="center"/>
          </w:tcPr>
          <w:p w14:paraId="677EB3FC">
            <w:pPr>
              <w:snapToGrid w:val="0"/>
              <w:spacing w:after="0" w:line="360" w:lineRule="auto"/>
              <w:ind w:left="0" w:leftChars="0" w:right="0" w:rightChars="0" w:firstLine="0" w:firstLineChars="0"/>
              <w:jc w:val="left"/>
            </w:pPr>
            <w:r>
              <w:rPr>
                <w:rFonts w:ascii="宋体" w:hAnsi="宋体" w:eastAsia="宋体"/>
                <w:color w:val="000000"/>
                <w:sz w:val="19"/>
              </w:rPr>
              <w:t>清洗预处理脚本，负责单表清洗、气象聚合、特征表构建、数据字典和质量摘要输出。</w:t>
            </w:r>
          </w:p>
        </w:tc>
      </w:tr>
      <w:tr w14:paraId="77AB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632A073B">
            <w:pPr>
              <w:snapToGrid w:val="0"/>
              <w:spacing w:after="0" w:line="360" w:lineRule="auto"/>
              <w:ind w:left="0" w:leftChars="0" w:right="0" w:rightChars="0" w:firstLine="0" w:firstLineChars="0"/>
              <w:jc w:val="left"/>
            </w:pPr>
            <w:r>
              <w:rPr>
                <w:rFonts w:ascii="宋体" w:hAnsi="宋体" w:eastAsia="宋体"/>
                <w:color w:val="000000"/>
                <w:sz w:val="19"/>
              </w:rPr>
              <w:t>data/processed/chinacdc_monthly_clean.csv</w:t>
            </w:r>
          </w:p>
        </w:tc>
        <w:tc>
          <w:tcPr>
            <w:tcW w:w="4074" w:type="dxa"/>
            <w:vAlign w:val="center"/>
          </w:tcPr>
          <w:p w14:paraId="02EDB580">
            <w:pPr>
              <w:snapToGrid w:val="0"/>
              <w:spacing w:after="0" w:line="360" w:lineRule="auto"/>
              <w:ind w:left="0" w:leftChars="0" w:right="0" w:rightChars="0" w:firstLine="0" w:firstLineChars="0"/>
              <w:jc w:val="left"/>
            </w:pPr>
            <w:r>
              <w:rPr>
                <w:rFonts w:ascii="宋体" w:hAnsi="宋体" w:eastAsia="宋体"/>
                <w:color w:val="000000"/>
                <w:sz w:val="19"/>
              </w:rPr>
              <w:t>清洗后的全国法定传染病月报。</w:t>
            </w:r>
          </w:p>
        </w:tc>
      </w:tr>
      <w:tr w14:paraId="6350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47B63C8E">
            <w:pPr>
              <w:snapToGrid w:val="0"/>
              <w:spacing w:after="0" w:line="360" w:lineRule="auto"/>
              <w:ind w:left="0" w:leftChars="0" w:right="0" w:rightChars="0" w:firstLine="0" w:firstLineChars="0"/>
              <w:jc w:val="left"/>
            </w:pPr>
            <w:r>
              <w:rPr>
                <w:rFonts w:ascii="宋体" w:hAnsi="宋体" w:eastAsia="宋体"/>
                <w:color w:val="000000"/>
                <w:sz w:val="19"/>
              </w:rPr>
              <w:t>data/processed/respiratory_weekly_clean.csv</w:t>
            </w:r>
          </w:p>
        </w:tc>
        <w:tc>
          <w:tcPr>
            <w:tcW w:w="4074" w:type="dxa"/>
            <w:vAlign w:val="center"/>
          </w:tcPr>
          <w:p w14:paraId="79B58AE7">
            <w:pPr>
              <w:snapToGrid w:val="0"/>
              <w:spacing w:after="0" w:line="360" w:lineRule="auto"/>
              <w:ind w:left="0" w:leftChars="0" w:right="0" w:rightChars="0" w:firstLine="0" w:firstLineChars="0"/>
              <w:jc w:val="left"/>
            </w:pPr>
            <w:r>
              <w:rPr>
                <w:rFonts w:ascii="宋体" w:hAnsi="宋体" w:eastAsia="宋体"/>
                <w:color w:val="000000"/>
                <w:sz w:val="19"/>
              </w:rPr>
              <w:t>清洗后的急性呼吸道哨点监测周报。</w:t>
            </w:r>
          </w:p>
        </w:tc>
      </w:tr>
      <w:tr w14:paraId="4EA34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63B45FFF">
            <w:pPr>
              <w:snapToGrid w:val="0"/>
              <w:spacing w:after="0" w:line="360" w:lineRule="auto"/>
              <w:ind w:left="0" w:leftChars="0" w:right="0" w:rightChars="0" w:firstLine="0" w:firstLineChars="0"/>
              <w:jc w:val="left"/>
            </w:pPr>
            <w:r>
              <w:rPr>
                <w:rFonts w:ascii="宋体" w:hAnsi="宋体" w:eastAsia="宋体"/>
                <w:color w:val="000000"/>
                <w:sz w:val="19"/>
              </w:rPr>
              <w:t>data/processed/influenza_weekly_clean.csv</w:t>
            </w:r>
          </w:p>
        </w:tc>
        <w:tc>
          <w:tcPr>
            <w:tcW w:w="4074" w:type="dxa"/>
            <w:vAlign w:val="center"/>
          </w:tcPr>
          <w:p w14:paraId="53BF6B8D">
            <w:pPr>
              <w:snapToGrid w:val="0"/>
              <w:spacing w:after="0" w:line="360" w:lineRule="auto"/>
              <w:ind w:left="0" w:leftChars="0" w:right="0" w:rightChars="0" w:firstLine="0" w:firstLineChars="0"/>
              <w:jc w:val="left"/>
            </w:pPr>
            <w:r>
              <w:rPr>
                <w:rFonts w:ascii="宋体" w:hAnsi="宋体" w:eastAsia="宋体"/>
                <w:color w:val="000000"/>
                <w:sz w:val="19"/>
              </w:rPr>
              <w:t>清洗后的流感监测周报。</w:t>
            </w:r>
          </w:p>
        </w:tc>
      </w:tr>
      <w:tr w14:paraId="71CC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5B8442CE">
            <w:pPr>
              <w:snapToGrid w:val="0"/>
              <w:spacing w:after="0" w:line="360" w:lineRule="auto"/>
              <w:ind w:left="0" w:leftChars="0" w:right="0" w:rightChars="0" w:firstLine="0" w:firstLineChars="0"/>
              <w:jc w:val="left"/>
            </w:pPr>
            <w:r>
              <w:rPr>
                <w:rFonts w:ascii="宋体" w:hAnsi="宋体" w:eastAsia="宋体"/>
                <w:color w:val="000000"/>
                <w:sz w:val="19"/>
              </w:rPr>
              <w:t>data/processed/weather_daily_clean.csv</w:t>
            </w:r>
          </w:p>
        </w:tc>
        <w:tc>
          <w:tcPr>
            <w:tcW w:w="4074" w:type="dxa"/>
            <w:vAlign w:val="center"/>
          </w:tcPr>
          <w:p w14:paraId="39198DB4">
            <w:pPr>
              <w:snapToGrid w:val="0"/>
              <w:spacing w:after="0" w:line="360" w:lineRule="auto"/>
              <w:ind w:left="0" w:leftChars="0" w:right="0" w:rightChars="0" w:firstLine="0" w:firstLineChars="0"/>
              <w:jc w:val="left"/>
            </w:pPr>
            <w:r>
              <w:rPr>
                <w:rFonts w:ascii="宋体" w:hAnsi="宋体" w:eastAsia="宋体"/>
                <w:color w:val="000000"/>
                <w:sz w:val="19"/>
              </w:rPr>
              <w:t>清洗后的31个城市日度气象数据。</w:t>
            </w:r>
          </w:p>
        </w:tc>
      </w:tr>
      <w:tr w14:paraId="4EB1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4E9B8CBA">
            <w:pPr>
              <w:snapToGrid w:val="0"/>
              <w:spacing w:after="0" w:line="360" w:lineRule="auto"/>
              <w:ind w:left="0" w:leftChars="0" w:right="0" w:rightChars="0" w:firstLine="0" w:firstLineChars="0"/>
              <w:jc w:val="left"/>
            </w:pPr>
            <w:r>
              <w:rPr>
                <w:rFonts w:ascii="宋体" w:hAnsi="宋体" w:eastAsia="宋体"/>
                <w:color w:val="000000"/>
                <w:sz w:val="19"/>
              </w:rPr>
              <w:t>data/processed/weather_weekly.csv、weather_monthly.csv</w:t>
            </w:r>
          </w:p>
        </w:tc>
        <w:tc>
          <w:tcPr>
            <w:tcW w:w="4074" w:type="dxa"/>
            <w:vAlign w:val="center"/>
          </w:tcPr>
          <w:p w14:paraId="3CECABEF">
            <w:pPr>
              <w:snapToGrid w:val="0"/>
              <w:spacing w:after="0" w:line="360" w:lineRule="auto"/>
              <w:ind w:left="0" w:leftChars="0" w:right="0" w:rightChars="0" w:firstLine="0" w:firstLineChars="0"/>
              <w:jc w:val="left"/>
            </w:pPr>
            <w:r>
              <w:rPr>
                <w:rFonts w:ascii="宋体" w:hAnsi="宋体" w:eastAsia="宋体"/>
                <w:color w:val="000000"/>
                <w:sz w:val="19"/>
              </w:rPr>
              <w:t>由日度气象数据聚合得到的周度和月度气象特征表。</w:t>
            </w:r>
          </w:p>
        </w:tc>
      </w:tr>
      <w:tr w14:paraId="7128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7AE1F5E7">
            <w:pPr>
              <w:snapToGrid w:val="0"/>
              <w:spacing w:after="0" w:line="360" w:lineRule="auto"/>
              <w:ind w:left="0" w:leftChars="0" w:right="0" w:rightChars="0" w:firstLine="0" w:firstLineChars="0"/>
              <w:jc w:val="left"/>
            </w:pPr>
            <w:r>
              <w:rPr>
                <w:rFonts w:ascii="宋体" w:hAnsi="宋体" w:eastAsia="宋体"/>
                <w:color w:val="000000"/>
                <w:sz w:val="19"/>
              </w:rPr>
              <w:t>data/processed/province_weekly_features.csv</w:t>
            </w:r>
          </w:p>
        </w:tc>
        <w:tc>
          <w:tcPr>
            <w:tcW w:w="4074" w:type="dxa"/>
            <w:vAlign w:val="center"/>
          </w:tcPr>
          <w:p w14:paraId="312B87DB">
            <w:pPr>
              <w:snapToGrid w:val="0"/>
              <w:spacing w:after="0" w:line="360" w:lineRule="auto"/>
              <w:ind w:left="0" w:leftChars="0" w:right="0" w:rightChars="0" w:firstLine="0" w:firstLineChars="0"/>
              <w:jc w:val="left"/>
            </w:pPr>
            <w:r>
              <w:rPr>
                <w:rFonts w:ascii="宋体" w:hAnsi="宋体" w:eastAsia="宋体"/>
                <w:color w:val="000000"/>
                <w:sz w:val="19"/>
              </w:rPr>
              <w:t>省市周度特征宽表，是后续分析和Dashboard展示的重要输入。</w:t>
            </w:r>
          </w:p>
        </w:tc>
      </w:tr>
      <w:tr w14:paraId="132B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4270EDE2">
            <w:pPr>
              <w:snapToGrid w:val="0"/>
              <w:spacing w:after="0" w:line="360" w:lineRule="auto"/>
              <w:ind w:left="0" w:leftChars="0" w:right="0" w:rightChars="0" w:firstLine="0" w:firstLineChars="0"/>
              <w:jc w:val="left"/>
            </w:pPr>
            <w:r>
              <w:rPr>
                <w:rFonts w:ascii="宋体" w:hAnsi="宋体" w:eastAsia="宋体"/>
                <w:color w:val="000000"/>
                <w:sz w:val="19"/>
              </w:rPr>
              <w:t>data/processed/data_dictionary.csv</w:t>
            </w:r>
          </w:p>
        </w:tc>
        <w:tc>
          <w:tcPr>
            <w:tcW w:w="4074" w:type="dxa"/>
            <w:vAlign w:val="center"/>
          </w:tcPr>
          <w:p w14:paraId="16CA4F60">
            <w:pPr>
              <w:snapToGrid w:val="0"/>
              <w:spacing w:after="0" w:line="360" w:lineRule="auto"/>
              <w:ind w:left="0" w:leftChars="0" w:right="0" w:rightChars="0" w:firstLine="0" w:firstLineChars="0"/>
              <w:jc w:val="left"/>
            </w:pPr>
            <w:r>
              <w:rPr>
                <w:rFonts w:ascii="宋体" w:hAnsi="宋体" w:eastAsia="宋体"/>
                <w:color w:val="000000"/>
                <w:sz w:val="19"/>
              </w:rPr>
              <w:t>清洗产物字段说明。</w:t>
            </w:r>
          </w:p>
        </w:tc>
      </w:tr>
      <w:tr w14:paraId="342F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208" w:type="dxa"/>
            <w:vAlign w:val="center"/>
          </w:tcPr>
          <w:p w14:paraId="1E2917C5">
            <w:pPr>
              <w:snapToGrid w:val="0"/>
              <w:spacing w:after="0" w:line="360" w:lineRule="auto"/>
              <w:ind w:left="0" w:leftChars="0" w:right="0" w:rightChars="0" w:firstLine="0" w:firstLineChars="0"/>
              <w:jc w:val="left"/>
            </w:pPr>
            <w:r>
              <w:rPr>
                <w:rFonts w:ascii="宋体" w:hAnsi="宋体" w:eastAsia="宋体"/>
                <w:color w:val="000000"/>
                <w:sz w:val="19"/>
              </w:rPr>
              <w:t>data/processed/quality_summary.json</w:t>
            </w:r>
          </w:p>
        </w:tc>
        <w:tc>
          <w:tcPr>
            <w:tcW w:w="4074" w:type="dxa"/>
            <w:vAlign w:val="center"/>
          </w:tcPr>
          <w:p w14:paraId="2FE561B1">
            <w:pPr>
              <w:snapToGrid w:val="0"/>
              <w:spacing w:after="0" w:line="360" w:lineRule="auto"/>
              <w:ind w:left="0" w:leftChars="0" w:right="0" w:rightChars="0" w:firstLine="0" w:firstLineChars="0"/>
              <w:jc w:val="left"/>
            </w:pPr>
            <w:r>
              <w:rPr>
                <w:rFonts w:ascii="宋体" w:hAnsi="宋体" w:eastAsia="宋体"/>
                <w:color w:val="000000"/>
                <w:sz w:val="19"/>
              </w:rPr>
              <w:t>清洗质量摘要。</w:t>
            </w:r>
          </w:p>
        </w:tc>
      </w:tr>
    </w:tbl>
    <w:p w14:paraId="2B78EE5E">
      <w:pPr>
        <w:pStyle w:val="4"/>
        <w:spacing w:before="100" w:line="360" w:lineRule="auto"/>
      </w:pPr>
      <w:r>
        <w:rPr>
          <w:rFonts w:ascii="宋体" w:hAnsi="宋体" w:eastAsia="宋体"/>
          <w:color w:val="000000"/>
          <w:sz w:val="28"/>
        </w:rPr>
        <w:t>2.6 运行验证与本部分小结</w:t>
      </w:r>
    </w:p>
    <w:p w14:paraId="6607CD8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清洗脚本完成后，项目对脚本语法、完整运行和输出文件进行了验证。验证重点包括脚本是否能够从data/interim重新生成data/processed目录下的全部结果、输出行数是否与报告一致、数据字典是否覆盖关键输出字段，以及质量摘要是否能解释主要空值来源。</w:t>
      </w:r>
    </w:p>
    <w:p w14:paraId="18E80DC8">
      <w:pPr>
        <w:spacing w:before="60" w:after="40" w:line="360" w:lineRule="auto"/>
        <w:jc w:val="center"/>
      </w:pPr>
      <w:r>
        <w:rPr>
          <w:rFonts w:ascii="宋体" w:hAnsi="宋体" w:eastAsia="宋体"/>
          <w:color w:val="000000"/>
          <w:sz w:val="18"/>
        </w:rPr>
        <w:t>表2-5 数据清洗部分运行验证记录</w:t>
      </w:r>
    </w:p>
    <w:tbl>
      <w:tblPr>
        <w:tblStyle w:val="32"/>
        <w:tblW w:w="92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4518"/>
        <w:gridCol w:w="3090"/>
      </w:tblGrid>
      <w:tr w14:paraId="0A46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75" w:type="dxa"/>
            <w:shd w:val="clear" w:color="auto" w:fill="F2F2F2"/>
            <w:vAlign w:val="center"/>
          </w:tcPr>
          <w:p w14:paraId="684A0077">
            <w:pPr>
              <w:snapToGrid w:val="0"/>
              <w:spacing w:after="0" w:line="360" w:lineRule="auto"/>
              <w:ind w:left="0" w:leftChars="0" w:right="0" w:rightChars="0" w:firstLine="0" w:firstLineChars="0"/>
              <w:jc w:val="center"/>
              <w:rPr>
                <w:b/>
              </w:rPr>
            </w:pPr>
            <w:r>
              <w:rPr>
                <w:rFonts w:ascii="宋体" w:hAnsi="宋体" w:eastAsia="宋体"/>
                <w:b/>
                <w:color w:val="000000"/>
                <w:sz w:val="19"/>
              </w:rPr>
              <w:t>验证内容</w:t>
            </w:r>
          </w:p>
        </w:tc>
        <w:tc>
          <w:tcPr>
            <w:tcW w:w="4518" w:type="dxa"/>
            <w:shd w:val="clear" w:color="auto" w:fill="F2F2F2"/>
            <w:vAlign w:val="center"/>
          </w:tcPr>
          <w:p w14:paraId="1CADAD44">
            <w:pPr>
              <w:snapToGrid w:val="0"/>
              <w:spacing w:after="0" w:line="360" w:lineRule="auto"/>
              <w:ind w:left="0" w:leftChars="0" w:right="0" w:rightChars="0" w:firstLine="0" w:firstLineChars="0"/>
              <w:jc w:val="center"/>
              <w:rPr>
                <w:b/>
              </w:rPr>
            </w:pPr>
            <w:r>
              <w:rPr>
                <w:rFonts w:ascii="宋体" w:hAnsi="宋体" w:eastAsia="宋体"/>
                <w:b/>
                <w:color w:val="000000"/>
                <w:sz w:val="19"/>
              </w:rPr>
              <w:t>验证方式</w:t>
            </w:r>
          </w:p>
        </w:tc>
        <w:tc>
          <w:tcPr>
            <w:tcW w:w="3090" w:type="dxa"/>
            <w:shd w:val="clear" w:color="auto" w:fill="F2F2F2"/>
            <w:vAlign w:val="center"/>
          </w:tcPr>
          <w:p w14:paraId="7663D742">
            <w:pPr>
              <w:snapToGrid w:val="0"/>
              <w:spacing w:after="0" w:line="360" w:lineRule="auto"/>
              <w:ind w:left="0" w:leftChars="0" w:right="0" w:rightChars="0" w:firstLine="0" w:firstLineChars="0"/>
              <w:jc w:val="center"/>
              <w:rPr>
                <w:b/>
              </w:rPr>
            </w:pPr>
            <w:r>
              <w:rPr>
                <w:rFonts w:ascii="宋体" w:hAnsi="宋体" w:eastAsia="宋体"/>
                <w:b/>
                <w:color w:val="000000"/>
                <w:sz w:val="19"/>
              </w:rPr>
              <w:t>结果</w:t>
            </w:r>
          </w:p>
        </w:tc>
      </w:tr>
      <w:tr w14:paraId="118D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5" w:type="dxa"/>
            <w:vAlign w:val="center"/>
          </w:tcPr>
          <w:p w14:paraId="19306059">
            <w:pPr>
              <w:snapToGrid w:val="0"/>
              <w:spacing w:after="0" w:line="360" w:lineRule="auto"/>
              <w:ind w:left="0" w:leftChars="0" w:right="0" w:rightChars="0" w:firstLine="0" w:firstLineChars="0"/>
              <w:jc w:val="center"/>
            </w:pPr>
            <w:r>
              <w:rPr>
                <w:rFonts w:ascii="宋体" w:hAnsi="宋体" w:eastAsia="宋体"/>
                <w:color w:val="000000"/>
                <w:sz w:val="19"/>
              </w:rPr>
              <w:t>脚本语法检查</w:t>
            </w:r>
          </w:p>
        </w:tc>
        <w:tc>
          <w:tcPr>
            <w:tcW w:w="4518" w:type="dxa"/>
            <w:vAlign w:val="center"/>
          </w:tcPr>
          <w:p w14:paraId="7BF470F6">
            <w:pPr>
              <w:snapToGrid w:val="0"/>
              <w:spacing w:after="0" w:line="360" w:lineRule="auto"/>
              <w:ind w:left="0" w:leftChars="0" w:right="0" w:rightChars="0" w:firstLine="0" w:firstLineChars="0"/>
              <w:jc w:val="left"/>
            </w:pPr>
            <w:r>
              <w:rPr>
                <w:rFonts w:ascii="宋体" w:hAnsi="宋体" w:eastAsia="宋体"/>
                <w:color w:val="000000"/>
                <w:sz w:val="19"/>
              </w:rPr>
              <w:t>运行python -m py_compile src/cleaning/preprocess_data.py。</w:t>
            </w:r>
          </w:p>
        </w:tc>
        <w:tc>
          <w:tcPr>
            <w:tcW w:w="3090" w:type="dxa"/>
            <w:vAlign w:val="center"/>
          </w:tcPr>
          <w:p w14:paraId="3ABD4B1E">
            <w:pPr>
              <w:snapToGrid w:val="0"/>
              <w:spacing w:after="0" w:line="360" w:lineRule="auto"/>
              <w:ind w:left="0" w:leftChars="0" w:right="0" w:rightChars="0" w:firstLine="0" w:firstLineChars="0"/>
              <w:jc w:val="left"/>
            </w:pPr>
            <w:r>
              <w:rPr>
                <w:rFonts w:ascii="宋体" w:hAnsi="宋体" w:eastAsia="宋体"/>
                <w:color w:val="000000"/>
                <w:sz w:val="19"/>
              </w:rPr>
              <w:t>语法检查通过。</w:t>
            </w:r>
          </w:p>
        </w:tc>
      </w:tr>
      <w:tr w14:paraId="786A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5" w:type="dxa"/>
            <w:vAlign w:val="center"/>
          </w:tcPr>
          <w:p w14:paraId="66E70283">
            <w:pPr>
              <w:snapToGrid w:val="0"/>
              <w:spacing w:after="0" w:line="360" w:lineRule="auto"/>
              <w:ind w:left="0" w:leftChars="0" w:right="0" w:rightChars="0" w:firstLine="0" w:firstLineChars="0"/>
              <w:jc w:val="center"/>
            </w:pPr>
            <w:r>
              <w:rPr>
                <w:rFonts w:ascii="宋体" w:hAnsi="宋体" w:eastAsia="宋体"/>
                <w:color w:val="000000"/>
                <w:sz w:val="19"/>
              </w:rPr>
              <w:t>完整清洗运行</w:t>
            </w:r>
          </w:p>
        </w:tc>
        <w:tc>
          <w:tcPr>
            <w:tcW w:w="4518" w:type="dxa"/>
            <w:vAlign w:val="center"/>
          </w:tcPr>
          <w:p w14:paraId="5B797486">
            <w:pPr>
              <w:snapToGrid w:val="0"/>
              <w:spacing w:after="0" w:line="360" w:lineRule="auto"/>
              <w:ind w:left="0" w:leftChars="0" w:right="0" w:rightChars="0" w:firstLine="0" w:firstLineChars="0"/>
              <w:jc w:val="left"/>
            </w:pPr>
            <w:r>
              <w:rPr>
                <w:rFonts w:ascii="宋体" w:hAnsi="宋体" w:eastAsia="宋体"/>
                <w:color w:val="000000"/>
                <w:sz w:val="19"/>
              </w:rPr>
              <w:t>运行python src/cleaning/preprocess_data.py。</w:t>
            </w:r>
          </w:p>
        </w:tc>
        <w:tc>
          <w:tcPr>
            <w:tcW w:w="3090" w:type="dxa"/>
            <w:vAlign w:val="center"/>
          </w:tcPr>
          <w:p w14:paraId="7B4B1593">
            <w:pPr>
              <w:snapToGrid w:val="0"/>
              <w:spacing w:after="0" w:line="360" w:lineRule="auto"/>
              <w:ind w:left="0" w:leftChars="0" w:right="0" w:rightChars="0" w:firstLine="0" w:firstLineChars="0"/>
              <w:jc w:val="left"/>
            </w:pPr>
            <w:r>
              <w:rPr>
                <w:rFonts w:ascii="宋体" w:hAnsi="宋体" w:eastAsia="宋体"/>
                <w:color w:val="000000"/>
                <w:sz w:val="19"/>
              </w:rPr>
              <w:t>成功生成processed目录下清洗表、聚合表和特征表。</w:t>
            </w:r>
          </w:p>
        </w:tc>
      </w:tr>
      <w:tr w14:paraId="122E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5" w:type="dxa"/>
            <w:vAlign w:val="center"/>
          </w:tcPr>
          <w:p w14:paraId="43DBA85A">
            <w:pPr>
              <w:snapToGrid w:val="0"/>
              <w:spacing w:after="0" w:line="360" w:lineRule="auto"/>
              <w:ind w:left="0" w:leftChars="0" w:right="0" w:rightChars="0" w:firstLine="0" w:firstLineChars="0"/>
              <w:jc w:val="center"/>
            </w:pPr>
            <w:r>
              <w:rPr>
                <w:rFonts w:ascii="宋体" w:hAnsi="宋体" w:eastAsia="宋体"/>
                <w:color w:val="000000"/>
                <w:sz w:val="19"/>
              </w:rPr>
              <w:t>质量摘要检查</w:t>
            </w:r>
          </w:p>
        </w:tc>
        <w:tc>
          <w:tcPr>
            <w:tcW w:w="4518" w:type="dxa"/>
            <w:vAlign w:val="center"/>
          </w:tcPr>
          <w:p w14:paraId="24830F85">
            <w:pPr>
              <w:snapToGrid w:val="0"/>
              <w:spacing w:after="0" w:line="360" w:lineRule="auto"/>
              <w:ind w:left="0" w:leftChars="0" w:right="0" w:rightChars="0" w:firstLine="0" w:firstLineChars="0"/>
              <w:jc w:val="left"/>
            </w:pPr>
            <w:r>
              <w:rPr>
                <w:rFonts w:ascii="宋体" w:hAnsi="宋体" w:eastAsia="宋体"/>
                <w:color w:val="000000"/>
                <w:sz w:val="19"/>
              </w:rPr>
              <w:t>读取data/processed/quality_summary.json。</w:t>
            </w:r>
          </w:p>
        </w:tc>
        <w:tc>
          <w:tcPr>
            <w:tcW w:w="3090" w:type="dxa"/>
            <w:vAlign w:val="center"/>
          </w:tcPr>
          <w:p w14:paraId="17159AC6">
            <w:pPr>
              <w:snapToGrid w:val="0"/>
              <w:spacing w:after="0" w:line="360" w:lineRule="auto"/>
              <w:ind w:left="0" w:leftChars="0" w:right="0" w:rightChars="0" w:firstLine="0" w:firstLineChars="0"/>
              <w:jc w:val="left"/>
            </w:pPr>
            <w:r>
              <w:rPr>
                <w:rFonts w:ascii="宋体" w:hAnsi="宋体" w:eastAsia="宋体"/>
                <w:color w:val="000000"/>
                <w:sz w:val="19"/>
              </w:rPr>
              <w:t>行数、空值和特征字段数量记录完整。</w:t>
            </w:r>
          </w:p>
        </w:tc>
      </w:tr>
      <w:tr w14:paraId="68BC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5" w:type="dxa"/>
            <w:vAlign w:val="center"/>
          </w:tcPr>
          <w:p w14:paraId="16A09D25">
            <w:pPr>
              <w:snapToGrid w:val="0"/>
              <w:spacing w:after="0" w:line="360" w:lineRule="auto"/>
              <w:ind w:left="0" w:leftChars="0" w:right="0" w:rightChars="0" w:firstLine="0" w:firstLineChars="0"/>
              <w:jc w:val="center"/>
            </w:pPr>
            <w:r>
              <w:rPr>
                <w:rFonts w:ascii="宋体" w:hAnsi="宋体" w:eastAsia="宋体"/>
                <w:color w:val="000000"/>
                <w:sz w:val="19"/>
              </w:rPr>
              <w:t>数据字典检查</w:t>
            </w:r>
          </w:p>
        </w:tc>
        <w:tc>
          <w:tcPr>
            <w:tcW w:w="4518" w:type="dxa"/>
            <w:vAlign w:val="center"/>
          </w:tcPr>
          <w:p w14:paraId="10F23295">
            <w:pPr>
              <w:snapToGrid w:val="0"/>
              <w:spacing w:after="0" w:line="360" w:lineRule="auto"/>
              <w:ind w:left="0" w:leftChars="0" w:right="0" w:rightChars="0" w:firstLine="0" w:firstLineChars="0"/>
              <w:jc w:val="left"/>
            </w:pPr>
            <w:r>
              <w:rPr>
                <w:rFonts w:ascii="宋体" w:hAnsi="宋体" w:eastAsia="宋体"/>
                <w:color w:val="000000"/>
                <w:sz w:val="19"/>
              </w:rPr>
              <w:t>读取data/processed/data_dictionary.csv。</w:t>
            </w:r>
          </w:p>
        </w:tc>
        <w:tc>
          <w:tcPr>
            <w:tcW w:w="3090" w:type="dxa"/>
            <w:vAlign w:val="center"/>
          </w:tcPr>
          <w:p w14:paraId="47B94AED">
            <w:pPr>
              <w:snapToGrid w:val="0"/>
              <w:spacing w:after="0" w:line="360" w:lineRule="auto"/>
              <w:ind w:left="0" w:leftChars="0" w:right="0" w:rightChars="0" w:firstLine="0" w:firstLineChars="0"/>
              <w:jc w:val="left"/>
            </w:pPr>
            <w:r>
              <w:rPr>
                <w:rFonts w:ascii="宋体" w:hAnsi="宋体" w:eastAsia="宋体"/>
                <w:color w:val="000000"/>
                <w:sz w:val="19"/>
              </w:rPr>
              <w:t>字段含义、单位和来源说明可用于报告与交接。</w:t>
            </w:r>
          </w:p>
        </w:tc>
      </w:tr>
    </w:tbl>
    <w:p w14:paraId="07E30160">
      <w:pPr>
        <w:spacing w:line="360" w:lineRule="auto"/>
        <w:jc w:val="both"/>
        <w:rPr>
          <w:rFonts w:hint="default" w:eastAsia="宋体"/>
          <w:lang w:val="en-US" w:eastAsia="zh-CN"/>
        </w:rPr>
      </w:pPr>
      <w:r>
        <w:rPr>
          <w:rFonts w:hint="eastAsia" w:ascii="宋体" w:hAnsi="宋体" w:eastAsia="宋体"/>
          <w:color w:val="000000"/>
          <w:sz w:val="21"/>
          <w:lang w:val="en-US" w:eastAsia="zh-CN"/>
        </w:rPr>
        <w:t>processed目录结果如下：</w:t>
      </w:r>
    </w:p>
    <w:p w14:paraId="1A64D029">
      <w:pPr>
        <w:spacing w:line="360" w:lineRule="auto"/>
        <w:jc w:val="center"/>
        <w:rPr>
          <w:rFonts w:ascii="宋体" w:hAnsi="宋体" w:eastAsia="宋体"/>
          <w:color w:val="000000"/>
          <w:sz w:val="24"/>
          <w:szCs w:val="24"/>
        </w:rPr>
      </w:pPr>
      <w:r>
        <w:rPr>
          <w:rFonts w:ascii="宋体" w:hAnsi="宋体" w:eastAsia="宋体"/>
          <w:color w:val="000000"/>
        </w:rPr>
        <w:drawing>
          <wp:inline distT="0" distB="0" distL="114300" distR="114300">
            <wp:extent cx="2958465" cy="2615565"/>
            <wp:effectExtent l="0" t="0" r="635"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2958465" cy="2615565"/>
                    </a:xfrm>
                    <a:prstGeom prst="rect">
                      <a:avLst/>
                    </a:prstGeom>
                    <a:noFill/>
                    <a:ln>
                      <a:noFill/>
                    </a:ln>
                  </pic:spPr>
                </pic:pic>
              </a:graphicData>
            </a:graphic>
          </wp:inline>
        </w:drawing>
      </w:r>
    </w:p>
    <w:p w14:paraId="2BFF0358">
      <w:pPr>
        <w:spacing w:line="360" w:lineRule="auto"/>
        <w:rPr>
          <w:sz w:val="24"/>
          <w:szCs w:val="24"/>
        </w:rPr>
      </w:pPr>
      <w:r>
        <w:rPr>
          <w:rFonts w:ascii="宋体" w:hAnsi="宋体" w:eastAsia="宋体"/>
          <w:color w:val="000000"/>
          <w:sz w:val="21"/>
          <w:szCs w:val="24"/>
        </w:rPr>
        <w:t>总体来看，数据清洗与预处理部分完成了从采集中间数据到分析标准数据的转换。该部分不仅输出了可直接分析的CSV文件，也通过数据字典和质量摘要记录了处理过程，为后续数据挖掘分析、可视化展示和人工审核提供了稳定基础。</w:t>
      </w:r>
    </w:p>
    <w:p w14:paraId="399EDEFC">
      <w:pPr>
        <w:pStyle w:val="4"/>
      </w:pPr>
      <w:r>
        <w:t>2.7 数据清洗与预处理环节AI Agent 交互记录</w:t>
      </w:r>
    </w:p>
    <w:p w14:paraId="115ECE31">
      <w:r>
        <w:t>使用的AI Agent平台为Codex，模型为GPT-5.5，在完成数据清洗与预处理环节时，总体按照“输入盘点-&gt;清洗规则确认-&gt;脚本实现-&gt;运行验证-&gt;规范补强-&gt;结果复核”的工作流完成。与AI的交互过程截图如下：</w:t>
      </w:r>
    </w:p>
    <w:p w14:paraId="244BA528">
      <w:pPr>
        <w:jc w:val="center"/>
      </w:pPr>
      <w:r>
        <w:drawing>
          <wp:inline distT="0" distB="0" distL="114300" distR="114300">
            <wp:extent cx="5800090" cy="4563745"/>
            <wp:effectExtent l="0" t="0" r="3810" b="825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9"/>
                    <a:stretch>
                      <a:fillRect/>
                    </a:stretch>
                  </pic:blipFill>
                  <pic:spPr>
                    <a:xfrm>
                      <a:off x="0" y="0"/>
                      <a:ext cx="5800090" cy="4563745"/>
                    </a:xfrm>
                    <a:prstGeom prst="rect">
                      <a:avLst/>
                    </a:prstGeom>
                    <a:noFill/>
                    <a:ln>
                      <a:noFill/>
                    </a:ln>
                  </pic:spPr>
                </pic:pic>
              </a:graphicData>
            </a:graphic>
          </wp:inline>
        </w:drawing>
      </w:r>
    </w:p>
    <w:p w14:paraId="4B1F214A"/>
    <w:p w14:paraId="52B4A846">
      <w:pPr>
        <w:jc w:val="center"/>
      </w:pPr>
      <w:r>
        <w:t>图2-6 数据清洗 AI 交互记录 1：确认成员B负责清洗与预处理任务，并盘点 data/interim 输入表。</w:t>
      </w:r>
    </w:p>
    <w:p w14:paraId="5EC19DA2">
      <w:pPr>
        <w:jc w:val="center"/>
      </w:pPr>
      <w:r>
        <w:drawing>
          <wp:inline distT="0" distB="0" distL="114300" distR="114300">
            <wp:extent cx="6120765" cy="4729480"/>
            <wp:effectExtent l="0" t="0" r="635" b="762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40"/>
                    <a:stretch>
                      <a:fillRect/>
                    </a:stretch>
                  </pic:blipFill>
                  <pic:spPr>
                    <a:xfrm>
                      <a:off x="0" y="0"/>
                      <a:ext cx="6120765" cy="4729480"/>
                    </a:xfrm>
                    <a:prstGeom prst="rect">
                      <a:avLst/>
                    </a:prstGeom>
                    <a:noFill/>
                    <a:ln>
                      <a:noFill/>
                    </a:ln>
                  </pic:spPr>
                </pic:pic>
              </a:graphicData>
            </a:graphic>
          </wp:inline>
        </w:drawing>
      </w:r>
    </w:p>
    <w:p w14:paraId="3D3AFE7F">
      <w:pPr>
        <w:jc w:val="center"/>
      </w:pPr>
      <w:r>
        <w:t>图2-7 数据清洗 AI 交互记录 2：生成清洗脚本与使用说明，明确 data/processed 输出目标。</w:t>
      </w:r>
    </w:p>
    <w:p w14:paraId="370E57CC">
      <w:pPr>
        <w:jc w:val="both"/>
      </w:pPr>
      <w:r>
        <w:drawing>
          <wp:inline distT="0" distB="0" distL="114300" distR="114300">
            <wp:extent cx="6125845" cy="4639310"/>
            <wp:effectExtent l="0" t="0" r="8255" b="889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1"/>
                    <a:stretch>
                      <a:fillRect/>
                    </a:stretch>
                  </pic:blipFill>
                  <pic:spPr>
                    <a:xfrm>
                      <a:off x="0" y="0"/>
                      <a:ext cx="6125845" cy="4639310"/>
                    </a:xfrm>
                    <a:prstGeom prst="rect">
                      <a:avLst/>
                    </a:prstGeom>
                    <a:noFill/>
                    <a:ln>
                      <a:noFill/>
                    </a:ln>
                  </pic:spPr>
                </pic:pic>
              </a:graphicData>
            </a:graphic>
          </wp:inline>
        </w:drawing>
      </w:r>
    </w:p>
    <w:p w14:paraId="340774DC">
      <w:pPr>
        <w:jc w:val="center"/>
      </w:pPr>
      <w:r>
        <w:t>图2-8 数据清洗 AI 交互记录 3：清洗脚本并核验清洗结果与质量摘要。</w:t>
      </w:r>
    </w:p>
    <w:p w14:paraId="277CCEFE">
      <w:pPr>
        <w:jc w:val="center"/>
      </w:pPr>
      <w:r>
        <w:drawing>
          <wp:inline distT="0" distB="0" distL="114300" distR="114300">
            <wp:extent cx="6126480" cy="4773930"/>
            <wp:effectExtent l="0" t="0" r="7620" b="12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42"/>
                    <a:stretch>
                      <a:fillRect/>
                    </a:stretch>
                  </pic:blipFill>
                  <pic:spPr>
                    <a:xfrm>
                      <a:off x="0" y="0"/>
                      <a:ext cx="6126480" cy="4773930"/>
                    </a:xfrm>
                    <a:prstGeom prst="rect">
                      <a:avLst/>
                    </a:prstGeom>
                    <a:noFill/>
                    <a:ln>
                      <a:noFill/>
                    </a:ln>
                  </pic:spPr>
                </pic:pic>
              </a:graphicData>
            </a:graphic>
          </wp:inline>
        </w:drawing>
      </w:r>
    </w:p>
    <w:p w14:paraId="525589F3">
      <w:pPr>
        <w:jc w:val="center"/>
      </w:pPr>
      <w:r>
        <w:t>图2-10 数据清洗 AI 交互记录 5：针对空值、字段规范和数据流链路完成复核说明。</w:t>
      </w:r>
    </w:p>
    <w:p w14:paraId="09230E93"/>
    <w:p w14:paraId="0CDCFFFF">
      <w:r>
        <w:t>由于完整 AI 交互记录包含大量工具调用、命令输出和调试过程，截图无法完整覆盖。因此本项目同时导出了 HTML 版完整记录。查看方法：在项目根目录打开 `exports/数据清洗与分析/index.html`；若需要核验具体清洗阶段的会话，可继续打开 `exports/数据清洗与分析/019e6dd2-b2f2-7692-99e2-579ef6e015fa/report.html` 查看完整内容。</w:t>
      </w:r>
    </w:p>
    <w:p w14:paraId="6A066901">
      <w:pPr>
        <w:spacing w:line="360" w:lineRule="auto"/>
      </w:pPr>
      <w:r>
        <w:rPr>
          <w:rFonts w:ascii="宋体" w:hAnsi="宋体" w:eastAsia="宋体"/>
          <w:color w:val="000000"/>
        </w:rPr>
        <w:br w:type="page"/>
      </w:r>
    </w:p>
    <w:p w14:paraId="486470FF">
      <w:pPr>
        <w:pStyle w:val="3"/>
        <w:spacing w:after="120" w:line="360" w:lineRule="auto"/>
        <w:jc w:val="center"/>
      </w:pPr>
      <w:r>
        <w:rPr>
          <w:rFonts w:ascii="宋体" w:hAnsi="宋体" w:eastAsia="宋体"/>
          <w:b/>
          <w:color w:val="000000"/>
          <w:sz w:val="32"/>
        </w:rPr>
        <w:t>三、数据挖掘分析与结果</w:t>
      </w:r>
    </w:p>
    <w:p w14:paraId="2E496BE6">
      <w:pPr>
        <w:pStyle w:val="4"/>
        <w:spacing w:before="100" w:line="360" w:lineRule="auto"/>
      </w:pPr>
      <w:r>
        <w:rPr>
          <w:rFonts w:ascii="宋体" w:hAnsi="宋体" w:eastAsia="宋体"/>
          <w:color w:val="000000"/>
          <w:sz w:val="28"/>
        </w:rPr>
        <w:t>3.1 数据分析部分建设目标</w:t>
      </w:r>
    </w:p>
    <w:p w14:paraId="4BA7054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数据分析部分基于data/processed目录中的清洗结果展开，目标是从公开监测数据中提取可解释的趋势特征、相关关系、风险分组和异常候选。相比只在报告中描述结论，本项目同时生成结构化分析结果文件，使分析结论能够继续被可视化页面、课堂展示和后续扩展模块复用。</w:t>
      </w:r>
    </w:p>
    <w:p w14:paraId="551E540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本部分建设目标包括：第一，利用描述性统计总结重点呼吸道病种、病原体阳性率、流感指标和气象指标的总体分布；第二，利用时间序列摘要观察最新值、上一期变化、近期均值和趋势方向；第三，利用相关性分析、聚类风险分组和异常检测形成早期预警原型；第四，基于官方通报字段进行关键词关注分析，补充公共卫生关注重点说明。</w:t>
      </w:r>
    </w:p>
    <w:p w14:paraId="507B027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所有分析结果均定位为课程实验中的探索性结果。相关性结果不解释为因果关系，聚类风险等级不等同于行政区正式风险等级，异常检测结果仅作为预警候选，需要结合周报原文和领域知识进行人工复核。</w:t>
      </w:r>
    </w:p>
    <w:p w14:paraId="7C4D9BE7">
      <w:pPr>
        <w:pStyle w:val="4"/>
        <w:spacing w:before="100" w:line="360" w:lineRule="auto"/>
      </w:pPr>
      <w:r>
        <w:rPr>
          <w:rFonts w:ascii="宋体" w:hAnsi="宋体" w:eastAsia="宋体"/>
          <w:color w:val="000000"/>
          <w:sz w:val="28"/>
        </w:rPr>
        <w:t>3.2 分析输入与方法设计</w:t>
      </w:r>
    </w:p>
    <w:p w14:paraId="6119786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rPr>
          <w:rFonts w:ascii="宋体" w:hAnsi="宋体" w:eastAsia="宋体"/>
          <w:color w:val="000000"/>
          <w:sz w:val="21"/>
          <w:szCs w:val="24"/>
        </w:rPr>
        <w:t>分析脚本为src/analysis/analyze_cleaned_data.py。脚本使用Python标准库完成CSV读取、数值转换、均值和标准差计算、Pearson相关系数、简单K-Means聚类和Z-score异常检测，避免因第三方依赖缺失影响课程环境复现。分析输入主要来自清洗阶段输出的四类数据表和省市周度特征表。</w:t>
      </w:r>
    </w:p>
    <w:p w14:paraId="730BBD76">
      <w:pPr>
        <w:spacing w:before="60" w:after="40" w:line="360" w:lineRule="auto"/>
        <w:jc w:val="center"/>
      </w:pPr>
      <w:r>
        <w:rPr>
          <w:rFonts w:ascii="宋体" w:hAnsi="宋体" w:eastAsia="宋体"/>
          <w:color w:val="000000"/>
          <w:sz w:val="18"/>
        </w:rPr>
        <w:t>表3-1 数据分析部分输入数据与用途</w:t>
      </w:r>
    </w:p>
    <w:tbl>
      <w:tblPr>
        <w:tblStyle w:val="32"/>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1"/>
        <w:gridCol w:w="1725"/>
        <w:gridCol w:w="2826"/>
      </w:tblGrid>
      <w:tr w14:paraId="3900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731" w:type="dxa"/>
            <w:shd w:val="clear" w:color="auto" w:fill="F2F2F2"/>
            <w:vAlign w:val="center"/>
          </w:tcPr>
          <w:p w14:paraId="6A9985FF">
            <w:pPr>
              <w:snapToGrid w:val="0"/>
              <w:spacing w:after="0" w:line="360" w:lineRule="auto"/>
              <w:ind w:left="0" w:leftChars="0" w:right="0" w:rightChars="0" w:firstLine="0" w:firstLineChars="0"/>
              <w:jc w:val="center"/>
              <w:rPr>
                <w:b/>
              </w:rPr>
            </w:pPr>
            <w:r>
              <w:rPr>
                <w:rFonts w:ascii="宋体" w:hAnsi="宋体" w:eastAsia="宋体"/>
                <w:b/>
                <w:color w:val="000000"/>
                <w:sz w:val="19"/>
              </w:rPr>
              <w:t>输入文件</w:t>
            </w:r>
          </w:p>
        </w:tc>
        <w:tc>
          <w:tcPr>
            <w:tcW w:w="1725" w:type="dxa"/>
            <w:shd w:val="clear" w:color="auto" w:fill="F2F2F2"/>
            <w:vAlign w:val="center"/>
          </w:tcPr>
          <w:p w14:paraId="52887A49">
            <w:pPr>
              <w:snapToGrid w:val="0"/>
              <w:spacing w:after="0" w:line="360" w:lineRule="auto"/>
              <w:ind w:left="0" w:leftChars="0" w:right="0" w:rightChars="0" w:firstLine="0" w:firstLineChars="0"/>
              <w:jc w:val="center"/>
              <w:rPr>
                <w:b/>
              </w:rPr>
            </w:pPr>
            <w:r>
              <w:rPr>
                <w:rFonts w:ascii="宋体" w:hAnsi="宋体" w:eastAsia="宋体"/>
                <w:b/>
                <w:color w:val="000000"/>
                <w:sz w:val="19"/>
              </w:rPr>
              <w:t>数据内容</w:t>
            </w:r>
          </w:p>
        </w:tc>
        <w:tc>
          <w:tcPr>
            <w:tcW w:w="2826" w:type="dxa"/>
            <w:shd w:val="clear" w:color="auto" w:fill="F2F2F2"/>
            <w:vAlign w:val="center"/>
          </w:tcPr>
          <w:p w14:paraId="312F4871">
            <w:pPr>
              <w:snapToGrid w:val="0"/>
              <w:spacing w:after="0" w:line="360" w:lineRule="auto"/>
              <w:ind w:left="0" w:leftChars="0" w:right="0" w:rightChars="0" w:firstLine="0" w:firstLineChars="0"/>
              <w:jc w:val="center"/>
              <w:rPr>
                <w:b/>
              </w:rPr>
            </w:pPr>
            <w:r>
              <w:rPr>
                <w:rFonts w:ascii="宋体" w:hAnsi="宋体" w:eastAsia="宋体"/>
                <w:b/>
                <w:color w:val="000000"/>
                <w:sz w:val="19"/>
              </w:rPr>
              <w:t>分析用途</w:t>
            </w:r>
          </w:p>
        </w:tc>
      </w:tr>
      <w:tr w14:paraId="1C2A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31" w:type="dxa"/>
            <w:vAlign w:val="center"/>
          </w:tcPr>
          <w:p w14:paraId="00EF2EF0">
            <w:pPr>
              <w:snapToGrid w:val="0"/>
              <w:spacing w:after="0" w:line="360" w:lineRule="auto"/>
              <w:ind w:left="0" w:leftChars="0" w:right="0" w:rightChars="0" w:firstLine="0" w:firstLineChars="0"/>
              <w:jc w:val="center"/>
            </w:pPr>
            <w:r>
              <w:rPr>
                <w:rFonts w:ascii="宋体" w:hAnsi="宋体" w:eastAsia="宋体"/>
                <w:color w:val="000000"/>
                <w:sz w:val="19"/>
              </w:rPr>
              <w:t>data/processed/chinacdc_monthly_clean.csv</w:t>
            </w:r>
          </w:p>
        </w:tc>
        <w:tc>
          <w:tcPr>
            <w:tcW w:w="1725" w:type="dxa"/>
            <w:vAlign w:val="center"/>
          </w:tcPr>
          <w:p w14:paraId="53EE1487">
            <w:pPr>
              <w:snapToGrid w:val="0"/>
              <w:spacing w:after="0" w:line="360" w:lineRule="auto"/>
              <w:ind w:left="0" w:leftChars="0" w:right="0" w:rightChars="0" w:firstLine="0" w:firstLineChars="0"/>
              <w:jc w:val="left"/>
            </w:pPr>
            <w:r>
              <w:rPr>
                <w:rFonts w:ascii="宋体" w:hAnsi="宋体" w:eastAsia="宋体"/>
                <w:color w:val="000000"/>
                <w:sz w:val="19"/>
              </w:rPr>
              <w:t>全国法定传染病月报清洗表。</w:t>
            </w:r>
          </w:p>
        </w:tc>
        <w:tc>
          <w:tcPr>
            <w:tcW w:w="2826" w:type="dxa"/>
            <w:vAlign w:val="center"/>
          </w:tcPr>
          <w:p w14:paraId="521A8AC6">
            <w:pPr>
              <w:snapToGrid w:val="0"/>
              <w:spacing w:after="0" w:line="360" w:lineRule="auto"/>
              <w:ind w:left="0" w:leftChars="0" w:right="0" w:rightChars="0" w:firstLine="0" w:firstLineChars="0"/>
              <w:jc w:val="center"/>
            </w:pPr>
            <w:r>
              <w:rPr>
                <w:rFonts w:ascii="宋体" w:hAnsi="宋体" w:eastAsia="宋体"/>
                <w:color w:val="000000"/>
                <w:sz w:val="19"/>
              </w:rPr>
              <w:t>重点病种月度发病趋势、描述统计和异常检测。</w:t>
            </w:r>
          </w:p>
        </w:tc>
      </w:tr>
      <w:tr w14:paraId="7024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31" w:type="dxa"/>
            <w:vAlign w:val="center"/>
          </w:tcPr>
          <w:p w14:paraId="6FB63782">
            <w:pPr>
              <w:snapToGrid w:val="0"/>
              <w:spacing w:after="0" w:line="360" w:lineRule="auto"/>
              <w:ind w:left="0" w:leftChars="0" w:right="0" w:rightChars="0" w:firstLine="0" w:firstLineChars="0"/>
              <w:jc w:val="center"/>
            </w:pPr>
            <w:r>
              <w:rPr>
                <w:rFonts w:ascii="宋体" w:hAnsi="宋体" w:eastAsia="宋体"/>
                <w:color w:val="000000"/>
                <w:sz w:val="19"/>
              </w:rPr>
              <w:t>data/processed/respiratory_weekly_clean.csv</w:t>
            </w:r>
          </w:p>
        </w:tc>
        <w:tc>
          <w:tcPr>
            <w:tcW w:w="1725" w:type="dxa"/>
            <w:vAlign w:val="center"/>
          </w:tcPr>
          <w:p w14:paraId="7FE30A91">
            <w:pPr>
              <w:snapToGrid w:val="0"/>
              <w:spacing w:after="0" w:line="360" w:lineRule="auto"/>
              <w:ind w:left="0" w:leftChars="0" w:right="0" w:rightChars="0" w:firstLine="0" w:firstLineChars="0"/>
              <w:jc w:val="left"/>
            </w:pPr>
            <w:r>
              <w:rPr>
                <w:rFonts w:ascii="宋体" w:hAnsi="宋体" w:eastAsia="宋体"/>
                <w:color w:val="000000"/>
                <w:sz w:val="19"/>
              </w:rPr>
              <w:t>急性呼吸道哨点监测清洗表。</w:t>
            </w:r>
          </w:p>
        </w:tc>
        <w:tc>
          <w:tcPr>
            <w:tcW w:w="2826" w:type="dxa"/>
            <w:vAlign w:val="center"/>
          </w:tcPr>
          <w:p w14:paraId="25C69D8A">
            <w:pPr>
              <w:snapToGrid w:val="0"/>
              <w:spacing w:after="0" w:line="360" w:lineRule="auto"/>
              <w:ind w:left="0" w:leftChars="0" w:right="0" w:rightChars="0" w:firstLine="0" w:firstLineChars="0"/>
              <w:jc w:val="center"/>
            </w:pPr>
            <w:r>
              <w:rPr>
                <w:rFonts w:ascii="宋体" w:hAnsi="宋体" w:eastAsia="宋体"/>
                <w:color w:val="000000"/>
                <w:sz w:val="19"/>
              </w:rPr>
              <w:t>病原体阳性率趋势、场景对比和异常波动识别。</w:t>
            </w:r>
          </w:p>
        </w:tc>
      </w:tr>
      <w:tr w14:paraId="7B9C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31" w:type="dxa"/>
            <w:vAlign w:val="center"/>
          </w:tcPr>
          <w:p w14:paraId="6D56F29B">
            <w:pPr>
              <w:snapToGrid w:val="0"/>
              <w:spacing w:after="0" w:line="360" w:lineRule="auto"/>
              <w:ind w:left="0" w:leftChars="0" w:right="0" w:rightChars="0" w:firstLine="0" w:firstLineChars="0"/>
              <w:jc w:val="center"/>
            </w:pPr>
            <w:r>
              <w:rPr>
                <w:rFonts w:ascii="宋体" w:hAnsi="宋体" w:eastAsia="宋体"/>
                <w:color w:val="000000"/>
                <w:sz w:val="19"/>
              </w:rPr>
              <w:t>data/processed/influenza_weekly_clean.csv</w:t>
            </w:r>
          </w:p>
        </w:tc>
        <w:tc>
          <w:tcPr>
            <w:tcW w:w="1725" w:type="dxa"/>
            <w:vAlign w:val="center"/>
          </w:tcPr>
          <w:p w14:paraId="178495D6">
            <w:pPr>
              <w:snapToGrid w:val="0"/>
              <w:spacing w:after="0" w:line="360" w:lineRule="auto"/>
              <w:ind w:left="0" w:leftChars="0" w:right="0" w:rightChars="0" w:firstLine="0" w:firstLineChars="0"/>
              <w:jc w:val="left"/>
            </w:pPr>
            <w:r>
              <w:rPr>
                <w:rFonts w:ascii="宋体" w:hAnsi="宋体" w:eastAsia="宋体"/>
                <w:color w:val="000000"/>
                <w:sz w:val="19"/>
              </w:rPr>
              <w:t>流感监测周报清洗表。</w:t>
            </w:r>
          </w:p>
        </w:tc>
        <w:tc>
          <w:tcPr>
            <w:tcW w:w="2826" w:type="dxa"/>
            <w:vAlign w:val="center"/>
          </w:tcPr>
          <w:p w14:paraId="1D89596B">
            <w:pPr>
              <w:snapToGrid w:val="0"/>
              <w:spacing w:after="0" w:line="360" w:lineRule="auto"/>
              <w:ind w:left="0" w:leftChars="0" w:right="0" w:rightChars="0" w:firstLine="0" w:firstLineChars="0"/>
              <w:jc w:val="center"/>
            </w:pPr>
            <w:r>
              <w:rPr>
                <w:rFonts w:ascii="宋体" w:hAnsi="宋体" w:eastAsia="宋体"/>
                <w:color w:val="000000"/>
                <w:sz w:val="19"/>
              </w:rPr>
              <w:t>ILI%、暴发疫情数、实验室检测和优势毒株分析。</w:t>
            </w:r>
          </w:p>
        </w:tc>
      </w:tr>
      <w:tr w14:paraId="3E13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31" w:type="dxa"/>
            <w:vAlign w:val="center"/>
          </w:tcPr>
          <w:p w14:paraId="5F4A7D8F">
            <w:pPr>
              <w:snapToGrid w:val="0"/>
              <w:spacing w:after="0" w:line="360" w:lineRule="auto"/>
              <w:ind w:left="0" w:leftChars="0" w:right="0" w:rightChars="0" w:firstLine="0" w:firstLineChars="0"/>
              <w:jc w:val="center"/>
            </w:pPr>
            <w:r>
              <w:rPr>
                <w:rFonts w:ascii="宋体" w:hAnsi="宋体" w:eastAsia="宋体"/>
                <w:color w:val="000000"/>
                <w:sz w:val="19"/>
              </w:rPr>
              <w:t>data/processed/province_weekly_features.csv</w:t>
            </w:r>
          </w:p>
        </w:tc>
        <w:tc>
          <w:tcPr>
            <w:tcW w:w="1725" w:type="dxa"/>
            <w:vAlign w:val="center"/>
          </w:tcPr>
          <w:p w14:paraId="699ED5BC">
            <w:pPr>
              <w:snapToGrid w:val="0"/>
              <w:spacing w:after="0" w:line="360" w:lineRule="auto"/>
              <w:ind w:left="0" w:leftChars="0" w:right="0" w:rightChars="0" w:firstLine="0" w:firstLineChars="0"/>
              <w:jc w:val="left"/>
            </w:pPr>
            <w:r>
              <w:rPr>
                <w:rFonts w:ascii="宋体" w:hAnsi="宋体" w:eastAsia="宋体"/>
                <w:color w:val="000000"/>
                <w:sz w:val="19"/>
              </w:rPr>
              <w:t>省市周度特征宽表。</w:t>
            </w:r>
          </w:p>
        </w:tc>
        <w:tc>
          <w:tcPr>
            <w:tcW w:w="2826" w:type="dxa"/>
            <w:vAlign w:val="center"/>
          </w:tcPr>
          <w:p w14:paraId="7F24C589">
            <w:pPr>
              <w:snapToGrid w:val="0"/>
              <w:spacing w:after="0" w:line="360" w:lineRule="auto"/>
              <w:ind w:left="0" w:leftChars="0" w:right="0" w:rightChars="0" w:firstLine="0" w:firstLineChars="0"/>
              <w:jc w:val="center"/>
            </w:pPr>
            <w:r>
              <w:rPr>
                <w:rFonts w:ascii="宋体" w:hAnsi="宋体" w:eastAsia="宋体"/>
                <w:color w:val="000000"/>
                <w:sz w:val="19"/>
              </w:rPr>
              <w:t>气象相关性分析、城市周度风险分组和可视化输入。</w:t>
            </w:r>
          </w:p>
        </w:tc>
      </w:tr>
    </w:tbl>
    <w:p w14:paraId="601A8A1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分析方法覆盖课程要求中的多个角度，包括描述性统计、时间序列趋势、相关性分析、聚类分析、异常检测和文本关键词关注分析。每类方法均对应独立输出文件，保证结果能够被复核、复跑和复用。</w:t>
      </w:r>
    </w:p>
    <w:p w14:paraId="00B0D9FE">
      <w:pPr>
        <w:pStyle w:val="4"/>
        <w:spacing w:before="100" w:line="360" w:lineRule="auto"/>
      </w:pPr>
      <w:r>
        <w:rPr>
          <w:rFonts w:ascii="宋体" w:hAnsi="宋体" w:eastAsia="宋体"/>
          <w:color w:val="000000"/>
          <w:sz w:val="28"/>
        </w:rPr>
        <w:t>3.3 描述性统计与时间序列分析</w:t>
      </w:r>
    </w:p>
    <w:p w14:paraId="048C7757">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描述性统计结果覆盖重点呼吸道病种月度病例数、急性呼吸道病原体阳性率、流感监测指标和周度气象指标。每个序列统计观测数量、均值、最小值、最大值、总和和最新值。时间序列分析在此基础上进一步计算起始时期、结束时期、最新值、上一期值、变化量、变化率、最近4期均值和趋势方向。</w:t>
      </w:r>
    </w:p>
    <w:p w14:paraId="5325753F">
      <w:pPr>
        <w:spacing w:before="60" w:after="40" w:line="360" w:lineRule="auto"/>
        <w:jc w:val="center"/>
      </w:pPr>
      <w:r>
        <w:rPr>
          <w:rFonts w:ascii="宋体" w:hAnsi="宋体" w:eastAsia="宋体"/>
          <w:color w:val="000000"/>
          <w:sz w:val="18"/>
        </w:rPr>
        <w:t>表3-2 重点呼吸道病种描述性统计示例</w:t>
      </w:r>
    </w:p>
    <w:tbl>
      <w:tblPr>
        <w:tblStyle w:val="32"/>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7"/>
        <w:gridCol w:w="1194"/>
        <w:gridCol w:w="1649"/>
        <w:gridCol w:w="1034"/>
        <w:gridCol w:w="1079"/>
        <w:gridCol w:w="1194"/>
        <w:gridCol w:w="1034"/>
      </w:tblGrid>
      <w:tr w14:paraId="5595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97" w:type="dxa"/>
            <w:shd w:val="clear" w:color="auto" w:fill="F2F2F2"/>
            <w:vAlign w:val="center"/>
          </w:tcPr>
          <w:p w14:paraId="08BBCD3B">
            <w:pPr>
              <w:snapToGrid w:val="0"/>
              <w:spacing w:after="0" w:line="360" w:lineRule="auto"/>
              <w:ind w:left="0" w:leftChars="0" w:right="0" w:rightChars="0" w:firstLine="0" w:firstLineChars="0"/>
              <w:jc w:val="center"/>
              <w:rPr>
                <w:b/>
              </w:rPr>
            </w:pPr>
            <w:r>
              <w:rPr>
                <w:rFonts w:ascii="宋体" w:hAnsi="宋体" w:eastAsia="宋体"/>
                <w:b/>
                <w:color w:val="000000"/>
                <w:sz w:val="19"/>
              </w:rPr>
              <w:t>病种</w:t>
            </w:r>
          </w:p>
        </w:tc>
        <w:tc>
          <w:tcPr>
            <w:tcW w:w="1194" w:type="dxa"/>
            <w:shd w:val="clear" w:color="auto" w:fill="F2F2F2"/>
            <w:vAlign w:val="center"/>
          </w:tcPr>
          <w:p w14:paraId="4C0B759B">
            <w:pPr>
              <w:snapToGrid w:val="0"/>
              <w:spacing w:after="0" w:line="360" w:lineRule="auto"/>
              <w:ind w:left="0" w:leftChars="0" w:right="0" w:rightChars="0" w:firstLine="0" w:firstLineChars="0"/>
              <w:jc w:val="center"/>
              <w:rPr>
                <w:b/>
              </w:rPr>
            </w:pPr>
            <w:r>
              <w:rPr>
                <w:rFonts w:ascii="宋体" w:hAnsi="宋体" w:eastAsia="宋体"/>
                <w:b/>
                <w:color w:val="000000"/>
                <w:sz w:val="19"/>
              </w:rPr>
              <w:t>观测期数</w:t>
            </w:r>
          </w:p>
        </w:tc>
        <w:tc>
          <w:tcPr>
            <w:tcW w:w="1649" w:type="dxa"/>
            <w:shd w:val="clear" w:color="auto" w:fill="F2F2F2"/>
            <w:vAlign w:val="center"/>
          </w:tcPr>
          <w:p w14:paraId="03F4BC40">
            <w:pPr>
              <w:snapToGrid w:val="0"/>
              <w:spacing w:after="0" w:line="360" w:lineRule="auto"/>
              <w:ind w:left="0" w:leftChars="0" w:right="0" w:rightChars="0" w:firstLine="0" w:firstLineChars="0"/>
              <w:jc w:val="center"/>
              <w:rPr>
                <w:b/>
              </w:rPr>
            </w:pPr>
            <w:r>
              <w:rPr>
                <w:rFonts w:ascii="宋体" w:hAnsi="宋体" w:eastAsia="宋体"/>
                <w:b/>
                <w:color w:val="000000"/>
                <w:sz w:val="19"/>
              </w:rPr>
              <w:t>平均月发病数</w:t>
            </w:r>
          </w:p>
        </w:tc>
        <w:tc>
          <w:tcPr>
            <w:tcW w:w="1034" w:type="dxa"/>
            <w:shd w:val="clear" w:color="auto" w:fill="F2F2F2"/>
            <w:vAlign w:val="center"/>
          </w:tcPr>
          <w:p w14:paraId="21795FCA">
            <w:pPr>
              <w:snapToGrid w:val="0"/>
              <w:spacing w:after="0" w:line="360" w:lineRule="auto"/>
              <w:ind w:left="0" w:leftChars="0" w:right="0" w:rightChars="0" w:firstLine="0" w:firstLineChars="0"/>
              <w:jc w:val="center"/>
              <w:rPr>
                <w:b/>
              </w:rPr>
            </w:pPr>
            <w:r>
              <w:rPr>
                <w:rFonts w:ascii="宋体" w:hAnsi="宋体" w:eastAsia="宋体"/>
                <w:b/>
                <w:color w:val="000000"/>
                <w:sz w:val="19"/>
              </w:rPr>
              <w:t>最小值</w:t>
            </w:r>
          </w:p>
        </w:tc>
        <w:tc>
          <w:tcPr>
            <w:tcW w:w="1079" w:type="dxa"/>
            <w:shd w:val="clear" w:color="auto" w:fill="F2F2F2"/>
            <w:vAlign w:val="center"/>
          </w:tcPr>
          <w:p w14:paraId="1B7C5C07">
            <w:pPr>
              <w:snapToGrid w:val="0"/>
              <w:spacing w:after="0" w:line="360" w:lineRule="auto"/>
              <w:ind w:left="0" w:leftChars="0" w:right="0" w:rightChars="0" w:firstLine="0" w:firstLineChars="0"/>
              <w:jc w:val="center"/>
              <w:rPr>
                <w:b/>
              </w:rPr>
            </w:pPr>
            <w:r>
              <w:rPr>
                <w:rFonts w:ascii="宋体" w:hAnsi="宋体" w:eastAsia="宋体"/>
                <w:b/>
                <w:color w:val="000000"/>
                <w:sz w:val="19"/>
              </w:rPr>
              <w:t>最大值</w:t>
            </w:r>
          </w:p>
        </w:tc>
        <w:tc>
          <w:tcPr>
            <w:tcW w:w="1194" w:type="dxa"/>
            <w:shd w:val="clear" w:color="auto" w:fill="F2F2F2"/>
            <w:vAlign w:val="center"/>
          </w:tcPr>
          <w:p w14:paraId="67315405">
            <w:pPr>
              <w:snapToGrid w:val="0"/>
              <w:spacing w:after="0" w:line="360" w:lineRule="auto"/>
              <w:ind w:left="0" w:leftChars="0" w:right="0" w:rightChars="0" w:firstLine="0" w:firstLineChars="0"/>
              <w:jc w:val="center"/>
              <w:rPr>
                <w:b/>
              </w:rPr>
            </w:pPr>
            <w:r>
              <w:rPr>
                <w:rFonts w:ascii="宋体" w:hAnsi="宋体" w:eastAsia="宋体"/>
                <w:b/>
                <w:color w:val="000000"/>
                <w:sz w:val="19"/>
              </w:rPr>
              <w:t>最新月份</w:t>
            </w:r>
          </w:p>
        </w:tc>
        <w:tc>
          <w:tcPr>
            <w:tcW w:w="1034" w:type="dxa"/>
            <w:shd w:val="clear" w:color="auto" w:fill="F2F2F2"/>
            <w:vAlign w:val="center"/>
          </w:tcPr>
          <w:p w14:paraId="41393F07">
            <w:pPr>
              <w:snapToGrid w:val="0"/>
              <w:spacing w:after="0" w:line="360" w:lineRule="auto"/>
              <w:ind w:left="0" w:leftChars="0" w:right="0" w:rightChars="0" w:firstLine="0" w:firstLineChars="0"/>
              <w:jc w:val="center"/>
              <w:rPr>
                <w:b/>
              </w:rPr>
            </w:pPr>
            <w:r>
              <w:rPr>
                <w:rFonts w:ascii="宋体" w:hAnsi="宋体" w:eastAsia="宋体"/>
                <w:b/>
                <w:color w:val="000000"/>
                <w:sz w:val="19"/>
              </w:rPr>
              <w:t>最新值</w:t>
            </w:r>
          </w:p>
        </w:tc>
      </w:tr>
      <w:tr w14:paraId="420F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7" w:type="dxa"/>
            <w:vAlign w:val="center"/>
          </w:tcPr>
          <w:p w14:paraId="6B61F832">
            <w:pPr>
              <w:snapToGrid w:val="0"/>
              <w:spacing w:after="0" w:line="360" w:lineRule="auto"/>
              <w:ind w:left="0" w:leftChars="0" w:right="0" w:rightChars="0" w:firstLine="0" w:firstLineChars="0"/>
              <w:jc w:val="left"/>
            </w:pPr>
            <w:r>
              <w:rPr>
                <w:rFonts w:ascii="宋体" w:hAnsi="宋体" w:eastAsia="宋体"/>
                <w:color w:val="000000"/>
                <w:sz w:val="19"/>
              </w:rPr>
              <w:t>新型冠状病毒感染</w:t>
            </w:r>
          </w:p>
        </w:tc>
        <w:tc>
          <w:tcPr>
            <w:tcW w:w="1194" w:type="dxa"/>
            <w:vAlign w:val="center"/>
          </w:tcPr>
          <w:p w14:paraId="5F4C3794">
            <w:pPr>
              <w:snapToGrid w:val="0"/>
              <w:spacing w:after="0" w:line="360" w:lineRule="auto"/>
              <w:ind w:left="0" w:leftChars="0" w:right="0" w:rightChars="0" w:firstLine="0" w:firstLineChars="0"/>
              <w:jc w:val="center"/>
            </w:pPr>
            <w:r>
              <w:rPr>
                <w:rFonts w:ascii="宋体" w:hAnsi="宋体" w:eastAsia="宋体"/>
                <w:color w:val="000000"/>
                <w:sz w:val="19"/>
              </w:rPr>
              <w:t>16</w:t>
            </w:r>
          </w:p>
        </w:tc>
        <w:tc>
          <w:tcPr>
            <w:tcW w:w="1649" w:type="dxa"/>
            <w:vAlign w:val="center"/>
          </w:tcPr>
          <w:p w14:paraId="2ADD9293">
            <w:pPr>
              <w:snapToGrid w:val="0"/>
              <w:spacing w:after="0" w:line="360" w:lineRule="auto"/>
              <w:ind w:left="0" w:leftChars="0" w:right="0" w:rightChars="0" w:firstLine="0" w:firstLineChars="0"/>
              <w:jc w:val="right"/>
            </w:pPr>
            <w:r>
              <w:rPr>
                <w:rFonts w:ascii="宋体" w:hAnsi="宋体" w:eastAsia="宋体"/>
                <w:color w:val="000000"/>
                <w:sz w:val="19"/>
              </w:rPr>
              <w:t>102,994.94</w:t>
            </w:r>
          </w:p>
        </w:tc>
        <w:tc>
          <w:tcPr>
            <w:tcW w:w="1034" w:type="dxa"/>
            <w:vAlign w:val="center"/>
          </w:tcPr>
          <w:p w14:paraId="2E209416">
            <w:pPr>
              <w:snapToGrid w:val="0"/>
              <w:spacing w:after="0" w:line="360" w:lineRule="auto"/>
              <w:ind w:left="0" w:leftChars="0" w:right="0" w:rightChars="0" w:firstLine="0" w:firstLineChars="0"/>
              <w:jc w:val="right"/>
            </w:pPr>
            <w:r>
              <w:rPr>
                <w:rFonts w:ascii="宋体" w:hAnsi="宋体" w:eastAsia="宋体"/>
                <w:color w:val="000000"/>
                <w:sz w:val="19"/>
              </w:rPr>
              <w:t>13,959</w:t>
            </w:r>
          </w:p>
        </w:tc>
        <w:tc>
          <w:tcPr>
            <w:tcW w:w="1079" w:type="dxa"/>
            <w:vAlign w:val="center"/>
          </w:tcPr>
          <w:p w14:paraId="2848151A">
            <w:pPr>
              <w:snapToGrid w:val="0"/>
              <w:spacing w:after="0" w:line="360" w:lineRule="auto"/>
              <w:ind w:left="0" w:leftChars="0" w:right="0" w:rightChars="0" w:firstLine="0" w:firstLineChars="0"/>
              <w:jc w:val="right"/>
            </w:pPr>
            <w:r>
              <w:rPr>
                <w:rFonts w:ascii="宋体" w:hAnsi="宋体" w:eastAsia="宋体"/>
                <w:color w:val="000000"/>
                <w:sz w:val="19"/>
              </w:rPr>
              <w:t>440,662</w:t>
            </w:r>
          </w:p>
        </w:tc>
        <w:tc>
          <w:tcPr>
            <w:tcW w:w="1194" w:type="dxa"/>
            <w:vAlign w:val="center"/>
          </w:tcPr>
          <w:p w14:paraId="1967A5D2">
            <w:pPr>
              <w:snapToGrid w:val="0"/>
              <w:spacing w:after="0" w:line="360" w:lineRule="auto"/>
              <w:ind w:left="0" w:leftChars="0" w:right="0" w:rightChars="0" w:firstLine="0" w:firstLineChars="0"/>
              <w:jc w:val="center"/>
            </w:pPr>
            <w:r>
              <w:rPr>
                <w:rFonts w:ascii="宋体" w:hAnsi="宋体" w:eastAsia="宋体"/>
                <w:color w:val="000000"/>
                <w:sz w:val="19"/>
              </w:rPr>
              <w:t>2026-04</w:t>
            </w:r>
          </w:p>
        </w:tc>
        <w:tc>
          <w:tcPr>
            <w:tcW w:w="1034" w:type="dxa"/>
            <w:vAlign w:val="center"/>
          </w:tcPr>
          <w:p w14:paraId="294C07A2">
            <w:pPr>
              <w:snapToGrid w:val="0"/>
              <w:spacing w:after="0" w:line="360" w:lineRule="auto"/>
              <w:ind w:left="0" w:leftChars="0" w:right="0" w:rightChars="0" w:firstLine="0" w:firstLineChars="0"/>
              <w:jc w:val="right"/>
            </w:pPr>
            <w:r>
              <w:rPr>
                <w:rFonts w:ascii="宋体" w:hAnsi="宋体" w:eastAsia="宋体"/>
                <w:color w:val="000000"/>
                <w:sz w:val="19"/>
              </w:rPr>
              <w:t>23,477</w:t>
            </w:r>
          </w:p>
        </w:tc>
      </w:tr>
      <w:tr w14:paraId="5309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7" w:type="dxa"/>
            <w:vAlign w:val="center"/>
          </w:tcPr>
          <w:p w14:paraId="52790609">
            <w:pPr>
              <w:snapToGrid w:val="0"/>
              <w:spacing w:after="0" w:line="360" w:lineRule="auto"/>
              <w:ind w:left="0" w:leftChars="0" w:right="0" w:rightChars="0" w:firstLine="0" w:firstLineChars="0"/>
              <w:jc w:val="left"/>
            </w:pPr>
            <w:r>
              <w:rPr>
                <w:rFonts w:ascii="宋体" w:hAnsi="宋体" w:eastAsia="宋体"/>
                <w:color w:val="000000"/>
                <w:sz w:val="19"/>
              </w:rPr>
              <w:t>麻疹</w:t>
            </w:r>
          </w:p>
        </w:tc>
        <w:tc>
          <w:tcPr>
            <w:tcW w:w="1194" w:type="dxa"/>
            <w:vAlign w:val="center"/>
          </w:tcPr>
          <w:p w14:paraId="33D0E73B">
            <w:pPr>
              <w:snapToGrid w:val="0"/>
              <w:spacing w:after="0" w:line="360" w:lineRule="auto"/>
              <w:ind w:left="0" w:leftChars="0" w:right="0" w:rightChars="0" w:firstLine="0" w:firstLineChars="0"/>
              <w:jc w:val="center"/>
            </w:pPr>
            <w:r>
              <w:rPr>
                <w:rFonts w:ascii="宋体" w:hAnsi="宋体" w:eastAsia="宋体"/>
                <w:color w:val="000000"/>
                <w:sz w:val="19"/>
              </w:rPr>
              <w:t>28</w:t>
            </w:r>
          </w:p>
        </w:tc>
        <w:tc>
          <w:tcPr>
            <w:tcW w:w="1649" w:type="dxa"/>
            <w:vAlign w:val="center"/>
          </w:tcPr>
          <w:p w14:paraId="6ECC8E59">
            <w:pPr>
              <w:snapToGrid w:val="0"/>
              <w:spacing w:after="0" w:line="360" w:lineRule="auto"/>
              <w:ind w:left="0" w:leftChars="0" w:right="0" w:rightChars="0" w:firstLine="0" w:firstLineChars="0"/>
              <w:jc w:val="right"/>
            </w:pPr>
            <w:r>
              <w:rPr>
                <w:rFonts w:ascii="宋体" w:hAnsi="宋体" w:eastAsia="宋体"/>
                <w:color w:val="000000"/>
                <w:sz w:val="19"/>
              </w:rPr>
              <w:t>141.21</w:t>
            </w:r>
          </w:p>
        </w:tc>
        <w:tc>
          <w:tcPr>
            <w:tcW w:w="1034" w:type="dxa"/>
            <w:vAlign w:val="center"/>
          </w:tcPr>
          <w:p w14:paraId="1DFEBEF5">
            <w:pPr>
              <w:snapToGrid w:val="0"/>
              <w:spacing w:after="0" w:line="360" w:lineRule="auto"/>
              <w:ind w:left="0" w:leftChars="0" w:right="0" w:rightChars="0" w:firstLine="0" w:firstLineChars="0"/>
              <w:jc w:val="right"/>
            </w:pPr>
            <w:r>
              <w:rPr>
                <w:rFonts w:ascii="宋体" w:hAnsi="宋体" w:eastAsia="宋体"/>
                <w:color w:val="000000"/>
                <w:sz w:val="19"/>
              </w:rPr>
              <w:t>31</w:t>
            </w:r>
          </w:p>
        </w:tc>
        <w:tc>
          <w:tcPr>
            <w:tcW w:w="1079" w:type="dxa"/>
            <w:vAlign w:val="center"/>
          </w:tcPr>
          <w:p w14:paraId="5B6E64DE">
            <w:pPr>
              <w:snapToGrid w:val="0"/>
              <w:spacing w:after="0" w:line="360" w:lineRule="auto"/>
              <w:ind w:left="0" w:leftChars="0" w:right="0" w:rightChars="0" w:firstLine="0" w:firstLineChars="0"/>
              <w:jc w:val="right"/>
            </w:pPr>
            <w:r>
              <w:rPr>
                <w:rFonts w:ascii="宋体" w:hAnsi="宋体" w:eastAsia="宋体"/>
                <w:color w:val="000000"/>
                <w:sz w:val="19"/>
              </w:rPr>
              <w:t>344</w:t>
            </w:r>
          </w:p>
        </w:tc>
        <w:tc>
          <w:tcPr>
            <w:tcW w:w="1194" w:type="dxa"/>
            <w:vAlign w:val="center"/>
          </w:tcPr>
          <w:p w14:paraId="10DA5AF9">
            <w:pPr>
              <w:snapToGrid w:val="0"/>
              <w:spacing w:after="0" w:line="360" w:lineRule="auto"/>
              <w:ind w:left="0" w:leftChars="0" w:right="0" w:rightChars="0" w:firstLine="0" w:firstLineChars="0"/>
              <w:jc w:val="center"/>
            </w:pPr>
            <w:r>
              <w:rPr>
                <w:rFonts w:ascii="宋体" w:hAnsi="宋体" w:eastAsia="宋体"/>
                <w:color w:val="000000"/>
                <w:sz w:val="19"/>
              </w:rPr>
              <w:t>2026-04</w:t>
            </w:r>
          </w:p>
        </w:tc>
        <w:tc>
          <w:tcPr>
            <w:tcW w:w="1034" w:type="dxa"/>
            <w:vAlign w:val="center"/>
          </w:tcPr>
          <w:p w14:paraId="628CC260">
            <w:pPr>
              <w:snapToGrid w:val="0"/>
              <w:spacing w:after="0" w:line="360" w:lineRule="auto"/>
              <w:ind w:left="0" w:leftChars="0" w:right="0" w:rightChars="0" w:firstLine="0" w:firstLineChars="0"/>
              <w:jc w:val="right"/>
            </w:pPr>
            <w:r>
              <w:rPr>
                <w:rFonts w:ascii="宋体" w:hAnsi="宋体" w:eastAsia="宋体"/>
                <w:color w:val="000000"/>
                <w:sz w:val="19"/>
              </w:rPr>
              <w:t>81</w:t>
            </w:r>
          </w:p>
        </w:tc>
      </w:tr>
      <w:tr w14:paraId="1080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7" w:type="dxa"/>
            <w:vAlign w:val="center"/>
          </w:tcPr>
          <w:p w14:paraId="3B5AF272">
            <w:pPr>
              <w:snapToGrid w:val="0"/>
              <w:spacing w:after="0" w:line="360" w:lineRule="auto"/>
              <w:ind w:left="0" w:leftChars="0" w:right="0" w:rightChars="0" w:firstLine="0" w:firstLineChars="0"/>
              <w:jc w:val="left"/>
            </w:pPr>
            <w:r>
              <w:rPr>
                <w:rFonts w:ascii="宋体" w:hAnsi="宋体" w:eastAsia="宋体"/>
                <w:color w:val="000000"/>
                <w:sz w:val="19"/>
              </w:rPr>
              <w:t>肺结核</w:t>
            </w:r>
          </w:p>
        </w:tc>
        <w:tc>
          <w:tcPr>
            <w:tcW w:w="1194" w:type="dxa"/>
            <w:vAlign w:val="center"/>
          </w:tcPr>
          <w:p w14:paraId="58C1CEE5">
            <w:pPr>
              <w:snapToGrid w:val="0"/>
              <w:spacing w:after="0" w:line="360" w:lineRule="auto"/>
              <w:ind w:left="0" w:leftChars="0" w:right="0" w:rightChars="0" w:firstLine="0" w:firstLineChars="0"/>
              <w:jc w:val="center"/>
            </w:pPr>
            <w:r>
              <w:rPr>
                <w:rFonts w:ascii="宋体" w:hAnsi="宋体" w:eastAsia="宋体"/>
                <w:color w:val="000000"/>
                <w:sz w:val="19"/>
              </w:rPr>
              <w:t>20</w:t>
            </w:r>
          </w:p>
        </w:tc>
        <w:tc>
          <w:tcPr>
            <w:tcW w:w="1649" w:type="dxa"/>
            <w:vAlign w:val="center"/>
          </w:tcPr>
          <w:p w14:paraId="006860B1">
            <w:pPr>
              <w:snapToGrid w:val="0"/>
              <w:spacing w:after="0" w:line="360" w:lineRule="auto"/>
              <w:ind w:left="0" w:leftChars="0" w:right="0" w:rightChars="0" w:firstLine="0" w:firstLineChars="0"/>
              <w:jc w:val="right"/>
            </w:pPr>
            <w:r>
              <w:rPr>
                <w:rFonts w:ascii="宋体" w:hAnsi="宋体" w:eastAsia="宋体"/>
                <w:color w:val="000000"/>
                <w:sz w:val="19"/>
              </w:rPr>
              <w:t>54,026.35</w:t>
            </w:r>
          </w:p>
        </w:tc>
        <w:tc>
          <w:tcPr>
            <w:tcW w:w="1034" w:type="dxa"/>
            <w:vAlign w:val="center"/>
          </w:tcPr>
          <w:p w14:paraId="0DC28E22">
            <w:pPr>
              <w:snapToGrid w:val="0"/>
              <w:spacing w:after="0" w:line="360" w:lineRule="auto"/>
              <w:ind w:left="0" w:leftChars="0" w:right="0" w:rightChars="0" w:firstLine="0" w:firstLineChars="0"/>
              <w:jc w:val="right"/>
            </w:pPr>
            <w:r>
              <w:rPr>
                <w:rFonts w:ascii="宋体" w:hAnsi="宋体" w:eastAsia="宋体"/>
                <w:color w:val="000000"/>
                <w:sz w:val="19"/>
              </w:rPr>
              <w:t>44,105</w:t>
            </w:r>
          </w:p>
        </w:tc>
        <w:tc>
          <w:tcPr>
            <w:tcW w:w="1079" w:type="dxa"/>
            <w:vAlign w:val="center"/>
          </w:tcPr>
          <w:p w14:paraId="0812FA52">
            <w:pPr>
              <w:snapToGrid w:val="0"/>
              <w:spacing w:after="0" w:line="360" w:lineRule="auto"/>
              <w:ind w:left="0" w:leftChars="0" w:right="0" w:rightChars="0" w:firstLine="0" w:firstLineChars="0"/>
              <w:jc w:val="right"/>
            </w:pPr>
            <w:r>
              <w:rPr>
                <w:rFonts w:ascii="宋体" w:hAnsi="宋体" w:eastAsia="宋体"/>
                <w:color w:val="000000"/>
                <w:sz w:val="19"/>
              </w:rPr>
              <w:t>63,201</w:t>
            </w:r>
          </w:p>
        </w:tc>
        <w:tc>
          <w:tcPr>
            <w:tcW w:w="1194" w:type="dxa"/>
            <w:vAlign w:val="center"/>
          </w:tcPr>
          <w:p w14:paraId="54BCA2D6">
            <w:pPr>
              <w:snapToGrid w:val="0"/>
              <w:spacing w:after="0" w:line="360" w:lineRule="auto"/>
              <w:ind w:left="0" w:leftChars="0" w:right="0" w:rightChars="0" w:firstLine="0" w:firstLineChars="0"/>
              <w:jc w:val="center"/>
            </w:pPr>
            <w:r>
              <w:rPr>
                <w:rFonts w:ascii="宋体" w:hAnsi="宋体" w:eastAsia="宋体"/>
                <w:color w:val="000000"/>
                <w:sz w:val="19"/>
              </w:rPr>
              <w:t>2026-04</w:t>
            </w:r>
          </w:p>
        </w:tc>
        <w:tc>
          <w:tcPr>
            <w:tcW w:w="1034" w:type="dxa"/>
            <w:vAlign w:val="center"/>
          </w:tcPr>
          <w:p w14:paraId="318ED694">
            <w:pPr>
              <w:snapToGrid w:val="0"/>
              <w:spacing w:after="0" w:line="360" w:lineRule="auto"/>
              <w:ind w:left="0" w:leftChars="0" w:right="0" w:rightChars="0" w:firstLine="0" w:firstLineChars="0"/>
              <w:jc w:val="right"/>
            </w:pPr>
            <w:r>
              <w:rPr>
                <w:rFonts w:ascii="宋体" w:hAnsi="宋体" w:eastAsia="宋体"/>
                <w:color w:val="000000"/>
                <w:sz w:val="19"/>
              </w:rPr>
              <w:t>61,668</w:t>
            </w:r>
          </w:p>
        </w:tc>
      </w:tr>
      <w:tr w14:paraId="7B58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7" w:type="dxa"/>
            <w:vAlign w:val="center"/>
          </w:tcPr>
          <w:p w14:paraId="772AF2E5">
            <w:pPr>
              <w:snapToGrid w:val="0"/>
              <w:spacing w:after="0" w:line="360" w:lineRule="auto"/>
              <w:ind w:left="0" w:leftChars="0" w:right="0" w:rightChars="0" w:firstLine="0" w:firstLineChars="0"/>
              <w:jc w:val="left"/>
            </w:pPr>
            <w:r>
              <w:rPr>
                <w:rFonts w:ascii="宋体" w:hAnsi="宋体" w:eastAsia="宋体"/>
                <w:color w:val="000000"/>
                <w:sz w:val="19"/>
              </w:rPr>
              <w:t>百日咳</w:t>
            </w:r>
          </w:p>
        </w:tc>
        <w:tc>
          <w:tcPr>
            <w:tcW w:w="1194" w:type="dxa"/>
            <w:vAlign w:val="center"/>
          </w:tcPr>
          <w:p w14:paraId="0DFBE51F">
            <w:pPr>
              <w:snapToGrid w:val="0"/>
              <w:spacing w:after="0" w:line="360" w:lineRule="auto"/>
              <w:ind w:left="0" w:leftChars="0" w:right="0" w:rightChars="0" w:firstLine="0" w:firstLineChars="0"/>
              <w:jc w:val="center"/>
            </w:pPr>
            <w:r>
              <w:rPr>
                <w:rFonts w:ascii="宋体" w:hAnsi="宋体" w:eastAsia="宋体"/>
                <w:color w:val="000000"/>
                <w:sz w:val="19"/>
              </w:rPr>
              <w:t>28</w:t>
            </w:r>
          </w:p>
        </w:tc>
        <w:tc>
          <w:tcPr>
            <w:tcW w:w="1649" w:type="dxa"/>
            <w:vAlign w:val="center"/>
          </w:tcPr>
          <w:p w14:paraId="5FE53892">
            <w:pPr>
              <w:snapToGrid w:val="0"/>
              <w:spacing w:after="0" w:line="360" w:lineRule="auto"/>
              <w:ind w:left="0" w:leftChars="0" w:right="0" w:rightChars="0" w:firstLine="0" w:firstLineChars="0"/>
              <w:jc w:val="right"/>
            </w:pPr>
            <w:r>
              <w:rPr>
                <w:rFonts w:ascii="宋体" w:hAnsi="宋体" w:eastAsia="宋体"/>
                <w:color w:val="000000"/>
                <w:sz w:val="19"/>
              </w:rPr>
              <w:t>19,036.89</w:t>
            </w:r>
          </w:p>
        </w:tc>
        <w:tc>
          <w:tcPr>
            <w:tcW w:w="1034" w:type="dxa"/>
            <w:vAlign w:val="center"/>
          </w:tcPr>
          <w:p w14:paraId="0FED1712">
            <w:pPr>
              <w:snapToGrid w:val="0"/>
              <w:spacing w:after="0" w:line="360" w:lineRule="auto"/>
              <w:ind w:left="0" w:leftChars="0" w:right="0" w:rightChars="0" w:firstLine="0" w:firstLineChars="0"/>
              <w:jc w:val="right"/>
            </w:pPr>
            <w:r>
              <w:rPr>
                <w:rFonts w:ascii="宋体" w:hAnsi="宋体" w:eastAsia="宋体"/>
                <w:color w:val="000000"/>
                <w:sz w:val="19"/>
              </w:rPr>
              <w:t>636</w:t>
            </w:r>
          </w:p>
        </w:tc>
        <w:tc>
          <w:tcPr>
            <w:tcW w:w="1079" w:type="dxa"/>
            <w:vAlign w:val="center"/>
          </w:tcPr>
          <w:p w14:paraId="092AA051">
            <w:pPr>
              <w:snapToGrid w:val="0"/>
              <w:spacing w:after="0" w:line="360" w:lineRule="auto"/>
              <w:ind w:left="0" w:leftChars="0" w:right="0" w:rightChars="0" w:firstLine="0" w:firstLineChars="0"/>
              <w:jc w:val="right"/>
            </w:pPr>
            <w:r>
              <w:rPr>
                <w:rFonts w:ascii="宋体" w:hAnsi="宋体" w:eastAsia="宋体"/>
                <w:color w:val="000000"/>
                <w:sz w:val="19"/>
              </w:rPr>
              <w:t>97,669</w:t>
            </w:r>
          </w:p>
        </w:tc>
        <w:tc>
          <w:tcPr>
            <w:tcW w:w="1194" w:type="dxa"/>
            <w:vAlign w:val="center"/>
          </w:tcPr>
          <w:p w14:paraId="3512B5E7">
            <w:pPr>
              <w:snapToGrid w:val="0"/>
              <w:spacing w:after="0" w:line="360" w:lineRule="auto"/>
              <w:ind w:left="0" w:leftChars="0" w:right="0" w:rightChars="0" w:firstLine="0" w:firstLineChars="0"/>
              <w:jc w:val="center"/>
            </w:pPr>
            <w:r>
              <w:rPr>
                <w:rFonts w:ascii="宋体" w:hAnsi="宋体" w:eastAsia="宋体"/>
                <w:color w:val="000000"/>
                <w:sz w:val="19"/>
              </w:rPr>
              <w:t>2026-04</w:t>
            </w:r>
          </w:p>
        </w:tc>
        <w:tc>
          <w:tcPr>
            <w:tcW w:w="1034" w:type="dxa"/>
            <w:vAlign w:val="center"/>
          </w:tcPr>
          <w:p w14:paraId="01DCC70C">
            <w:pPr>
              <w:snapToGrid w:val="0"/>
              <w:spacing w:after="0" w:line="360" w:lineRule="auto"/>
              <w:ind w:left="0" w:leftChars="0" w:right="0" w:rightChars="0" w:firstLine="0" w:firstLineChars="0"/>
              <w:jc w:val="right"/>
            </w:pPr>
            <w:r>
              <w:rPr>
                <w:rFonts w:ascii="宋体" w:hAnsi="宋体" w:eastAsia="宋体"/>
                <w:color w:val="000000"/>
                <w:sz w:val="19"/>
              </w:rPr>
              <w:t>760</w:t>
            </w:r>
          </w:p>
        </w:tc>
      </w:tr>
      <w:tr w14:paraId="5E0E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97" w:type="dxa"/>
            <w:vAlign w:val="center"/>
          </w:tcPr>
          <w:p w14:paraId="33264587">
            <w:pPr>
              <w:snapToGrid w:val="0"/>
              <w:spacing w:after="0" w:line="360" w:lineRule="auto"/>
              <w:ind w:left="0" w:leftChars="0" w:right="0" w:rightChars="0" w:firstLine="0" w:firstLineChars="0"/>
              <w:jc w:val="left"/>
            </w:pPr>
            <w:r>
              <w:rPr>
                <w:rFonts w:ascii="宋体" w:hAnsi="宋体" w:eastAsia="宋体"/>
                <w:color w:val="000000"/>
                <w:sz w:val="19"/>
              </w:rPr>
              <w:t>猩红热</w:t>
            </w:r>
          </w:p>
        </w:tc>
        <w:tc>
          <w:tcPr>
            <w:tcW w:w="1194" w:type="dxa"/>
            <w:vAlign w:val="center"/>
          </w:tcPr>
          <w:p w14:paraId="3A8360C4">
            <w:pPr>
              <w:snapToGrid w:val="0"/>
              <w:spacing w:after="0" w:line="360" w:lineRule="auto"/>
              <w:ind w:left="0" w:leftChars="0" w:right="0" w:rightChars="0" w:firstLine="0" w:firstLineChars="0"/>
              <w:jc w:val="center"/>
            </w:pPr>
            <w:r>
              <w:rPr>
                <w:rFonts w:ascii="宋体" w:hAnsi="宋体" w:eastAsia="宋体"/>
                <w:color w:val="000000"/>
                <w:sz w:val="19"/>
              </w:rPr>
              <w:t>28</w:t>
            </w:r>
          </w:p>
        </w:tc>
        <w:tc>
          <w:tcPr>
            <w:tcW w:w="1649" w:type="dxa"/>
            <w:vAlign w:val="center"/>
          </w:tcPr>
          <w:p w14:paraId="0B3F5030">
            <w:pPr>
              <w:snapToGrid w:val="0"/>
              <w:spacing w:after="0" w:line="360" w:lineRule="auto"/>
              <w:ind w:left="0" w:leftChars="0" w:right="0" w:rightChars="0" w:firstLine="0" w:firstLineChars="0"/>
              <w:jc w:val="right"/>
            </w:pPr>
            <w:r>
              <w:rPr>
                <w:rFonts w:ascii="宋体" w:hAnsi="宋体" w:eastAsia="宋体"/>
                <w:color w:val="000000"/>
                <w:sz w:val="19"/>
              </w:rPr>
              <w:t>4,541.93</w:t>
            </w:r>
          </w:p>
        </w:tc>
        <w:tc>
          <w:tcPr>
            <w:tcW w:w="1034" w:type="dxa"/>
            <w:vAlign w:val="center"/>
          </w:tcPr>
          <w:p w14:paraId="4253A909">
            <w:pPr>
              <w:snapToGrid w:val="0"/>
              <w:spacing w:after="0" w:line="360" w:lineRule="auto"/>
              <w:ind w:left="0" w:leftChars="0" w:right="0" w:rightChars="0" w:firstLine="0" w:firstLineChars="0"/>
              <w:jc w:val="right"/>
            </w:pPr>
            <w:r>
              <w:rPr>
                <w:rFonts w:ascii="宋体" w:hAnsi="宋体" w:eastAsia="宋体"/>
                <w:color w:val="000000"/>
                <w:sz w:val="19"/>
              </w:rPr>
              <w:t>1,197</w:t>
            </w:r>
          </w:p>
        </w:tc>
        <w:tc>
          <w:tcPr>
            <w:tcW w:w="1079" w:type="dxa"/>
            <w:vAlign w:val="center"/>
          </w:tcPr>
          <w:p w14:paraId="21F4480C">
            <w:pPr>
              <w:snapToGrid w:val="0"/>
              <w:spacing w:after="0" w:line="360" w:lineRule="auto"/>
              <w:ind w:left="0" w:leftChars="0" w:right="0" w:rightChars="0" w:firstLine="0" w:firstLineChars="0"/>
              <w:jc w:val="right"/>
            </w:pPr>
            <w:r>
              <w:rPr>
                <w:rFonts w:ascii="宋体" w:hAnsi="宋体" w:eastAsia="宋体"/>
                <w:color w:val="000000"/>
                <w:sz w:val="19"/>
              </w:rPr>
              <w:t>12,397</w:t>
            </w:r>
          </w:p>
        </w:tc>
        <w:tc>
          <w:tcPr>
            <w:tcW w:w="1194" w:type="dxa"/>
            <w:vAlign w:val="center"/>
          </w:tcPr>
          <w:p w14:paraId="291A8F34">
            <w:pPr>
              <w:snapToGrid w:val="0"/>
              <w:spacing w:after="0" w:line="360" w:lineRule="auto"/>
              <w:ind w:left="0" w:leftChars="0" w:right="0" w:rightChars="0" w:firstLine="0" w:firstLineChars="0"/>
              <w:jc w:val="center"/>
            </w:pPr>
            <w:r>
              <w:rPr>
                <w:rFonts w:ascii="宋体" w:hAnsi="宋体" w:eastAsia="宋体"/>
                <w:color w:val="000000"/>
                <w:sz w:val="19"/>
              </w:rPr>
              <w:t>2026-04</w:t>
            </w:r>
          </w:p>
        </w:tc>
        <w:tc>
          <w:tcPr>
            <w:tcW w:w="1034" w:type="dxa"/>
            <w:vAlign w:val="center"/>
          </w:tcPr>
          <w:p w14:paraId="59D6500B">
            <w:pPr>
              <w:snapToGrid w:val="0"/>
              <w:spacing w:after="0" w:line="360" w:lineRule="auto"/>
              <w:ind w:left="0" w:leftChars="0" w:right="0" w:rightChars="0" w:firstLine="0" w:firstLineChars="0"/>
              <w:jc w:val="right"/>
            </w:pPr>
            <w:r>
              <w:rPr>
                <w:rFonts w:ascii="宋体" w:hAnsi="宋体" w:eastAsia="宋体"/>
                <w:color w:val="000000"/>
                <w:sz w:val="19"/>
              </w:rPr>
              <w:t>1,701</w:t>
            </w:r>
          </w:p>
        </w:tc>
      </w:tr>
    </w:tbl>
    <w:p w14:paraId="3DA6BAD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时间序列摘要共生成32条序列结果，覆盖重点病种月度发病数、门急诊和住院场景下的病原体阳性率、南方和北方省份ILI%、流感样病例暴发疫情数等指标。这些结果既可以作为报告中的趋势结论，也可以作为Dashboard中的趋势卡片和最新变化提示。</w:t>
      </w:r>
    </w:p>
    <w:p w14:paraId="79B089A4">
      <w:pPr>
        <w:pStyle w:val="4"/>
        <w:spacing w:before="100" w:line="360" w:lineRule="auto"/>
      </w:pPr>
      <w:r>
        <w:rPr>
          <w:rFonts w:ascii="宋体" w:hAnsi="宋体" w:eastAsia="宋体"/>
          <w:color w:val="000000"/>
          <w:sz w:val="28"/>
        </w:rPr>
        <w:t>3.4 相关性分析结果</w:t>
      </w:r>
    </w:p>
    <w:p w14:paraId="18A61E4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相关性分析以province_weekly_features.csv为基础。由于健康监测指标在同一周会复制到不同城市记录中，脚本先将城市周度数据压缩为全国周度均值，再计算气象变量与健康监测变量之间的Pearson相关系数，避免重复计数对相关性结果产生放大影响。</w:t>
      </w:r>
    </w:p>
    <w:p w14:paraId="33A65B7E">
      <w:pPr>
        <w:spacing w:before="60" w:after="40" w:line="360" w:lineRule="auto"/>
        <w:jc w:val="center"/>
      </w:pPr>
      <w:r>
        <w:rPr>
          <w:rFonts w:ascii="宋体" w:hAnsi="宋体" w:eastAsia="宋体"/>
          <w:color w:val="000000"/>
          <w:sz w:val="18"/>
        </w:rPr>
        <w:t>表3-3 气象变量与健康监测指标主要相关性结果</w:t>
      </w:r>
    </w:p>
    <w:tbl>
      <w:tblPr>
        <w:tblStyle w:val="32"/>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4390"/>
        <w:gridCol w:w="726"/>
        <w:gridCol w:w="872"/>
        <w:gridCol w:w="503"/>
        <w:gridCol w:w="535"/>
      </w:tblGrid>
      <w:tr w14:paraId="16AF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11" w:type="dxa"/>
            <w:shd w:val="clear" w:color="auto" w:fill="F2F2F2"/>
            <w:vAlign w:val="center"/>
          </w:tcPr>
          <w:p w14:paraId="3CC88AC0">
            <w:pPr>
              <w:snapToGrid w:val="0"/>
              <w:spacing w:after="0" w:line="240" w:lineRule="auto"/>
              <w:ind w:left="0" w:leftChars="0" w:right="0" w:rightChars="0" w:firstLine="0" w:firstLineChars="0"/>
              <w:jc w:val="center"/>
              <w:rPr>
                <w:b/>
              </w:rPr>
            </w:pPr>
            <w:r>
              <w:rPr>
                <w:rFonts w:ascii="宋体" w:hAnsi="宋体" w:eastAsia="宋体"/>
                <w:b/>
                <w:color w:val="000000"/>
                <w:sz w:val="19"/>
              </w:rPr>
              <w:t>气象变量</w:t>
            </w:r>
          </w:p>
        </w:tc>
        <w:tc>
          <w:tcPr>
            <w:tcW w:w="3243" w:type="dxa"/>
            <w:shd w:val="clear" w:color="auto" w:fill="F2F2F2"/>
            <w:vAlign w:val="center"/>
          </w:tcPr>
          <w:p w14:paraId="5BE49022">
            <w:pPr>
              <w:snapToGrid w:val="0"/>
              <w:spacing w:after="0" w:line="240" w:lineRule="auto"/>
              <w:ind w:left="0" w:leftChars="0" w:right="0" w:rightChars="0" w:firstLine="0" w:firstLineChars="0"/>
              <w:jc w:val="center"/>
              <w:rPr>
                <w:b/>
              </w:rPr>
            </w:pPr>
            <w:r>
              <w:rPr>
                <w:rFonts w:ascii="宋体" w:hAnsi="宋体" w:eastAsia="宋体"/>
                <w:b/>
                <w:color w:val="000000"/>
                <w:sz w:val="19"/>
              </w:rPr>
              <w:t>健康监测变量</w:t>
            </w:r>
          </w:p>
        </w:tc>
        <w:tc>
          <w:tcPr>
            <w:tcW w:w="711" w:type="dxa"/>
            <w:shd w:val="clear" w:color="auto" w:fill="F2F2F2"/>
            <w:vAlign w:val="center"/>
          </w:tcPr>
          <w:p w14:paraId="7FC6B95B">
            <w:pPr>
              <w:snapToGrid w:val="0"/>
              <w:spacing w:after="0" w:line="240" w:lineRule="auto"/>
              <w:ind w:left="0" w:leftChars="0" w:right="0" w:rightChars="0" w:firstLine="0" w:firstLineChars="0"/>
              <w:jc w:val="center"/>
              <w:rPr>
                <w:b/>
              </w:rPr>
            </w:pPr>
            <w:r>
              <w:rPr>
                <w:rFonts w:ascii="宋体" w:hAnsi="宋体" w:eastAsia="宋体"/>
                <w:b/>
                <w:color w:val="000000"/>
                <w:sz w:val="19"/>
              </w:rPr>
              <w:t>样本数</w:t>
            </w:r>
          </w:p>
        </w:tc>
        <w:tc>
          <w:tcPr>
            <w:tcW w:w="854" w:type="dxa"/>
            <w:shd w:val="clear" w:color="auto" w:fill="F2F2F2"/>
            <w:vAlign w:val="center"/>
          </w:tcPr>
          <w:p w14:paraId="24F6FC9C">
            <w:pPr>
              <w:snapToGrid w:val="0"/>
              <w:spacing w:after="0" w:line="240" w:lineRule="auto"/>
              <w:ind w:left="0" w:leftChars="0" w:right="0" w:rightChars="0" w:firstLine="0" w:firstLineChars="0"/>
              <w:jc w:val="center"/>
              <w:rPr>
                <w:b/>
              </w:rPr>
            </w:pPr>
            <w:r>
              <w:rPr>
                <w:rFonts w:ascii="宋体" w:hAnsi="宋体" w:eastAsia="宋体"/>
                <w:b/>
                <w:color w:val="000000"/>
                <w:sz w:val="19"/>
              </w:rPr>
              <w:t>相关系数</w:t>
            </w:r>
          </w:p>
        </w:tc>
        <w:tc>
          <w:tcPr>
            <w:tcW w:w="493" w:type="dxa"/>
            <w:shd w:val="clear" w:color="auto" w:fill="F2F2F2"/>
            <w:vAlign w:val="center"/>
          </w:tcPr>
          <w:p w14:paraId="49507B01">
            <w:pPr>
              <w:snapToGrid w:val="0"/>
              <w:spacing w:after="0" w:line="240" w:lineRule="auto"/>
              <w:ind w:left="0" w:leftChars="0" w:right="0" w:rightChars="0" w:firstLine="0" w:firstLineChars="0"/>
              <w:jc w:val="center"/>
              <w:rPr>
                <w:b/>
              </w:rPr>
            </w:pPr>
            <w:r>
              <w:rPr>
                <w:rFonts w:ascii="宋体" w:hAnsi="宋体" w:eastAsia="宋体"/>
                <w:b/>
                <w:color w:val="000000"/>
                <w:sz w:val="19"/>
              </w:rPr>
              <w:t>强度</w:t>
            </w:r>
          </w:p>
        </w:tc>
        <w:tc>
          <w:tcPr>
            <w:tcW w:w="524" w:type="dxa"/>
            <w:shd w:val="clear" w:color="auto" w:fill="F2F2F2"/>
            <w:vAlign w:val="center"/>
          </w:tcPr>
          <w:p w14:paraId="2DD55761">
            <w:pPr>
              <w:snapToGrid w:val="0"/>
              <w:spacing w:after="0" w:line="240" w:lineRule="auto"/>
              <w:ind w:left="0" w:leftChars="0" w:right="0" w:rightChars="0" w:firstLine="0" w:firstLineChars="0"/>
              <w:jc w:val="center"/>
              <w:rPr>
                <w:b/>
              </w:rPr>
            </w:pPr>
            <w:r>
              <w:rPr>
                <w:rFonts w:ascii="宋体" w:hAnsi="宋体" w:eastAsia="宋体"/>
                <w:b/>
                <w:color w:val="000000"/>
                <w:sz w:val="19"/>
              </w:rPr>
              <w:t>方向</w:t>
            </w:r>
          </w:p>
        </w:tc>
      </w:tr>
      <w:tr w14:paraId="79CA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1" w:type="dxa"/>
            <w:vAlign w:val="center"/>
          </w:tcPr>
          <w:p w14:paraId="43FC1281">
            <w:pPr>
              <w:snapToGrid w:val="0"/>
              <w:spacing w:after="0" w:line="240" w:lineRule="auto"/>
              <w:ind w:left="0" w:leftChars="0" w:right="0" w:rightChars="0" w:firstLine="0" w:firstLineChars="0"/>
              <w:jc w:val="left"/>
            </w:pPr>
            <w:r>
              <w:rPr>
                <w:rFonts w:ascii="宋体" w:hAnsi="宋体" w:eastAsia="宋体"/>
                <w:color w:val="000000"/>
                <w:sz w:val="19"/>
              </w:rPr>
              <w:t>precipitation_total</w:t>
            </w:r>
          </w:p>
        </w:tc>
        <w:tc>
          <w:tcPr>
            <w:tcW w:w="3243" w:type="dxa"/>
            <w:vAlign w:val="center"/>
          </w:tcPr>
          <w:p w14:paraId="4294CD01">
            <w:pPr>
              <w:snapToGrid w:val="0"/>
              <w:spacing w:after="0" w:line="240" w:lineRule="auto"/>
              <w:ind w:left="0" w:leftChars="0" w:right="0" w:rightChars="0" w:firstLine="0" w:firstLineChars="0"/>
              <w:jc w:val="center"/>
            </w:pPr>
            <w:r>
              <w:rPr>
                <w:rFonts w:ascii="宋体" w:hAnsi="宋体" w:eastAsia="宋体"/>
                <w:color w:val="000000"/>
                <w:sz w:val="19"/>
              </w:rPr>
              <w:t>resp_outpatient_ili_covid_positive_rate</w:t>
            </w:r>
          </w:p>
        </w:tc>
        <w:tc>
          <w:tcPr>
            <w:tcW w:w="711" w:type="dxa"/>
            <w:vAlign w:val="center"/>
          </w:tcPr>
          <w:p w14:paraId="1A3C3359">
            <w:pPr>
              <w:snapToGrid w:val="0"/>
              <w:spacing w:after="0" w:line="240" w:lineRule="auto"/>
              <w:ind w:left="0" w:leftChars="0" w:right="0" w:rightChars="0" w:firstLine="0" w:firstLineChars="0"/>
              <w:jc w:val="center"/>
            </w:pPr>
            <w:r>
              <w:rPr>
                <w:rFonts w:ascii="宋体" w:hAnsi="宋体" w:eastAsia="宋体"/>
                <w:color w:val="000000"/>
                <w:sz w:val="19"/>
              </w:rPr>
              <w:t>48</w:t>
            </w:r>
          </w:p>
        </w:tc>
        <w:tc>
          <w:tcPr>
            <w:tcW w:w="854" w:type="dxa"/>
            <w:vAlign w:val="center"/>
          </w:tcPr>
          <w:p w14:paraId="6B94E750">
            <w:pPr>
              <w:snapToGrid w:val="0"/>
              <w:spacing w:after="0" w:line="240" w:lineRule="auto"/>
              <w:ind w:left="0" w:leftChars="0" w:right="0" w:rightChars="0" w:firstLine="0" w:firstLineChars="0"/>
              <w:jc w:val="right"/>
            </w:pPr>
            <w:r>
              <w:rPr>
                <w:rFonts w:ascii="宋体" w:hAnsi="宋体" w:eastAsia="宋体"/>
                <w:color w:val="000000"/>
                <w:sz w:val="19"/>
              </w:rPr>
              <w:t>0.8475</w:t>
            </w:r>
          </w:p>
        </w:tc>
        <w:tc>
          <w:tcPr>
            <w:tcW w:w="493" w:type="dxa"/>
            <w:vAlign w:val="center"/>
          </w:tcPr>
          <w:p w14:paraId="5FFDF316">
            <w:pPr>
              <w:snapToGrid w:val="0"/>
              <w:spacing w:after="0" w:line="240" w:lineRule="auto"/>
              <w:ind w:left="0" w:leftChars="0" w:right="0" w:rightChars="0" w:firstLine="0" w:firstLineChars="0"/>
              <w:jc w:val="center"/>
            </w:pPr>
            <w:r>
              <w:rPr>
                <w:rFonts w:ascii="宋体" w:hAnsi="宋体" w:eastAsia="宋体"/>
                <w:color w:val="000000"/>
                <w:sz w:val="19"/>
              </w:rPr>
              <w:t>强相关</w:t>
            </w:r>
          </w:p>
        </w:tc>
        <w:tc>
          <w:tcPr>
            <w:tcW w:w="524" w:type="dxa"/>
            <w:vAlign w:val="center"/>
          </w:tcPr>
          <w:p w14:paraId="30ADDD78">
            <w:pPr>
              <w:snapToGrid w:val="0"/>
              <w:spacing w:after="0" w:line="240" w:lineRule="auto"/>
              <w:ind w:left="0" w:leftChars="0" w:right="0" w:rightChars="0" w:firstLine="0" w:firstLineChars="0"/>
              <w:jc w:val="center"/>
            </w:pPr>
            <w:r>
              <w:rPr>
                <w:rFonts w:ascii="宋体" w:hAnsi="宋体" w:eastAsia="宋体"/>
                <w:color w:val="000000"/>
                <w:sz w:val="19"/>
              </w:rPr>
              <w:t>正相关</w:t>
            </w:r>
          </w:p>
        </w:tc>
      </w:tr>
      <w:tr w14:paraId="62D4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1" w:type="dxa"/>
            <w:vAlign w:val="center"/>
          </w:tcPr>
          <w:p w14:paraId="699800EC">
            <w:pPr>
              <w:snapToGrid w:val="0"/>
              <w:spacing w:after="0" w:line="240" w:lineRule="auto"/>
              <w:ind w:left="0" w:leftChars="0" w:right="0" w:rightChars="0" w:firstLine="0" w:firstLineChars="0"/>
              <w:jc w:val="left"/>
            </w:pPr>
            <w:r>
              <w:rPr>
                <w:rFonts w:ascii="宋体" w:hAnsi="宋体" w:eastAsia="宋体"/>
                <w:color w:val="000000"/>
                <w:sz w:val="19"/>
              </w:rPr>
              <w:t>avg_temperature</w:t>
            </w:r>
          </w:p>
        </w:tc>
        <w:tc>
          <w:tcPr>
            <w:tcW w:w="3243" w:type="dxa"/>
            <w:vAlign w:val="center"/>
          </w:tcPr>
          <w:p w14:paraId="0E2FAEF0">
            <w:pPr>
              <w:snapToGrid w:val="0"/>
              <w:spacing w:after="0" w:line="240" w:lineRule="auto"/>
              <w:ind w:left="0" w:leftChars="0" w:right="0" w:rightChars="0" w:firstLine="0" w:firstLineChars="0"/>
              <w:jc w:val="center"/>
            </w:pPr>
            <w:r>
              <w:rPr>
                <w:rFonts w:ascii="宋体" w:hAnsi="宋体" w:eastAsia="宋体"/>
                <w:color w:val="000000"/>
                <w:sz w:val="19"/>
              </w:rPr>
              <w:t>resp_outpatient_ili_covid_positive_rate</w:t>
            </w:r>
          </w:p>
        </w:tc>
        <w:tc>
          <w:tcPr>
            <w:tcW w:w="711" w:type="dxa"/>
            <w:vAlign w:val="center"/>
          </w:tcPr>
          <w:p w14:paraId="30920338">
            <w:pPr>
              <w:snapToGrid w:val="0"/>
              <w:spacing w:after="0" w:line="240" w:lineRule="auto"/>
              <w:ind w:left="0" w:leftChars="0" w:right="0" w:rightChars="0" w:firstLine="0" w:firstLineChars="0"/>
              <w:jc w:val="center"/>
            </w:pPr>
            <w:r>
              <w:rPr>
                <w:rFonts w:ascii="宋体" w:hAnsi="宋体" w:eastAsia="宋体"/>
                <w:color w:val="000000"/>
                <w:sz w:val="19"/>
              </w:rPr>
              <w:t>48</w:t>
            </w:r>
          </w:p>
        </w:tc>
        <w:tc>
          <w:tcPr>
            <w:tcW w:w="854" w:type="dxa"/>
            <w:vAlign w:val="center"/>
          </w:tcPr>
          <w:p w14:paraId="5DE2857E">
            <w:pPr>
              <w:snapToGrid w:val="0"/>
              <w:spacing w:after="0" w:line="240" w:lineRule="auto"/>
              <w:ind w:left="0" w:leftChars="0" w:right="0" w:rightChars="0" w:firstLine="0" w:firstLineChars="0"/>
              <w:jc w:val="right"/>
            </w:pPr>
            <w:r>
              <w:rPr>
                <w:rFonts w:ascii="宋体" w:hAnsi="宋体" w:eastAsia="宋体"/>
                <w:color w:val="000000"/>
                <w:sz w:val="19"/>
              </w:rPr>
              <w:t>0.7946</w:t>
            </w:r>
          </w:p>
        </w:tc>
        <w:tc>
          <w:tcPr>
            <w:tcW w:w="493" w:type="dxa"/>
            <w:vAlign w:val="center"/>
          </w:tcPr>
          <w:p w14:paraId="64351947">
            <w:pPr>
              <w:snapToGrid w:val="0"/>
              <w:spacing w:after="0" w:line="240" w:lineRule="auto"/>
              <w:ind w:left="0" w:leftChars="0" w:right="0" w:rightChars="0" w:firstLine="0" w:firstLineChars="0"/>
              <w:jc w:val="center"/>
            </w:pPr>
            <w:r>
              <w:rPr>
                <w:rFonts w:ascii="宋体" w:hAnsi="宋体" w:eastAsia="宋体"/>
                <w:color w:val="000000"/>
                <w:sz w:val="19"/>
              </w:rPr>
              <w:t>强相关</w:t>
            </w:r>
          </w:p>
        </w:tc>
        <w:tc>
          <w:tcPr>
            <w:tcW w:w="524" w:type="dxa"/>
            <w:vAlign w:val="center"/>
          </w:tcPr>
          <w:p w14:paraId="6CE03C89">
            <w:pPr>
              <w:snapToGrid w:val="0"/>
              <w:spacing w:after="0" w:line="240" w:lineRule="auto"/>
              <w:ind w:left="0" w:leftChars="0" w:right="0" w:rightChars="0" w:firstLine="0" w:firstLineChars="0"/>
              <w:jc w:val="center"/>
            </w:pPr>
            <w:r>
              <w:rPr>
                <w:rFonts w:ascii="宋体" w:hAnsi="宋体" w:eastAsia="宋体"/>
                <w:color w:val="000000"/>
                <w:sz w:val="19"/>
              </w:rPr>
              <w:t>正相关</w:t>
            </w:r>
          </w:p>
        </w:tc>
      </w:tr>
      <w:tr w14:paraId="65E2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1" w:type="dxa"/>
            <w:vAlign w:val="center"/>
          </w:tcPr>
          <w:p w14:paraId="715D39B2">
            <w:pPr>
              <w:snapToGrid w:val="0"/>
              <w:spacing w:after="0" w:line="240" w:lineRule="auto"/>
              <w:ind w:left="0" w:leftChars="0" w:right="0" w:rightChars="0" w:firstLine="0" w:firstLineChars="0"/>
              <w:jc w:val="left"/>
            </w:pPr>
            <w:r>
              <w:rPr>
                <w:rFonts w:ascii="宋体" w:hAnsi="宋体" w:eastAsia="宋体"/>
                <w:color w:val="000000"/>
                <w:sz w:val="19"/>
              </w:rPr>
              <w:t>precipitation_total</w:t>
            </w:r>
          </w:p>
        </w:tc>
        <w:tc>
          <w:tcPr>
            <w:tcW w:w="3243" w:type="dxa"/>
            <w:vAlign w:val="center"/>
          </w:tcPr>
          <w:p w14:paraId="77B7A7A3">
            <w:pPr>
              <w:snapToGrid w:val="0"/>
              <w:spacing w:after="0" w:line="240" w:lineRule="auto"/>
              <w:ind w:left="0" w:leftChars="0" w:right="0" w:rightChars="0" w:firstLine="0" w:firstLineChars="0"/>
              <w:jc w:val="center"/>
            </w:pPr>
            <w:r>
              <w:rPr>
                <w:rFonts w:ascii="宋体" w:hAnsi="宋体" w:eastAsia="宋体"/>
                <w:color w:val="000000"/>
                <w:sz w:val="19"/>
              </w:rPr>
              <w:t>resp_hospital_sari_covid_positive_rate</w:t>
            </w:r>
          </w:p>
        </w:tc>
        <w:tc>
          <w:tcPr>
            <w:tcW w:w="711" w:type="dxa"/>
            <w:vAlign w:val="center"/>
          </w:tcPr>
          <w:p w14:paraId="66A73994">
            <w:pPr>
              <w:snapToGrid w:val="0"/>
              <w:spacing w:after="0" w:line="240" w:lineRule="auto"/>
              <w:ind w:left="0" w:leftChars="0" w:right="0" w:rightChars="0" w:firstLine="0" w:firstLineChars="0"/>
              <w:jc w:val="center"/>
            </w:pPr>
            <w:r>
              <w:rPr>
                <w:rFonts w:ascii="宋体" w:hAnsi="宋体" w:eastAsia="宋体"/>
                <w:color w:val="000000"/>
                <w:sz w:val="19"/>
              </w:rPr>
              <w:t>48</w:t>
            </w:r>
          </w:p>
        </w:tc>
        <w:tc>
          <w:tcPr>
            <w:tcW w:w="854" w:type="dxa"/>
            <w:vAlign w:val="center"/>
          </w:tcPr>
          <w:p w14:paraId="6A1CBF11">
            <w:pPr>
              <w:snapToGrid w:val="0"/>
              <w:spacing w:after="0" w:line="240" w:lineRule="auto"/>
              <w:ind w:left="0" w:leftChars="0" w:right="0" w:rightChars="0" w:firstLine="0" w:firstLineChars="0"/>
              <w:jc w:val="right"/>
            </w:pPr>
            <w:r>
              <w:rPr>
                <w:rFonts w:ascii="宋体" w:hAnsi="宋体" w:eastAsia="宋体"/>
                <w:color w:val="000000"/>
                <w:sz w:val="19"/>
              </w:rPr>
              <w:t>0.7719</w:t>
            </w:r>
          </w:p>
        </w:tc>
        <w:tc>
          <w:tcPr>
            <w:tcW w:w="493" w:type="dxa"/>
            <w:vAlign w:val="center"/>
          </w:tcPr>
          <w:p w14:paraId="65F04066">
            <w:pPr>
              <w:snapToGrid w:val="0"/>
              <w:spacing w:after="0" w:line="240" w:lineRule="auto"/>
              <w:ind w:left="0" w:leftChars="0" w:right="0" w:rightChars="0" w:firstLine="0" w:firstLineChars="0"/>
              <w:jc w:val="center"/>
            </w:pPr>
            <w:r>
              <w:rPr>
                <w:rFonts w:ascii="宋体" w:hAnsi="宋体" w:eastAsia="宋体"/>
                <w:color w:val="000000"/>
                <w:sz w:val="19"/>
              </w:rPr>
              <w:t>强相关</w:t>
            </w:r>
          </w:p>
        </w:tc>
        <w:tc>
          <w:tcPr>
            <w:tcW w:w="524" w:type="dxa"/>
            <w:vAlign w:val="center"/>
          </w:tcPr>
          <w:p w14:paraId="7BA07E92">
            <w:pPr>
              <w:snapToGrid w:val="0"/>
              <w:spacing w:after="0" w:line="240" w:lineRule="auto"/>
              <w:ind w:left="0" w:leftChars="0" w:right="0" w:rightChars="0" w:firstLine="0" w:firstLineChars="0"/>
              <w:jc w:val="center"/>
            </w:pPr>
            <w:r>
              <w:rPr>
                <w:rFonts w:ascii="宋体" w:hAnsi="宋体" w:eastAsia="宋体"/>
                <w:color w:val="000000"/>
                <w:sz w:val="19"/>
              </w:rPr>
              <w:t>正相关</w:t>
            </w:r>
          </w:p>
        </w:tc>
      </w:tr>
      <w:tr w14:paraId="78BA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1" w:type="dxa"/>
            <w:vAlign w:val="center"/>
          </w:tcPr>
          <w:p w14:paraId="09780416">
            <w:pPr>
              <w:snapToGrid w:val="0"/>
              <w:spacing w:after="0" w:line="240" w:lineRule="auto"/>
              <w:ind w:left="0" w:leftChars="0" w:right="0" w:rightChars="0" w:firstLine="0" w:firstLineChars="0"/>
              <w:jc w:val="left"/>
            </w:pPr>
            <w:r>
              <w:rPr>
                <w:rFonts w:ascii="宋体" w:hAnsi="宋体" w:eastAsia="宋体"/>
                <w:color w:val="000000"/>
                <w:sz w:val="19"/>
              </w:rPr>
              <w:t>avg_temperature</w:t>
            </w:r>
          </w:p>
        </w:tc>
        <w:tc>
          <w:tcPr>
            <w:tcW w:w="3243" w:type="dxa"/>
            <w:vAlign w:val="center"/>
          </w:tcPr>
          <w:p w14:paraId="4FB68F8D">
            <w:pPr>
              <w:snapToGrid w:val="0"/>
              <w:spacing w:after="0" w:line="240" w:lineRule="auto"/>
              <w:ind w:left="0" w:leftChars="0" w:right="0" w:rightChars="0" w:firstLine="0" w:firstLineChars="0"/>
              <w:jc w:val="center"/>
            </w:pPr>
            <w:r>
              <w:rPr>
                <w:rFonts w:ascii="宋体" w:hAnsi="宋体" w:eastAsia="宋体"/>
                <w:color w:val="000000"/>
                <w:sz w:val="19"/>
              </w:rPr>
              <w:t>resp_hospital_sari_covid_positive_rate</w:t>
            </w:r>
          </w:p>
        </w:tc>
        <w:tc>
          <w:tcPr>
            <w:tcW w:w="711" w:type="dxa"/>
            <w:vAlign w:val="center"/>
          </w:tcPr>
          <w:p w14:paraId="1E182AFB">
            <w:pPr>
              <w:snapToGrid w:val="0"/>
              <w:spacing w:after="0" w:line="240" w:lineRule="auto"/>
              <w:ind w:left="0" w:leftChars="0" w:right="0" w:rightChars="0" w:firstLine="0" w:firstLineChars="0"/>
              <w:jc w:val="center"/>
            </w:pPr>
            <w:r>
              <w:rPr>
                <w:rFonts w:ascii="宋体" w:hAnsi="宋体" w:eastAsia="宋体"/>
                <w:color w:val="000000"/>
                <w:sz w:val="19"/>
              </w:rPr>
              <w:t>48</w:t>
            </w:r>
          </w:p>
        </w:tc>
        <w:tc>
          <w:tcPr>
            <w:tcW w:w="854" w:type="dxa"/>
            <w:vAlign w:val="center"/>
          </w:tcPr>
          <w:p w14:paraId="76BFC10E">
            <w:pPr>
              <w:snapToGrid w:val="0"/>
              <w:spacing w:after="0" w:line="240" w:lineRule="auto"/>
              <w:ind w:left="0" w:leftChars="0" w:right="0" w:rightChars="0" w:firstLine="0" w:firstLineChars="0"/>
              <w:jc w:val="right"/>
            </w:pPr>
            <w:r>
              <w:rPr>
                <w:rFonts w:ascii="宋体" w:hAnsi="宋体" w:eastAsia="宋体"/>
                <w:color w:val="000000"/>
                <w:sz w:val="19"/>
              </w:rPr>
              <w:t>0.7278</w:t>
            </w:r>
          </w:p>
        </w:tc>
        <w:tc>
          <w:tcPr>
            <w:tcW w:w="493" w:type="dxa"/>
            <w:vAlign w:val="center"/>
          </w:tcPr>
          <w:p w14:paraId="392D6222">
            <w:pPr>
              <w:snapToGrid w:val="0"/>
              <w:spacing w:after="0" w:line="240" w:lineRule="auto"/>
              <w:ind w:left="0" w:leftChars="0" w:right="0" w:rightChars="0" w:firstLine="0" w:firstLineChars="0"/>
              <w:jc w:val="center"/>
            </w:pPr>
            <w:r>
              <w:rPr>
                <w:rFonts w:ascii="宋体" w:hAnsi="宋体" w:eastAsia="宋体"/>
                <w:color w:val="000000"/>
                <w:sz w:val="19"/>
              </w:rPr>
              <w:t>强相关</w:t>
            </w:r>
          </w:p>
        </w:tc>
        <w:tc>
          <w:tcPr>
            <w:tcW w:w="524" w:type="dxa"/>
            <w:vAlign w:val="center"/>
          </w:tcPr>
          <w:p w14:paraId="2E836361">
            <w:pPr>
              <w:snapToGrid w:val="0"/>
              <w:spacing w:after="0" w:line="240" w:lineRule="auto"/>
              <w:ind w:left="0" w:leftChars="0" w:right="0" w:rightChars="0" w:firstLine="0" w:firstLineChars="0"/>
              <w:jc w:val="center"/>
            </w:pPr>
            <w:r>
              <w:rPr>
                <w:rFonts w:ascii="宋体" w:hAnsi="宋体" w:eastAsia="宋体"/>
                <w:color w:val="000000"/>
                <w:sz w:val="19"/>
              </w:rPr>
              <w:t>正相关</w:t>
            </w:r>
          </w:p>
        </w:tc>
      </w:tr>
      <w:tr w14:paraId="2C356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11" w:type="dxa"/>
            <w:vAlign w:val="center"/>
          </w:tcPr>
          <w:p w14:paraId="47958466">
            <w:pPr>
              <w:snapToGrid w:val="0"/>
              <w:spacing w:after="0" w:line="240" w:lineRule="auto"/>
              <w:ind w:left="0" w:leftChars="0" w:right="0" w:rightChars="0" w:firstLine="0" w:firstLineChars="0"/>
              <w:jc w:val="left"/>
            </w:pPr>
            <w:r>
              <w:rPr>
                <w:rFonts w:ascii="宋体" w:hAnsi="宋体" w:eastAsia="宋体"/>
                <w:color w:val="000000"/>
                <w:sz w:val="19"/>
              </w:rPr>
              <w:t>avg_humidity</w:t>
            </w:r>
          </w:p>
        </w:tc>
        <w:tc>
          <w:tcPr>
            <w:tcW w:w="3243" w:type="dxa"/>
            <w:vAlign w:val="center"/>
          </w:tcPr>
          <w:p w14:paraId="6F337496">
            <w:pPr>
              <w:snapToGrid w:val="0"/>
              <w:spacing w:after="0" w:line="240" w:lineRule="auto"/>
              <w:ind w:left="0" w:leftChars="0" w:right="0" w:rightChars="0" w:firstLine="0" w:firstLineChars="0"/>
              <w:jc w:val="center"/>
            </w:pPr>
            <w:r>
              <w:rPr>
                <w:rFonts w:ascii="宋体" w:hAnsi="宋体" w:eastAsia="宋体"/>
                <w:color w:val="000000"/>
                <w:sz w:val="19"/>
              </w:rPr>
              <w:t>resp_outpatient_ili_bocavirus_positive_rate</w:t>
            </w:r>
          </w:p>
        </w:tc>
        <w:tc>
          <w:tcPr>
            <w:tcW w:w="711" w:type="dxa"/>
            <w:vAlign w:val="center"/>
          </w:tcPr>
          <w:p w14:paraId="7BEBBB00">
            <w:pPr>
              <w:snapToGrid w:val="0"/>
              <w:spacing w:after="0" w:line="240" w:lineRule="auto"/>
              <w:ind w:left="0" w:leftChars="0" w:right="0" w:rightChars="0" w:firstLine="0" w:firstLineChars="0"/>
              <w:jc w:val="center"/>
            </w:pPr>
            <w:r>
              <w:rPr>
                <w:rFonts w:ascii="宋体" w:hAnsi="宋体" w:eastAsia="宋体"/>
                <w:color w:val="000000"/>
                <w:sz w:val="19"/>
              </w:rPr>
              <w:t>48</w:t>
            </w:r>
          </w:p>
        </w:tc>
        <w:tc>
          <w:tcPr>
            <w:tcW w:w="854" w:type="dxa"/>
            <w:vAlign w:val="center"/>
          </w:tcPr>
          <w:p w14:paraId="23C35000">
            <w:pPr>
              <w:snapToGrid w:val="0"/>
              <w:spacing w:after="0" w:line="240" w:lineRule="auto"/>
              <w:ind w:left="0" w:leftChars="0" w:right="0" w:rightChars="0" w:firstLine="0" w:firstLineChars="0"/>
              <w:jc w:val="right"/>
            </w:pPr>
            <w:r>
              <w:rPr>
                <w:rFonts w:ascii="宋体" w:hAnsi="宋体" w:eastAsia="宋体"/>
                <w:color w:val="000000"/>
                <w:sz w:val="19"/>
              </w:rPr>
              <w:t>0.7264</w:t>
            </w:r>
          </w:p>
        </w:tc>
        <w:tc>
          <w:tcPr>
            <w:tcW w:w="493" w:type="dxa"/>
            <w:vAlign w:val="center"/>
          </w:tcPr>
          <w:p w14:paraId="296C596B">
            <w:pPr>
              <w:snapToGrid w:val="0"/>
              <w:spacing w:after="0" w:line="240" w:lineRule="auto"/>
              <w:ind w:left="0" w:leftChars="0" w:right="0" w:rightChars="0" w:firstLine="0" w:firstLineChars="0"/>
              <w:jc w:val="center"/>
            </w:pPr>
            <w:r>
              <w:rPr>
                <w:rFonts w:ascii="宋体" w:hAnsi="宋体" w:eastAsia="宋体"/>
                <w:color w:val="000000"/>
                <w:sz w:val="19"/>
              </w:rPr>
              <w:t>强相关</w:t>
            </w:r>
          </w:p>
        </w:tc>
        <w:tc>
          <w:tcPr>
            <w:tcW w:w="524" w:type="dxa"/>
            <w:vAlign w:val="center"/>
          </w:tcPr>
          <w:p w14:paraId="75C26E00">
            <w:pPr>
              <w:snapToGrid w:val="0"/>
              <w:spacing w:after="0" w:line="240" w:lineRule="auto"/>
              <w:ind w:left="0" w:leftChars="0" w:right="0" w:rightChars="0" w:firstLine="0" w:firstLineChars="0"/>
              <w:jc w:val="center"/>
            </w:pPr>
            <w:r>
              <w:rPr>
                <w:rFonts w:ascii="宋体" w:hAnsi="宋体" w:eastAsia="宋体"/>
                <w:color w:val="000000"/>
                <w:sz w:val="19"/>
              </w:rPr>
              <w:t>正相关</w:t>
            </w:r>
          </w:p>
        </w:tc>
      </w:tr>
    </w:tbl>
    <w:p w14:paraId="048CDCF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上述结果说明，在当前数据范围内，部分气象指标与新冠病毒、博卡病毒等病原体阳性率存在较高线性相关。但相关性分析只能提示变量同步变化特征，不能证明气象因素直接导致病原体阳性率变化。若后续继续扩展，需要引入地区分层、滞后效应、人口和医疗行为等控制变量。</w:t>
      </w:r>
    </w:p>
    <w:p w14:paraId="394CC504">
      <w:pPr>
        <w:pStyle w:val="4"/>
        <w:spacing w:before="100" w:line="360" w:lineRule="auto"/>
      </w:pPr>
      <w:r>
        <w:rPr>
          <w:rFonts w:ascii="宋体" w:hAnsi="宋体" w:eastAsia="宋体"/>
          <w:color w:val="000000"/>
          <w:sz w:val="28"/>
        </w:rPr>
        <w:t>3.5 聚类风险分组与异常检测</w:t>
      </w:r>
    </w:p>
    <w:p w14:paraId="4BAE349A">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聚类分析以城市周度记录为对象，使用气象指标、ILI%、流感暴发疫情数和主要病原体阳性率等变量进行K-Means分组，最终将城市周度状态划分为低风险、中风险和高风险三类。异常检测采用Z-score方法，当某一序列在某一时期的绝对Z-score大于等于2时，标记为异常候选。</w:t>
      </w:r>
    </w:p>
    <w:p w14:paraId="534A8514">
      <w:pPr>
        <w:spacing w:before="60" w:after="40" w:line="360" w:lineRule="auto"/>
        <w:jc w:val="center"/>
        <w:rPr>
          <w:rFonts w:ascii="黑体" w:hAnsi="黑体" w:eastAsia="黑体"/>
          <w:color w:val="000000"/>
          <w:sz w:val="21"/>
        </w:rPr>
      </w:pPr>
    </w:p>
    <w:p w14:paraId="5295B32F">
      <w:pPr>
        <w:spacing w:before="60" w:after="40" w:line="360" w:lineRule="auto"/>
        <w:jc w:val="center"/>
      </w:pPr>
      <w:r>
        <w:rPr>
          <w:rFonts w:ascii="宋体" w:hAnsi="宋体" w:eastAsia="宋体"/>
          <w:color w:val="000000"/>
          <w:sz w:val="18"/>
        </w:rPr>
        <w:t>表3-4 聚类风险分组与异常检测结果摘要</w:t>
      </w:r>
    </w:p>
    <w:tbl>
      <w:tblPr>
        <w:tblStyle w:val="32"/>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441"/>
        <w:gridCol w:w="2861"/>
        <w:gridCol w:w="3320"/>
      </w:tblGrid>
      <w:tr w14:paraId="563F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60" w:type="dxa"/>
            <w:shd w:val="clear" w:color="auto" w:fill="F2F2F2"/>
            <w:vAlign w:val="center"/>
          </w:tcPr>
          <w:p w14:paraId="5B0735BB">
            <w:pPr>
              <w:snapToGrid w:val="0"/>
              <w:spacing w:after="0" w:line="360" w:lineRule="auto"/>
              <w:ind w:left="0" w:leftChars="0" w:right="0" w:rightChars="0" w:firstLine="0" w:firstLineChars="0"/>
              <w:jc w:val="center"/>
              <w:rPr>
                <w:b/>
              </w:rPr>
            </w:pPr>
            <w:r>
              <w:rPr>
                <w:rFonts w:ascii="宋体" w:hAnsi="宋体" w:eastAsia="宋体"/>
                <w:b/>
                <w:color w:val="000000"/>
                <w:sz w:val="19"/>
              </w:rPr>
              <w:t>分析任务</w:t>
            </w:r>
          </w:p>
        </w:tc>
        <w:tc>
          <w:tcPr>
            <w:tcW w:w="1441" w:type="dxa"/>
            <w:shd w:val="clear" w:color="auto" w:fill="F2F2F2"/>
            <w:vAlign w:val="center"/>
          </w:tcPr>
          <w:p w14:paraId="5ABBF4FB">
            <w:pPr>
              <w:snapToGrid w:val="0"/>
              <w:spacing w:after="0" w:line="360" w:lineRule="auto"/>
              <w:ind w:left="0" w:leftChars="0" w:right="0" w:rightChars="0" w:firstLine="0" w:firstLineChars="0"/>
              <w:jc w:val="center"/>
              <w:rPr>
                <w:b/>
              </w:rPr>
            </w:pPr>
            <w:r>
              <w:rPr>
                <w:rFonts w:ascii="宋体" w:hAnsi="宋体" w:eastAsia="宋体"/>
                <w:b/>
                <w:color w:val="000000"/>
                <w:sz w:val="19"/>
              </w:rPr>
              <w:t>结果规模</w:t>
            </w:r>
          </w:p>
        </w:tc>
        <w:tc>
          <w:tcPr>
            <w:tcW w:w="2861" w:type="dxa"/>
            <w:shd w:val="clear" w:color="auto" w:fill="F2F2F2"/>
            <w:vAlign w:val="center"/>
          </w:tcPr>
          <w:p w14:paraId="1BC67506">
            <w:pPr>
              <w:snapToGrid w:val="0"/>
              <w:spacing w:after="0" w:line="360" w:lineRule="auto"/>
              <w:ind w:left="0" w:leftChars="0" w:right="0" w:rightChars="0" w:firstLine="0" w:firstLineChars="0"/>
              <w:jc w:val="center"/>
              <w:rPr>
                <w:b/>
              </w:rPr>
            </w:pPr>
            <w:r>
              <w:rPr>
                <w:rFonts w:ascii="宋体" w:hAnsi="宋体" w:eastAsia="宋体"/>
                <w:b/>
                <w:color w:val="000000"/>
                <w:sz w:val="19"/>
              </w:rPr>
              <w:t>主要结果</w:t>
            </w:r>
          </w:p>
        </w:tc>
        <w:tc>
          <w:tcPr>
            <w:tcW w:w="3320" w:type="dxa"/>
            <w:shd w:val="clear" w:color="auto" w:fill="F2F2F2"/>
            <w:vAlign w:val="center"/>
          </w:tcPr>
          <w:p w14:paraId="671F3A6F">
            <w:pPr>
              <w:snapToGrid w:val="0"/>
              <w:spacing w:after="0" w:line="360" w:lineRule="auto"/>
              <w:ind w:left="0" w:leftChars="0" w:right="0" w:rightChars="0" w:firstLine="0" w:firstLineChars="0"/>
              <w:jc w:val="center"/>
              <w:rPr>
                <w:b/>
              </w:rPr>
            </w:pPr>
            <w:r>
              <w:rPr>
                <w:rFonts w:ascii="宋体" w:hAnsi="宋体" w:eastAsia="宋体"/>
                <w:b/>
                <w:color w:val="000000"/>
                <w:sz w:val="19"/>
              </w:rPr>
              <w:t>解释边界</w:t>
            </w:r>
          </w:p>
        </w:tc>
      </w:tr>
      <w:tr w14:paraId="14F2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0" w:type="dxa"/>
            <w:vAlign w:val="center"/>
          </w:tcPr>
          <w:p w14:paraId="06320E4E">
            <w:pPr>
              <w:snapToGrid w:val="0"/>
              <w:spacing w:after="0" w:line="360" w:lineRule="auto"/>
              <w:ind w:left="0" w:leftChars="0" w:right="0" w:rightChars="0" w:firstLine="0" w:firstLineChars="0"/>
              <w:jc w:val="left"/>
            </w:pPr>
            <w:r>
              <w:rPr>
                <w:rFonts w:ascii="宋体" w:hAnsi="宋体" w:eastAsia="宋体"/>
                <w:color w:val="000000"/>
                <w:sz w:val="19"/>
              </w:rPr>
              <w:t>聚类风险分组</w:t>
            </w:r>
          </w:p>
        </w:tc>
        <w:tc>
          <w:tcPr>
            <w:tcW w:w="1441" w:type="dxa"/>
            <w:vAlign w:val="center"/>
          </w:tcPr>
          <w:p w14:paraId="22DA49D6">
            <w:pPr>
              <w:snapToGrid w:val="0"/>
              <w:spacing w:after="0" w:line="360" w:lineRule="auto"/>
              <w:ind w:left="0" w:leftChars="0" w:right="0" w:rightChars="0" w:firstLine="0" w:firstLineChars="0"/>
              <w:jc w:val="left"/>
            </w:pPr>
            <w:r>
              <w:rPr>
                <w:rFonts w:ascii="宋体" w:hAnsi="宋体" w:eastAsia="宋体"/>
                <w:color w:val="000000"/>
                <w:sz w:val="19"/>
              </w:rPr>
              <w:t>3,844条城市周度记录</w:t>
            </w:r>
          </w:p>
        </w:tc>
        <w:tc>
          <w:tcPr>
            <w:tcW w:w="2861" w:type="dxa"/>
            <w:vAlign w:val="center"/>
          </w:tcPr>
          <w:p w14:paraId="1E5A21B5">
            <w:pPr>
              <w:snapToGrid w:val="0"/>
              <w:spacing w:after="0" w:line="360" w:lineRule="auto"/>
              <w:ind w:left="0" w:leftChars="0" w:right="0" w:rightChars="0" w:firstLine="0" w:firstLineChars="0"/>
              <w:jc w:val="left"/>
            </w:pPr>
            <w:r>
              <w:rPr>
                <w:rFonts w:ascii="宋体" w:hAnsi="宋体" w:eastAsia="宋体"/>
                <w:color w:val="000000"/>
                <w:sz w:val="19"/>
              </w:rPr>
              <w:t>低风险398条，中风险3,229条，高风险217条。</w:t>
            </w:r>
          </w:p>
        </w:tc>
        <w:tc>
          <w:tcPr>
            <w:tcW w:w="3320" w:type="dxa"/>
            <w:vAlign w:val="center"/>
          </w:tcPr>
          <w:p w14:paraId="22E53F20">
            <w:pPr>
              <w:snapToGrid w:val="0"/>
              <w:spacing w:after="0" w:line="360" w:lineRule="auto"/>
              <w:ind w:left="0" w:leftChars="0" w:right="0" w:rightChars="0" w:firstLine="0" w:firstLineChars="0"/>
              <w:jc w:val="left"/>
            </w:pPr>
            <w:r>
              <w:rPr>
                <w:rFonts w:ascii="宋体" w:hAnsi="宋体" w:eastAsia="宋体"/>
                <w:color w:val="000000"/>
                <w:sz w:val="19"/>
              </w:rPr>
              <w:t>风险等级是课程实验中的相对分组，不等同于正式公共卫生风险等级。</w:t>
            </w:r>
          </w:p>
        </w:tc>
      </w:tr>
      <w:tr w14:paraId="611E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0" w:type="dxa"/>
            <w:vAlign w:val="center"/>
          </w:tcPr>
          <w:p w14:paraId="62907BF9">
            <w:pPr>
              <w:snapToGrid w:val="0"/>
              <w:spacing w:after="0" w:line="360" w:lineRule="auto"/>
              <w:ind w:left="0" w:leftChars="0" w:right="0" w:rightChars="0" w:firstLine="0" w:firstLineChars="0"/>
              <w:jc w:val="left"/>
            </w:pPr>
            <w:r>
              <w:rPr>
                <w:rFonts w:ascii="宋体" w:hAnsi="宋体" w:eastAsia="宋体"/>
                <w:color w:val="000000"/>
                <w:sz w:val="19"/>
              </w:rPr>
              <w:t>异常检测</w:t>
            </w:r>
          </w:p>
        </w:tc>
        <w:tc>
          <w:tcPr>
            <w:tcW w:w="1441" w:type="dxa"/>
            <w:vAlign w:val="center"/>
          </w:tcPr>
          <w:p w14:paraId="0630E530">
            <w:pPr>
              <w:snapToGrid w:val="0"/>
              <w:spacing w:after="0" w:line="360" w:lineRule="auto"/>
              <w:ind w:left="0" w:leftChars="0" w:right="0" w:rightChars="0" w:firstLine="0" w:firstLineChars="0"/>
              <w:jc w:val="left"/>
            </w:pPr>
            <w:r>
              <w:rPr>
                <w:rFonts w:ascii="宋体" w:hAnsi="宋体" w:eastAsia="宋体"/>
                <w:color w:val="000000"/>
                <w:sz w:val="19"/>
              </w:rPr>
              <w:t>83个异常点</w:t>
            </w:r>
          </w:p>
        </w:tc>
        <w:tc>
          <w:tcPr>
            <w:tcW w:w="2861" w:type="dxa"/>
            <w:vAlign w:val="center"/>
          </w:tcPr>
          <w:p w14:paraId="64D1F67D">
            <w:pPr>
              <w:snapToGrid w:val="0"/>
              <w:spacing w:after="0" w:line="360" w:lineRule="auto"/>
              <w:ind w:left="0" w:leftChars="0" w:right="0" w:rightChars="0" w:firstLine="0" w:firstLineChars="0"/>
              <w:jc w:val="left"/>
            </w:pPr>
            <w:r>
              <w:rPr>
                <w:rFonts w:ascii="宋体" w:hAnsi="宋体" w:eastAsia="宋体"/>
                <w:color w:val="000000"/>
                <w:sz w:val="19"/>
              </w:rPr>
              <w:t>异常点主要集中在流感暴发疫情数、ILI%和部分病原体阳性率序列中。</w:t>
            </w:r>
          </w:p>
        </w:tc>
        <w:tc>
          <w:tcPr>
            <w:tcW w:w="3320" w:type="dxa"/>
            <w:vAlign w:val="center"/>
          </w:tcPr>
          <w:p w14:paraId="2FC25F06">
            <w:pPr>
              <w:snapToGrid w:val="0"/>
              <w:spacing w:after="0" w:line="360" w:lineRule="auto"/>
              <w:ind w:left="0" w:leftChars="0" w:right="0" w:rightChars="0" w:firstLine="0" w:firstLineChars="0"/>
              <w:jc w:val="left"/>
            </w:pPr>
            <w:r>
              <w:rPr>
                <w:rFonts w:ascii="宋体" w:hAnsi="宋体" w:eastAsia="宋体"/>
                <w:color w:val="000000"/>
                <w:sz w:val="19"/>
              </w:rPr>
              <w:t>异常点是预警候选，需要结合周报原文和领域知识人工复核。</w:t>
            </w:r>
          </w:p>
        </w:tc>
      </w:tr>
    </w:tbl>
    <w:p w14:paraId="1EE787F4">
      <w:pPr>
        <w:spacing w:before="60" w:after="40" w:line="360" w:lineRule="auto"/>
        <w:jc w:val="center"/>
      </w:pPr>
      <w:r>
        <w:rPr>
          <w:rFonts w:ascii="宋体" w:hAnsi="宋体" w:eastAsia="宋体"/>
          <w:color w:val="000000"/>
          <w:sz w:val="18"/>
        </w:rPr>
        <w:t>表3-5 主要异常检测结果示例</w:t>
      </w:r>
    </w:p>
    <w:tbl>
      <w:tblPr>
        <w:tblStyle w:val="32"/>
        <w:tblW w:w="92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6"/>
        <w:gridCol w:w="1597"/>
        <w:gridCol w:w="1121"/>
        <w:gridCol w:w="1448"/>
        <w:gridCol w:w="1604"/>
      </w:tblGrid>
      <w:tr w14:paraId="65E3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06" w:type="dxa"/>
            <w:shd w:val="clear" w:color="auto" w:fill="F2F2F2"/>
            <w:vAlign w:val="center"/>
          </w:tcPr>
          <w:p w14:paraId="5812607D">
            <w:pPr>
              <w:snapToGrid w:val="0"/>
              <w:spacing w:after="0" w:line="360" w:lineRule="auto"/>
              <w:ind w:left="0" w:leftChars="0" w:right="0" w:rightChars="0" w:firstLine="0" w:firstLineChars="0"/>
              <w:jc w:val="center"/>
              <w:rPr>
                <w:b/>
              </w:rPr>
            </w:pPr>
            <w:r>
              <w:rPr>
                <w:rFonts w:ascii="宋体" w:hAnsi="宋体" w:eastAsia="宋体"/>
                <w:b/>
                <w:color w:val="000000"/>
                <w:sz w:val="19"/>
              </w:rPr>
              <w:t>序列</w:t>
            </w:r>
          </w:p>
        </w:tc>
        <w:tc>
          <w:tcPr>
            <w:tcW w:w="1597" w:type="dxa"/>
            <w:shd w:val="clear" w:color="auto" w:fill="F2F2F2"/>
            <w:vAlign w:val="center"/>
          </w:tcPr>
          <w:p w14:paraId="76F66DD3">
            <w:pPr>
              <w:snapToGrid w:val="0"/>
              <w:spacing w:after="0" w:line="360" w:lineRule="auto"/>
              <w:ind w:left="0" w:leftChars="0" w:right="0" w:rightChars="0" w:firstLine="0" w:firstLineChars="0"/>
              <w:jc w:val="center"/>
              <w:rPr>
                <w:b/>
              </w:rPr>
            </w:pPr>
            <w:r>
              <w:rPr>
                <w:rFonts w:ascii="宋体" w:hAnsi="宋体" w:eastAsia="宋体"/>
                <w:b/>
                <w:color w:val="000000"/>
                <w:sz w:val="19"/>
              </w:rPr>
              <w:t>时期</w:t>
            </w:r>
          </w:p>
        </w:tc>
        <w:tc>
          <w:tcPr>
            <w:tcW w:w="1121" w:type="dxa"/>
            <w:shd w:val="clear" w:color="auto" w:fill="F2F2F2"/>
            <w:vAlign w:val="center"/>
          </w:tcPr>
          <w:p w14:paraId="41EFFC0B">
            <w:pPr>
              <w:snapToGrid w:val="0"/>
              <w:spacing w:after="0" w:line="360" w:lineRule="auto"/>
              <w:ind w:left="0" w:leftChars="0" w:right="0" w:rightChars="0" w:firstLine="0" w:firstLineChars="0"/>
              <w:jc w:val="center"/>
              <w:rPr>
                <w:b/>
              </w:rPr>
            </w:pPr>
            <w:r>
              <w:rPr>
                <w:rFonts w:ascii="宋体" w:hAnsi="宋体" w:eastAsia="宋体"/>
                <w:b/>
                <w:color w:val="000000"/>
                <w:sz w:val="19"/>
              </w:rPr>
              <w:t>数值</w:t>
            </w:r>
          </w:p>
        </w:tc>
        <w:tc>
          <w:tcPr>
            <w:tcW w:w="1448" w:type="dxa"/>
            <w:shd w:val="clear" w:color="auto" w:fill="F2F2F2"/>
            <w:vAlign w:val="center"/>
          </w:tcPr>
          <w:p w14:paraId="07F714AA">
            <w:pPr>
              <w:snapToGrid w:val="0"/>
              <w:spacing w:after="0" w:line="360" w:lineRule="auto"/>
              <w:ind w:left="0" w:leftChars="0" w:right="0" w:rightChars="0" w:firstLine="0" w:firstLineChars="0"/>
              <w:jc w:val="center"/>
              <w:rPr>
                <w:b/>
              </w:rPr>
            </w:pPr>
            <w:r>
              <w:rPr>
                <w:rFonts w:ascii="宋体" w:hAnsi="宋体" w:eastAsia="宋体"/>
                <w:b/>
                <w:color w:val="000000"/>
                <w:sz w:val="19"/>
              </w:rPr>
              <w:t>Z-score</w:t>
            </w:r>
          </w:p>
        </w:tc>
        <w:tc>
          <w:tcPr>
            <w:tcW w:w="1604" w:type="dxa"/>
            <w:shd w:val="clear" w:color="auto" w:fill="F2F2F2"/>
            <w:vAlign w:val="center"/>
          </w:tcPr>
          <w:p w14:paraId="5BAF2193">
            <w:pPr>
              <w:snapToGrid w:val="0"/>
              <w:spacing w:after="0" w:line="360" w:lineRule="auto"/>
              <w:ind w:left="0" w:leftChars="0" w:right="0" w:rightChars="0" w:firstLine="0" w:firstLineChars="0"/>
              <w:jc w:val="center"/>
              <w:rPr>
                <w:b/>
              </w:rPr>
            </w:pPr>
            <w:r>
              <w:rPr>
                <w:rFonts w:ascii="宋体" w:hAnsi="宋体" w:eastAsia="宋体"/>
                <w:b/>
                <w:color w:val="000000"/>
                <w:sz w:val="19"/>
              </w:rPr>
              <w:t>异常类型</w:t>
            </w:r>
          </w:p>
        </w:tc>
      </w:tr>
      <w:tr w14:paraId="5748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06" w:type="dxa"/>
            <w:vAlign w:val="center"/>
          </w:tcPr>
          <w:p w14:paraId="69B1AB70">
            <w:pPr>
              <w:snapToGrid w:val="0"/>
              <w:spacing w:after="0" w:line="360" w:lineRule="auto"/>
              <w:ind w:left="0" w:leftChars="0" w:right="0" w:rightChars="0" w:firstLine="0" w:firstLineChars="0"/>
              <w:jc w:val="center"/>
            </w:pPr>
            <w:r>
              <w:rPr>
                <w:rFonts w:ascii="宋体" w:hAnsi="宋体" w:eastAsia="宋体"/>
                <w:color w:val="000000"/>
                <w:sz w:val="19"/>
              </w:rPr>
              <w:t>流感样病例暴发疫情数</w:t>
            </w:r>
          </w:p>
        </w:tc>
        <w:tc>
          <w:tcPr>
            <w:tcW w:w="1597" w:type="dxa"/>
            <w:vAlign w:val="center"/>
          </w:tcPr>
          <w:p w14:paraId="213ACEC9">
            <w:pPr>
              <w:snapToGrid w:val="0"/>
              <w:spacing w:after="0" w:line="360" w:lineRule="auto"/>
              <w:ind w:left="0" w:leftChars="0" w:right="0" w:rightChars="0" w:firstLine="0" w:firstLineChars="0"/>
              <w:jc w:val="center"/>
            </w:pPr>
            <w:r>
              <w:rPr>
                <w:rFonts w:ascii="宋体" w:hAnsi="宋体" w:eastAsia="宋体"/>
                <w:color w:val="000000"/>
                <w:sz w:val="19"/>
              </w:rPr>
              <w:t>2025-W48</w:t>
            </w:r>
          </w:p>
        </w:tc>
        <w:tc>
          <w:tcPr>
            <w:tcW w:w="1121" w:type="dxa"/>
            <w:vAlign w:val="center"/>
          </w:tcPr>
          <w:p w14:paraId="59C58A2B">
            <w:pPr>
              <w:snapToGrid w:val="0"/>
              <w:spacing w:after="0" w:line="360" w:lineRule="auto"/>
              <w:ind w:left="0" w:leftChars="0" w:right="0" w:rightChars="0" w:firstLine="0" w:firstLineChars="0"/>
              <w:jc w:val="center"/>
            </w:pPr>
            <w:r>
              <w:rPr>
                <w:rFonts w:ascii="宋体" w:hAnsi="宋体" w:eastAsia="宋体"/>
                <w:color w:val="000000"/>
                <w:sz w:val="19"/>
              </w:rPr>
              <w:t>1,541</w:t>
            </w:r>
          </w:p>
        </w:tc>
        <w:tc>
          <w:tcPr>
            <w:tcW w:w="1448" w:type="dxa"/>
            <w:vAlign w:val="center"/>
          </w:tcPr>
          <w:p w14:paraId="2F8CCE18">
            <w:pPr>
              <w:snapToGrid w:val="0"/>
              <w:spacing w:after="0" w:line="360" w:lineRule="auto"/>
              <w:ind w:left="0" w:leftChars="0" w:right="0" w:rightChars="0" w:firstLine="0" w:firstLineChars="0"/>
              <w:jc w:val="center"/>
            </w:pPr>
            <w:r>
              <w:rPr>
                <w:rFonts w:ascii="宋体" w:hAnsi="宋体" w:eastAsia="宋体"/>
                <w:color w:val="000000"/>
                <w:sz w:val="19"/>
              </w:rPr>
              <w:t>5.2788</w:t>
            </w:r>
          </w:p>
        </w:tc>
        <w:tc>
          <w:tcPr>
            <w:tcW w:w="1604" w:type="dxa"/>
            <w:vAlign w:val="center"/>
          </w:tcPr>
          <w:p w14:paraId="5DBD16E5">
            <w:pPr>
              <w:snapToGrid w:val="0"/>
              <w:spacing w:after="0" w:line="360" w:lineRule="auto"/>
              <w:ind w:left="0" w:leftChars="0" w:right="0" w:rightChars="0" w:firstLine="0" w:firstLineChars="0"/>
              <w:jc w:val="center"/>
            </w:pPr>
            <w:r>
              <w:rPr>
                <w:rFonts w:ascii="宋体" w:hAnsi="宋体" w:eastAsia="宋体"/>
                <w:color w:val="000000"/>
                <w:sz w:val="19"/>
              </w:rPr>
              <w:t>异常高值</w:t>
            </w:r>
          </w:p>
        </w:tc>
      </w:tr>
      <w:tr w14:paraId="2D9F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06" w:type="dxa"/>
            <w:vAlign w:val="center"/>
          </w:tcPr>
          <w:p w14:paraId="1D05C5E9">
            <w:pPr>
              <w:snapToGrid w:val="0"/>
              <w:spacing w:after="0" w:line="360" w:lineRule="auto"/>
              <w:ind w:left="0" w:leftChars="0" w:right="0" w:rightChars="0" w:firstLine="0" w:firstLineChars="0"/>
              <w:jc w:val="center"/>
            </w:pPr>
            <w:r>
              <w:rPr>
                <w:rFonts w:ascii="宋体" w:hAnsi="宋体" w:eastAsia="宋体"/>
                <w:color w:val="000000"/>
                <w:sz w:val="19"/>
              </w:rPr>
              <w:t>南方省份ILI%</w:t>
            </w:r>
          </w:p>
        </w:tc>
        <w:tc>
          <w:tcPr>
            <w:tcW w:w="1597" w:type="dxa"/>
            <w:vAlign w:val="center"/>
          </w:tcPr>
          <w:p w14:paraId="3C783DC4">
            <w:pPr>
              <w:snapToGrid w:val="0"/>
              <w:spacing w:after="0" w:line="360" w:lineRule="auto"/>
              <w:ind w:left="0" w:leftChars="0" w:right="0" w:rightChars="0" w:firstLine="0" w:firstLineChars="0"/>
              <w:jc w:val="center"/>
            </w:pPr>
            <w:r>
              <w:rPr>
                <w:rFonts w:ascii="宋体" w:hAnsi="宋体" w:eastAsia="宋体"/>
                <w:color w:val="000000"/>
                <w:sz w:val="19"/>
              </w:rPr>
              <w:t>2025-W49</w:t>
            </w:r>
          </w:p>
        </w:tc>
        <w:tc>
          <w:tcPr>
            <w:tcW w:w="1121" w:type="dxa"/>
            <w:vAlign w:val="center"/>
          </w:tcPr>
          <w:p w14:paraId="521B8CC9">
            <w:pPr>
              <w:snapToGrid w:val="0"/>
              <w:spacing w:after="0" w:line="360" w:lineRule="auto"/>
              <w:ind w:left="0" w:leftChars="0" w:right="0" w:rightChars="0" w:firstLine="0" w:firstLineChars="0"/>
              <w:jc w:val="center"/>
            </w:pPr>
            <w:r>
              <w:rPr>
                <w:rFonts w:ascii="宋体" w:hAnsi="宋体" w:eastAsia="宋体"/>
                <w:color w:val="000000"/>
                <w:sz w:val="19"/>
              </w:rPr>
              <w:t>11.1</w:t>
            </w:r>
          </w:p>
        </w:tc>
        <w:tc>
          <w:tcPr>
            <w:tcW w:w="1448" w:type="dxa"/>
            <w:vAlign w:val="center"/>
          </w:tcPr>
          <w:p w14:paraId="7F0C6E65">
            <w:pPr>
              <w:snapToGrid w:val="0"/>
              <w:spacing w:after="0" w:line="360" w:lineRule="auto"/>
              <w:ind w:left="0" w:leftChars="0" w:right="0" w:rightChars="0" w:firstLine="0" w:firstLineChars="0"/>
              <w:jc w:val="center"/>
            </w:pPr>
            <w:r>
              <w:rPr>
                <w:rFonts w:ascii="宋体" w:hAnsi="宋体" w:eastAsia="宋体"/>
                <w:color w:val="000000"/>
                <w:sz w:val="19"/>
              </w:rPr>
              <w:t>4.4424</w:t>
            </w:r>
          </w:p>
        </w:tc>
        <w:tc>
          <w:tcPr>
            <w:tcW w:w="1604" w:type="dxa"/>
            <w:vAlign w:val="center"/>
          </w:tcPr>
          <w:p w14:paraId="61B832AD">
            <w:pPr>
              <w:snapToGrid w:val="0"/>
              <w:spacing w:after="0" w:line="360" w:lineRule="auto"/>
              <w:ind w:left="0" w:leftChars="0" w:right="0" w:rightChars="0" w:firstLine="0" w:firstLineChars="0"/>
              <w:jc w:val="center"/>
            </w:pPr>
            <w:r>
              <w:rPr>
                <w:rFonts w:ascii="宋体" w:hAnsi="宋体" w:eastAsia="宋体"/>
                <w:color w:val="000000"/>
                <w:sz w:val="19"/>
              </w:rPr>
              <w:t>异常高值</w:t>
            </w:r>
          </w:p>
        </w:tc>
      </w:tr>
      <w:tr w14:paraId="2420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06" w:type="dxa"/>
            <w:vAlign w:val="center"/>
          </w:tcPr>
          <w:p w14:paraId="3D58D81D">
            <w:pPr>
              <w:snapToGrid w:val="0"/>
              <w:spacing w:after="0" w:line="360" w:lineRule="auto"/>
              <w:ind w:left="0" w:leftChars="0" w:right="0" w:rightChars="0" w:firstLine="0" w:firstLineChars="0"/>
              <w:jc w:val="center"/>
            </w:pPr>
            <w:r>
              <w:rPr>
                <w:rFonts w:ascii="宋体" w:hAnsi="宋体" w:eastAsia="宋体"/>
                <w:color w:val="000000"/>
                <w:sz w:val="19"/>
              </w:rPr>
              <w:t>流感样病例暴发疫情数</w:t>
            </w:r>
          </w:p>
        </w:tc>
        <w:tc>
          <w:tcPr>
            <w:tcW w:w="1597" w:type="dxa"/>
            <w:vAlign w:val="center"/>
          </w:tcPr>
          <w:p w14:paraId="2E75CC95">
            <w:pPr>
              <w:snapToGrid w:val="0"/>
              <w:spacing w:after="0" w:line="360" w:lineRule="auto"/>
              <w:ind w:left="0" w:leftChars="0" w:right="0" w:rightChars="0" w:firstLine="0" w:firstLineChars="0"/>
              <w:jc w:val="center"/>
            </w:pPr>
            <w:r>
              <w:rPr>
                <w:rFonts w:ascii="宋体" w:hAnsi="宋体" w:eastAsia="宋体"/>
                <w:color w:val="000000"/>
                <w:sz w:val="19"/>
              </w:rPr>
              <w:t>2025-W47</w:t>
            </w:r>
          </w:p>
        </w:tc>
        <w:tc>
          <w:tcPr>
            <w:tcW w:w="1121" w:type="dxa"/>
            <w:vAlign w:val="center"/>
          </w:tcPr>
          <w:p w14:paraId="0EF6D180">
            <w:pPr>
              <w:snapToGrid w:val="0"/>
              <w:spacing w:after="0" w:line="360" w:lineRule="auto"/>
              <w:ind w:left="0" w:leftChars="0" w:right="0" w:rightChars="0" w:firstLine="0" w:firstLineChars="0"/>
              <w:jc w:val="center"/>
            </w:pPr>
            <w:r>
              <w:rPr>
                <w:rFonts w:ascii="宋体" w:hAnsi="宋体" w:eastAsia="宋体"/>
                <w:color w:val="000000"/>
                <w:sz w:val="19"/>
              </w:rPr>
              <w:t>1,234</w:t>
            </w:r>
          </w:p>
        </w:tc>
        <w:tc>
          <w:tcPr>
            <w:tcW w:w="1448" w:type="dxa"/>
            <w:vAlign w:val="center"/>
          </w:tcPr>
          <w:p w14:paraId="2B65508D">
            <w:pPr>
              <w:snapToGrid w:val="0"/>
              <w:spacing w:after="0" w:line="360" w:lineRule="auto"/>
              <w:ind w:left="0" w:leftChars="0" w:right="0" w:rightChars="0" w:firstLine="0" w:firstLineChars="0"/>
              <w:jc w:val="center"/>
            </w:pPr>
            <w:r>
              <w:rPr>
                <w:rFonts w:ascii="宋体" w:hAnsi="宋体" w:eastAsia="宋体"/>
                <w:color w:val="000000"/>
                <w:sz w:val="19"/>
              </w:rPr>
              <w:t>4.1559</w:t>
            </w:r>
          </w:p>
        </w:tc>
        <w:tc>
          <w:tcPr>
            <w:tcW w:w="1604" w:type="dxa"/>
            <w:vAlign w:val="center"/>
          </w:tcPr>
          <w:p w14:paraId="315BEFB6">
            <w:pPr>
              <w:snapToGrid w:val="0"/>
              <w:spacing w:after="0" w:line="360" w:lineRule="auto"/>
              <w:ind w:left="0" w:leftChars="0" w:right="0" w:rightChars="0" w:firstLine="0" w:firstLineChars="0"/>
              <w:jc w:val="center"/>
            </w:pPr>
            <w:r>
              <w:rPr>
                <w:rFonts w:ascii="宋体" w:hAnsi="宋体" w:eastAsia="宋体"/>
                <w:color w:val="000000"/>
                <w:sz w:val="19"/>
              </w:rPr>
              <w:t>异常高值</w:t>
            </w:r>
          </w:p>
        </w:tc>
      </w:tr>
      <w:tr w14:paraId="06D0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06" w:type="dxa"/>
            <w:vAlign w:val="center"/>
          </w:tcPr>
          <w:p w14:paraId="22452305">
            <w:pPr>
              <w:snapToGrid w:val="0"/>
              <w:spacing w:after="0" w:line="360" w:lineRule="auto"/>
              <w:ind w:left="0" w:leftChars="0" w:right="0" w:rightChars="0" w:firstLine="0" w:firstLineChars="0"/>
              <w:jc w:val="center"/>
            </w:pPr>
            <w:r>
              <w:rPr>
                <w:rFonts w:ascii="宋体" w:hAnsi="宋体" w:eastAsia="宋体"/>
                <w:color w:val="000000"/>
                <w:sz w:val="19"/>
              </w:rPr>
              <w:t>流感样病例暴发疫情数</w:t>
            </w:r>
          </w:p>
        </w:tc>
        <w:tc>
          <w:tcPr>
            <w:tcW w:w="1597" w:type="dxa"/>
            <w:vAlign w:val="center"/>
          </w:tcPr>
          <w:p w14:paraId="4744B497">
            <w:pPr>
              <w:snapToGrid w:val="0"/>
              <w:spacing w:after="0" w:line="360" w:lineRule="auto"/>
              <w:ind w:left="0" w:leftChars="0" w:right="0" w:rightChars="0" w:firstLine="0" w:firstLineChars="0"/>
              <w:jc w:val="center"/>
            </w:pPr>
            <w:r>
              <w:rPr>
                <w:rFonts w:ascii="宋体" w:hAnsi="宋体" w:eastAsia="宋体"/>
                <w:color w:val="000000"/>
                <w:sz w:val="19"/>
              </w:rPr>
              <w:t>2025-W49</w:t>
            </w:r>
          </w:p>
        </w:tc>
        <w:tc>
          <w:tcPr>
            <w:tcW w:w="1121" w:type="dxa"/>
            <w:vAlign w:val="center"/>
          </w:tcPr>
          <w:p w14:paraId="05BC5EBF">
            <w:pPr>
              <w:snapToGrid w:val="0"/>
              <w:spacing w:after="0" w:line="360" w:lineRule="auto"/>
              <w:ind w:left="0" w:leftChars="0" w:right="0" w:rightChars="0" w:firstLine="0" w:firstLineChars="0"/>
              <w:jc w:val="center"/>
            </w:pPr>
            <w:r>
              <w:rPr>
                <w:rFonts w:ascii="宋体" w:hAnsi="宋体" w:eastAsia="宋体"/>
                <w:color w:val="000000"/>
                <w:sz w:val="19"/>
              </w:rPr>
              <w:t>1,219</w:t>
            </w:r>
          </w:p>
        </w:tc>
        <w:tc>
          <w:tcPr>
            <w:tcW w:w="1448" w:type="dxa"/>
            <w:vAlign w:val="center"/>
          </w:tcPr>
          <w:p w14:paraId="030E65E0">
            <w:pPr>
              <w:snapToGrid w:val="0"/>
              <w:spacing w:after="0" w:line="360" w:lineRule="auto"/>
              <w:ind w:left="0" w:leftChars="0" w:right="0" w:rightChars="0" w:firstLine="0" w:firstLineChars="0"/>
              <w:jc w:val="center"/>
            </w:pPr>
            <w:r>
              <w:rPr>
                <w:rFonts w:ascii="宋体" w:hAnsi="宋体" w:eastAsia="宋体"/>
                <w:color w:val="000000"/>
                <w:sz w:val="19"/>
              </w:rPr>
              <w:t>4.1011</w:t>
            </w:r>
          </w:p>
        </w:tc>
        <w:tc>
          <w:tcPr>
            <w:tcW w:w="1604" w:type="dxa"/>
            <w:vAlign w:val="center"/>
          </w:tcPr>
          <w:p w14:paraId="077A3753">
            <w:pPr>
              <w:snapToGrid w:val="0"/>
              <w:spacing w:after="0" w:line="360" w:lineRule="auto"/>
              <w:ind w:left="0" w:leftChars="0" w:right="0" w:rightChars="0" w:firstLine="0" w:firstLineChars="0"/>
              <w:jc w:val="center"/>
            </w:pPr>
            <w:r>
              <w:rPr>
                <w:rFonts w:ascii="宋体" w:hAnsi="宋体" w:eastAsia="宋体"/>
                <w:color w:val="000000"/>
                <w:sz w:val="19"/>
              </w:rPr>
              <w:t>异常高值</w:t>
            </w:r>
          </w:p>
        </w:tc>
      </w:tr>
      <w:tr w14:paraId="106B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06" w:type="dxa"/>
            <w:vAlign w:val="center"/>
          </w:tcPr>
          <w:p w14:paraId="1A38C6C6">
            <w:pPr>
              <w:snapToGrid w:val="0"/>
              <w:spacing w:after="0" w:line="360" w:lineRule="auto"/>
              <w:ind w:left="0" w:leftChars="0" w:right="0" w:rightChars="0" w:firstLine="0" w:firstLineChars="0"/>
              <w:jc w:val="center"/>
            </w:pPr>
            <w:r>
              <w:rPr>
                <w:rFonts w:ascii="宋体" w:hAnsi="宋体" w:eastAsia="宋体"/>
                <w:color w:val="000000"/>
                <w:sz w:val="19"/>
              </w:rPr>
              <w:t>北方省份ILI%</w:t>
            </w:r>
          </w:p>
        </w:tc>
        <w:tc>
          <w:tcPr>
            <w:tcW w:w="1597" w:type="dxa"/>
            <w:vAlign w:val="center"/>
          </w:tcPr>
          <w:p w14:paraId="3D04C49F">
            <w:pPr>
              <w:snapToGrid w:val="0"/>
              <w:spacing w:after="0" w:line="360" w:lineRule="auto"/>
              <w:ind w:left="0" w:leftChars="0" w:right="0" w:rightChars="0" w:firstLine="0" w:firstLineChars="0"/>
              <w:jc w:val="center"/>
            </w:pPr>
            <w:r>
              <w:rPr>
                <w:rFonts w:ascii="宋体" w:hAnsi="宋体" w:eastAsia="宋体"/>
                <w:color w:val="000000"/>
                <w:sz w:val="19"/>
              </w:rPr>
              <w:t>2025-W48</w:t>
            </w:r>
          </w:p>
        </w:tc>
        <w:tc>
          <w:tcPr>
            <w:tcW w:w="1121" w:type="dxa"/>
            <w:vAlign w:val="center"/>
          </w:tcPr>
          <w:p w14:paraId="7B35535F">
            <w:pPr>
              <w:snapToGrid w:val="0"/>
              <w:spacing w:after="0" w:line="360" w:lineRule="auto"/>
              <w:ind w:left="0" w:leftChars="0" w:right="0" w:rightChars="0" w:firstLine="0" w:firstLineChars="0"/>
              <w:jc w:val="center"/>
            </w:pPr>
            <w:r>
              <w:rPr>
                <w:rFonts w:ascii="宋体" w:hAnsi="宋体" w:eastAsia="宋体"/>
                <w:color w:val="000000"/>
                <w:sz w:val="19"/>
              </w:rPr>
              <w:t>9.1</w:t>
            </w:r>
          </w:p>
        </w:tc>
        <w:tc>
          <w:tcPr>
            <w:tcW w:w="1448" w:type="dxa"/>
            <w:vAlign w:val="center"/>
          </w:tcPr>
          <w:p w14:paraId="771535AA">
            <w:pPr>
              <w:snapToGrid w:val="0"/>
              <w:spacing w:after="0" w:line="360" w:lineRule="auto"/>
              <w:ind w:left="0" w:leftChars="0" w:right="0" w:rightChars="0" w:firstLine="0" w:firstLineChars="0"/>
              <w:jc w:val="center"/>
            </w:pPr>
            <w:r>
              <w:rPr>
                <w:rFonts w:ascii="宋体" w:hAnsi="宋体" w:eastAsia="宋体"/>
                <w:color w:val="000000"/>
                <w:sz w:val="19"/>
              </w:rPr>
              <w:t>3.9928</w:t>
            </w:r>
          </w:p>
        </w:tc>
        <w:tc>
          <w:tcPr>
            <w:tcW w:w="1604" w:type="dxa"/>
            <w:vAlign w:val="center"/>
          </w:tcPr>
          <w:p w14:paraId="7757DE92">
            <w:pPr>
              <w:snapToGrid w:val="0"/>
              <w:spacing w:after="0" w:line="360" w:lineRule="auto"/>
              <w:ind w:left="0" w:leftChars="0" w:right="0" w:rightChars="0" w:firstLine="0" w:firstLineChars="0"/>
              <w:jc w:val="center"/>
            </w:pPr>
            <w:r>
              <w:rPr>
                <w:rFonts w:ascii="宋体" w:hAnsi="宋体" w:eastAsia="宋体"/>
                <w:color w:val="000000"/>
                <w:sz w:val="19"/>
              </w:rPr>
              <w:t>异常高值</w:t>
            </w:r>
          </w:p>
        </w:tc>
      </w:tr>
    </w:tbl>
    <w:p w14:paraId="5C5DD0E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从结果看，异常高值更适合作为预警候选。特别是流感样病例暴发疫情数和ILI%在2025年部分周次出现明显升高，说明这些指标对短期风险波动较敏感。后续若要形成正式预警系统，还需要增加阈值策略、连续升高规则和人工复核机制。</w:t>
      </w:r>
    </w:p>
    <w:p w14:paraId="1E31AB71">
      <w:pPr>
        <w:pStyle w:val="4"/>
        <w:spacing w:before="100" w:line="360" w:lineRule="auto"/>
      </w:pPr>
      <w:r>
        <w:rPr>
          <w:rFonts w:ascii="宋体" w:hAnsi="宋体" w:eastAsia="宋体"/>
          <w:color w:val="000000"/>
          <w:sz w:val="28"/>
        </w:rPr>
        <w:t>3.6 关键词关注分析与应用价值</w:t>
      </w:r>
    </w:p>
    <w:p w14:paraId="6F12A32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由于本项目没有采集社交媒体评论或新闻评论数据，分析阶段没有虚构舆情，而是采用官方通报文本字段进行关键词关注分析。分析对象包括报告标题、病种名称、病原体名称、指标名称和优势毒株字段，结果用于说明官方报告中长期关注的公共卫生主题。</w:t>
      </w:r>
    </w:p>
    <w:p w14:paraId="04D360E0">
      <w:pPr>
        <w:spacing w:before="60" w:after="40" w:line="360" w:lineRule="auto"/>
        <w:jc w:val="center"/>
      </w:pPr>
      <w:r>
        <w:rPr>
          <w:rFonts w:ascii="宋体" w:hAnsi="宋体" w:eastAsia="宋体"/>
          <w:color w:val="000000"/>
          <w:sz w:val="18"/>
        </w:rPr>
        <w:t>表3-6 高频关键词关注结果</w:t>
      </w:r>
    </w:p>
    <w:tbl>
      <w:tblPr>
        <w:tblStyle w:val="32"/>
        <w:tblW w:w="92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1050"/>
        <w:gridCol w:w="1696"/>
        <w:gridCol w:w="1312"/>
        <w:gridCol w:w="1829"/>
      </w:tblGrid>
      <w:tr w14:paraId="198C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389" w:type="dxa"/>
            <w:shd w:val="clear" w:color="auto" w:fill="F2F2F2"/>
            <w:vAlign w:val="center"/>
          </w:tcPr>
          <w:p w14:paraId="694010DB">
            <w:pPr>
              <w:snapToGrid w:val="0"/>
              <w:spacing w:after="0" w:line="360" w:lineRule="auto"/>
              <w:ind w:left="0" w:leftChars="0" w:right="0" w:rightChars="0" w:firstLine="0" w:firstLineChars="0"/>
              <w:jc w:val="center"/>
              <w:rPr>
                <w:b/>
              </w:rPr>
            </w:pPr>
            <w:r>
              <w:rPr>
                <w:rFonts w:ascii="宋体" w:hAnsi="宋体" w:eastAsia="宋体"/>
                <w:b/>
                <w:color w:val="000000"/>
                <w:sz w:val="19"/>
              </w:rPr>
              <w:t>来源表</w:t>
            </w:r>
          </w:p>
        </w:tc>
        <w:tc>
          <w:tcPr>
            <w:tcW w:w="1050" w:type="dxa"/>
            <w:shd w:val="clear" w:color="auto" w:fill="F2F2F2"/>
            <w:vAlign w:val="center"/>
          </w:tcPr>
          <w:p w14:paraId="2FC4FF39">
            <w:pPr>
              <w:snapToGrid w:val="0"/>
              <w:spacing w:after="0" w:line="360" w:lineRule="auto"/>
              <w:ind w:left="0" w:leftChars="0" w:right="0" w:rightChars="0" w:firstLine="0" w:firstLineChars="0"/>
              <w:jc w:val="center"/>
              <w:rPr>
                <w:b/>
              </w:rPr>
            </w:pPr>
            <w:r>
              <w:rPr>
                <w:rFonts w:ascii="宋体" w:hAnsi="宋体" w:eastAsia="宋体"/>
                <w:b/>
                <w:color w:val="000000"/>
                <w:sz w:val="19"/>
              </w:rPr>
              <w:t>关键词</w:t>
            </w:r>
          </w:p>
        </w:tc>
        <w:tc>
          <w:tcPr>
            <w:tcW w:w="1696" w:type="dxa"/>
            <w:shd w:val="clear" w:color="auto" w:fill="F2F2F2"/>
            <w:vAlign w:val="center"/>
          </w:tcPr>
          <w:p w14:paraId="2EED9D42">
            <w:pPr>
              <w:snapToGrid w:val="0"/>
              <w:spacing w:after="0" w:line="360" w:lineRule="auto"/>
              <w:ind w:left="0" w:leftChars="0" w:right="0" w:rightChars="0" w:firstLine="0" w:firstLineChars="0"/>
              <w:jc w:val="center"/>
              <w:rPr>
                <w:b/>
              </w:rPr>
            </w:pPr>
            <w:r>
              <w:rPr>
                <w:rFonts w:ascii="宋体" w:hAnsi="宋体" w:eastAsia="宋体"/>
                <w:b/>
                <w:color w:val="000000"/>
                <w:sz w:val="19"/>
              </w:rPr>
              <w:t>类别</w:t>
            </w:r>
          </w:p>
        </w:tc>
        <w:tc>
          <w:tcPr>
            <w:tcW w:w="1312" w:type="dxa"/>
            <w:shd w:val="clear" w:color="auto" w:fill="F2F2F2"/>
            <w:vAlign w:val="center"/>
          </w:tcPr>
          <w:p w14:paraId="55D910E1">
            <w:pPr>
              <w:snapToGrid w:val="0"/>
              <w:spacing w:after="0" w:line="360" w:lineRule="auto"/>
              <w:ind w:left="0" w:leftChars="0" w:right="0" w:rightChars="0" w:firstLine="0" w:firstLineChars="0"/>
              <w:jc w:val="center"/>
              <w:rPr>
                <w:b/>
              </w:rPr>
            </w:pPr>
            <w:r>
              <w:rPr>
                <w:rFonts w:ascii="宋体" w:hAnsi="宋体" w:eastAsia="宋体"/>
                <w:b/>
                <w:color w:val="000000"/>
                <w:sz w:val="19"/>
              </w:rPr>
              <w:t>出现次数</w:t>
            </w:r>
          </w:p>
        </w:tc>
        <w:tc>
          <w:tcPr>
            <w:tcW w:w="1829" w:type="dxa"/>
            <w:shd w:val="clear" w:color="auto" w:fill="F2F2F2"/>
            <w:vAlign w:val="center"/>
          </w:tcPr>
          <w:p w14:paraId="6737B9ED">
            <w:pPr>
              <w:snapToGrid w:val="0"/>
              <w:spacing w:after="0" w:line="360" w:lineRule="auto"/>
              <w:ind w:left="0" w:leftChars="0" w:right="0" w:rightChars="0" w:firstLine="0" w:firstLineChars="0"/>
              <w:jc w:val="center"/>
              <w:rPr>
                <w:b/>
              </w:rPr>
            </w:pPr>
            <w:r>
              <w:rPr>
                <w:rFonts w:ascii="宋体" w:hAnsi="宋体" w:eastAsia="宋体"/>
                <w:b/>
                <w:color w:val="000000"/>
                <w:sz w:val="19"/>
              </w:rPr>
              <w:t>关注标签</w:t>
            </w:r>
          </w:p>
        </w:tc>
      </w:tr>
      <w:tr w14:paraId="7125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89" w:type="dxa"/>
            <w:vAlign w:val="center"/>
          </w:tcPr>
          <w:p w14:paraId="7B1F0D26">
            <w:pPr>
              <w:snapToGrid w:val="0"/>
              <w:spacing w:after="0" w:line="360" w:lineRule="auto"/>
              <w:ind w:left="0" w:leftChars="0" w:right="0" w:rightChars="0" w:firstLine="0" w:firstLineChars="0"/>
              <w:jc w:val="center"/>
            </w:pPr>
            <w:r>
              <w:rPr>
                <w:rFonts w:ascii="宋体" w:hAnsi="宋体" w:eastAsia="宋体"/>
                <w:color w:val="000000"/>
                <w:sz w:val="19"/>
              </w:rPr>
              <w:t>influenza_weekly_clean</w:t>
            </w:r>
          </w:p>
        </w:tc>
        <w:tc>
          <w:tcPr>
            <w:tcW w:w="1050" w:type="dxa"/>
            <w:vAlign w:val="center"/>
          </w:tcPr>
          <w:p w14:paraId="4E6D12D3">
            <w:pPr>
              <w:snapToGrid w:val="0"/>
              <w:spacing w:after="0" w:line="360" w:lineRule="auto"/>
              <w:ind w:left="0" w:leftChars="0" w:right="0" w:rightChars="0" w:firstLine="0" w:firstLineChars="0"/>
              <w:jc w:val="center"/>
            </w:pPr>
            <w:r>
              <w:rPr>
                <w:rFonts w:ascii="宋体" w:hAnsi="宋体" w:eastAsia="宋体"/>
                <w:color w:val="000000"/>
                <w:sz w:val="19"/>
              </w:rPr>
              <w:t>流感</w:t>
            </w:r>
          </w:p>
        </w:tc>
        <w:tc>
          <w:tcPr>
            <w:tcW w:w="1696" w:type="dxa"/>
            <w:vAlign w:val="center"/>
          </w:tcPr>
          <w:p w14:paraId="44A0DBED">
            <w:pPr>
              <w:snapToGrid w:val="0"/>
              <w:spacing w:after="0" w:line="360" w:lineRule="auto"/>
              <w:ind w:left="0" w:leftChars="0" w:right="0" w:rightChars="0" w:firstLine="0" w:firstLineChars="0"/>
              <w:jc w:val="left"/>
            </w:pPr>
            <w:r>
              <w:rPr>
                <w:rFonts w:ascii="宋体" w:hAnsi="宋体" w:eastAsia="宋体"/>
                <w:color w:val="000000"/>
                <w:sz w:val="19"/>
              </w:rPr>
              <w:t>病种/病原体</w:t>
            </w:r>
          </w:p>
        </w:tc>
        <w:tc>
          <w:tcPr>
            <w:tcW w:w="1312" w:type="dxa"/>
            <w:vAlign w:val="center"/>
          </w:tcPr>
          <w:p w14:paraId="071FBEB6">
            <w:pPr>
              <w:snapToGrid w:val="0"/>
              <w:spacing w:after="0" w:line="360" w:lineRule="auto"/>
              <w:ind w:left="0" w:leftChars="0" w:right="0" w:rightChars="0" w:firstLine="0" w:firstLineChars="0"/>
              <w:jc w:val="right"/>
            </w:pPr>
            <w:r>
              <w:rPr>
                <w:rFonts w:ascii="宋体" w:hAnsi="宋体" w:eastAsia="宋体"/>
                <w:color w:val="000000"/>
                <w:sz w:val="19"/>
              </w:rPr>
              <w:t>4,249</w:t>
            </w:r>
          </w:p>
        </w:tc>
        <w:tc>
          <w:tcPr>
            <w:tcW w:w="1829" w:type="dxa"/>
            <w:vAlign w:val="center"/>
          </w:tcPr>
          <w:p w14:paraId="7DF8C42E">
            <w:pPr>
              <w:snapToGrid w:val="0"/>
              <w:spacing w:after="0" w:line="360" w:lineRule="auto"/>
              <w:ind w:left="0" w:leftChars="0" w:right="0" w:rightChars="0" w:firstLine="0" w:firstLineChars="0"/>
              <w:jc w:val="center"/>
            </w:pPr>
            <w:r>
              <w:rPr>
                <w:rFonts w:ascii="宋体" w:hAnsi="宋体" w:eastAsia="宋体"/>
                <w:color w:val="000000"/>
                <w:sz w:val="19"/>
              </w:rPr>
              <w:t>常规监测关注</w:t>
            </w:r>
          </w:p>
        </w:tc>
      </w:tr>
      <w:tr w14:paraId="38B7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89" w:type="dxa"/>
            <w:vAlign w:val="center"/>
          </w:tcPr>
          <w:p w14:paraId="6D4F02B0">
            <w:pPr>
              <w:snapToGrid w:val="0"/>
              <w:spacing w:after="0" w:line="360" w:lineRule="auto"/>
              <w:ind w:left="0" w:leftChars="0" w:right="0" w:rightChars="0" w:firstLine="0" w:firstLineChars="0"/>
              <w:jc w:val="center"/>
            </w:pPr>
            <w:r>
              <w:rPr>
                <w:rFonts w:ascii="宋体" w:hAnsi="宋体" w:eastAsia="宋体"/>
                <w:color w:val="000000"/>
                <w:sz w:val="19"/>
              </w:rPr>
              <w:t>influenza_weekly_clean</w:t>
            </w:r>
          </w:p>
        </w:tc>
        <w:tc>
          <w:tcPr>
            <w:tcW w:w="1050" w:type="dxa"/>
            <w:vAlign w:val="center"/>
          </w:tcPr>
          <w:p w14:paraId="168F378C">
            <w:pPr>
              <w:snapToGrid w:val="0"/>
              <w:spacing w:after="0" w:line="360" w:lineRule="auto"/>
              <w:ind w:left="0" w:leftChars="0" w:right="0" w:rightChars="0" w:firstLine="0" w:firstLineChars="0"/>
              <w:jc w:val="center"/>
            </w:pPr>
            <w:r>
              <w:rPr>
                <w:rFonts w:ascii="宋体" w:hAnsi="宋体" w:eastAsia="宋体"/>
                <w:color w:val="000000"/>
                <w:sz w:val="19"/>
              </w:rPr>
              <w:t>监测</w:t>
            </w:r>
          </w:p>
        </w:tc>
        <w:tc>
          <w:tcPr>
            <w:tcW w:w="1696" w:type="dxa"/>
            <w:vAlign w:val="center"/>
          </w:tcPr>
          <w:p w14:paraId="04B51247">
            <w:pPr>
              <w:snapToGrid w:val="0"/>
              <w:spacing w:after="0" w:line="360" w:lineRule="auto"/>
              <w:ind w:left="0" w:leftChars="0" w:right="0" w:rightChars="0" w:firstLine="0" w:firstLineChars="0"/>
              <w:jc w:val="left"/>
            </w:pPr>
            <w:r>
              <w:rPr>
                <w:rFonts w:ascii="宋体" w:hAnsi="宋体" w:eastAsia="宋体"/>
                <w:color w:val="000000"/>
                <w:sz w:val="19"/>
              </w:rPr>
              <w:t>监测指标</w:t>
            </w:r>
          </w:p>
        </w:tc>
        <w:tc>
          <w:tcPr>
            <w:tcW w:w="1312" w:type="dxa"/>
            <w:vAlign w:val="center"/>
          </w:tcPr>
          <w:p w14:paraId="48FA394E">
            <w:pPr>
              <w:snapToGrid w:val="0"/>
              <w:spacing w:after="0" w:line="360" w:lineRule="auto"/>
              <w:ind w:left="0" w:leftChars="0" w:right="0" w:rightChars="0" w:firstLine="0" w:firstLineChars="0"/>
              <w:jc w:val="right"/>
            </w:pPr>
            <w:r>
              <w:rPr>
                <w:rFonts w:ascii="宋体" w:hAnsi="宋体" w:eastAsia="宋体"/>
                <w:color w:val="000000"/>
                <w:sz w:val="19"/>
              </w:rPr>
              <w:t>4,161</w:t>
            </w:r>
          </w:p>
        </w:tc>
        <w:tc>
          <w:tcPr>
            <w:tcW w:w="1829" w:type="dxa"/>
            <w:vAlign w:val="center"/>
          </w:tcPr>
          <w:p w14:paraId="16CF9AF8">
            <w:pPr>
              <w:snapToGrid w:val="0"/>
              <w:spacing w:after="0" w:line="360" w:lineRule="auto"/>
              <w:ind w:left="0" w:leftChars="0" w:right="0" w:rightChars="0" w:firstLine="0" w:firstLineChars="0"/>
              <w:jc w:val="center"/>
            </w:pPr>
            <w:r>
              <w:rPr>
                <w:rFonts w:ascii="宋体" w:hAnsi="宋体" w:eastAsia="宋体"/>
                <w:color w:val="000000"/>
                <w:sz w:val="19"/>
              </w:rPr>
              <w:t>常规监测关注</w:t>
            </w:r>
          </w:p>
        </w:tc>
      </w:tr>
      <w:tr w14:paraId="0F2B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89" w:type="dxa"/>
            <w:vAlign w:val="center"/>
          </w:tcPr>
          <w:p w14:paraId="7FFF52C0">
            <w:pPr>
              <w:snapToGrid w:val="0"/>
              <w:spacing w:after="0" w:line="360" w:lineRule="auto"/>
              <w:ind w:left="0" w:leftChars="0" w:right="0" w:rightChars="0" w:firstLine="0" w:firstLineChars="0"/>
              <w:jc w:val="center"/>
            </w:pPr>
            <w:r>
              <w:rPr>
                <w:rFonts w:ascii="宋体" w:hAnsi="宋体" w:eastAsia="宋体"/>
                <w:color w:val="000000"/>
                <w:sz w:val="19"/>
              </w:rPr>
              <w:t>respiratory_weekly_clean</w:t>
            </w:r>
          </w:p>
        </w:tc>
        <w:tc>
          <w:tcPr>
            <w:tcW w:w="1050" w:type="dxa"/>
            <w:vAlign w:val="center"/>
          </w:tcPr>
          <w:p w14:paraId="7CAECFF4">
            <w:pPr>
              <w:snapToGrid w:val="0"/>
              <w:spacing w:after="0" w:line="360" w:lineRule="auto"/>
              <w:ind w:left="0" w:leftChars="0" w:right="0" w:rightChars="0" w:firstLine="0" w:firstLineChars="0"/>
              <w:jc w:val="center"/>
            </w:pPr>
            <w:r>
              <w:rPr>
                <w:rFonts w:ascii="宋体" w:hAnsi="宋体" w:eastAsia="宋体"/>
                <w:color w:val="000000"/>
                <w:sz w:val="19"/>
              </w:rPr>
              <w:t>监测</w:t>
            </w:r>
          </w:p>
        </w:tc>
        <w:tc>
          <w:tcPr>
            <w:tcW w:w="1696" w:type="dxa"/>
            <w:vAlign w:val="center"/>
          </w:tcPr>
          <w:p w14:paraId="00960825">
            <w:pPr>
              <w:snapToGrid w:val="0"/>
              <w:spacing w:after="0" w:line="360" w:lineRule="auto"/>
              <w:ind w:left="0" w:leftChars="0" w:right="0" w:rightChars="0" w:firstLine="0" w:firstLineChars="0"/>
              <w:jc w:val="left"/>
            </w:pPr>
            <w:r>
              <w:rPr>
                <w:rFonts w:ascii="宋体" w:hAnsi="宋体" w:eastAsia="宋体"/>
                <w:color w:val="000000"/>
                <w:sz w:val="19"/>
              </w:rPr>
              <w:t>监测指标</w:t>
            </w:r>
          </w:p>
        </w:tc>
        <w:tc>
          <w:tcPr>
            <w:tcW w:w="1312" w:type="dxa"/>
            <w:vAlign w:val="center"/>
          </w:tcPr>
          <w:p w14:paraId="4882B8FA">
            <w:pPr>
              <w:snapToGrid w:val="0"/>
              <w:spacing w:after="0" w:line="360" w:lineRule="auto"/>
              <w:ind w:left="0" w:leftChars="0" w:right="0" w:rightChars="0" w:firstLine="0" w:firstLineChars="0"/>
              <w:jc w:val="right"/>
            </w:pPr>
            <w:r>
              <w:rPr>
                <w:rFonts w:ascii="宋体" w:hAnsi="宋体" w:eastAsia="宋体"/>
                <w:color w:val="000000"/>
                <w:sz w:val="19"/>
              </w:rPr>
              <w:t>3,576</w:t>
            </w:r>
          </w:p>
        </w:tc>
        <w:tc>
          <w:tcPr>
            <w:tcW w:w="1829" w:type="dxa"/>
            <w:vAlign w:val="center"/>
          </w:tcPr>
          <w:p w14:paraId="6F87CAD7">
            <w:pPr>
              <w:snapToGrid w:val="0"/>
              <w:spacing w:after="0" w:line="360" w:lineRule="auto"/>
              <w:ind w:left="0" w:leftChars="0" w:right="0" w:rightChars="0" w:firstLine="0" w:firstLineChars="0"/>
              <w:jc w:val="center"/>
            </w:pPr>
            <w:r>
              <w:rPr>
                <w:rFonts w:ascii="宋体" w:hAnsi="宋体" w:eastAsia="宋体"/>
                <w:color w:val="000000"/>
                <w:sz w:val="19"/>
              </w:rPr>
              <w:t>常规监测关注</w:t>
            </w:r>
          </w:p>
        </w:tc>
      </w:tr>
      <w:tr w14:paraId="13C3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89" w:type="dxa"/>
            <w:vAlign w:val="center"/>
          </w:tcPr>
          <w:p w14:paraId="54361E04">
            <w:pPr>
              <w:snapToGrid w:val="0"/>
              <w:spacing w:after="0" w:line="360" w:lineRule="auto"/>
              <w:ind w:left="0" w:leftChars="0" w:right="0" w:rightChars="0" w:firstLine="0" w:firstLineChars="0"/>
              <w:jc w:val="center"/>
            </w:pPr>
            <w:r>
              <w:rPr>
                <w:rFonts w:ascii="宋体" w:hAnsi="宋体" w:eastAsia="宋体"/>
                <w:color w:val="000000"/>
                <w:sz w:val="19"/>
              </w:rPr>
              <w:t>respiratory_weekly_clean</w:t>
            </w:r>
          </w:p>
        </w:tc>
        <w:tc>
          <w:tcPr>
            <w:tcW w:w="1050" w:type="dxa"/>
            <w:vAlign w:val="center"/>
          </w:tcPr>
          <w:p w14:paraId="2EB0D78E">
            <w:pPr>
              <w:snapToGrid w:val="0"/>
              <w:spacing w:after="0" w:line="360" w:lineRule="auto"/>
              <w:ind w:left="0" w:leftChars="0" w:right="0" w:rightChars="0" w:firstLine="0" w:firstLineChars="0"/>
              <w:jc w:val="center"/>
            </w:pPr>
            <w:r>
              <w:rPr>
                <w:rFonts w:ascii="宋体" w:hAnsi="宋体" w:eastAsia="宋体"/>
                <w:color w:val="000000"/>
                <w:sz w:val="19"/>
              </w:rPr>
              <w:t>流感</w:t>
            </w:r>
          </w:p>
        </w:tc>
        <w:tc>
          <w:tcPr>
            <w:tcW w:w="1696" w:type="dxa"/>
            <w:vAlign w:val="center"/>
          </w:tcPr>
          <w:p w14:paraId="3DA51A3D">
            <w:pPr>
              <w:snapToGrid w:val="0"/>
              <w:spacing w:after="0" w:line="360" w:lineRule="auto"/>
              <w:ind w:left="0" w:leftChars="0" w:right="0" w:rightChars="0" w:firstLine="0" w:firstLineChars="0"/>
              <w:jc w:val="left"/>
            </w:pPr>
            <w:r>
              <w:rPr>
                <w:rFonts w:ascii="宋体" w:hAnsi="宋体" w:eastAsia="宋体"/>
                <w:color w:val="000000"/>
                <w:sz w:val="19"/>
              </w:rPr>
              <w:t>病种/病原体</w:t>
            </w:r>
          </w:p>
        </w:tc>
        <w:tc>
          <w:tcPr>
            <w:tcW w:w="1312" w:type="dxa"/>
            <w:vAlign w:val="center"/>
          </w:tcPr>
          <w:p w14:paraId="012F3AF8">
            <w:pPr>
              <w:snapToGrid w:val="0"/>
              <w:spacing w:after="0" w:line="360" w:lineRule="auto"/>
              <w:ind w:left="0" w:leftChars="0" w:right="0" w:rightChars="0" w:firstLine="0" w:firstLineChars="0"/>
              <w:jc w:val="right"/>
            </w:pPr>
            <w:r>
              <w:rPr>
                <w:rFonts w:ascii="宋体" w:hAnsi="宋体" w:eastAsia="宋体"/>
                <w:color w:val="000000"/>
                <w:sz w:val="19"/>
              </w:rPr>
              <w:t>2,736</w:t>
            </w:r>
          </w:p>
        </w:tc>
        <w:tc>
          <w:tcPr>
            <w:tcW w:w="1829" w:type="dxa"/>
            <w:vAlign w:val="center"/>
          </w:tcPr>
          <w:p w14:paraId="2C026FB7">
            <w:pPr>
              <w:snapToGrid w:val="0"/>
              <w:spacing w:after="0" w:line="360" w:lineRule="auto"/>
              <w:ind w:left="0" w:leftChars="0" w:right="0" w:rightChars="0" w:firstLine="0" w:firstLineChars="0"/>
              <w:jc w:val="center"/>
            </w:pPr>
            <w:r>
              <w:rPr>
                <w:rFonts w:ascii="宋体" w:hAnsi="宋体" w:eastAsia="宋体"/>
                <w:color w:val="000000"/>
                <w:sz w:val="19"/>
              </w:rPr>
              <w:t>常规监测关注</w:t>
            </w:r>
          </w:p>
        </w:tc>
      </w:tr>
      <w:tr w14:paraId="1C95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89" w:type="dxa"/>
            <w:vAlign w:val="center"/>
          </w:tcPr>
          <w:p w14:paraId="434ED50C">
            <w:pPr>
              <w:snapToGrid w:val="0"/>
              <w:spacing w:after="0" w:line="360" w:lineRule="auto"/>
              <w:ind w:left="0" w:leftChars="0" w:right="0" w:rightChars="0" w:firstLine="0" w:firstLineChars="0"/>
              <w:jc w:val="center"/>
            </w:pPr>
            <w:r>
              <w:rPr>
                <w:rFonts w:ascii="宋体" w:hAnsi="宋体" w:eastAsia="宋体"/>
                <w:color w:val="000000"/>
                <w:sz w:val="19"/>
              </w:rPr>
              <w:t>chinacdc_monthly_clean</w:t>
            </w:r>
          </w:p>
        </w:tc>
        <w:tc>
          <w:tcPr>
            <w:tcW w:w="1050" w:type="dxa"/>
            <w:vAlign w:val="center"/>
          </w:tcPr>
          <w:p w14:paraId="01120E2B">
            <w:pPr>
              <w:snapToGrid w:val="0"/>
              <w:spacing w:after="0" w:line="360" w:lineRule="auto"/>
              <w:ind w:left="0" w:leftChars="0" w:right="0" w:rightChars="0" w:firstLine="0" w:firstLineChars="0"/>
              <w:jc w:val="center"/>
            </w:pPr>
            <w:r>
              <w:rPr>
                <w:rFonts w:ascii="宋体" w:hAnsi="宋体" w:eastAsia="宋体"/>
                <w:color w:val="000000"/>
                <w:sz w:val="19"/>
              </w:rPr>
              <w:t>疫情</w:t>
            </w:r>
          </w:p>
        </w:tc>
        <w:tc>
          <w:tcPr>
            <w:tcW w:w="1696" w:type="dxa"/>
            <w:vAlign w:val="center"/>
          </w:tcPr>
          <w:p w14:paraId="4977507D">
            <w:pPr>
              <w:snapToGrid w:val="0"/>
              <w:spacing w:after="0" w:line="360" w:lineRule="auto"/>
              <w:ind w:left="0" w:leftChars="0" w:right="0" w:rightChars="0" w:firstLine="0" w:firstLineChars="0"/>
              <w:jc w:val="left"/>
            </w:pPr>
            <w:r>
              <w:rPr>
                <w:rFonts w:ascii="宋体" w:hAnsi="宋体" w:eastAsia="宋体"/>
                <w:color w:val="000000"/>
                <w:sz w:val="19"/>
              </w:rPr>
              <w:t>风险词</w:t>
            </w:r>
          </w:p>
        </w:tc>
        <w:tc>
          <w:tcPr>
            <w:tcW w:w="1312" w:type="dxa"/>
            <w:vAlign w:val="center"/>
          </w:tcPr>
          <w:p w14:paraId="275EB1EB">
            <w:pPr>
              <w:snapToGrid w:val="0"/>
              <w:spacing w:after="0" w:line="360" w:lineRule="auto"/>
              <w:ind w:left="0" w:leftChars="0" w:right="0" w:rightChars="0" w:firstLine="0" w:firstLineChars="0"/>
              <w:jc w:val="right"/>
            </w:pPr>
            <w:r>
              <w:rPr>
                <w:rFonts w:ascii="宋体" w:hAnsi="宋体" w:eastAsia="宋体"/>
                <w:color w:val="000000"/>
                <w:sz w:val="19"/>
              </w:rPr>
              <w:t>1,420</w:t>
            </w:r>
          </w:p>
        </w:tc>
        <w:tc>
          <w:tcPr>
            <w:tcW w:w="1829" w:type="dxa"/>
            <w:vAlign w:val="center"/>
          </w:tcPr>
          <w:p w14:paraId="15719048">
            <w:pPr>
              <w:snapToGrid w:val="0"/>
              <w:spacing w:after="0" w:line="360" w:lineRule="auto"/>
              <w:ind w:left="0" w:leftChars="0" w:right="0" w:rightChars="0" w:firstLine="0" w:firstLineChars="0"/>
              <w:jc w:val="center"/>
            </w:pPr>
            <w:r>
              <w:rPr>
                <w:rFonts w:ascii="宋体" w:hAnsi="宋体" w:eastAsia="宋体"/>
                <w:color w:val="000000"/>
                <w:sz w:val="19"/>
              </w:rPr>
              <w:t>风险关注</w:t>
            </w:r>
          </w:p>
        </w:tc>
      </w:tr>
    </w:tbl>
    <w:p w14:paraId="18AB41F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结合描述统计、趋势分析、相关性分析、聚类和异常检测结果，项目可以支撑四类应用方向：呼吸道传染病早期预警、城市周度风险分级、气象驱动风险提示和重点病原体趋势监测。这些应用方向均建立在公开数据和探索性分析基础上，适合课程展示和原型系统设计。</w:t>
      </w:r>
    </w:p>
    <w:p w14:paraId="0201E60C">
      <w:pPr>
        <w:pStyle w:val="4"/>
        <w:spacing w:before="100" w:line="360" w:lineRule="auto"/>
      </w:pPr>
      <w:r>
        <w:rPr>
          <w:rFonts w:ascii="宋体" w:hAnsi="宋体" w:eastAsia="宋体"/>
          <w:color w:val="000000"/>
          <w:sz w:val="28"/>
        </w:rPr>
        <w:t>3.7 运行验证与交付文件</w:t>
      </w:r>
    </w:p>
    <w:p w14:paraId="2266FAD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color w:val="000000"/>
          <w:sz w:val="24"/>
          <w:szCs w:val="24"/>
        </w:rPr>
      </w:pPr>
      <w:r>
        <w:rPr>
          <w:rFonts w:ascii="宋体" w:hAnsi="宋体" w:eastAsia="宋体"/>
          <w:color w:val="000000"/>
          <w:sz w:val="21"/>
          <w:szCs w:val="24"/>
        </w:rPr>
        <w:t>数据分析脚本完成后，项目对脚本语法、完整运行、输出文件数量、分析数据字典覆盖情况和结果行数一致性进行了检查。分析结果文件统一写入data/analysis目录，为可视化阶段和最终报告提供结构化输入。</w:t>
      </w:r>
    </w:p>
    <w:p w14:paraId="204F36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olor w:val="000000"/>
          <w:sz w:val="24"/>
          <w:szCs w:val="24"/>
        </w:rPr>
      </w:pPr>
      <w:r>
        <w:rPr>
          <w:rFonts w:ascii="宋体" w:hAnsi="宋体" w:eastAsia="宋体"/>
          <w:color w:val="000000"/>
        </w:rPr>
        <w:drawing>
          <wp:inline distT="0" distB="0" distL="114300" distR="114300">
            <wp:extent cx="2653030" cy="2123440"/>
            <wp:effectExtent l="0" t="0" r="1270"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3"/>
                    <a:stretch>
                      <a:fillRect/>
                    </a:stretch>
                  </pic:blipFill>
                  <pic:spPr>
                    <a:xfrm>
                      <a:off x="0" y="0"/>
                      <a:ext cx="2653030" cy="2123440"/>
                    </a:xfrm>
                    <a:prstGeom prst="rect">
                      <a:avLst/>
                    </a:prstGeom>
                    <a:noFill/>
                    <a:ln>
                      <a:noFill/>
                    </a:ln>
                  </pic:spPr>
                </pic:pic>
              </a:graphicData>
            </a:graphic>
          </wp:inline>
        </w:drawing>
      </w:r>
    </w:p>
    <w:p w14:paraId="5E67DC45">
      <w:pPr>
        <w:keepNext w:val="0"/>
        <w:keepLines w:val="0"/>
        <w:pageBreakBefore w:val="0"/>
        <w:widowControl/>
        <w:kinsoku/>
        <w:wordWrap/>
        <w:overflowPunct/>
        <w:topLinePunct w:val="0"/>
        <w:autoSpaceDE/>
        <w:autoSpaceDN/>
        <w:bidi w:val="0"/>
        <w:adjustRightInd/>
        <w:spacing w:before="60" w:after="40" w:line="360" w:lineRule="auto"/>
        <w:jc w:val="center"/>
        <w:textAlignment w:val="auto"/>
      </w:pPr>
      <w:r>
        <w:rPr>
          <w:rFonts w:ascii="宋体" w:hAnsi="宋体" w:eastAsia="宋体"/>
          <w:color w:val="000000"/>
          <w:sz w:val="18"/>
        </w:rPr>
        <w:t>表3-7 数据分析部分输出文件清单</w:t>
      </w:r>
    </w:p>
    <w:tbl>
      <w:tblPr>
        <w:tblStyle w:val="32"/>
        <w:tblW w:w="92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4"/>
        <w:gridCol w:w="3754"/>
        <w:gridCol w:w="1990"/>
      </w:tblGrid>
      <w:tr w14:paraId="1706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34" w:type="dxa"/>
            <w:shd w:val="clear" w:color="auto" w:fill="F2F2F2"/>
            <w:vAlign w:val="center"/>
          </w:tcPr>
          <w:p w14:paraId="20B95E54">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center"/>
              <w:textAlignment w:val="auto"/>
              <w:rPr>
                <w:b/>
              </w:rPr>
            </w:pPr>
            <w:r>
              <w:rPr>
                <w:rFonts w:ascii="宋体" w:hAnsi="宋体" w:eastAsia="宋体"/>
                <w:b/>
                <w:color w:val="000000"/>
                <w:sz w:val="19"/>
              </w:rPr>
              <w:t>输出文件</w:t>
            </w:r>
          </w:p>
        </w:tc>
        <w:tc>
          <w:tcPr>
            <w:tcW w:w="3754" w:type="dxa"/>
            <w:shd w:val="clear" w:color="auto" w:fill="F2F2F2"/>
            <w:vAlign w:val="center"/>
          </w:tcPr>
          <w:p w14:paraId="48420CF3">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center"/>
              <w:textAlignment w:val="auto"/>
              <w:rPr>
                <w:b/>
              </w:rPr>
            </w:pPr>
            <w:r>
              <w:rPr>
                <w:rFonts w:ascii="宋体" w:hAnsi="宋体" w:eastAsia="宋体"/>
                <w:b/>
                <w:color w:val="000000"/>
                <w:sz w:val="19"/>
              </w:rPr>
              <w:t>内容</w:t>
            </w:r>
          </w:p>
        </w:tc>
        <w:tc>
          <w:tcPr>
            <w:tcW w:w="1990" w:type="dxa"/>
            <w:shd w:val="clear" w:color="auto" w:fill="F2F2F2"/>
            <w:vAlign w:val="center"/>
          </w:tcPr>
          <w:p w14:paraId="6116E770">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center"/>
              <w:textAlignment w:val="auto"/>
              <w:rPr>
                <w:b/>
              </w:rPr>
            </w:pPr>
            <w:r>
              <w:rPr>
                <w:rFonts w:ascii="宋体" w:hAnsi="宋体" w:eastAsia="宋体"/>
                <w:b/>
                <w:color w:val="000000"/>
                <w:sz w:val="19"/>
              </w:rPr>
              <w:t>结果规模</w:t>
            </w:r>
          </w:p>
        </w:tc>
      </w:tr>
      <w:tr w14:paraId="0265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34" w:type="dxa"/>
            <w:vAlign w:val="center"/>
          </w:tcPr>
          <w:p w14:paraId="43534686">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descriptive_statistics.csv</w:t>
            </w:r>
          </w:p>
        </w:tc>
        <w:tc>
          <w:tcPr>
            <w:tcW w:w="3754" w:type="dxa"/>
            <w:vAlign w:val="center"/>
          </w:tcPr>
          <w:p w14:paraId="469085B0">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描述性统计结果。</w:t>
            </w:r>
          </w:p>
        </w:tc>
        <w:tc>
          <w:tcPr>
            <w:tcW w:w="1990" w:type="dxa"/>
            <w:vAlign w:val="center"/>
          </w:tcPr>
          <w:p w14:paraId="0353450C">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156行</w:t>
            </w:r>
          </w:p>
        </w:tc>
      </w:tr>
      <w:tr w14:paraId="024E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34" w:type="dxa"/>
            <w:vAlign w:val="center"/>
          </w:tcPr>
          <w:p w14:paraId="6DC13F35">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time_series_summary.csv</w:t>
            </w:r>
          </w:p>
        </w:tc>
        <w:tc>
          <w:tcPr>
            <w:tcW w:w="3754" w:type="dxa"/>
            <w:vAlign w:val="center"/>
          </w:tcPr>
          <w:p w14:paraId="2DD6FE5F">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时间序列趋势摘要。</w:t>
            </w:r>
          </w:p>
        </w:tc>
        <w:tc>
          <w:tcPr>
            <w:tcW w:w="1990" w:type="dxa"/>
            <w:vAlign w:val="center"/>
          </w:tcPr>
          <w:p w14:paraId="40DA39CA">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32行</w:t>
            </w:r>
          </w:p>
        </w:tc>
      </w:tr>
      <w:tr w14:paraId="35D9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34" w:type="dxa"/>
            <w:vAlign w:val="center"/>
          </w:tcPr>
          <w:p w14:paraId="06F0E624">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correlation_matrix.csv</w:t>
            </w:r>
          </w:p>
        </w:tc>
        <w:tc>
          <w:tcPr>
            <w:tcW w:w="3754" w:type="dxa"/>
            <w:vAlign w:val="center"/>
          </w:tcPr>
          <w:p w14:paraId="45A57BCA">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气象与健康监测指标相关性矩阵。</w:t>
            </w:r>
          </w:p>
        </w:tc>
        <w:tc>
          <w:tcPr>
            <w:tcW w:w="1990" w:type="dxa"/>
            <w:vAlign w:val="center"/>
          </w:tcPr>
          <w:p w14:paraId="35C3A701">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92组变量对</w:t>
            </w:r>
          </w:p>
        </w:tc>
      </w:tr>
      <w:tr w14:paraId="29AC1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34" w:type="dxa"/>
            <w:vAlign w:val="center"/>
          </w:tcPr>
          <w:p w14:paraId="4626D30F">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cluster_results.csv</w:t>
            </w:r>
          </w:p>
        </w:tc>
        <w:tc>
          <w:tcPr>
            <w:tcW w:w="3754" w:type="dxa"/>
            <w:vAlign w:val="center"/>
          </w:tcPr>
          <w:p w14:paraId="4E5EE332">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城市周度风险聚类结果。</w:t>
            </w:r>
          </w:p>
        </w:tc>
        <w:tc>
          <w:tcPr>
            <w:tcW w:w="1990" w:type="dxa"/>
            <w:vAlign w:val="center"/>
          </w:tcPr>
          <w:p w14:paraId="385F92D9">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3,844行</w:t>
            </w:r>
          </w:p>
        </w:tc>
      </w:tr>
      <w:tr w14:paraId="521F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34" w:type="dxa"/>
            <w:vAlign w:val="center"/>
          </w:tcPr>
          <w:p w14:paraId="27F70F2E">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anomaly_detection_results.csv</w:t>
            </w:r>
          </w:p>
        </w:tc>
        <w:tc>
          <w:tcPr>
            <w:tcW w:w="3754" w:type="dxa"/>
            <w:vAlign w:val="center"/>
          </w:tcPr>
          <w:p w14:paraId="666382C8">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Z-score异常检测结果。</w:t>
            </w:r>
          </w:p>
        </w:tc>
        <w:tc>
          <w:tcPr>
            <w:tcW w:w="1990" w:type="dxa"/>
            <w:vAlign w:val="center"/>
          </w:tcPr>
          <w:p w14:paraId="4BA791A8">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83个异常点</w:t>
            </w:r>
          </w:p>
        </w:tc>
      </w:tr>
      <w:tr w14:paraId="7AC2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34" w:type="dxa"/>
            <w:vAlign w:val="center"/>
          </w:tcPr>
          <w:p w14:paraId="2654FAD9">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keyword_sentiment_analysis.csv</w:t>
            </w:r>
          </w:p>
        </w:tc>
        <w:tc>
          <w:tcPr>
            <w:tcW w:w="3754" w:type="dxa"/>
            <w:vAlign w:val="center"/>
          </w:tcPr>
          <w:p w14:paraId="16414B69">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官方通报关键词关注分析。</w:t>
            </w:r>
          </w:p>
        </w:tc>
        <w:tc>
          <w:tcPr>
            <w:tcW w:w="1990" w:type="dxa"/>
            <w:vAlign w:val="center"/>
          </w:tcPr>
          <w:p w14:paraId="66D622C4">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24行</w:t>
            </w:r>
          </w:p>
        </w:tc>
      </w:tr>
      <w:tr w14:paraId="5C48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34" w:type="dxa"/>
            <w:vAlign w:val="center"/>
          </w:tcPr>
          <w:p w14:paraId="09181374">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analysis_summary.json</w:t>
            </w:r>
          </w:p>
        </w:tc>
        <w:tc>
          <w:tcPr>
            <w:tcW w:w="3754" w:type="dxa"/>
            <w:vAlign w:val="center"/>
          </w:tcPr>
          <w:p w14:paraId="1F7756D5">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核心结论、应用方向和可行性摘要。</w:t>
            </w:r>
          </w:p>
        </w:tc>
        <w:tc>
          <w:tcPr>
            <w:tcW w:w="1990" w:type="dxa"/>
            <w:vAlign w:val="center"/>
          </w:tcPr>
          <w:p w14:paraId="3E548463">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1个摘要文件</w:t>
            </w:r>
          </w:p>
        </w:tc>
      </w:tr>
      <w:tr w14:paraId="0F90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34" w:type="dxa"/>
            <w:vAlign w:val="center"/>
          </w:tcPr>
          <w:p w14:paraId="32AF9707">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analysis_data_dictionary.csv</w:t>
            </w:r>
          </w:p>
        </w:tc>
        <w:tc>
          <w:tcPr>
            <w:tcW w:w="3754" w:type="dxa"/>
            <w:vAlign w:val="center"/>
          </w:tcPr>
          <w:p w14:paraId="5F7BBF29">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分析输出字段说明。</w:t>
            </w:r>
          </w:p>
        </w:tc>
        <w:tc>
          <w:tcPr>
            <w:tcW w:w="1990" w:type="dxa"/>
            <w:vAlign w:val="center"/>
          </w:tcPr>
          <w:p w14:paraId="268F8DFC">
            <w:pPr>
              <w:keepNext w:val="0"/>
              <w:keepLines w:val="0"/>
              <w:pageBreakBefore w:val="0"/>
              <w:widowControl/>
              <w:kinsoku/>
              <w:wordWrap/>
              <w:overflowPunct/>
              <w:topLinePunct w:val="0"/>
              <w:autoSpaceDE/>
              <w:autoSpaceDN/>
              <w:bidi w:val="0"/>
              <w:adjustRightInd/>
              <w:snapToGrid w:val="0"/>
              <w:spacing w:after="0" w:line="288" w:lineRule="auto"/>
              <w:ind w:left="0" w:leftChars="0" w:right="0" w:rightChars="0" w:firstLine="0" w:firstLineChars="0"/>
              <w:jc w:val="left"/>
              <w:textAlignment w:val="auto"/>
            </w:pPr>
            <w:r>
              <w:rPr>
                <w:rFonts w:ascii="宋体" w:hAnsi="宋体" w:eastAsia="宋体"/>
                <w:color w:val="000000"/>
                <w:sz w:val="19"/>
              </w:rPr>
              <w:t>覆盖分析输出字段</w:t>
            </w:r>
          </w:p>
        </w:tc>
      </w:tr>
    </w:tbl>
    <w:p w14:paraId="7660AA1F">
      <w:pPr>
        <w:keepNext w:val="0"/>
        <w:keepLines w:val="0"/>
        <w:pageBreakBefore w:val="0"/>
        <w:widowControl/>
        <w:kinsoku/>
        <w:wordWrap/>
        <w:overflowPunct/>
        <w:topLinePunct w:val="0"/>
        <w:autoSpaceDE/>
        <w:autoSpaceDN/>
        <w:bidi w:val="0"/>
        <w:adjustRightInd/>
        <w:spacing w:before="60" w:after="40" w:line="360" w:lineRule="auto"/>
        <w:jc w:val="center"/>
        <w:textAlignment w:val="auto"/>
      </w:pPr>
      <w:r>
        <w:rPr>
          <w:rFonts w:ascii="宋体" w:hAnsi="宋体" w:eastAsia="宋体"/>
          <w:color w:val="000000"/>
          <w:sz w:val="18"/>
        </w:rPr>
        <w:t>表3-8 数据分析部分运行验证记录</w:t>
      </w:r>
    </w:p>
    <w:tbl>
      <w:tblPr>
        <w:tblStyle w:val="32"/>
        <w:tblW w:w="92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5123"/>
        <w:gridCol w:w="2876"/>
      </w:tblGrid>
      <w:tr w14:paraId="08DB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84" w:type="dxa"/>
            <w:shd w:val="clear" w:color="auto" w:fill="F2F2F2"/>
            <w:vAlign w:val="center"/>
          </w:tcPr>
          <w:p w14:paraId="5EDF1F02">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b/>
              </w:rPr>
            </w:pPr>
            <w:r>
              <w:rPr>
                <w:rFonts w:ascii="宋体" w:hAnsi="宋体" w:eastAsia="宋体"/>
                <w:b/>
                <w:color w:val="000000"/>
                <w:sz w:val="19"/>
              </w:rPr>
              <w:t>验证内容</w:t>
            </w:r>
          </w:p>
        </w:tc>
        <w:tc>
          <w:tcPr>
            <w:tcW w:w="5123" w:type="dxa"/>
            <w:shd w:val="clear" w:color="auto" w:fill="F2F2F2"/>
            <w:vAlign w:val="center"/>
          </w:tcPr>
          <w:p w14:paraId="06C1FFE7">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b/>
              </w:rPr>
            </w:pPr>
            <w:r>
              <w:rPr>
                <w:rFonts w:ascii="宋体" w:hAnsi="宋体" w:eastAsia="宋体"/>
                <w:b/>
                <w:color w:val="000000"/>
                <w:sz w:val="19"/>
              </w:rPr>
              <w:t>验证方式</w:t>
            </w:r>
          </w:p>
        </w:tc>
        <w:tc>
          <w:tcPr>
            <w:tcW w:w="2876" w:type="dxa"/>
            <w:shd w:val="clear" w:color="auto" w:fill="F2F2F2"/>
            <w:vAlign w:val="center"/>
          </w:tcPr>
          <w:p w14:paraId="7DD147A6">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b/>
              </w:rPr>
            </w:pPr>
            <w:r>
              <w:rPr>
                <w:rFonts w:ascii="宋体" w:hAnsi="宋体" w:eastAsia="宋体"/>
                <w:b/>
                <w:color w:val="000000"/>
                <w:sz w:val="19"/>
              </w:rPr>
              <w:t>结果</w:t>
            </w:r>
          </w:p>
        </w:tc>
      </w:tr>
      <w:tr w14:paraId="290A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4" w:type="dxa"/>
            <w:vAlign w:val="center"/>
          </w:tcPr>
          <w:p w14:paraId="48C08AE6">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pPr>
            <w:r>
              <w:rPr>
                <w:rFonts w:ascii="宋体" w:hAnsi="宋体" w:eastAsia="宋体"/>
                <w:color w:val="000000"/>
                <w:sz w:val="19"/>
              </w:rPr>
              <w:t>脚本语法检查</w:t>
            </w:r>
          </w:p>
        </w:tc>
        <w:tc>
          <w:tcPr>
            <w:tcW w:w="5123" w:type="dxa"/>
            <w:vAlign w:val="center"/>
          </w:tcPr>
          <w:p w14:paraId="0A94E20A">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pPr>
            <w:r>
              <w:rPr>
                <w:rFonts w:ascii="宋体" w:hAnsi="宋体" w:eastAsia="宋体"/>
                <w:color w:val="000000"/>
                <w:sz w:val="19"/>
              </w:rPr>
              <w:t>运行python -m py_compile src/analysis/analyze_cleaned_data.py。</w:t>
            </w:r>
          </w:p>
        </w:tc>
        <w:tc>
          <w:tcPr>
            <w:tcW w:w="2876" w:type="dxa"/>
            <w:vAlign w:val="center"/>
          </w:tcPr>
          <w:p w14:paraId="71EDCB88">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pPr>
            <w:r>
              <w:rPr>
                <w:rFonts w:ascii="宋体" w:hAnsi="宋体" w:eastAsia="宋体"/>
                <w:color w:val="000000"/>
                <w:sz w:val="19"/>
              </w:rPr>
              <w:t>语法检查通过。</w:t>
            </w:r>
          </w:p>
        </w:tc>
      </w:tr>
      <w:tr w14:paraId="3E82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4" w:type="dxa"/>
            <w:vAlign w:val="center"/>
          </w:tcPr>
          <w:p w14:paraId="79EA39DA">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pPr>
            <w:r>
              <w:rPr>
                <w:rFonts w:ascii="宋体" w:hAnsi="宋体" w:eastAsia="宋体"/>
                <w:color w:val="000000"/>
                <w:sz w:val="19"/>
              </w:rPr>
              <w:t>完整分析运行</w:t>
            </w:r>
          </w:p>
        </w:tc>
        <w:tc>
          <w:tcPr>
            <w:tcW w:w="5123" w:type="dxa"/>
            <w:vAlign w:val="center"/>
          </w:tcPr>
          <w:p w14:paraId="66FF82CB">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pPr>
            <w:r>
              <w:rPr>
                <w:rFonts w:ascii="宋体" w:hAnsi="宋体" w:eastAsia="宋体"/>
                <w:color w:val="000000"/>
                <w:sz w:val="19"/>
              </w:rPr>
              <w:t>运行python src/analysis/analyze_cleaned_data.py。</w:t>
            </w:r>
          </w:p>
        </w:tc>
        <w:tc>
          <w:tcPr>
            <w:tcW w:w="2876" w:type="dxa"/>
            <w:vAlign w:val="center"/>
          </w:tcPr>
          <w:p w14:paraId="266469DF">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pPr>
            <w:r>
              <w:rPr>
                <w:rFonts w:ascii="宋体" w:hAnsi="宋体" w:eastAsia="宋体"/>
                <w:color w:val="000000"/>
                <w:sz w:val="19"/>
              </w:rPr>
              <w:t>成功生成data/analysis目录下全部分析结果。</w:t>
            </w:r>
          </w:p>
        </w:tc>
      </w:tr>
      <w:tr w14:paraId="6FE4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4" w:type="dxa"/>
            <w:vAlign w:val="center"/>
          </w:tcPr>
          <w:p w14:paraId="1EEA8FB7">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pPr>
            <w:r>
              <w:rPr>
                <w:rFonts w:ascii="宋体" w:hAnsi="宋体" w:eastAsia="宋体"/>
                <w:color w:val="000000"/>
                <w:sz w:val="19"/>
              </w:rPr>
              <w:t>摘要一致性检查</w:t>
            </w:r>
          </w:p>
        </w:tc>
        <w:tc>
          <w:tcPr>
            <w:tcW w:w="5123" w:type="dxa"/>
            <w:vAlign w:val="center"/>
          </w:tcPr>
          <w:p w14:paraId="48EAA619">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pPr>
            <w:r>
              <w:rPr>
                <w:rFonts w:ascii="宋体" w:hAnsi="宋体" w:eastAsia="宋体"/>
                <w:color w:val="000000"/>
                <w:sz w:val="19"/>
              </w:rPr>
              <w:t>读取analysis_summary.json并核对输出行数。</w:t>
            </w:r>
          </w:p>
        </w:tc>
        <w:tc>
          <w:tcPr>
            <w:tcW w:w="2876" w:type="dxa"/>
            <w:vAlign w:val="center"/>
          </w:tcPr>
          <w:p w14:paraId="7BFE943C">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pPr>
            <w:r>
              <w:rPr>
                <w:rFonts w:ascii="宋体" w:hAnsi="宋体" w:eastAsia="宋体"/>
                <w:color w:val="000000"/>
                <w:sz w:val="19"/>
              </w:rPr>
              <w:t>与CSV结果规模一致。</w:t>
            </w:r>
          </w:p>
        </w:tc>
      </w:tr>
      <w:tr w14:paraId="2BDB7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4" w:type="dxa"/>
            <w:vAlign w:val="center"/>
          </w:tcPr>
          <w:p w14:paraId="64FABBED">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pPr>
            <w:r>
              <w:rPr>
                <w:rFonts w:ascii="宋体" w:hAnsi="宋体" w:eastAsia="宋体"/>
                <w:color w:val="000000"/>
                <w:sz w:val="19"/>
              </w:rPr>
              <w:t>结论边界检查</w:t>
            </w:r>
          </w:p>
        </w:tc>
        <w:tc>
          <w:tcPr>
            <w:tcW w:w="5123" w:type="dxa"/>
            <w:vAlign w:val="center"/>
          </w:tcPr>
          <w:p w14:paraId="6E2E5C53">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pPr>
            <w:r>
              <w:rPr>
                <w:rFonts w:ascii="宋体" w:hAnsi="宋体" w:eastAsia="宋体"/>
                <w:color w:val="000000"/>
                <w:sz w:val="19"/>
              </w:rPr>
              <w:t>检查报告中相关性、聚类和异常检测解释。</w:t>
            </w:r>
          </w:p>
        </w:tc>
        <w:tc>
          <w:tcPr>
            <w:tcW w:w="2876" w:type="dxa"/>
            <w:vAlign w:val="center"/>
          </w:tcPr>
          <w:p w14:paraId="4C813DB3">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pPr>
            <w:r>
              <w:rPr>
                <w:rFonts w:ascii="宋体" w:hAnsi="宋体" w:eastAsia="宋体"/>
                <w:color w:val="000000"/>
                <w:sz w:val="19"/>
              </w:rPr>
              <w:t>均已保守表述，未夸大为因果或正式预警。</w:t>
            </w:r>
          </w:p>
        </w:tc>
      </w:tr>
    </w:tbl>
    <w:p w14:paraId="413ABE68">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sz w:val="24"/>
          <w:szCs w:val="24"/>
        </w:rPr>
      </w:pPr>
      <w:r>
        <w:rPr>
          <w:rFonts w:ascii="宋体" w:hAnsi="宋体" w:eastAsia="宋体"/>
          <w:color w:val="000000"/>
          <w:sz w:val="21"/>
          <w:szCs w:val="24"/>
        </w:rPr>
        <w:t>总体来看，数据分析部分完成了从标准化数据到结构化分析结果的转换，并形成了可复用的分析脚本、结果文件和报告说明。该部分为可视化Dashboard提供了风险分级、相关性排名和异常检测候选，也为项目整体应用价值分析提供了量化依据。</w:t>
      </w:r>
    </w:p>
    <w:p w14:paraId="733A35C4">
      <w:pPr>
        <w:pStyle w:val="4"/>
      </w:pPr>
      <w:r>
        <w:t>3.8 数据挖掘分析环节AI Agent 交互记录</w:t>
      </w:r>
    </w:p>
    <w:p w14:paraId="13CC76F4">
      <w:r>
        <w:t>使用的AI Agent平台为Codex，模型为GPT-5.5，在完成数据挖掘分析环节时，总体按照“分析目标确认-&gt;输出文件设计-&gt;脚本实现-&gt;结果验证-&gt;字段说明补充-&gt;应用价值整理”的工作流完成。与AI的交互过程截图如下：</w:t>
      </w:r>
    </w:p>
    <w:p w14:paraId="0B590E38"/>
    <w:p w14:paraId="23CAA0D5">
      <w:pPr>
        <w:jc w:val="center"/>
      </w:pPr>
      <w:r>
        <w:drawing>
          <wp:inline distT="0" distB="0" distL="114300" distR="114300">
            <wp:extent cx="6118860" cy="5380355"/>
            <wp:effectExtent l="0" t="0" r="2540" b="444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44"/>
                    <a:stretch>
                      <a:fillRect/>
                    </a:stretch>
                  </pic:blipFill>
                  <pic:spPr>
                    <a:xfrm>
                      <a:off x="0" y="0"/>
                      <a:ext cx="6118860" cy="5380355"/>
                    </a:xfrm>
                    <a:prstGeom prst="rect">
                      <a:avLst/>
                    </a:prstGeom>
                    <a:noFill/>
                    <a:ln>
                      <a:noFill/>
                    </a:ln>
                  </pic:spPr>
                </pic:pic>
              </a:graphicData>
            </a:graphic>
          </wp:inline>
        </w:drawing>
      </w:r>
    </w:p>
    <w:p w14:paraId="6DA07395">
      <w:pPr>
        <w:jc w:val="center"/>
      </w:pPr>
      <w:r>
        <w:t>图3-9 数据分析 AI 交互记录 1：确认数据分析任务、结果文件和整体交付边界。</w:t>
      </w:r>
    </w:p>
    <w:p w14:paraId="6AC60AC1">
      <w:pPr>
        <w:jc w:val="center"/>
      </w:pPr>
      <w:r>
        <w:drawing>
          <wp:inline distT="0" distB="0" distL="114300" distR="114300">
            <wp:extent cx="6119495" cy="5368925"/>
            <wp:effectExtent l="0" t="0" r="1905" b="317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45"/>
                    <a:stretch>
                      <a:fillRect/>
                    </a:stretch>
                  </pic:blipFill>
                  <pic:spPr>
                    <a:xfrm>
                      <a:off x="0" y="0"/>
                      <a:ext cx="6119495" cy="5368925"/>
                    </a:xfrm>
                    <a:prstGeom prst="rect">
                      <a:avLst/>
                    </a:prstGeom>
                    <a:noFill/>
                    <a:ln>
                      <a:noFill/>
                    </a:ln>
                  </pic:spPr>
                </pic:pic>
              </a:graphicData>
            </a:graphic>
          </wp:inline>
        </w:drawing>
      </w:r>
    </w:p>
    <w:p w14:paraId="26014694">
      <w:pPr>
        <w:jc w:val="center"/>
        <w:rPr>
          <w:rFonts w:hint="default" w:eastAsia="宋体"/>
          <w:lang w:val="en-US" w:eastAsia="zh-CN"/>
        </w:rPr>
      </w:pPr>
      <w:r>
        <w:t>图3-10 数据分析 AI 交互记录 2：</w:t>
      </w:r>
      <w:r>
        <w:rPr>
          <w:rFonts w:hint="eastAsia"/>
          <w:lang w:val="en-US" w:eastAsia="zh-CN"/>
        </w:rPr>
        <w:t>查看所有生成文件。</w:t>
      </w:r>
    </w:p>
    <w:p w14:paraId="62A3C586">
      <w:pPr>
        <w:jc w:val="center"/>
      </w:pPr>
      <w:r>
        <w:drawing>
          <wp:inline distT="0" distB="0" distL="114300" distR="114300">
            <wp:extent cx="6116955" cy="4987290"/>
            <wp:effectExtent l="0" t="0" r="4445" b="381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46"/>
                    <a:stretch>
                      <a:fillRect/>
                    </a:stretch>
                  </pic:blipFill>
                  <pic:spPr>
                    <a:xfrm>
                      <a:off x="0" y="0"/>
                      <a:ext cx="6116955" cy="4987290"/>
                    </a:xfrm>
                    <a:prstGeom prst="rect">
                      <a:avLst/>
                    </a:prstGeom>
                    <a:noFill/>
                    <a:ln>
                      <a:noFill/>
                    </a:ln>
                  </pic:spPr>
                </pic:pic>
              </a:graphicData>
            </a:graphic>
          </wp:inline>
        </w:drawing>
      </w:r>
    </w:p>
    <w:p w14:paraId="21205B6A">
      <w:pPr>
        <w:jc w:val="center"/>
      </w:pPr>
      <w:r>
        <w:t>图3-11 数据分析 AI 交互记录 3：验证</w:t>
      </w:r>
      <w:r>
        <w:rPr>
          <w:rFonts w:hint="eastAsia"/>
          <w:lang w:val="en-US" w:eastAsia="zh-CN"/>
        </w:rPr>
        <w:t>任务完成情况</w:t>
      </w:r>
      <w:r>
        <w:t>。</w:t>
      </w:r>
    </w:p>
    <w:p w14:paraId="5AB36E5A">
      <w:pPr>
        <w:jc w:val="center"/>
      </w:pPr>
      <w:r>
        <w:drawing>
          <wp:inline distT="0" distB="0" distL="114300" distR="114300">
            <wp:extent cx="6123940" cy="4482465"/>
            <wp:effectExtent l="0" t="0" r="10160" b="63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47"/>
                    <a:stretch>
                      <a:fillRect/>
                    </a:stretch>
                  </pic:blipFill>
                  <pic:spPr>
                    <a:xfrm>
                      <a:off x="0" y="0"/>
                      <a:ext cx="6123940" cy="4482465"/>
                    </a:xfrm>
                    <a:prstGeom prst="rect">
                      <a:avLst/>
                    </a:prstGeom>
                    <a:noFill/>
                    <a:ln>
                      <a:noFill/>
                    </a:ln>
                  </pic:spPr>
                </pic:pic>
              </a:graphicData>
            </a:graphic>
          </wp:inline>
        </w:drawing>
      </w:r>
    </w:p>
    <w:p w14:paraId="2E81D28C">
      <w:pPr>
        <w:jc w:val="center"/>
      </w:pPr>
      <w:r>
        <w:t>图3-13 数据分析 AI 交互记录 5：整理分析报告与整体应用价值说明。</w:t>
      </w:r>
    </w:p>
    <w:p w14:paraId="510D7518"/>
    <w:p w14:paraId="2CFFA925">
      <w:r>
        <w:t>由于完整 AI 交互记录包含大量工具调用、命令输出和调试过程，截图无法完整覆盖。因此本项目同时导出了 HTML 版完整记录。查看方法：在项目根目录打开 `exports/数据清洗与分析/index.html`；若需要核验具体分析阶段的会话，可继续打开 `exports/数据清洗与分析/019e6dd2-b2f2-7692-99e2-579ef6e015fa/report.html` 查看完整内容。</w:t>
      </w:r>
    </w:p>
    <w:p w14:paraId="1EE3DB23">
      <w:r>
        <w:rPr>
          <w:rFonts w:ascii="宋体" w:hAnsi="宋体" w:eastAsia="宋体"/>
          <w:color w:val="000000"/>
        </w:rPr>
        <w:br w:type="page"/>
      </w:r>
    </w:p>
    <w:p w14:paraId="0EC8BDB2">
      <w:pPr>
        <w:pStyle w:val="3"/>
        <w:spacing w:after="240"/>
        <w:ind w:firstLine="0"/>
        <w:jc w:val="center"/>
        <w:rPr>
          <w:rFonts w:hint="eastAsia"/>
          <w:lang w:eastAsia="zh-CN"/>
        </w:rPr>
      </w:pPr>
      <w:r>
        <w:rPr>
          <w:rFonts w:ascii="宋体" w:hAnsi="宋体" w:eastAsia="宋体"/>
          <w:b/>
          <w:color w:val="000000"/>
          <w:sz w:val="32"/>
          <w:lang w:eastAsia="zh-CN"/>
        </w:rPr>
        <w:t>四、可视化展示与交互实现</w:t>
      </w:r>
    </w:p>
    <w:p w14:paraId="46220D30">
      <w:pPr>
        <w:pStyle w:val="4"/>
        <w:spacing w:before="200"/>
        <w:ind w:firstLine="0"/>
        <w:rPr>
          <w:rFonts w:hint="eastAsia"/>
          <w:lang w:eastAsia="zh-CN"/>
        </w:rPr>
      </w:pPr>
      <w:r>
        <w:rPr>
          <w:rFonts w:ascii="宋体" w:hAnsi="宋体" w:eastAsia="宋体"/>
          <w:color w:val="000000"/>
          <w:sz w:val="28"/>
          <w:lang w:eastAsia="zh-CN"/>
        </w:rPr>
        <w:t>4.1 可视化部分建设目标</w:t>
      </w:r>
    </w:p>
    <w:p w14:paraId="2360B4C5">
      <w:pPr>
        <w:rPr>
          <w:rFonts w:hint="eastAsia"/>
          <w:lang w:eastAsia="zh-CN"/>
        </w:rPr>
      </w:pPr>
      <w:r>
        <w:rPr>
          <w:rFonts w:ascii="宋体" w:hAnsi="宋体" w:eastAsia="宋体"/>
          <w:color w:val="000000"/>
          <w:sz w:val="21"/>
          <w:lang w:eastAsia="zh-CN"/>
        </w:rPr>
        <w:t>可视化部分是在数据采集、数据清洗与数据挖掘分析基础上形成的展示与验证环节。本部分以清洗后的呼吸道传染病监测数据、流感周报数据、省市周度特征数据，以及数据挖掘阶段生成的风险分级、相关性分析和异常检测结果为输入，构建交互式Dashboard，用于集中展示项目的数据处理成果和分析结论。</w:t>
      </w:r>
    </w:p>
    <w:p w14:paraId="5003A43C">
      <w:pPr>
        <w:rPr>
          <w:rFonts w:hint="eastAsia"/>
          <w:lang w:eastAsia="zh-CN"/>
        </w:rPr>
      </w:pPr>
      <w:r>
        <w:rPr>
          <w:rFonts w:ascii="宋体" w:hAnsi="宋体" w:eastAsia="宋体"/>
          <w:color w:val="000000"/>
          <w:sz w:val="21"/>
          <w:lang w:eastAsia="zh-CN"/>
        </w:rPr>
        <w:t>本部分建设目标包括三方面：第一，将多源监测数据转化为直观图表，便于理解病原体阳性率、ILI%、流感样病例暴发数和区域风险水平的变化；第二，实现筛选、缩放、悬停提示等交互功能，使展示结果能够围绕年份、病原体、监测场景和省市进行动态查看；第三，形成可用于课程报告和课堂展示的图文材料，使项目成果具备可说明、可复核和可演示的特点。</w:t>
      </w:r>
    </w:p>
    <w:p w14:paraId="36C07441">
      <w:pPr>
        <w:rPr>
          <w:rFonts w:hint="eastAsia"/>
          <w:lang w:eastAsia="zh-CN"/>
        </w:rPr>
      </w:pPr>
      <w:r>
        <w:rPr>
          <w:rFonts w:ascii="宋体" w:hAnsi="宋体" w:eastAsia="宋体"/>
          <w:color w:val="000000"/>
          <w:sz w:val="21"/>
          <w:lang w:eastAsia="zh-CN"/>
        </w:rPr>
        <w:t>本项目可视化结果属于课程实践中的探索性分析展示。风险分级、相关性和异常检测结果均用于辅助观察公开数据中的变化特征，不等同于正式公共卫生预警结论，也不替代疾控专业判断。</w:t>
      </w:r>
    </w:p>
    <w:p w14:paraId="1038AF04">
      <w:pPr>
        <w:pStyle w:val="4"/>
        <w:spacing w:before="200"/>
        <w:ind w:firstLine="0"/>
        <w:rPr>
          <w:rFonts w:hint="eastAsia"/>
          <w:lang w:eastAsia="zh-CN"/>
        </w:rPr>
      </w:pPr>
      <w:r>
        <w:rPr>
          <w:rFonts w:ascii="宋体" w:hAnsi="宋体" w:eastAsia="宋体"/>
          <w:color w:val="000000"/>
          <w:sz w:val="28"/>
          <w:lang w:eastAsia="zh-CN"/>
        </w:rPr>
        <w:t>4.2 数据来源与前端数据准备</w:t>
      </w:r>
    </w:p>
    <w:p w14:paraId="699EF847">
      <w:pPr>
        <w:rPr>
          <w:rFonts w:hint="eastAsia"/>
          <w:lang w:eastAsia="zh-CN"/>
        </w:rPr>
      </w:pPr>
      <w:r>
        <w:rPr>
          <w:rFonts w:ascii="宋体" w:hAnsi="宋体" w:eastAsia="宋体"/>
          <w:color w:val="000000"/>
          <w:sz w:val="21"/>
          <w:lang w:eastAsia="zh-CN"/>
        </w:rPr>
        <w:t>可视化部分主要使用清洗部分和数据挖掘部分已经形成的结构化结果，不再重复采集原始数据。输入文件覆盖急性呼吸道哨点监测、流感监测周报、省市周度特征、聚类风险分级、相关性矩阵和异常检测结果。通过统一的数据准备脚本，将不同来源、不同粒度的数据转换为前端页面可直接读取的数据结构。</w:t>
      </w:r>
    </w:p>
    <w:p w14:paraId="12A7B51B">
      <w:pPr>
        <w:spacing w:before="120" w:after="80" w:line="240" w:lineRule="auto"/>
        <w:ind w:firstLine="0"/>
        <w:jc w:val="center"/>
        <w:rPr>
          <w:rFonts w:hint="eastAsia"/>
          <w:lang w:eastAsia="zh-CN"/>
        </w:rPr>
      </w:pPr>
      <w:r>
        <w:rPr>
          <w:rFonts w:ascii="宋体" w:hAnsi="宋体" w:eastAsia="宋体"/>
          <w:color w:val="000000"/>
          <w:sz w:val="18"/>
          <w:lang w:eastAsia="zh-CN"/>
        </w:rPr>
        <w:t>表4-1 可视化部分输入数据与用途</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301"/>
        <w:gridCol w:w="2618"/>
        <w:gridCol w:w="2945"/>
      </w:tblGrid>
      <w:tr w14:paraId="5D7AFC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61" w:type="dxa"/>
            <w:shd w:val="clear" w:color="auto" w:fill="F2F2F2"/>
            <w:vAlign w:val="center"/>
          </w:tcPr>
          <w:p w14:paraId="46DB8335">
            <w:pPr>
              <w:spacing w:after="0" w:line="288" w:lineRule="auto"/>
              <w:ind w:firstLine="0"/>
              <w:jc w:val="center"/>
              <w:rPr>
                <w:rFonts w:hint="eastAsia"/>
              </w:rPr>
            </w:pPr>
            <w:r>
              <w:rPr>
                <w:rFonts w:ascii="宋体" w:hAnsi="宋体" w:eastAsia="宋体"/>
                <w:b/>
                <w:color w:val="000000"/>
                <w:sz w:val="19"/>
              </w:rPr>
              <w:t>输入文件</w:t>
            </w:r>
          </w:p>
        </w:tc>
        <w:tc>
          <w:tcPr>
            <w:tcW w:w="2721" w:type="dxa"/>
            <w:shd w:val="clear" w:color="auto" w:fill="F2F2F2"/>
            <w:vAlign w:val="center"/>
          </w:tcPr>
          <w:p w14:paraId="6E455D25">
            <w:pPr>
              <w:spacing w:after="0" w:line="288" w:lineRule="auto"/>
              <w:ind w:firstLine="0"/>
              <w:jc w:val="center"/>
              <w:rPr>
                <w:rFonts w:hint="eastAsia"/>
              </w:rPr>
            </w:pPr>
            <w:r>
              <w:rPr>
                <w:rFonts w:ascii="宋体" w:hAnsi="宋体" w:eastAsia="宋体"/>
                <w:b/>
                <w:color w:val="000000"/>
                <w:sz w:val="19"/>
              </w:rPr>
              <w:t>数据内容</w:t>
            </w:r>
          </w:p>
        </w:tc>
        <w:tc>
          <w:tcPr>
            <w:tcW w:w="3061" w:type="dxa"/>
            <w:shd w:val="clear" w:color="auto" w:fill="F2F2F2"/>
            <w:vAlign w:val="center"/>
          </w:tcPr>
          <w:p w14:paraId="76134CEC">
            <w:pPr>
              <w:spacing w:after="0" w:line="288" w:lineRule="auto"/>
              <w:ind w:firstLine="0"/>
              <w:jc w:val="center"/>
              <w:rPr>
                <w:rFonts w:hint="eastAsia"/>
              </w:rPr>
            </w:pPr>
            <w:r>
              <w:rPr>
                <w:rFonts w:ascii="宋体" w:hAnsi="宋体" w:eastAsia="宋体"/>
                <w:b/>
                <w:color w:val="000000"/>
                <w:sz w:val="19"/>
              </w:rPr>
              <w:t>可视化用途</w:t>
            </w:r>
          </w:p>
        </w:tc>
      </w:tr>
      <w:tr w14:paraId="2EB7E2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61" w:type="dxa"/>
            <w:vAlign w:val="center"/>
          </w:tcPr>
          <w:p w14:paraId="524638C3">
            <w:pPr>
              <w:spacing w:after="0" w:line="288" w:lineRule="auto"/>
              <w:ind w:firstLine="0"/>
              <w:jc w:val="center"/>
              <w:rPr>
                <w:rFonts w:hint="eastAsia"/>
              </w:rPr>
            </w:pPr>
            <w:r>
              <w:rPr>
                <w:rFonts w:ascii="宋体" w:hAnsi="宋体" w:eastAsia="宋体"/>
                <w:color w:val="000000"/>
                <w:sz w:val="19"/>
              </w:rPr>
              <w:t>data/processed/respiratory_weekly_clean.csv</w:t>
            </w:r>
          </w:p>
        </w:tc>
        <w:tc>
          <w:tcPr>
            <w:tcW w:w="2721" w:type="dxa"/>
            <w:vAlign w:val="center"/>
          </w:tcPr>
          <w:p w14:paraId="6AFC65CE">
            <w:pPr>
              <w:spacing w:after="0" w:line="288" w:lineRule="auto"/>
              <w:ind w:firstLine="0"/>
              <w:rPr>
                <w:rFonts w:hint="eastAsia"/>
                <w:lang w:eastAsia="zh-CN"/>
              </w:rPr>
            </w:pPr>
            <w:r>
              <w:rPr>
                <w:rFonts w:ascii="宋体" w:hAnsi="宋体" w:eastAsia="宋体"/>
                <w:color w:val="000000"/>
                <w:sz w:val="19"/>
                <w:lang w:eastAsia="zh-CN"/>
              </w:rPr>
              <w:t>急性呼吸道哨点周报清洗数据。</w:t>
            </w:r>
          </w:p>
        </w:tc>
        <w:tc>
          <w:tcPr>
            <w:tcW w:w="3061" w:type="dxa"/>
            <w:vAlign w:val="center"/>
          </w:tcPr>
          <w:p w14:paraId="6FDA8F49">
            <w:pPr>
              <w:spacing w:after="0" w:line="288" w:lineRule="auto"/>
              <w:ind w:firstLine="0"/>
              <w:rPr>
                <w:rFonts w:hint="eastAsia"/>
                <w:lang w:eastAsia="zh-CN"/>
              </w:rPr>
            </w:pPr>
            <w:r>
              <w:rPr>
                <w:rFonts w:ascii="宋体" w:hAnsi="宋体" w:eastAsia="宋体"/>
                <w:color w:val="000000"/>
                <w:sz w:val="19"/>
                <w:lang w:eastAsia="zh-CN"/>
              </w:rPr>
              <w:t>病原体阳性率趋势、病原体构成和监测场景对比。</w:t>
            </w:r>
          </w:p>
        </w:tc>
      </w:tr>
      <w:tr w14:paraId="133530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61" w:type="dxa"/>
            <w:vAlign w:val="center"/>
          </w:tcPr>
          <w:p w14:paraId="5F7FC3C3">
            <w:pPr>
              <w:spacing w:after="0" w:line="288" w:lineRule="auto"/>
              <w:ind w:firstLine="0"/>
              <w:jc w:val="center"/>
              <w:rPr>
                <w:rFonts w:hint="eastAsia"/>
              </w:rPr>
            </w:pPr>
            <w:r>
              <w:rPr>
                <w:rFonts w:ascii="宋体" w:hAnsi="宋体" w:eastAsia="宋体"/>
                <w:color w:val="000000"/>
                <w:sz w:val="19"/>
              </w:rPr>
              <w:t>data/processed/influenza_weekly_clean.csv</w:t>
            </w:r>
          </w:p>
        </w:tc>
        <w:tc>
          <w:tcPr>
            <w:tcW w:w="2721" w:type="dxa"/>
            <w:vAlign w:val="center"/>
          </w:tcPr>
          <w:p w14:paraId="43860387">
            <w:pPr>
              <w:spacing w:after="0" w:line="288" w:lineRule="auto"/>
              <w:ind w:firstLine="0"/>
              <w:rPr>
                <w:rFonts w:hint="eastAsia"/>
                <w:lang w:eastAsia="zh-CN"/>
              </w:rPr>
            </w:pPr>
            <w:r>
              <w:rPr>
                <w:rFonts w:ascii="宋体" w:hAnsi="宋体" w:eastAsia="宋体"/>
                <w:color w:val="000000"/>
                <w:sz w:val="19"/>
                <w:lang w:eastAsia="zh-CN"/>
              </w:rPr>
              <w:t>流感监测周报清洗数据。</w:t>
            </w:r>
          </w:p>
        </w:tc>
        <w:tc>
          <w:tcPr>
            <w:tcW w:w="3061" w:type="dxa"/>
            <w:vAlign w:val="center"/>
          </w:tcPr>
          <w:p w14:paraId="07423D45">
            <w:pPr>
              <w:spacing w:after="0" w:line="288" w:lineRule="auto"/>
              <w:ind w:firstLine="0"/>
              <w:rPr>
                <w:rFonts w:hint="eastAsia"/>
                <w:lang w:eastAsia="zh-CN"/>
              </w:rPr>
            </w:pPr>
            <w:r>
              <w:rPr>
                <w:rFonts w:ascii="宋体" w:hAnsi="宋体" w:eastAsia="宋体"/>
                <w:color w:val="000000"/>
                <w:sz w:val="19"/>
                <w:lang w:eastAsia="zh-CN"/>
              </w:rPr>
              <w:t>ILI%、流感实验室阳性率、流感分型比例和暴发数。</w:t>
            </w:r>
          </w:p>
        </w:tc>
      </w:tr>
      <w:tr w14:paraId="00212F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61" w:type="dxa"/>
            <w:vAlign w:val="center"/>
          </w:tcPr>
          <w:p w14:paraId="7A9CD1F3">
            <w:pPr>
              <w:spacing w:after="0" w:line="288" w:lineRule="auto"/>
              <w:ind w:firstLine="0"/>
              <w:jc w:val="center"/>
              <w:rPr>
                <w:rFonts w:hint="eastAsia"/>
              </w:rPr>
            </w:pPr>
            <w:r>
              <w:rPr>
                <w:rFonts w:ascii="宋体" w:hAnsi="宋体" w:eastAsia="宋体"/>
                <w:color w:val="000000"/>
                <w:sz w:val="19"/>
              </w:rPr>
              <w:t>data/processed/province_weekly_features.csv</w:t>
            </w:r>
          </w:p>
        </w:tc>
        <w:tc>
          <w:tcPr>
            <w:tcW w:w="2721" w:type="dxa"/>
            <w:vAlign w:val="center"/>
          </w:tcPr>
          <w:p w14:paraId="6D2F560E">
            <w:pPr>
              <w:spacing w:after="0" w:line="288" w:lineRule="auto"/>
              <w:ind w:firstLine="0"/>
              <w:rPr>
                <w:rFonts w:hint="eastAsia"/>
              </w:rPr>
            </w:pPr>
            <w:r>
              <w:rPr>
                <w:rFonts w:ascii="宋体" w:hAnsi="宋体" w:eastAsia="宋体"/>
                <w:color w:val="000000"/>
                <w:sz w:val="19"/>
              </w:rPr>
              <w:t>省市周度特征宽表。</w:t>
            </w:r>
          </w:p>
        </w:tc>
        <w:tc>
          <w:tcPr>
            <w:tcW w:w="3061" w:type="dxa"/>
            <w:vAlign w:val="center"/>
          </w:tcPr>
          <w:p w14:paraId="4C053DD0">
            <w:pPr>
              <w:spacing w:after="0" w:line="288" w:lineRule="auto"/>
              <w:ind w:firstLine="0"/>
              <w:rPr>
                <w:rFonts w:hint="eastAsia"/>
                <w:lang w:eastAsia="zh-CN"/>
              </w:rPr>
            </w:pPr>
            <w:r>
              <w:rPr>
                <w:rFonts w:ascii="宋体" w:hAnsi="宋体" w:eastAsia="宋体"/>
                <w:color w:val="000000"/>
                <w:sz w:val="19"/>
                <w:lang w:eastAsia="zh-CN"/>
              </w:rPr>
              <w:t>省市风险分布和气象指标联动。</w:t>
            </w:r>
          </w:p>
        </w:tc>
      </w:tr>
      <w:tr w14:paraId="29AB46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61" w:type="dxa"/>
            <w:vAlign w:val="center"/>
          </w:tcPr>
          <w:p w14:paraId="142BF506">
            <w:pPr>
              <w:spacing w:after="0" w:line="288" w:lineRule="auto"/>
              <w:ind w:firstLine="0"/>
              <w:jc w:val="center"/>
              <w:rPr>
                <w:rFonts w:hint="eastAsia"/>
              </w:rPr>
            </w:pPr>
            <w:r>
              <w:rPr>
                <w:rFonts w:ascii="宋体" w:hAnsi="宋体" w:eastAsia="宋体"/>
                <w:color w:val="000000"/>
                <w:sz w:val="19"/>
              </w:rPr>
              <w:t>data/analysis/cluster_results.csv</w:t>
            </w:r>
          </w:p>
        </w:tc>
        <w:tc>
          <w:tcPr>
            <w:tcW w:w="2721" w:type="dxa"/>
            <w:vAlign w:val="center"/>
          </w:tcPr>
          <w:p w14:paraId="7563A4FE">
            <w:pPr>
              <w:spacing w:after="0" w:line="288" w:lineRule="auto"/>
              <w:ind w:firstLine="0"/>
              <w:rPr>
                <w:rFonts w:hint="eastAsia"/>
                <w:lang w:eastAsia="zh-CN"/>
              </w:rPr>
            </w:pPr>
            <w:r>
              <w:rPr>
                <w:rFonts w:ascii="宋体" w:hAnsi="宋体" w:eastAsia="宋体"/>
                <w:color w:val="000000"/>
                <w:sz w:val="19"/>
                <w:lang w:eastAsia="zh-CN"/>
              </w:rPr>
              <w:t>城市周度聚类风险分级结果。</w:t>
            </w:r>
          </w:p>
        </w:tc>
        <w:tc>
          <w:tcPr>
            <w:tcW w:w="3061" w:type="dxa"/>
            <w:vAlign w:val="center"/>
          </w:tcPr>
          <w:p w14:paraId="0ABDAD3A">
            <w:pPr>
              <w:spacing w:after="0" w:line="288" w:lineRule="auto"/>
              <w:ind w:firstLine="0"/>
              <w:rPr>
                <w:rFonts w:hint="eastAsia"/>
                <w:lang w:eastAsia="zh-CN"/>
              </w:rPr>
            </w:pPr>
            <w:r>
              <w:rPr>
                <w:rFonts w:ascii="宋体" w:hAnsi="宋体" w:eastAsia="宋体"/>
                <w:color w:val="000000"/>
                <w:sz w:val="19"/>
                <w:lang w:eastAsia="zh-CN"/>
              </w:rPr>
              <w:t>风险得分、风险等级和省市风险网格。</w:t>
            </w:r>
          </w:p>
        </w:tc>
      </w:tr>
      <w:tr w14:paraId="658EE2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61" w:type="dxa"/>
            <w:vAlign w:val="center"/>
          </w:tcPr>
          <w:p w14:paraId="2ACF253D">
            <w:pPr>
              <w:spacing w:after="0" w:line="288" w:lineRule="auto"/>
              <w:ind w:firstLine="0"/>
              <w:jc w:val="center"/>
              <w:rPr>
                <w:rFonts w:hint="eastAsia"/>
              </w:rPr>
            </w:pPr>
            <w:r>
              <w:rPr>
                <w:rFonts w:ascii="宋体" w:hAnsi="宋体" w:eastAsia="宋体"/>
                <w:color w:val="000000"/>
                <w:sz w:val="19"/>
              </w:rPr>
              <w:t>data/analysis/correlation_matrix.csv</w:t>
            </w:r>
          </w:p>
        </w:tc>
        <w:tc>
          <w:tcPr>
            <w:tcW w:w="2721" w:type="dxa"/>
            <w:vAlign w:val="center"/>
          </w:tcPr>
          <w:p w14:paraId="67D45A04">
            <w:pPr>
              <w:spacing w:after="0" w:line="288" w:lineRule="auto"/>
              <w:ind w:firstLine="0"/>
              <w:rPr>
                <w:rFonts w:hint="eastAsia"/>
                <w:lang w:eastAsia="zh-CN"/>
              </w:rPr>
            </w:pPr>
            <w:r>
              <w:rPr>
                <w:rFonts w:ascii="宋体" w:hAnsi="宋体" w:eastAsia="宋体"/>
                <w:color w:val="000000"/>
                <w:sz w:val="19"/>
                <w:lang w:eastAsia="zh-CN"/>
              </w:rPr>
              <w:t>气象与健康指标相关性结果。</w:t>
            </w:r>
          </w:p>
        </w:tc>
        <w:tc>
          <w:tcPr>
            <w:tcW w:w="3061" w:type="dxa"/>
            <w:vAlign w:val="center"/>
          </w:tcPr>
          <w:p w14:paraId="588E48E2">
            <w:pPr>
              <w:spacing w:after="0" w:line="288" w:lineRule="auto"/>
              <w:ind w:firstLine="0"/>
              <w:rPr>
                <w:rFonts w:hint="eastAsia"/>
              </w:rPr>
            </w:pPr>
            <w:r>
              <w:rPr>
                <w:rFonts w:ascii="宋体" w:hAnsi="宋体" w:eastAsia="宋体"/>
                <w:color w:val="000000"/>
                <w:sz w:val="19"/>
              </w:rPr>
              <w:t>强相关指标排名。</w:t>
            </w:r>
          </w:p>
        </w:tc>
      </w:tr>
      <w:tr w14:paraId="760FB4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61" w:type="dxa"/>
            <w:vAlign w:val="center"/>
          </w:tcPr>
          <w:p w14:paraId="3593ADD4">
            <w:pPr>
              <w:spacing w:after="0" w:line="288" w:lineRule="auto"/>
              <w:ind w:firstLine="0"/>
              <w:jc w:val="center"/>
              <w:rPr>
                <w:rFonts w:hint="eastAsia"/>
              </w:rPr>
            </w:pPr>
            <w:r>
              <w:rPr>
                <w:rFonts w:ascii="宋体" w:hAnsi="宋体" w:eastAsia="宋体"/>
                <w:color w:val="000000"/>
                <w:sz w:val="19"/>
              </w:rPr>
              <w:t>data/analysis/anomaly_detection_results.csv</w:t>
            </w:r>
          </w:p>
        </w:tc>
        <w:tc>
          <w:tcPr>
            <w:tcW w:w="2721" w:type="dxa"/>
            <w:vAlign w:val="center"/>
          </w:tcPr>
          <w:p w14:paraId="7D805E60">
            <w:pPr>
              <w:spacing w:after="0" w:line="288" w:lineRule="auto"/>
              <w:ind w:firstLine="0"/>
              <w:rPr>
                <w:rFonts w:hint="eastAsia"/>
              </w:rPr>
            </w:pPr>
            <w:r>
              <w:rPr>
                <w:rFonts w:ascii="宋体" w:hAnsi="宋体" w:eastAsia="宋体"/>
                <w:color w:val="000000"/>
                <w:sz w:val="19"/>
              </w:rPr>
              <w:t>Z-score异常检测结果。</w:t>
            </w:r>
          </w:p>
        </w:tc>
        <w:tc>
          <w:tcPr>
            <w:tcW w:w="3061" w:type="dxa"/>
            <w:vAlign w:val="center"/>
          </w:tcPr>
          <w:p w14:paraId="40B18A34">
            <w:pPr>
              <w:spacing w:after="0" w:line="288" w:lineRule="auto"/>
              <w:ind w:firstLine="0"/>
              <w:rPr>
                <w:rFonts w:hint="eastAsia"/>
                <w:lang w:eastAsia="zh-CN"/>
              </w:rPr>
            </w:pPr>
            <w:r>
              <w:rPr>
                <w:rFonts w:ascii="宋体" w:hAnsi="宋体" w:eastAsia="宋体"/>
                <w:color w:val="000000"/>
                <w:sz w:val="19"/>
                <w:lang w:eastAsia="zh-CN"/>
              </w:rPr>
              <w:t>异常检测表和预警候选列表。</w:t>
            </w:r>
          </w:p>
        </w:tc>
      </w:tr>
    </w:tbl>
    <w:p w14:paraId="537EE5AD">
      <w:pPr>
        <w:spacing w:after="40"/>
        <w:rPr>
          <w:rFonts w:hint="eastAsia"/>
          <w:lang w:eastAsia="zh-CN"/>
        </w:rPr>
      </w:pPr>
    </w:p>
    <w:p w14:paraId="463E0FF7">
      <w:pPr>
        <w:rPr>
          <w:rFonts w:hint="eastAsia"/>
          <w:lang w:eastAsia="zh-CN"/>
        </w:rPr>
      </w:pPr>
      <w:r>
        <w:rPr>
          <w:rFonts w:ascii="宋体" w:hAnsi="宋体" w:eastAsia="宋体"/>
          <w:color w:val="000000"/>
          <w:sz w:val="21"/>
        </w:rPr>
        <w:t>前端数据准备脚本为src/dashboard/prepare_dashboard_data.py。该脚本读取data/processed和data/analysis目录中的结果文件，完成字段筛选、指标聚合、时间字段整理和空值处理，并生成data/dashboard-data.js作为Dashboard页面的数据源。</w:t>
      </w:r>
      <w:r>
        <w:rPr>
          <w:rFonts w:ascii="宋体" w:hAnsi="宋体" w:eastAsia="宋体"/>
          <w:color w:val="000000"/>
          <w:sz w:val="21"/>
          <w:lang w:eastAsia="zh-CN"/>
        </w:rPr>
        <w:t>当前生成的数据覆盖2024-W01至2026-W20，包含11类病原体、31个省市、1056条趋势记录、3844条城市周度风险记录和83个异常检测候选点。</w:t>
      </w:r>
    </w:p>
    <w:p w14:paraId="55F742B5">
      <w:pPr>
        <w:spacing w:before="120" w:after="80" w:line="240" w:lineRule="auto"/>
        <w:ind w:firstLine="0"/>
        <w:jc w:val="center"/>
        <w:rPr>
          <w:rFonts w:hint="eastAsia"/>
        </w:rPr>
      </w:pPr>
      <w:r>
        <w:rPr>
          <w:rFonts w:ascii="宋体" w:hAnsi="宋体" w:eastAsia="宋体"/>
          <w:color w:val="000000"/>
          <w:sz w:val="18"/>
        </w:rPr>
        <w:t>表4-2 Dashboard数据规模摘要</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154"/>
        <w:gridCol w:w="2381"/>
        <w:gridCol w:w="4195"/>
      </w:tblGrid>
      <w:tr w14:paraId="11AC30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F2F2F2"/>
            <w:vAlign w:val="center"/>
          </w:tcPr>
          <w:p w14:paraId="09C6FAA4">
            <w:pPr>
              <w:spacing w:after="0" w:line="288" w:lineRule="auto"/>
              <w:ind w:firstLine="0"/>
              <w:jc w:val="center"/>
              <w:rPr>
                <w:rFonts w:hint="eastAsia"/>
              </w:rPr>
            </w:pPr>
            <w:r>
              <w:rPr>
                <w:rFonts w:ascii="宋体" w:hAnsi="宋体" w:eastAsia="宋体"/>
                <w:b/>
                <w:color w:val="000000"/>
                <w:sz w:val="19"/>
              </w:rPr>
              <w:t>数据项</w:t>
            </w:r>
          </w:p>
        </w:tc>
        <w:tc>
          <w:tcPr>
            <w:tcW w:w="2381" w:type="dxa"/>
            <w:shd w:val="clear" w:color="auto" w:fill="F2F2F2"/>
            <w:vAlign w:val="center"/>
          </w:tcPr>
          <w:p w14:paraId="318A13BC">
            <w:pPr>
              <w:spacing w:after="0" w:line="288" w:lineRule="auto"/>
              <w:ind w:firstLine="0"/>
              <w:jc w:val="center"/>
              <w:rPr>
                <w:rFonts w:hint="eastAsia"/>
              </w:rPr>
            </w:pPr>
            <w:r>
              <w:rPr>
                <w:rFonts w:ascii="宋体" w:hAnsi="宋体" w:eastAsia="宋体"/>
                <w:b/>
                <w:color w:val="000000"/>
                <w:sz w:val="19"/>
              </w:rPr>
              <w:t>范围或数量</w:t>
            </w:r>
          </w:p>
        </w:tc>
        <w:tc>
          <w:tcPr>
            <w:tcW w:w="4195" w:type="dxa"/>
            <w:shd w:val="clear" w:color="auto" w:fill="F2F2F2"/>
            <w:vAlign w:val="center"/>
          </w:tcPr>
          <w:p w14:paraId="1923E8F1">
            <w:pPr>
              <w:spacing w:after="0" w:line="288" w:lineRule="auto"/>
              <w:ind w:firstLine="0"/>
              <w:jc w:val="center"/>
              <w:rPr>
                <w:rFonts w:hint="eastAsia"/>
              </w:rPr>
            </w:pPr>
            <w:r>
              <w:rPr>
                <w:rFonts w:ascii="宋体" w:hAnsi="宋体" w:eastAsia="宋体"/>
                <w:b/>
                <w:color w:val="000000"/>
                <w:sz w:val="19"/>
              </w:rPr>
              <w:t>说明</w:t>
            </w:r>
          </w:p>
        </w:tc>
      </w:tr>
      <w:tr w14:paraId="402F8F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15D26A7B">
            <w:pPr>
              <w:spacing w:after="0" w:line="288" w:lineRule="auto"/>
              <w:ind w:firstLine="0"/>
              <w:jc w:val="center"/>
              <w:rPr>
                <w:rFonts w:hint="eastAsia"/>
              </w:rPr>
            </w:pPr>
            <w:r>
              <w:rPr>
                <w:rFonts w:ascii="宋体" w:hAnsi="宋体" w:eastAsia="宋体"/>
                <w:color w:val="000000"/>
                <w:sz w:val="19"/>
              </w:rPr>
              <w:t>周度范围</w:t>
            </w:r>
          </w:p>
        </w:tc>
        <w:tc>
          <w:tcPr>
            <w:tcW w:w="2381" w:type="dxa"/>
            <w:vAlign w:val="center"/>
          </w:tcPr>
          <w:p w14:paraId="444BA9EE">
            <w:pPr>
              <w:spacing w:after="0" w:line="288" w:lineRule="auto"/>
              <w:ind w:firstLine="0"/>
              <w:rPr>
                <w:rFonts w:hint="eastAsia"/>
              </w:rPr>
            </w:pPr>
            <w:r>
              <w:rPr>
                <w:rFonts w:ascii="宋体" w:hAnsi="宋体" w:eastAsia="宋体"/>
                <w:color w:val="000000"/>
                <w:sz w:val="19"/>
              </w:rPr>
              <w:t>2024-W01至2026-W20</w:t>
            </w:r>
          </w:p>
        </w:tc>
        <w:tc>
          <w:tcPr>
            <w:tcW w:w="4195" w:type="dxa"/>
            <w:vAlign w:val="center"/>
          </w:tcPr>
          <w:p w14:paraId="25C2E09C">
            <w:pPr>
              <w:spacing w:after="0" w:line="288" w:lineRule="auto"/>
              <w:ind w:firstLine="0"/>
              <w:rPr>
                <w:rFonts w:hint="eastAsia"/>
                <w:lang w:eastAsia="zh-CN"/>
              </w:rPr>
            </w:pPr>
            <w:r>
              <w:rPr>
                <w:rFonts w:ascii="宋体" w:hAnsi="宋体" w:eastAsia="宋体"/>
                <w:color w:val="000000"/>
                <w:sz w:val="19"/>
                <w:lang w:eastAsia="zh-CN"/>
              </w:rPr>
              <w:t>覆盖项目主要监测周期。</w:t>
            </w:r>
          </w:p>
        </w:tc>
      </w:tr>
      <w:tr w14:paraId="47222C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7BA69803">
            <w:pPr>
              <w:spacing w:after="0" w:line="288" w:lineRule="auto"/>
              <w:ind w:firstLine="0"/>
              <w:jc w:val="center"/>
              <w:rPr>
                <w:rFonts w:hint="eastAsia"/>
              </w:rPr>
            </w:pPr>
            <w:r>
              <w:rPr>
                <w:rFonts w:ascii="宋体" w:hAnsi="宋体" w:eastAsia="宋体"/>
                <w:color w:val="000000"/>
                <w:sz w:val="19"/>
              </w:rPr>
              <w:t>病原体数量</w:t>
            </w:r>
          </w:p>
        </w:tc>
        <w:tc>
          <w:tcPr>
            <w:tcW w:w="2381" w:type="dxa"/>
            <w:vAlign w:val="center"/>
          </w:tcPr>
          <w:p w14:paraId="41229A95">
            <w:pPr>
              <w:spacing w:after="0" w:line="288" w:lineRule="auto"/>
              <w:ind w:firstLine="0"/>
              <w:rPr>
                <w:rFonts w:hint="eastAsia"/>
              </w:rPr>
            </w:pPr>
            <w:r>
              <w:rPr>
                <w:rFonts w:ascii="宋体" w:hAnsi="宋体" w:eastAsia="宋体"/>
                <w:color w:val="000000"/>
                <w:sz w:val="19"/>
              </w:rPr>
              <w:t>11类</w:t>
            </w:r>
          </w:p>
        </w:tc>
        <w:tc>
          <w:tcPr>
            <w:tcW w:w="4195" w:type="dxa"/>
            <w:vAlign w:val="center"/>
          </w:tcPr>
          <w:p w14:paraId="67912AC1">
            <w:pPr>
              <w:spacing w:after="0" w:line="288" w:lineRule="auto"/>
              <w:ind w:firstLine="0"/>
              <w:rPr>
                <w:rFonts w:hint="eastAsia"/>
              </w:rPr>
            </w:pPr>
            <w:r>
              <w:rPr>
                <w:rFonts w:ascii="宋体" w:hAnsi="宋体" w:eastAsia="宋体"/>
                <w:color w:val="000000"/>
                <w:sz w:val="19"/>
              </w:rPr>
              <w:t>包括流感病毒、新冠病毒、呼吸道合胞病毒、肺炎支原体等。</w:t>
            </w:r>
          </w:p>
        </w:tc>
      </w:tr>
      <w:tr w14:paraId="3E4650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05044EDA">
            <w:pPr>
              <w:spacing w:after="0" w:line="288" w:lineRule="auto"/>
              <w:ind w:firstLine="0"/>
              <w:jc w:val="center"/>
              <w:rPr>
                <w:rFonts w:hint="eastAsia"/>
              </w:rPr>
            </w:pPr>
            <w:r>
              <w:rPr>
                <w:rFonts w:ascii="宋体" w:hAnsi="宋体" w:eastAsia="宋体"/>
                <w:color w:val="000000"/>
                <w:sz w:val="19"/>
              </w:rPr>
              <w:t>省市数量</w:t>
            </w:r>
          </w:p>
        </w:tc>
        <w:tc>
          <w:tcPr>
            <w:tcW w:w="2381" w:type="dxa"/>
            <w:vAlign w:val="center"/>
          </w:tcPr>
          <w:p w14:paraId="1151B8A5">
            <w:pPr>
              <w:spacing w:after="0" w:line="288" w:lineRule="auto"/>
              <w:ind w:firstLine="0"/>
              <w:rPr>
                <w:rFonts w:hint="eastAsia"/>
              </w:rPr>
            </w:pPr>
            <w:r>
              <w:rPr>
                <w:rFonts w:ascii="宋体" w:hAnsi="宋体" w:eastAsia="宋体"/>
                <w:color w:val="000000"/>
                <w:sz w:val="19"/>
              </w:rPr>
              <w:t>31个</w:t>
            </w:r>
          </w:p>
        </w:tc>
        <w:tc>
          <w:tcPr>
            <w:tcW w:w="4195" w:type="dxa"/>
            <w:vAlign w:val="center"/>
          </w:tcPr>
          <w:p w14:paraId="0725554E">
            <w:pPr>
              <w:spacing w:after="0" w:line="288" w:lineRule="auto"/>
              <w:ind w:firstLine="0"/>
              <w:rPr>
                <w:rFonts w:hint="eastAsia"/>
                <w:lang w:eastAsia="zh-CN"/>
              </w:rPr>
            </w:pPr>
            <w:r>
              <w:rPr>
                <w:rFonts w:ascii="宋体" w:hAnsi="宋体" w:eastAsia="宋体"/>
                <w:color w:val="000000"/>
                <w:sz w:val="19"/>
                <w:lang w:eastAsia="zh-CN"/>
              </w:rPr>
              <w:t>用于区域风险分布展示。</w:t>
            </w:r>
          </w:p>
        </w:tc>
      </w:tr>
      <w:tr w14:paraId="284135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2A7CBDB5">
            <w:pPr>
              <w:spacing w:after="0" w:line="288" w:lineRule="auto"/>
              <w:ind w:firstLine="0"/>
              <w:jc w:val="center"/>
              <w:rPr>
                <w:rFonts w:hint="eastAsia"/>
              </w:rPr>
            </w:pPr>
            <w:r>
              <w:rPr>
                <w:rFonts w:ascii="宋体" w:hAnsi="宋体" w:eastAsia="宋体"/>
                <w:color w:val="000000"/>
                <w:sz w:val="19"/>
              </w:rPr>
              <w:t>趋势记录</w:t>
            </w:r>
          </w:p>
        </w:tc>
        <w:tc>
          <w:tcPr>
            <w:tcW w:w="2381" w:type="dxa"/>
            <w:vAlign w:val="center"/>
          </w:tcPr>
          <w:p w14:paraId="0E8699AE">
            <w:pPr>
              <w:spacing w:after="0" w:line="288" w:lineRule="auto"/>
              <w:ind w:firstLine="0"/>
              <w:rPr>
                <w:rFonts w:hint="eastAsia"/>
              </w:rPr>
            </w:pPr>
            <w:r>
              <w:rPr>
                <w:rFonts w:ascii="宋体" w:hAnsi="宋体" w:eastAsia="宋体"/>
                <w:color w:val="000000"/>
                <w:sz w:val="19"/>
              </w:rPr>
              <w:t>1056条</w:t>
            </w:r>
          </w:p>
        </w:tc>
        <w:tc>
          <w:tcPr>
            <w:tcW w:w="4195" w:type="dxa"/>
            <w:vAlign w:val="center"/>
          </w:tcPr>
          <w:p w14:paraId="5CC26247">
            <w:pPr>
              <w:spacing w:after="0" w:line="288" w:lineRule="auto"/>
              <w:ind w:firstLine="0"/>
              <w:rPr>
                <w:rFonts w:hint="eastAsia"/>
                <w:lang w:eastAsia="zh-CN"/>
              </w:rPr>
            </w:pPr>
            <w:r>
              <w:rPr>
                <w:rFonts w:ascii="宋体" w:hAnsi="宋体" w:eastAsia="宋体"/>
                <w:color w:val="000000"/>
                <w:sz w:val="19"/>
                <w:lang w:eastAsia="zh-CN"/>
              </w:rPr>
              <w:t>用于折线趋势和指标切换。</w:t>
            </w:r>
          </w:p>
        </w:tc>
      </w:tr>
      <w:tr w14:paraId="5D6716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68A3E070">
            <w:pPr>
              <w:spacing w:after="0" w:line="288" w:lineRule="auto"/>
              <w:ind w:firstLine="0"/>
              <w:jc w:val="center"/>
              <w:rPr>
                <w:rFonts w:hint="eastAsia"/>
              </w:rPr>
            </w:pPr>
            <w:r>
              <w:rPr>
                <w:rFonts w:ascii="宋体" w:hAnsi="宋体" w:eastAsia="宋体"/>
                <w:color w:val="000000"/>
                <w:sz w:val="19"/>
              </w:rPr>
              <w:t>城市周度风险记录</w:t>
            </w:r>
          </w:p>
        </w:tc>
        <w:tc>
          <w:tcPr>
            <w:tcW w:w="2381" w:type="dxa"/>
            <w:vAlign w:val="center"/>
          </w:tcPr>
          <w:p w14:paraId="71E617E1">
            <w:pPr>
              <w:spacing w:after="0" w:line="288" w:lineRule="auto"/>
              <w:ind w:firstLine="0"/>
              <w:rPr>
                <w:rFonts w:hint="eastAsia"/>
              </w:rPr>
            </w:pPr>
            <w:r>
              <w:rPr>
                <w:rFonts w:ascii="宋体" w:hAnsi="宋体" w:eastAsia="宋体"/>
                <w:color w:val="000000"/>
                <w:sz w:val="19"/>
              </w:rPr>
              <w:t>3844条</w:t>
            </w:r>
          </w:p>
        </w:tc>
        <w:tc>
          <w:tcPr>
            <w:tcW w:w="4195" w:type="dxa"/>
            <w:vAlign w:val="center"/>
          </w:tcPr>
          <w:p w14:paraId="232F01DC">
            <w:pPr>
              <w:spacing w:after="0" w:line="288" w:lineRule="auto"/>
              <w:ind w:firstLine="0"/>
              <w:rPr>
                <w:rFonts w:hint="eastAsia"/>
                <w:lang w:eastAsia="zh-CN"/>
              </w:rPr>
            </w:pPr>
            <w:r>
              <w:rPr>
                <w:rFonts w:ascii="宋体" w:hAnsi="宋体" w:eastAsia="宋体"/>
                <w:color w:val="000000"/>
                <w:sz w:val="19"/>
                <w:lang w:eastAsia="zh-CN"/>
              </w:rPr>
              <w:t>用于风险分级、散点图和省市风险网格。</w:t>
            </w:r>
          </w:p>
        </w:tc>
      </w:tr>
      <w:tr w14:paraId="1E34BA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56E1E9E5">
            <w:pPr>
              <w:spacing w:after="0" w:line="288" w:lineRule="auto"/>
              <w:ind w:firstLine="0"/>
              <w:jc w:val="center"/>
              <w:rPr>
                <w:rFonts w:hint="eastAsia"/>
              </w:rPr>
            </w:pPr>
            <w:r>
              <w:rPr>
                <w:rFonts w:ascii="宋体" w:hAnsi="宋体" w:eastAsia="宋体"/>
                <w:color w:val="000000"/>
                <w:sz w:val="19"/>
              </w:rPr>
              <w:t>异常检测候选点</w:t>
            </w:r>
          </w:p>
        </w:tc>
        <w:tc>
          <w:tcPr>
            <w:tcW w:w="2381" w:type="dxa"/>
            <w:vAlign w:val="center"/>
          </w:tcPr>
          <w:p w14:paraId="33D6DDF8">
            <w:pPr>
              <w:spacing w:after="0" w:line="288" w:lineRule="auto"/>
              <w:ind w:firstLine="0"/>
              <w:rPr>
                <w:rFonts w:hint="eastAsia"/>
              </w:rPr>
            </w:pPr>
            <w:r>
              <w:rPr>
                <w:rFonts w:ascii="宋体" w:hAnsi="宋体" w:eastAsia="宋体"/>
                <w:color w:val="000000"/>
                <w:sz w:val="19"/>
              </w:rPr>
              <w:t>83个</w:t>
            </w:r>
          </w:p>
        </w:tc>
        <w:tc>
          <w:tcPr>
            <w:tcW w:w="4195" w:type="dxa"/>
            <w:vAlign w:val="center"/>
          </w:tcPr>
          <w:p w14:paraId="550E3C86">
            <w:pPr>
              <w:spacing w:after="0" w:line="288" w:lineRule="auto"/>
              <w:ind w:firstLine="0"/>
              <w:rPr>
                <w:rFonts w:hint="eastAsia"/>
                <w:lang w:eastAsia="zh-CN"/>
              </w:rPr>
            </w:pPr>
            <w:r>
              <w:rPr>
                <w:rFonts w:ascii="宋体" w:hAnsi="宋体" w:eastAsia="宋体"/>
                <w:color w:val="000000"/>
                <w:sz w:val="19"/>
                <w:lang w:eastAsia="zh-CN"/>
              </w:rPr>
              <w:t>用于异常检测表和人工复核提示。</w:t>
            </w:r>
          </w:p>
        </w:tc>
      </w:tr>
    </w:tbl>
    <w:p w14:paraId="67EFD178">
      <w:pPr>
        <w:spacing w:after="40"/>
        <w:rPr>
          <w:rFonts w:hint="eastAsia"/>
          <w:lang w:eastAsia="zh-CN"/>
        </w:rPr>
      </w:pPr>
    </w:p>
    <w:p w14:paraId="7643D7DC">
      <w:pPr>
        <w:pStyle w:val="4"/>
        <w:spacing w:before="200"/>
        <w:ind w:firstLine="0"/>
        <w:rPr>
          <w:rFonts w:hint="eastAsia"/>
          <w:lang w:eastAsia="zh-CN"/>
        </w:rPr>
      </w:pPr>
      <w:r>
        <w:rPr>
          <w:rFonts w:ascii="宋体" w:hAnsi="宋体" w:eastAsia="宋体"/>
          <w:color w:val="000000"/>
          <w:sz w:val="28"/>
          <w:lang w:eastAsia="zh-CN"/>
        </w:rPr>
        <w:t>4.3 Dashboard页面结构</w:t>
      </w:r>
    </w:p>
    <w:p w14:paraId="23BD0903">
      <w:pPr>
        <w:rPr>
          <w:rFonts w:hint="eastAsia"/>
          <w:lang w:eastAsia="zh-CN"/>
        </w:rPr>
      </w:pPr>
      <w:r>
        <w:rPr>
          <w:rFonts w:ascii="宋体" w:hAnsi="宋体" w:eastAsia="宋体"/>
          <w:color w:val="000000"/>
          <w:sz w:val="21"/>
          <w:lang w:eastAsia="zh-CN"/>
        </w:rPr>
        <w:t>Dashboard采用静态页面与结构化数据文件相结合的方式实现，便于课程提交、离线运行和后续复用。页面入口为src/dashboard/dashboard.html，样式由src/dashboard/styles.css定义，图表渲染与交互逻辑由src/dashboard/app.js完成。页面加载后读取data/dashboard-data.js中的window.DASHBOARD_DATA对象，并根据用户筛选条件动态更新各类图表。</w:t>
      </w:r>
    </w:p>
    <w:p w14:paraId="260F75C2">
      <w:pPr>
        <w:rPr>
          <w:rFonts w:hint="eastAsia"/>
          <w:lang w:eastAsia="zh-CN"/>
        </w:rPr>
      </w:pPr>
      <w:r>
        <w:rPr>
          <w:rFonts w:ascii="宋体" w:hAnsi="宋体" w:eastAsia="宋体"/>
          <w:color w:val="000000"/>
          <w:sz w:val="21"/>
          <w:lang w:eastAsia="zh-CN"/>
        </w:rPr>
        <w:t>在代码组织上，前端脚本使用统一的状态对象保存年份、病原体、监测场景、省市、趋势指标、周范围和缩放比例等筛选条件。页面渲染时，先根据状态对象筛选当前视图数据，再分别绘制KPI指标卡、趋势图、构成图、场景对比图、散点图、省市风险分布图、相关性排名和异常检测表。各图表之间共享筛选状态，因此能够保持联动更新。</w:t>
      </w:r>
    </w:p>
    <w:p w14:paraId="3A2559C3">
      <w:pPr>
        <w:spacing w:before="120" w:after="80" w:line="240" w:lineRule="auto"/>
        <w:ind w:firstLine="0"/>
        <w:jc w:val="center"/>
        <w:rPr>
          <w:rFonts w:hint="eastAsia"/>
        </w:rPr>
      </w:pPr>
      <w:r>
        <w:rPr>
          <w:rFonts w:ascii="宋体" w:hAnsi="宋体" w:eastAsia="宋体"/>
          <w:color w:val="000000"/>
          <w:sz w:val="18"/>
        </w:rPr>
        <w:t>表4-3 Dashboard主要文件及功能</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921"/>
        <w:gridCol w:w="5386"/>
      </w:tblGrid>
      <w:tr w14:paraId="3F44E1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shd w:val="clear" w:color="auto" w:fill="F2F2F2"/>
            <w:vAlign w:val="center"/>
          </w:tcPr>
          <w:p w14:paraId="45F14FDA">
            <w:pPr>
              <w:spacing w:after="0" w:line="288" w:lineRule="auto"/>
              <w:ind w:firstLine="0"/>
              <w:jc w:val="center"/>
              <w:rPr>
                <w:rFonts w:hint="eastAsia"/>
              </w:rPr>
            </w:pPr>
            <w:r>
              <w:rPr>
                <w:rFonts w:ascii="宋体" w:hAnsi="宋体" w:eastAsia="宋体"/>
                <w:b/>
                <w:color w:val="000000"/>
                <w:sz w:val="19"/>
              </w:rPr>
              <w:t>文件</w:t>
            </w:r>
          </w:p>
        </w:tc>
        <w:tc>
          <w:tcPr>
            <w:tcW w:w="5386" w:type="dxa"/>
            <w:shd w:val="clear" w:color="auto" w:fill="F2F2F2"/>
            <w:vAlign w:val="center"/>
          </w:tcPr>
          <w:p w14:paraId="55913902">
            <w:pPr>
              <w:spacing w:after="0" w:line="288" w:lineRule="auto"/>
              <w:ind w:firstLine="0"/>
              <w:jc w:val="center"/>
              <w:rPr>
                <w:rFonts w:hint="eastAsia"/>
              </w:rPr>
            </w:pPr>
            <w:r>
              <w:rPr>
                <w:rFonts w:ascii="宋体" w:hAnsi="宋体" w:eastAsia="宋体"/>
                <w:b/>
                <w:color w:val="000000"/>
                <w:sz w:val="19"/>
              </w:rPr>
              <w:t>功能</w:t>
            </w:r>
          </w:p>
        </w:tc>
      </w:tr>
      <w:tr w14:paraId="1D399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vAlign w:val="center"/>
          </w:tcPr>
          <w:p w14:paraId="50829185">
            <w:pPr>
              <w:spacing w:after="0" w:line="288" w:lineRule="auto"/>
              <w:ind w:firstLine="0"/>
              <w:jc w:val="center"/>
              <w:rPr>
                <w:rFonts w:hint="eastAsia"/>
              </w:rPr>
            </w:pPr>
            <w:r>
              <w:rPr>
                <w:rFonts w:ascii="宋体" w:hAnsi="宋体" w:eastAsia="宋体"/>
                <w:color w:val="000000"/>
                <w:sz w:val="19"/>
              </w:rPr>
              <w:t>src/dashboard/dashboard.html</w:t>
            </w:r>
          </w:p>
        </w:tc>
        <w:tc>
          <w:tcPr>
            <w:tcW w:w="5386" w:type="dxa"/>
            <w:vAlign w:val="center"/>
          </w:tcPr>
          <w:p w14:paraId="3C156E6A">
            <w:pPr>
              <w:spacing w:after="0" w:line="288" w:lineRule="auto"/>
              <w:ind w:firstLine="0"/>
              <w:rPr>
                <w:rFonts w:hint="eastAsia"/>
                <w:lang w:eastAsia="zh-CN"/>
              </w:rPr>
            </w:pPr>
            <w:r>
              <w:rPr>
                <w:rFonts w:ascii="宋体" w:hAnsi="宋体" w:eastAsia="宋体"/>
                <w:color w:val="000000"/>
                <w:sz w:val="19"/>
                <w:lang w:eastAsia="zh-CN"/>
              </w:rPr>
              <w:t>定义页面入口、筛选控件、图表容器和结果展示区域。</w:t>
            </w:r>
          </w:p>
        </w:tc>
      </w:tr>
      <w:tr w14:paraId="747055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vAlign w:val="center"/>
          </w:tcPr>
          <w:p w14:paraId="4642D71F">
            <w:pPr>
              <w:spacing w:after="0" w:line="288" w:lineRule="auto"/>
              <w:ind w:firstLine="0"/>
              <w:jc w:val="center"/>
              <w:rPr>
                <w:rFonts w:hint="eastAsia"/>
              </w:rPr>
            </w:pPr>
            <w:r>
              <w:rPr>
                <w:rFonts w:ascii="宋体" w:hAnsi="宋体" w:eastAsia="宋体"/>
                <w:color w:val="000000"/>
                <w:sz w:val="19"/>
              </w:rPr>
              <w:t>src/dashboard/styles.css</w:t>
            </w:r>
          </w:p>
        </w:tc>
        <w:tc>
          <w:tcPr>
            <w:tcW w:w="5386" w:type="dxa"/>
            <w:vAlign w:val="center"/>
          </w:tcPr>
          <w:p w14:paraId="0D439323">
            <w:pPr>
              <w:spacing w:after="0" w:line="288" w:lineRule="auto"/>
              <w:ind w:firstLine="0"/>
              <w:rPr>
                <w:rFonts w:hint="eastAsia"/>
                <w:lang w:eastAsia="zh-CN"/>
              </w:rPr>
            </w:pPr>
            <w:r>
              <w:rPr>
                <w:rFonts w:ascii="宋体" w:hAnsi="宋体" w:eastAsia="宋体"/>
                <w:color w:val="000000"/>
                <w:sz w:val="19"/>
                <w:lang w:eastAsia="zh-CN"/>
              </w:rPr>
              <w:t>定义页面布局、颜色、卡片样式、响应式排版和图表视觉效果。</w:t>
            </w:r>
          </w:p>
        </w:tc>
      </w:tr>
      <w:tr w14:paraId="7F5756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vAlign w:val="center"/>
          </w:tcPr>
          <w:p w14:paraId="147F4576">
            <w:pPr>
              <w:spacing w:after="0" w:line="288" w:lineRule="auto"/>
              <w:ind w:firstLine="0"/>
              <w:jc w:val="center"/>
              <w:rPr>
                <w:rFonts w:hint="eastAsia"/>
              </w:rPr>
            </w:pPr>
            <w:r>
              <w:rPr>
                <w:rFonts w:ascii="宋体" w:hAnsi="宋体" w:eastAsia="宋体"/>
                <w:color w:val="000000"/>
                <w:sz w:val="19"/>
              </w:rPr>
              <w:t>src/dashboard/app.js</w:t>
            </w:r>
          </w:p>
        </w:tc>
        <w:tc>
          <w:tcPr>
            <w:tcW w:w="5386" w:type="dxa"/>
            <w:vAlign w:val="center"/>
          </w:tcPr>
          <w:p w14:paraId="71986B3F">
            <w:pPr>
              <w:spacing w:after="0" w:line="288" w:lineRule="auto"/>
              <w:ind w:firstLine="0"/>
              <w:rPr>
                <w:rFonts w:hint="eastAsia"/>
                <w:lang w:eastAsia="zh-CN"/>
              </w:rPr>
            </w:pPr>
            <w:r>
              <w:rPr>
                <w:rFonts w:ascii="宋体" w:hAnsi="宋体" w:eastAsia="宋体"/>
                <w:color w:val="000000"/>
                <w:sz w:val="19"/>
                <w:lang w:eastAsia="zh-CN"/>
              </w:rPr>
              <w:t>实现筛选状态管理、SVG图表渲染、缩放、悬停提示和联动更新。</w:t>
            </w:r>
          </w:p>
        </w:tc>
      </w:tr>
      <w:tr w14:paraId="1BE7B9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vAlign w:val="center"/>
          </w:tcPr>
          <w:p w14:paraId="54A268ED">
            <w:pPr>
              <w:spacing w:after="0" w:line="288" w:lineRule="auto"/>
              <w:ind w:firstLine="0"/>
              <w:jc w:val="center"/>
              <w:rPr>
                <w:rFonts w:hint="eastAsia"/>
              </w:rPr>
            </w:pPr>
            <w:r>
              <w:rPr>
                <w:rFonts w:ascii="宋体" w:hAnsi="宋体" w:eastAsia="宋体"/>
                <w:color w:val="000000"/>
                <w:sz w:val="19"/>
              </w:rPr>
              <w:t>src/dashboard/prepare_dashboard_data.py</w:t>
            </w:r>
          </w:p>
        </w:tc>
        <w:tc>
          <w:tcPr>
            <w:tcW w:w="5386" w:type="dxa"/>
            <w:vAlign w:val="center"/>
          </w:tcPr>
          <w:p w14:paraId="75A0263C">
            <w:pPr>
              <w:spacing w:after="0" w:line="288" w:lineRule="auto"/>
              <w:ind w:firstLine="0"/>
              <w:rPr>
                <w:rFonts w:hint="eastAsia"/>
                <w:lang w:eastAsia="zh-CN"/>
              </w:rPr>
            </w:pPr>
            <w:r>
              <w:rPr>
                <w:rFonts w:ascii="宋体" w:hAnsi="宋体" w:eastAsia="宋体"/>
                <w:color w:val="000000"/>
                <w:sz w:val="19"/>
                <w:lang w:eastAsia="zh-CN"/>
              </w:rPr>
              <w:t>将清洗结果和数据挖掘结果整理为前端数据。</w:t>
            </w:r>
          </w:p>
        </w:tc>
      </w:tr>
      <w:tr w14:paraId="446708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vAlign w:val="center"/>
          </w:tcPr>
          <w:p w14:paraId="23BE2E07">
            <w:pPr>
              <w:spacing w:after="0" w:line="288" w:lineRule="auto"/>
              <w:ind w:firstLine="0"/>
              <w:jc w:val="center"/>
              <w:rPr>
                <w:rFonts w:hint="eastAsia"/>
              </w:rPr>
            </w:pPr>
            <w:r>
              <w:rPr>
                <w:rFonts w:ascii="宋体" w:hAnsi="宋体" w:eastAsia="宋体"/>
                <w:color w:val="000000"/>
                <w:sz w:val="19"/>
              </w:rPr>
              <w:t>data/dashboard-data.js</w:t>
            </w:r>
          </w:p>
        </w:tc>
        <w:tc>
          <w:tcPr>
            <w:tcW w:w="5386" w:type="dxa"/>
            <w:vAlign w:val="center"/>
          </w:tcPr>
          <w:p w14:paraId="51F879D7">
            <w:pPr>
              <w:spacing w:after="0" w:line="288" w:lineRule="auto"/>
              <w:ind w:firstLine="0"/>
              <w:rPr>
                <w:rFonts w:hint="eastAsia"/>
                <w:lang w:eastAsia="zh-CN"/>
              </w:rPr>
            </w:pPr>
            <w:r>
              <w:rPr>
                <w:rFonts w:ascii="宋体" w:hAnsi="宋体" w:eastAsia="宋体"/>
                <w:color w:val="000000"/>
                <w:sz w:val="19"/>
                <w:lang w:eastAsia="zh-CN"/>
              </w:rPr>
              <w:t>保存Dashboard页面直接读取的结构化数据对象。</w:t>
            </w:r>
          </w:p>
        </w:tc>
      </w:tr>
    </w:tbl>
    <w:p w14:paraId="3FCD0039">
      <w:pPr>
        <w:spacing w:after="40"/>
        <w:rPr>
          <w:rFonts w:hint="eastAsia"/>
          <w:lang w:eastAsia="zh-CN"/>
        </w:rPr>
      </w:pPr>
    </w:p>
    <w:p w14:paraId="368E6C0A">
      <w:pPr>
        <w:pStyle w:val="4"/>
        <w:spacing w:before="200"/>
        <w:ind w:firstLine="0"/>
        <w:rPr>
          <w:rFonts w:hint="eastAsia"/>
          <w:lang w:eastAsia="zh-CN"/>
        </w:rPr>
      </w:pPr>
      <w:r>
        <w:rPr>
          <w:rFonts w:ascii="宋体" w:hAnsi="宋体" w:eastAsia="宋体"/>
          <w:color w:val="000000"/>
          <w:sz w:val="28"/>
          <w:lang w:eastAsia="zh-CN"/>
        </w:rPr>
        <w:t>4.4 图表体系与指标设计</w:t>
      </w:r>
    </w:p>
    <w:p w14:paraId="10D3939A">
      <w:pPr>
        <w:rPr>
          <w:rFonts w:hint="eastAsia"/>
          <w:lang w:eastAsia="zh-CN"/>
        </w:rPr>
      </w:pPr>
      <w:r>
        <w:rPr>
          <w:rFonts w:ascii="宋体" w:hAnsi="宋体" w:eastAsia="宋体"/>
          <w:color w:val="000000"/>
          <w:sz w:val="21"/>
          <w:lang w:eastAsia="zh-CN"/>
        </w:rPr>
        <w:t>可视化部分围绕时间趋势、病原体构成、监测场景对比、区域风险定位、气象风险关系、指标相关性和异常候选复核七类展示任务设计图表。图表类型覆盖折线图、环图、柱状图、散点图、类地图网格、排名条和表格，超过课程指导书中关于3至5种图表的基本要求。</w:t>
      </w:r>
    </w:p>
    <w:p w14:paraId="1FD237DD">
      <w:pPr>
        <w:spacing w:before="120" w:after="80" w:line="240" w:lineRule="auto"/>
        <w:ind w:firstLine="0"/>
        <w:jc w:val="center"/>
        <w:rPr>
          <w:rFonts w:hint="eastAsia"/>
          <w:lang w:eastAsia="zh-CN"/>
        </w:rPr>
      </w:pPr>
      <w:r>
        <w:rPr>
          <w:rFonts w:ascii="宋体" w:hAnsi="宋体" w:eastAsia="宋体"/>
          <w:color w:val="000000"/>
          <w:sz w:val="18"/>
          <w:lang w:eastAsia="zh-CN"/>
        </w:rPr>
        <w:t>表4-4 可视化图表类型与指标说明</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01"/>
        <w:gridCol w:w="1417"/>
        <w:gridCol w:w="3118"/>
        <w:gridCol w:w="2721"/>
      </w:tblGrid>
      <w:tr w14:paraId="48C52D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F2F2F2"/>
            <w:vAlign w:val="center"/>
          </w:tcPr>
          <w:p w14:paraId="5EB5E69C">
            <w:pPr>
              <w:spacing w:after="0" w:line="288" w:lineRule="auto"/>
              <w:ind w:firstLine="0"/>
              <w:jc w:val="center"/>
              <w:rPr>
                <w:rFonts w:hint="eastAsia"/>
              </w:rPr>
            </w:pPr>
            <w:r>
              <w:rPr>
                <w:rFonts w:ascii="宋体" w:hAnsi="宋体" w:eastAsia="宋体"/>
                <w:b/>
                <w:color w:val="000000"/>
                <w:sz w:val="19"/>
              </w:rPr>
              <w:t>图表名称</w:t>
            </w:r>
          </w:p>
        </w:tc>
        <w:tc>
          <w:tcPr>
            <w:tcW w:w="1417" w:type="dxa"/>
            <w:shd w:val="clear" w:color="auto" w:fill="F2F2F2"/>
            <w:vAlign w:val="center"/>
          </w:tcPr>
          <w:p w14:paraId="035CD9E6">
            <w:pPr>
              <w:spacing w:after="0" w:line="288" w:lineRule="auto"/>
              <w:ind w:firstLine="0"/>
              <w:jc w:val="center"/>
              <w:rPr>
                <w:rFonts w:hint="eastAsia"/>
              </w:rPr>
            </w:pPr>
            <w:r>
              <w:rPr>
                <w:rFonts w:ascii="宋体" w:hAnsi="宋体" w:eastAsia="宋体"/>
                <w:b/>
                <w:color w:val="000000"/>
                <w:sz w:val="19"/>
              </w:rPr>
              <w:t>图表类型</w:t>
            </w:r>
          </w:p>
        </w:tc>
        <w:tc>
          <w:tcPr>
            <w:tcW w:w="3118" w:type="dxa"/>
            <w:shd w:val="clear" w:color="auto" w:fill="F2F2F2"/>
            <w:vAlign w:val="center"/>
          </w:tcPr>
          <w:p w14:paraId="1C1FFD43">
            <w:pPr>
              <w:spacing w:after="0" w:line="288" w:lineRule="auto"/>
              <w:ind w:firstLine="0"/>
              <w:jc w:val="center"/>
              <w:rPr>
                <w:rFonts w:hint="eastAsia"/>
              </w:rPr>
            </w:pPr>
            <w:r>
              <w:rPr>
                <w:rFonts w:ascii="宋体" w:hAnsi="宋体" w:eastAsia="宋体"/>
                <w:b/>
                <w:color w:val="000000"/>
                <w:sz w:val="19"/>
              </w:rPr>
              <w:t>主要指标</w:t>
            </w:r>
          </w:p>
        </w:tc>
        <w:tc>
          <w:tcPr>
            <w:tcW w:w="2721" w:type="dxa"/>
            <w:shd w:val="clear" w:color="auto" w:fill="F2F2F2"/>
            <w:vAlign w:val="center"/>
          </w:tcPr>
          <w:p w14:paraId="1243A95E">
            <w:pPr>
              <w:spacing w:after="0" w:line="288" w:lineRule="auto"/>
              <w:ind w:firstLine="0"/>
              <w:jc w:val="center"/>
              <w:rPr>
                <w:rFonts w:hint="eastAsia"/>
              </w:rPr>
            </w:pPr>
            <w:r>
              <w:rPr>
                <w:rFonts w:ascii="宋体" w:hAnsi="宋体" w:eastAsia="宋体"/>
                <w:b/>
                <w:color w:val="000000"/>
                <w:sz w:val="19"/>
              </w:rPr>
              <w:t>展示目的</w:t>
            </w:r>
          </w:p>
        </w:tc>
      </w:tr>
      <w:tr w14:paraId="7B4EA7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4F63E441">
            <w:pPr>
              <w:spacing w:after="0" w:line="288" w:lineRule="auto"/>
              <w:ind w:firstLine="0"/>
              <w:jc w:val="center"/>
              <w:rPr>
                <w:rFonts w:hint="eastAsia"/>
              </w:rPr>
            </w:pPr>
            <w:r>
              <w:rPr>
                <w:rFonts w:ascii="宋体" w:hAnsi="宋体" w:eastAsia="宋体"/>
                <w:color w:val="000000"/>
                <w:sz w:val="19"/>
              </w:rPr>
              <w:t>周度趋势图</w:t>
            </w:r>
          </w:p>
        </w:tc>
        <w:tc>
          <w:tcPr>
            <w:tcW w:w="1417" w:type="dxa"/>
            <w:vAlign w:val="center"/>
          </w:tcPr>
          <w:p w14:paraId="46386C94">
            <w:pPr>
              <w:spacing w:after="0" w:line="288" w:lineRule="auto"/>
              <w:ind w:firstLine="0"/>
              <w:rPr>
                <w:rFonts w:hint="eastAsia"/>
              </w:rPr>
            </w:pPr>
            <w:r>
              <w:rPr>
                <w:rFonts w:ascii="宋体" w:hAnsi="宋体" w:eastAsia="宋体"/>
                <w:color w:val="000000"/>
                <w:sz w:val="19"/>
              </w:rPr>
              <w:t>折线图</w:t>
            </w:r>
          </w:p>
        </w:tc>
        <w:tc>
          <w:tcPr>
            <w:tcW w:w="3118" w:type="dxa"/>
            <w:vAlign w:val="center"/>
          </w:tcPr>
          <w:p w14:paraId="7DAA30DE">
            <w:pPr>
              <w:spacing w:after="0" w:line="288" w:lineRule="auto"/>
              <w:ind w:firstLine="0"/>
              <w:rPr>
                <w:rFonts w:hint="eastAsia"/>
                <w:lang w:eastAsia="zh-CN"/>
              </w:rPr>
            </w:pPr>
            <w:r>
              <w:rPr>
                <w:rFonts w:ascii="宋体" w:hAnsi="宋体" w:eastAsia="宋体"/>
                <w:color w:val="000000"/>
                <w:sz w:val="19"/>
                <w:lang w:eastAsia="zh-CN"/>
              </w:rPr>
              <w:t>病原体阳性率、ILI%、流感样病例暴发数</w:t>
            </w:r>
          </w:p>
        </w:tc>
        <w:tc>
          <w:tcPr>
            <w:tcW w:w="2721" w:type="dxa"/>
            <w:vAlign w:val="center"/>
          </w:tcPr>
          <w:p w14:paraId="0521C351">
            <w:pPr>
              <w:spacing w:after="0" w:line="288" w:lineRule="auto"/>
              <w:ind w:firstLine="0"/>
              <w:rPr>
                <w:rFonts w:hint="eastAsia"/>
                <w:lang w:eastAsia="zh-CN"/>
              </w:rPr>
            </w:pPr>
            <w:r>
              <w:rPr>
                <w:rFonts w:ascii="宋体" w:hAnsi="宋体" w:eastAsia="宋体"/>
                <w:color w:val="000000"/>
                <w:sz w:val="19"/>
                <w:lang w:eastAsia="zh-CN"/>
              </w:rPr>
              <w:t>观察核心监测指标随周次变化的趋势。</w:t>
            </w:r>
          </w:p>
        </w:tc>
      </w:tr>
      <w:tr w14:paraId="0D8E4F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138C52F0">
            <w:pPr>
              <w:spacing w:after="0" w:line="288" w:lineRule="auto"/>
              <w:ind w:firstLine="0"/>
              <w:jc w:val="center"/>
              <w:rPr>
                <w:rFonts w:hint="eastAsia"/>
              </w:rPr>
            </w:pPr>
            <w:r>
              <w:rPr>
                <w:rFonts w:ascii="宋体" w:hAnsi="宋体" w:eastAsia="宋体"/>
                <w:color w:val="000000"/>
                <w:sz w:val="19"/>
              </w:rPr>
              <w:t>最新病原体构成图</w:t>
            </w:r>
          </w:p>
        </w:tc>
        <w:tc>
          <w:tcPr>
            <w:tcW w:w="1417" w:type="dxa"/>
            <w:vAlign w:val="center"/>
          </w:tcPr>
          <w:p w14:paraId="09568B25">
            <w:pPr>
              <w:spacing w:after="0" w:line="288" w:lineRule="auto"/>
              <w:ind w:firstLine="0"/>
              <w:rPr>
                <w:rFonts w:hint="eastAsia"/>
              </w:rPr>
            </w:pPr>
            <w:r>
              <w:rPr>
                <w:rFonts w:ascii="宋体" w:hAnsi="宋体" w:eastAsia="宋体"/>
                <w:color w:val="000000"/>
                <w:sz w:val="19"/>
              </w:rPr>
              <w:t>环图</w:t>
            </w:r>
          </w:p>
        </w:tc>
        <w:tc>
          <w:tcPr>
            <w:tcW w:w="3118" w:type="dxa"/>
            <w:vAlign w:val="center"/>
          </w:tcPr>
          <w:p w14:paraId="5824C8A1">
            <w:pPr>
              <w:spacing w:after="0" w:line="288" w:lineRule="auto"/>
              <w:ind w:firstLine="0"/>
              <w:rPr>
                <w:rFonts w:hint="eastAsia"/>
                <w:lang w:eastAsia="zh-CN"/>
              </w:rPr>
            </w:pPr>
            <w:r>
              <w:rPr>
                <w:rFonts w:ascii="宋体" w:hAnsi="宋体" w:eastAsia="宋体"/>
                <w:color w:val="000000"/>
                <w:sz w:val="19"/>
                <w:lang w:eastAsia="zh-CN"/>
              </w:rPr>
              <w:t>最新周不同病原体平均阳性率或流感分型比例</w:t>
            </w:r>
          </w:p>
        </w:tc>
        <w:tc>
          <w:tcPr>
            <w:tcW w:w="2721" w:type="dxa"/>
            <w:vAlign w:val="center"/>
          </w:tcPr>
          <w:p w14:paraId="1631BF8D">
            <w:pPr>
              <w:spacing w:after="0" w:line="288" w:lineRule="auto"/>
              <w:ind w:firstLine="0"/>
              <w:rPr>
                <w:rFonts w:hint="eastAsia"/>
                <w:lang w:eastAsia="zh-CN"/>
              </w:rPr>
            </w:pPr>
            <w:r>
              <w:rPr>
                <w:rFonts w:ascii="宋体" w:hAnsi="宋体" w:eastAsia="宋体"/>
                <w:color w:val="000000"/>
                <w:sz w:val="19"/>
                <w:lang w:eastAsia="zh-CN"/>
              </w:rPr>
              <w:t>展示当前优势病原体构成。</w:t>
            </w:r>
          </w:p>
        </w:tc>
      </w:tr>
      <w:tr w14:paraId="71D0DE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27965630">
            <w:pPr>
              <w:spacing w:after="0" w:line="288" w:lineRule="auto"/>
              <w:ind w:firstLine="0"/>
              <w:jc w:val="center"/>
              <w:rPr>
                <w:rFonts w:hint="eastAsia"/>
              </w:rPr>
            </w:pPr>
            <w:r>
              <w:rPr>
                <w:rFonts w:ascii="宋体" w:hAnsi="宋体" w:eastAsia="宋体"/>
                <w:color w:val="000000"/>
                <w:sz w:val="19"/>
              </w:rPr>
              <w:t>监测场景对比图</w:t>
            </w:r>
          </w:p>
        </w:tc>
        <w:tc>
          <w:tcPr>
            <w:tcW w:w="1417" w:type="dxa"/>
            <w:vAlign w:val="center"/>
          </w:tcPr>
          <w:p w14:paraId="4D753652">
            <w:pPr>
              <w:spacing w:after="0" w:line="288" w:lineRule="auto"/>
              <w:ind w:firstLine="0"/>
              <w:rPr>
                <w:rFonts w:hint="eastAsia"/>
              </w:rPr>
            </w:pPr>
            <w:r>
              <w:rPr>
                <w:rFonts w:ascii="宋体" w:hAnsi="宋体" w:eastAsia="宋体"/>
                <w:color w:val="000000"/>
                <w:sz w:val="19"/>
              </w:rPr>
              <w:t>柱状图</w:t>
            </w:r>
          </w:p>
        </w:tc>
        <w:tc>
          <w:tcPr>
            <w:tcW w:w="3118" w:type="dxa"/>
            <w:vAlign w:val="center"/>
          </w:tcPr>
          <w:p w14:paraId="24B1BB30">
            <w:pPr>
              <w:spacing w:after="0" w:line="288" w:lineRule="auto"/>
              <w:ind w:firstLine="0"/>
              <w:rPr>
                <w:rFonts w:hint="eastAsia"/>
                <w:lang w:eastAsia="zh-CN"/>
              </w:rPr>
            </w:pPr>
            <w:r>
              <w:rPr>
                <w:rFonts w:ascii="宋体" w:hAnsi="宋体" w:eastAsia="宋体"/>
                <w:color w:val="000000"/>
                <w:sz w:val="19"/>
                <w:lang w:eastAsia="zh-CN"/>
              </w:rPr>
              <w:t>门急诊、住院、南北方等不同监测口径指标</w:t>
            </w:r>
          </w:p>
        </w:tc>
        <w:tc>
          <w:tcPr>
            <w:tcW w:w="2721" w:type="dxa"/>
            <w:vAlign w:val="center"/>
          </w:tcPr>
          <w:p w14:paraId="5166DA48">
            <w:pPr>
              <w:spacing w:after="0" w:line="288" w:lineRule="auto"/>
              <w:ind w:firstLine="0"/>
              <w:rPr>
                <w:rFonts w:hint="eastAsia"/>
                <w:lang w:eastAsia="zh-CN"/>
              </w:rPr>
            </w:pPr>
            <w:r>
              <w:rPr>
                <w:rFonts w:ascii="宋体" w:hAnsi="宋体" w:eastAsia="宋体"/>
                <w:color w:val="000000"/>
                <w:sz w:val="19"/>
                <w:lang w:eastAsia="zh-CN"/>
              </w:rPr>
              <w:t>比较不同监测场景和区域口径下的指标差异。</w:t>
            </w:r>
          </w:p>
        </w:tc>
      </w:tr>
      <w:tr w14:paraId="0E6391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74FBDA4E">
            <w:pPr>
              <w:spacing w:after="0" w:line="288" w:lineRule="auto"/>
              <w:ind w:firstLine="0"/>
              <w:jc w:val="center"/>
              <w:rPr>
                <w:rFonts w:hint="eastAsia"/>
              </w:rPr>
            </w:pPr>
            <w:r>
              <w:rPr>
                <w:rFonts w:ascii="宋体" w:hAnsi="宋体" w:eastAsia="宋体"/>
                <w:color w:val="000000"/>
                <w:sz w:val="19"/>
              </w:rPr>
              <w:t>气象与风险散点图</w:t>
            </w:r>
          </w:p>
        </w:tc>
        <w:tc>
          <w:tcPr>
            <w:tcW w:w="1417" w:type="dxa"/>
            <w:vAlign w:val="center"/>
          </w:tcPr>
          <w:p w14:paraId="7CF2D08D">
            <w:pPr>
              <w:spacing w:after="0" w:line="288" w:lineRule="auto"/>
              <w:ind w:firstLine="0"/>
              <w:rPr>
                <w:rFonts w:hint="eastAsia"/>
              </w:rPr>
            </w:pPr>
            <w:r>
              <w:rPr>
                <w:rFonts w:ascii="宋体" w:hAnsi="宋体" w:eastAsia="宋体"/>
                <w:color w:val="000000"/>
                <w:sz w:val="19"/>
              </w:rPr>
              <w:t>散点图</w:t>
            </w:r>
          </w:p>
        </w:tc>
        <w:tc>
          <w:tcPr>
            <w:tcW w:w="3118" w:type="dxa"/>
            <w:vAlign w:val="center"/>
          </w:tcPr>
          <w:p w14:paraId="0A37B8EC">
            <w:pPr>
              <w:spacing w:after="0" w:line="288" w:lineRule="auto"/>
              <w:ind w:firstLine="0"/>
              <w:rPr>
                <w:rFonts w:hint="eastAsia"/>
                <w:lang w:eastAsia="zh-CN"/>
              </w:rPr>
            </w:pPr>
            <w:r>
              <w:rPr>
                <w:rFonts w:ascii="宋体" w:hAnsi="宋体" w:eastAsia="宋体"/>
                <w:color w:val="000000"/>
                <w:sz w:val="19"/>
                <w:lang w:eastAsia="zh-CN"/>
              </w:rPr>
              <w:t>平均气温、平均湿度、风险得分、风险等级</w:t>
            </w:r>
          </w:p>
        </w:tc>
        <w:tc>
          <w:tcPr>
            <w:tcW w:w="2721" w:type="dxa"/>
            <w:vAlign w:val="center"/>
          </w:tcPr>
          <w:p w14:paraId="16BDE76A">
            <w:pPr>
              <w:spacing w:after="0" w:line="288" w:lineRule="auto"/>
              <w:ind w:firstLine="0"/>
              <w:rPr>
                <w:rFonts w:hint="eastAsia"/>
                <w:lang w:eastAsia="zh-CN"/>
              </w:rPr>
            </w:pPr>
            <w:r>
              <w:rPr>
                <w:rFonts w:ascii="宋体" w:hAnsi="宋体" w:eastAsia="宋体"/>
                <w:color w:val="000000"/>
                <w:sz w:val="19"/>
                <w:lang w:eastAsia="zh-CN"/>
              </w:rPr>
              <w:t>观察气象条件与风险得分之间的分布关系。</w:t>
            </w:r>
          </w:p>
        </w:tc>
      </w:tr>
      <w:tr w14:paraId="58F6A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1CCD98E6">
            <w:pPr>
              <w:spacing w:after="0" w:line="288" w:lineRule="auto"/>
              <w:ind w:firstLine="0"/>
              <w:jc w:val="center"/>
              <w:rPr>
                <w:rFonts w:hint="eastAsia"/>
              </w:rPr>
            </w:pPr>
            <w:r>
              <w:rPr>
                <w:rFonts w:ascii="宋体" w:hAnsi="宋体" w:eastAsia="宋体"/>
                <w:color w:val="000000"/>
                <w:sz w:val="19"/>
              </w:rPr>
              <w:t>省市风险分布图</w:t>
            </w:r>
          </w:p>
        </w:tc>
        <w:tc>
          <w:tcPr>
            <w:tcW w:w="1417" w:type="dxa"/>
            <w:vAlign w:val="center"/>
          </w:tcPr>
          <w:p w14:paraId="166F74CB">
            <w:pPr>
              <w:spacing w:after="0" w:line="288" w:lineRule="auto"/>
              <w:ind w:firstLine="0"/>
              <w:rPr>
                <w:rFonts w:hint="eastAsia"/>
              </w:rPr>
            </w:pPr>
            <w:r>
              <w:rPr>
                <w:rFonts w:ascii="宋体" w:hAnsi="宋体" w:eastAsia="宋体"/>
                <w:color w:val="000000"/>
                <w:sz w:val="19"/>
              </w:rPr>
              <w:t>类地图网格</w:t>
            </w:r>
          </w:p>
        </w:tc>
        <w:tc>
          <w:tcPr>
            <w:tcW w:w="3118" w:type="dxa"/>
            <w:vAlign w:val="center"/>
          </w:tcPr>
          <w:p w14:paraId="4CE03CED">
            <w:pPr>
              <w:spacing w:after="0" w:line="288" w:lineRule="auto"/>
              <w:ind w:firstLine="0"/>
              <w:rPr>
                <w:rFonts w:hint="eastAsia"/>
                <w:lang w:eastAsia="zh-CN"/>
              </w:rPr>
            </w:pPr>
            <w:r>
              <w:rPr>
                <w:rFonts w:ascii="宋体" w:hAnsi="宋体" w:eastAsia="宋体"/>
                <w:color w:val="000000"/>
                <w:sz w:val="19"/>
                <w:lang w:eastAsia="zh-CN"/>
              </w:rPr>
              <w:t>省市平均风险得分、高风险周记录数</w:t>
            </w:r>
          </w:p>
        </w:tc>
        <w:tc>
          <w:tcPr>
            <w:tcW w:w="2721" w:type="dxa"/>
            <w:vAlign w:val="center"/>
          </w:tcPr>
          <w:p w14:paraId="518E3E3E">
            <w:pPr>
              <w:spacing w:after="0" w:line="288" w:lineRule="auto"/>
              <w:ind w:firstLine="0"/>
              <w:rPr>
                <w:rFonts w:hint="eastAsia"/>
                <w:lang w:eastAsia="zh-CN"/>
              </w:rPr>
            </w:pPr>
            <w:r>
              <w:rPr>
                <w:rFonts w:ascii="宋体" w:hAnsi="宋体" w:eastAsia="宋体"/>
                <w:color w:val="000000"/>
                <w:sz w:val="19"/>
                <w:lang w:eastAsia="zh-CN"/>
              </w:rPr>
              <w:t>快速定位风险得分较高地区。</w:t>
            </w:r>
          </w:p>
        </w:tc>
      </w:tr>
      <w:tr w14:paraId="796F8A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0A03C2AF">
            <w:pPr>
              <w:spacing w:after="0" w:line="288" w:lineRule="auto"/>
              <w:ind w:firstLine="0"/>
              <w:jc w:val="center"/>
              <w:rPr>
                <w:rFonts w:hint="eastAsia"/>
              </w:rPr>
            </w:pPr>
            <w:r>
              <w:rPr>
                <w:rFonts w:ascii="宋体" w:hAnsi="宋体" w:eastAsia="宋体"/>
                <w:color w:val="000000"/>
                <w:sz w:val="19"/>
              </w:rPr>
              <w:t>强相关指标列表</w:t>
            </w:r>
          </w:p>
        </w:tc>
        <w:tc>
          <w:tcPr>
            <w:tcW w:w="1417" w:type="dxa"/>
            <w:vAlign w:val="center"/>
          </w:tcPr>
          <w:p w14:paraId="4D50743D">
            <w:pPr>
              <w:spacing w:after="0" w:line="288" w:lineRule="auto"/>
              <w:ind w:firstLine="0"/>
              <w:rPr>
                <w:rFonts w:hint="eastAsia"/>
              </w:rPr>
            </w:pPr>
            <w:r>
              <w:rPr>
                <w:rFonts w:ascii="宋体" w:hAnsi="宋体" w:eastAsia="宋体"/>
                <w:color w:val="000000"/>
                <w:sz w:val="19"/>
              </w:rPr>
              <w:t>排名条</w:t>
            </w:r>
          </w:p>
        </w:tc>
        <w:tc>
          <w:tcPr>
            <w:tcW w:w="3118" w:type="dxa"/>
            <w:vAlign w:val="center"/>
          </w:tcPr>
          <w:p w14:paraId="228818A3">
            <w:pPr>
              <w:spacing w:after="0" w:line="288" w:lineRule="auto"/>
              <w:ind w:firstLine="0"/>
              <w:rPr>
                <w:rFonts w:hint="eastAsia"/>
              </w:rPr>
            </w:pPr>
            <w:r>
              <w:rPr>
                <w:rFonts w:ascii="宋体" w:hAnsi="宋体" w:eastAsia="宋体"/>
                <w:color w:val="000000"/>
                <w:sz w:val="19"/>
              </w:rPr>
              <w:t>Pearson相关系数</w:t>
            </w:r>
          </w:p>
        </w:tc>
        <w:tc>
          <w:tcPr>
            <w:tcW w:w="2721" w:type="dxa"/>
            <w:vAlign w:val="center"/>
          </w:tcPr>
          <w:p w14:paraId="5A25DBD6">
            <w:pPr>
              <w:spacing w:after="0" w:line="288" w:lineRule="auto"/>
              <w:ind w:firstLine="0"/>
              <w:rPr>
                <w:rFonts w:hint="eastAsia"/>
                <w:lang w:eastAsia="zh-CN"/>
              </w:rPr>
            </w:pPr>
            <w:r>
              <w:rPr>
                <w:rFonts w:ascii="宋体" w:hAnsi="宋体" w:eastAsia="宋体"/>
                <w:color w:val="000000"/>
                <w:sz w:val="19"/>
                <w:lang w:eastAsia="zh-CN"/>
              </w:rPr>
              <w:t>展示气象变量与健康监测变量之间的强相关关系。</w:t>
            </w:r>
          </w:p>
        </w:tc>
      </w:tr>
      <w:tr w14:paraId="0E3DD8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4722BC41">
            <w:pPr>
              <w:spacing w:after="0" w:line="288" w:lineRule="auto"/>
              <w:ind w:firstLine="0"/>
              <w:jc w:val="center"/>
              <w:rPr>
                <w:rFonts w:hint="eastAsia"/>
              </w:rPr>
            </w:pPr>
            <w:r>
              <w:rPr>
                <w:rFonts w:ascii="宋体" w:hAnsi="宋体" w:eastAsia="宋体"/>
                <w:color w:val="000000"/>
                <w:sz w:val="19"/>
              </w:rPr>
              <w:t>异常检测表</w:t>
            </w:r>
          </w:p>
        </w:tc>
        <w:tc>
          <w:tcPr>
            <w:tcW w:w="1417" w:type="dxa"/>
            <w:vAlign w:val="center"/>
          </w:tcPr>
          <w:p w14:paraId="1A9CE7A7">
            <w:pPr>
              <w:spacing w:after="0" w:line="288" w:lineRule="auto"/>
              <w:ind w:firstLine="0"/>
              <w:rPr>
                <w:rFonts w:hint="eastAsia"/>
              </w:rPr>
            </w:pPr>
            <w:r>
              <w:rPr>
                <w:rFonts w:ascii="宋体" w:hAnsi="宋体" w:eastAsia="宋体"/>
                <w:color w:val="000000"/>
                <w:sz w:val="19"/>
              </w:rPr>
              <w:t>表格</w:t>
            </w:r>
          </w:p>
        </w:tc>
        <w:tc>
          <w:tcPr>
            <w:tcW w:w="3118" w:type="dxa"/>
            <w:vAlign w:val="center"/>
          </w:tcPr>
          <w:p w14:paraId="106FA393">
            <w:pPr>
              <w:spacing w:after="0" w:line="288" w:lineRule="auto"/>
              <w:ind w:firstLine="0"/>
              <w:rPr>
                <w:rFonts w:hint="eastAsia"/>
                <w:lang w:eastAsia="zh-CN"/>
              </w:rPr>
            </w:pPr>
            <w:r>
              <w:rPr>
                <w:rFonts w:ascii="宋体" w:hAnsi="宋体" w:eastAsia="宋体"/>
                <w:color w:val="000000"/>
                <w:sz w:val="19"/>
                <w:lang w:eastAsia="zh-CN"/>
              </w:rPr>
              <w:t>序列名称、时期、数值、均值、z-score、异常类型</w:t>
            </w:r>
          </w:p>
        </w:tc>
        <w:tc>
          <w:tcPr>
            <w:tcW w:w="2721" w:type="dxa"/>
            <w:vAlign w:val="center"/>
          </w:tcPr>
          <w:p w14:paraId="25E2F0D5">
            <w:pPr>
              <w:spacing w:after="0" w:line="288" w:lineRule="auto"/>
              <w:ind w:firstLine="0"/>
              <w:rPr>
                <w:rFonts w:hint="eastAsia"/>
                <w:lang w:eastAsia="zh-CN"/>
              </w:rPr>
            </w:pPr>
            <w:r>
              <w:rPr>
                <w:rFonts w:ascii="宋体" w:hAnsi="宋体" w:eastAsia="宋体"/>
                <w:color w:val="000000"/>
                <w:sz w:val="19"/>
                <w:lang w:eastAsia="zh-CN"/>
              </w:rPr>
              <w:t>列出需要进一步人工复核的异常候选点。</w:t>
            </w:r>
          </w:p>
        </w:tc>
      </w:tr>
    </w:tbl>
    <w:p w14:paraId="759CC910">
      <w:pPr>
        <w:spacing w:after="40"/>
        <w:rPr>
          <w:rFonts w:hint="eastAsia"/>
          <w:lang w:eastAsia="zh-CN"/>
        </w:rPr>
      </w:pPr>
    </w:p>
    <w:p w14:paraId="1ADA5A29">
      <w:pPr>
        <w:rPr>
          <w:rFonts w:hint="eastAsia"/>
          <w:lang w:eastAsia="zh-CN"/>
        </w:rPr>
      </w:pPr>
      <w:r>
        <w:rPr>
          <w:rFonts w:ascii="宋体" w:hAnsi="宋体" w:eastAsia="宋体"/>
          <w:color w:val="000000"/>
          <w:sz w:val="21"/>
          <w:lang w:eastAsia="zh-CN"/>
        </w:rPr>
        <w:t>各图表均设置了明确的解释边界。折线图用于呈现趋势变化，但趋势升高不等同于确诊病例数直接升高；环图表示构成比例或平均阳性率分布，不代表绝对感染人数；散点图和相关性排名用于提示变量之间的统计关联，不直接说明因果关系；风险分布和异常检测结果用于提示后续人工复核方向，不作为正式预警依据。</w:t>
      </w:r>
    </w:p>
    <w:p w14:paraId="45C18760">
      <w:pPr>
        <w:pStyle w:val="4"/>
        <w:spacing w:before="200"/>
        <w:ind w:firstLine="0"/>
        <w:rPr>
          <w:rFonts w:hint="eastAsia"/>
          <w:lang w:eastAsia="zh-CN"/>
        </w:rPr>
      </w:pPr>
      <w:r>
        <w:rPr>
          <w:rFonts w:ascii="宋体" w:hAnsi="宋体" w:eastAsia="宋体"/>
          <w:color w:val="000000"/>
          <w:sz w:val="28"/>
          <w:lang w:eastAsia="zh-CN"/>
        </w:rPr>
        <w:t>4.5 交互功能实现</w:t>
      </w:r>
    </w:p>
    <w:p w14:paraId="2C73355C">
      <w:pPr>
        <w:rPr>
          <w:rFonts w:hint="eastAsia"/>
          <w:lang w:eastAsia="zh-CN"/>
        </w:rPr>
      </w:pPr>
      <w:r>
        <w:rPr>
          <w:rFonts w:ascii="宋体" w:hAnsi="宋体" w:eastAsia="宋体"/>
          <w:color w:val="000000"/>
          <w:sz w:val="21"/>
          <w:lang w:eastAsia="zh-CN"/>
        </w:rPr>
        <w:t>交互功能是本部分的重点。Dashboard支持按年份筛选2024年、2025年、2026年或全量数据；支持按病原体筛选流感病毒、新冠病毒、呼吸道合胞病毒、肺炎支原体等监测对象；支持按监测场景切换门急诊、住院、南方省份、北方省份和全国口径；支持按省市查看局部风险情况。</w:t>
      </w:r>
    </w:p>
    <w:p w14:paraId="5AD2C8D6">
      <w:pPr>
        <w:rPr>
          <w:rFonts w:hint="eastAsia"/>
          <w:lang w:eastAsia="zh-CN"/>
        </w:rPr>
      </w:pPr>
      <w:r>
        <w:rPr>
          <w:rFonts w:ascii="宋体" w:hAnsi="宋体" w:eastAsia="宋体"/>
          <w:color w:val="000000"/>
          <w:sz w:val="21"/>
          <w:lang w:eastAsia="zh-CN"/>
        </w:rPr>
        <w:t>在趋势分析中，页面支持趋势指标切换，可在病原体阳性率、ILI%和流感样病例暴发数之间切换；支持周范围选择和趋势缩放，用于观察局部时间窗口；支持悬停提示，显示周次、指标名称、数值、病原体、场景、省市和风险等级等详细信息。用户调整筛选条件后，KPI指标卡、趋势图、构成图、柱状图、散点图、省市风险分布图和异常检测表会同步更新。</w:t>
      </w:r>
    </w:p>
    <w:p w14:paraId="636F9F58">
      <w:pPr>
        <w:rPr>
          <w:rFonts w:hint="eastAsia"/>
          <w:lang w:eastAsia="zh-CN"/>
        </w:rPr>
      </w:pPr>
      <w:r>
        <w:rPr>
          <w:rFonts w:ascii="宋体" w:hAnsi="宋体" w:eastAsia="宋体"/>
          <w:color w:val="000000"/>
          <w:sz w:val="21"/>
          <w:lang w:eastAsia="zh-CN"/>
        </w:rPr>
        <w:t>针对2024年急性呼吸道病原体阳性率数据相对不足的问题，页面设置了替代展示逻辑。当筛选到2024年时，系统主要使用流感周报中的ILI%、流感实验室阳性率、流感分型比例和流感样病例暴发数进行展示，避免图表空白，并保证不同年份均有可解释的可视化结果。</w:t>
      </w:r>
    </w:p>
    <w:p w14:paraId="4C40D87F">
      <w:pPr>
        <w:pStyle w:val="4"/>
        <w:spacing w:before="200"/>
        <w:ind w:firstLine="0"/>
        <w:rPr>
          <w:rFonts w:hint="eastAsia"/>
          <w:lang w:eastAsia="zh-CN"/>
        </w:rPr>
      </w:pPr>
      <w:r>
        <w:rPr>
          <w:rFonts w:ascii="宋体" w:hAnsi="宋体" w:eastAsia="宋体"/>
          <w:color w:val="000000"/>
          <w:sz w:val="28"/>
          <w:lang w:eastAsia="zh-CN"/>
        </w:rPr>
        <w:t>4.6 可视化结果展示</w:t>
      </w:r>
    </w:p>
    <w:p w14:paraId="6EBE5EB2">
      <w:pPr>
        <w:rPr>
          <w:rFonts w:hint="eastAsia"/>
          <w:lang w:eastAsia="zh-CN"/>
        </w:rPr>
      </w:pPr>
      <w:r>
        <w:rPr>
          <w:rFonts w:ascii="宋体" w:hAnsi="宋体" w:eastAsia="宋体"/>
          <w:color w:val="000000"/>
          <w:sz w:val="21"/>
          <w:lang w:eastAsia="zh-CN"/>
        </w:rPr>
        <w:t>为增强报告可读性和成果展示效果，本部分整理了Dashboard页面运行截图和核心交互截图。截图覆盖页面首页、病原体指标切换、周范围缩放、图表悬停提示、省市风险分布或异常检测表等内容，可用于说明页面整体布局和主要功能。</w:t>
      </w:r>
    </w:p>
    <w:p w14:paraId="1843B559">
      <w:pPr>
        <w:ind w:firstLine="0"/>
        <w:jc w:val="center"/>
        <w:rPr>
          <w:rFonts w:hint="eastAsia"/>
        </w:rPr>
      </w:pPr>
      <w:r>
        <w:rPr>
          <w:rFonts w:ascii="宋体" w:hAnsi="宋体" w:eastAsia="宋体"/>
          <w:color w:val="000000"/>
        </w:rPr>
        <w:drawing>
          <wp:inline distT="0" distB="0" distL="0" distR="0">
            <wp:extent cx="5291455" cy="2538095"/>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48"/>
                    <a:stretch>
                      <a:fillRect/>
                    </a:stretch>
                  </pic:blipFill>
                  <pic:spPr>
                    <a:xfrm>
                      <a:off x="0" y="0"/>
                      <a:ext cx="5292000" cy="2538506"/>
                    </a:xfrm>
                    <a:prstGeom prst="rect">
                      <a:avLst/>
                    </a:prstGeom>
                  </pic:spPr>
                </pic:pic>
              </a:graphicData>
            </a:graphic>
          </wp:inline>
        </w:drawing>
      </w:r>
    </w:p>
    <w:p w14:paraId="7890D359">
      <w:pPr>
        <w:spacing w:before="60" w:after="160" w:line="240" w:lineRule="auto"/>
        <w:ind w:firstLine="0"/>
        <w:jc w:val="center"/>
        <w:rPr>
          <w:rFonts w:hint="eastAsia"/>
          <w:lang w:eastAsia="zh-CN"/>
        </w:rPr>
      </w:pPr>
      <w:r>
        <w:rPr>
          <w:rFonts w:ascii="宋体" w:hAnsi="宋体" w:eastAsia="宋体"/>
          <w:color w:val="000000"/>
          <w:sz w:val="18"/>
          <w:lang w:eastAsia="zh-CN"/>
        </w:rPr>
        <w:t>图4-1 Dashboard首页全貌</w:t>
      </w:r>
    </w:p>
    <w:p w14:paraId="6708EA20">
      <w:pPr>
        <w:jc w:val="center"/>
        <w:rPr>
          <w:rFonts w:hint="eastAsia"/>
          <w:lang w:eastAsia="zh-CN"/>
        </w:rPr>
      </w:pPr>
      <w:r>
        <w:rPr>
          <w:rFonts w:ascii="宋体" w:hAnsi="宋体" w:eastAsia="宋体"/>
          <w:color w:val="000000"/>
          <w:sz w:val="18"/>
          <w:lang w:eastAsia="zh-CN"/>
        </w:rPr>
        <w:t>图4-1展示了Dashboard的整体页面结构，包括顶部筛选区、核心KPI指标卡、趋势图、构成图、场景对比图、风险分布和异常检测结果等模块。该图用于证明可视化部分已经形成完整页面，而不是单独生成若干静态图表。</w:t>
      </w:r>
    </w:p>
    <w:p w14:paraId="5C0AC3EF">
      <w:pPr>
        <w:ind w:firstLine="0"/>
        <w:jc w:val="center"/>
        <w:rPr>
          <w:rFonts w:hint="eastAsia"/>
        </w:rPr>
      </w:pPr>
      <w:r>
        <w:rPr>
          <w:rFonts w:ascii="宋体" w:hAnsi="宋体" w:eastAsia="宋体"/>
          <w:color w:val="000000"/>
        </w:rPr>
        <w:drawing>
          <wp:inline distT="0" distB="0" distL="0" distR="0">
            <wp:extent cx="5291455" cy="2550795"/>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49"/>
                    <a:stretch>
                      <a:fillRect/>
                    </a:stretch>
                  </pic:blipFill>
                  <pic:spPr>
                    <a:xfrm>
                      <a:off x="0" y="0"/>
                      <a:ext cx="5292000" cy="2551192"/>
                    </a:xfrm>
                    <a:prstGeom prst="rect">
                      <a:avLst/>
                    </a:prstGeom>
                  </pic:spPr>
                </pic:pic>
              </a:graphicData>
            </a:graphic>
          </wp:inline>
        </w:drawing>
      </w:r>
    </w:p>
    <w:p w14:paraId="240BA0C3">
      <w:pPr>
        <w:spacing w:before="60" w:after="160" w:line="240" w:lineRule="auto"/>
        <w:ind w:firstLine="0"/>
        <w:jc w:val="center"/>
        <w:rPr>
          <w:rFonts w:hint="eastAsia"/>
          <w:lang w:eastAsia="zh-CN"/>
        </w:rPr>
      </w:pPr>
      <w:r>
        <w:rPr>
          <w:rFonts w:ascii="宋体" w:hAnsi="宋体" w:eastAsia="宋体"/>
          <w:color w:val="000000"/>
          <w:sz w:val="18"/>
          <w:lang w:eastAsia="zh-CN"/>
        </w:rPr>
        <w:t>图4-2 病原体指标切换效果</w:t>
      </w:r>
    </w:p>
    <w:p w14:paraId="6D2312C2">
      <w:pPr>
        <w:jc w:val="center"/>
        <w:rPr>
          <w:rFonts w:hint="eastAsia"/>
          <w:lang w:eastAsia="zh-CN"/>
        </w:rPr>
      </w:pPr>
      <w:r>
        <w:rPr>
          <w:rFonts w:ascii="宋体" w:hAnsi="宋体" w:eastAsia="宋体"/>
          <w:color w:val="000000"/>
          <w:sz w:val="18"/>
          <w:lang w:eastAsia="zh-CN"/>
        </w:rPr>
        <w:t>图4-2展示了病原体或趋势指标切换后的页面状态。截图能够说明Dashboard支持按监测对象动态调整展示内容，KPI指标卡、图表和异常检测信息能够随筛选条件同步变化，满足课程对交互式可视化的要求。</w:t>
      </w:r>
    </w:p>
    <w:p w14:paraId="759385F9">
      <w:pPr>
        <w:ind w:firstLine="0"/>
        <w:jc w:val="center"/>
        <w:rPr>
          <w:rFonts w:hint="eastAsia"/>
        </w:rPr>
      </w:pPr>
      <w:r>
        <w:rPr>
          <w:rFonts w:ascii="宋体" w:hAnsi="宋体" w:eastAsia="宋体"/>
          <w:color w:val="000000"/>
        </w:rPr>
        <w:drawing>
          <wp:inline distT="0" distB="0" distL="0" distR="0">
            <wp:extent cx="5291455" cy="2538095"/>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50"/>
                    <a:stretch>
                      <a:fillRect/>
                    </a:stretch>
                  </pic:blipFill>
                  <pic:spPr>
                    <a:xfrm>
                      <a:off x="0" y="0"/>
                      <a:ext cx="5292000" cy="2538506"/>
                    </a:xfrm>
                    <a:prstGeom prst="rect">
                      <a:avLst/>
                    </a:prstGeom>
                  </pic:spPr>
                </pic:pic>
              </a:graphicData>
            </a:graphic>
          </wp:inline>
        </w:drawing>
      </w:r>
    </w:p>
    <w:p w14:paraId="37879812">
      <w:pPr>
        <w:spacing w:before="60" w:after="160" w:line="240" w:lineRule="auto"/>
        <w:ind w:firstLine="0"/>
        <w:jc w:val="center"/>
        <w:rPr>
          <w:rFonts w:hint="eastAsia"/>
          <w:lang w:eastAsia="zh-CN"/>
        </w:rPr>
      </w:pPr>
      <w:r>
        <w:rPr>
          <w:rFonts w:ascii="宋体" w:hAnsi="宋体" w:eastAsia="宋体"/>
          <w:color w:val="000000"/>
          <w:sz w:val="18"/>
          <w:lang w:eastAsia="zh-CN"/>
        </w:rPr>
        <w:t>图4-3 周范围缩放效果</w:t>
      </w:r>
    </w:p>
    <w:p w14:paraId="67E1B2B1">
      <w:pPr>
        <w:jc w:val="center"/>
        <w:rPr>
          <w:rFonts w:hint="eastAsia"/>
          <w:lang w:eastAsia="zh-CN"/>
        </w:rPr>
      </w:pPr>
      <w:r>
        <w:rPr>
          <w:rFonts w:ascii="宋体" w:hAnsi="宋体" w:eastAsia="宋体"/>
          <w:color w:val="000000"/>
          <w:sz w:val="18"/>
          <w:lang w:eastAsia="zh-CN"/>
        </w:rPr>
        <w:t>图4-3展示了周范围选择和趋势缩放功能。用户可以将全量周度序列收缩到指定时间窗口，以便观察局部阶段的峰值、波动和异常变化，提高时间序列图表的可读性。</w:t>
      </w:r>
    </w:p>
    <w:p w14:paraId="58912D6E">
      <w:pPr>
        <w:ind w:firstLine="0"/>
        <w:jc w:val="center"/>
        <w:rPr>
          <w:rFonts w:hint="eastAsia"/>
        </w:rPr>
      </w:pPr>
      <w:r>
        <w:rPr>
          <w:rFonts w:ascii="宋体" w:hAnsi="宋体" w:eastAsia="宋体"/>
          <w:color w:val="000000"/>
        </w:rPr>
        <w:drawing>
          <wp:inline distT="0" distB="0" distL="0" distR="0">
            <wp:extent cx="5291455" cy="1927225"/>
            <wp:effectExtent l="0" t="0" r="0"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51"/>
                    <a:stretch>
                      <a:fillRect/>
                    </a:stretch>
                  </pic:blipFill>
                  <pic:spPr>
                    <a:xfrm>
                      <a:off x="0" y="0"/>
                      <a:ext cx="5292000" cy="1927352"/>
                    </a:xfrm>
                    <a:prstGeom prst="rect">
                      <a:avLst/>
                    </a:prstGeom>
                  </pic:spPr>
                </pic:pic>
              </a:graphicData>
            </a:graphic>
          </wp:inline>
        </w:drawing>
      </w:r>
    </w:p>
    <w:p w14:paraId="5488BBD6">
      <w:pPr>
        <w:spacing w:before="60" w:after="160" w:line="240" w:lineRule="auto"/>
        <w:ind w:firstLine="0"/>
        <w:jc w:val="center"/>
        <w:rPr>
          <w:rFonts w:hint="eastAsia"/>
          <w:lang w:eastAsia="zh-CN"/>
        </w:rPr>
      </w:pPr>
      <w:r>
        <w:rPr>
          <w:rFonts w:ascii="宋体" w:hAnsi="宋体" w:eastAsia="宋体"/>
          <w:color w:val="000000"/>
          <w:sz w:val="18"/>
          <w:lang w:eastAsia="zh-CN"/>
        </w:rPr>
        <w:t>图4-4 图表悬停提示效果</w:t>
      </w:r>
    </w:p>
    <w:p w14:paraId="1C9AE9A5">
      <w:pPr>
        <w:jc w:val="center"/>
        <w:rPr>
          <w:rFonts w:hint="eastAsia"/>
          <w:lang w:eastAsia="zh-CN"/>
        </w:rPr>
      </w:pPr>
      <w:r>
        <w:rPr>
          <w:rFonts w:ascii="宋体" w:hAnsi="宋体" w:eastAsia="宋体"/>
          <w:color w:val="000000"/>
          <w:sz w:val="18"/>
          <w:lang w:eastAsia="zh-CN"/>
        </w:rPr>
        <w:t>图4-4展示了图表悬停提示功能。用户将鼠标移动到图表节点或区域后，页面显示对应周次、指标名称、数值、监测对象或风险信息，便于解释局部变化。</w:t>
      </w:r>
    </w:p>
    <w:p w14:paraId="7E021DCE">
      <w:pPr>
        <w:ind w:firstLine="0"/>
        <w:jc w:val="center"/>
        <w:rPr>
          <w:rFonts w:hint="eastAsia"/>
        </w:rPr>
      </w:pPr>
      <w:r>
        <w:rPr>
          <w:rFonts w:ascii="宋体" w:hAnsi="宋体" w:eastAsia="宋体"/>
          <w:color w:val="000000"/>
        </w:rPr>
        <w:drawing>
          <wp:inline distT="0" distB="0" distL="0" distR="0">
            <wp:extent cx="5291455" cy="2538095"/>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52"/>
                    <a:stretch>
                      <a:fillRect/>
                    </a:stretch>
                  </pic:blipFill>
                  <pic:spPr>
                    <a:xfrm>
                      <a:off x="0" y="0"/>
                      <a:ext cx="5292000" cy="2538506"/>
                    </a:xfrm>
                    <a:prstGeom prst="rect">
                      <a:avLst/>
                    </a:prstGeom>
                  </pic:spPr>
                </pic:pic>
              </a:graphicData>
            </a:graphic>
          </wp:inline>
        </w:drawing>
      </w:r>
    </w:p>
    <w:p w14:paraId="323E50E3">
      <w:pPr>
        <w:spacing w:before="60" w:after="160" w:line="240" w:lineRule="auto"/>
        <w:ind w:firstLine="0"/>
        <w:jc w:val="center"/>
        <w:rPr>
          <w:rFonts w:hint="eastAsia"/>
          <w:lang w:eastAsia="zh-CN"/>
        </w:rPr>
      </w:pPr>
      <w:r>
        <w:rPr>
          <w:rFonts w:ascii="宋体" w:hAnsi="宋体" w:eastAsia="宋体"/>
          <w:color w:val="000000"/>
          <w:sz w:val="18"/>
          <w:lang w:eastAsia="zh-CN"/>
        </w:rPr>
        <w:t>图4-5 省市风险分布与异常检测展示</w:t>
      </w:r>
    </w:p>
    <w:p w14:paraId="1BB1E16B">
      <w:pPr>
        <w:jc w:val="center"/>
        <w:rPr>
          <w:rFonts w:hint="eastAsia"/>
          <w:lang w:eastAsia="zh-CN"/>
        </w:rPr>
      </w:pPr>
      <w:r>
        <w:rPr>
          <w:rFonts w:ascii="宋体" w:hAnsi="宋体" w:eastAsia="宋体"/>
          <w:color w:val="000000"/>
          <w:sz w:val="18"/>
          <w:lang w:eastAsia="zh-CN"/>
        </w:rPr>
        <w:t>图4-5展示了省市风险分布和异常检测结果。该图用于说明数据挖掘阶段产生的风险分级和异常候选已经接入可视化页面，可为后续人工复核提供直观线索。</w:t>
      </w:r>
    </w:p>
    <w:p w14:paraId="12218E41">
      <w:pPr>
        <w:pStyle w:val="4"/>
        <w:spacing w:before="200"/>
        <w:ind w:firstLine="0"/>
        <w:rPr>
          <w:rFonts w:hint="eastAsia"/>
          <w:lang w:eastAsia="zh-CN"/>
        </w:rPr>
      </w:pPr>
      <w:r>
        <w:rPr>
          <w:rFonts w:ascii="宋体" w:hAnsi="宋体" w:eastAsia="宋体"/>
          <w:color w:val="000000"/>
          <w:sz w:val="28"/>
          <w:lang w:eastAsia="zh-CN"/>
        </w:rPr>
        <w:t>4.7 运行验证与交付文件</w:t>
      </w:r>
    </w:p>
    <w:p w14:paraId="2C5B18EC">
      <w:pPr>
        <w:rPr>
          <w:rFonts w:hint="eastAsia"/>
          <w:lang w:eastAsia="zh-CN"/>
        </w:rPr>
      </w:pPr>
      <w:r>
        <w:rPr>
          <w:rFonts w:ascii="宋体" w:hAnsi="宋体" w:eastAsia="宋体"/>
          <w:color w:val="000000"/>
          <w:sz w:val="21"/>
          <w:lang w:eastAsia="zh-CN"/>
        </w:rPr>
        <w:t>可视化部分完成后，对数据准备脚本、前端脚本和页面访问进行了验证。首先运行src/dashboard/prepare_dashboard_data.py生成data/dashboard-data.js；随后使用Node.js对src/dashboard/app.js和data/dashboard-data.js进行语法检查；最后通过本地HTTP服务访问Dashboard页面。验证结果表明，数据文件能够正常生成，前端脚本语法检查通过，页面能够正常加载并完成筛选、缩放和悬停交互。</w:t>
      </w:r>
    </w:p>
    <w:p w14:paraId="3DD7F040">
      <w:pPr>
        <w:spacing w:before="120" w:after="80" w:line="240" w:lineRule="auto"/>
        <w:ind w:firstLine="0"/>
        <w:jc w:val="center"/>
        <w:rPr>
          <w:rFonts w:hint="eastAsia"/>
          <w:lang w:eastAsia="zh-CN"/>
        </w:rPr>
      </w:pPr>
      <w:r>
        <w:rPr>
          <w:rFonts w:ascii="宋体" w:hAnsi="宋体" w:eastAsia="宋体"/>
          <w:color w:val="000000"/>
          <w:sz w:val="18"/>
          <w:lang w:eastAsia="zh-CN"/>
        </w:rPr>
        <w:t>表4-5 可视化部分运行验证记录</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154"/>
        <w:gridCol w:w="4966"/>
        <w:gridCol w:w="2721"/>
      </w:tblGrid>
      <w:tr w14:paraId="3E8A9D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F2F2F2"/>
            <w:vAlign w:val="center"/>
          </w:tcPr>
          <w:p w14:paraId="20288AEA">
            <w:pPr>
              <w:spacing w:after="0" w:line="288" w:lineRule="auto"/>
              <w:ind w:firstLine="0"/>
              <w:jc w:val="center"/>
              <w:rPr>
                <w:rFonts w:hint="eastAsia"/>
              </w:rPr>
            </w:pPr>
            <w:r>
              <w:rPr>
                <w:rFonts w:ascii="宋体" w:hAnsi="宋体" w:eastAsia="宋体"/>
                <w:b/>
                <w:color w:val="000000"/>
                <w:sz w:val="19"/>
              </w:rPr>
              <w:t>验证内容</w:t>
            </w:r>
          </w:p>
        </w:tc>
        <w:tc>
          <w:tcPr>
            <w:tcW w:w="3969" w:type="dxa"/>
            <w:shd w:val="clear" w:color="auto" w:fill="F2F2F2"/>
            <w:vAlign w:val="center"/>
          </w:tcPr>
          <w:p w14:paraId="4E65E74F">
            <w:pPr>
              <w:spacing w:after="0" w:line="288" w:lineRule="auto"/>
              <w:ind w:firstLine="0"/>
              <w:jc w:val="center"/>
              <w:rPr>
                <w:rFonts w:hint="eastAsia"/>
              </w:rPr>
            </w:pPr>
            <w:r>
              <w:rPr>
                <w:rFonts w:ascii="宋体" w:hAnsi="宋体" w:eastAsia="宋体"/>
                <w:b/>
                <w:color w:val="000000"/>
                <w:sz w:val="19"/>
              </w:rPr>
              <w:t>验证方式</w:t>
            </w:r>
          </w:p>
        </w:tc>
        <w:tc>
          <w:tcPr>
            <w:tcW w:w="2721" w:type="dxa"/>
            <w:shd w:val="clear" w:color="auto" w:fill="F2F2F2"/>
            <w:vAlign w:val="center"/>
          </w:tcPr>
          <w:p w14:paraId="3667934C">
            <w:pPr>
              <w:spacing w:after="0" w:line="288" w:lineRule="auto"/>
              <w:ind w:firstLine="0"/>
              <w:jc w:val="center"/>
              <w:rPr>
                <w:rFonts w:hint="eastAsia"/>
              </w:rPr>
            </w:pPr>
            <w:r>
              <w:rPr>
                <w:rFonts w:ascii="宋体" w:hAnsi="宋体" w:eastAsia="宋体"/>
                <w:b/>
                <w:color w:val="000000"/>
                <w:sz w:val="19"/>
              </w:rPr>
              <w:t>结果</w:t>
            </w:r>
          </w:p>
        </w:tc>
      </w:tr>
      <w:tr w14:paraId="775B8C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66B70E40">
            <w:pPr>
              <w:spacing w:after="0" w:line="288" w:lineRule="auto"/>
              <w:ind w:firstLine="0"/>
              <w:jc w:val="center"/>
              <w:rPr>
                <w:rFonts w:hint="eastAsia"/>
              </w:rPr>
            </w:pPr>
            <w:r>
              <w:rPr>
                <w:rFonts w:ascii="宋体" w:hAnsi="宋体" w:eastAsia="宋体"/>
                <w:color w:val="000000"/>
                <w:sz w:val="19"/>
              </w:rPr>
              <w:t>前端数据生成</w:t>
            </w:r>
          </w:p>
        </w:tc>
        <w:tc>
          <w:tcPr>
            <w:tcW w:w="3969" w:type="dxa"/>
            <w:vAlign w:val="center"/>
          </w:tcPr>
          <w:p w14:paraId="17AA9EFE">
            <w:pPr>
              <w:spacing w:after="0" w:line="288" w:lineRule="auto"/>
              <w:ind w:firstLine="0"/>
              <w:rPr>
                <w:rFonts w:hint="eastAsia"/>
              </w:rPr>
            </w:pPr>
            <w:r>
              <w:rPr>
                <w:rFonts w:ascii="宋体" w:hAnsi="宋体" w:eastAsia="宋体"/>
                <w:color w:val="000000"/>
                <w:sz w:val="19"/>
              </w:rPr>
              <w:t>运行python src/dashboard/prepare_dashboard_data.py</w:t>
            </w:r>
          </w:p>
        </w:tc>
        <w:tc>
          <w:tcPr>
            <w:tcW w:w="2721" w:type="dxa"/>
            <w:vAlign w:val="center"/>
          </w:tcPr>
          <w:p w14:paraId="07A245C7">
            <w:pPr>
              <w:spacing w:after="0" w:line="288" w:lineRule="auto"/>
              <w:ind w:firstLine="0"/>
              <w:rPr>
                <w:rFonts w:hint="eastAsia"/>
              </w:rPr>
            </w:pPr>
            <w:r>
              <w:rPr>
                <w:rFonts w:ascii="宋体" w:hAnsi="宋体" w:eastAsia="宋体"/>
                <w:color w:val="000000"/>
                <w:sz w:val="19"/>
              </w:rPr>
              <w:t>成功生成data/dashboard-data.js。</w:t>
            </w:r>
          </w:p>
        </w:tc>
      </w:tr>
      <w:tr w14:paraId="5951C4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0E18C7BC">
            <w:pPr>
              <w:spacing w:after="0" w:line="288" w:lineRule="auto"/>
              <w:ind w:firstLine="0"/>
              <w:jc w:val="center"/>
              <w:rPr>
                <w:rFonts w:hint="eastAsia"/>
              </w:rPr>
            </w:pPr>
            <w:r>
              <w:rPr>
                <w:rFonts w:ascii="宋体" w:hAnsi="宋体" w:eastAsia="宋体"/>
                <w:color w:val="000000"/>
                <w:sz w:val="19"/>
              </w:rPr>
              <w:t>页面脚本检查</w:t>
            </w:r>
          </w:p>
        </w:tc>
        <w:tc>
          <w:tcPr>
            <w:tcW w:w="3969" w:type="dxa"/>
            <w:vAlign w:val="center"/>
          </w:tcPr>
          <w:p w14:paraId="67B33842">
            <w:pPr>
              <w:spacing w:after="0" w:line="288" w:lineRule="auto"/>
              <w:ind w:firstLine="0"/>
              <w:rPr>
                <w:rFonts w:hint="eastAsia"/>
              </w:rPr>
            </w:pPr>
            <w:r>
              <w:rPr>
                <w:rFonts w:ascii="宋体" w:hAnsi="宋体" w:eastAsia="宋体"/>
                <w:color w:val="000000"/>
                <w:sz w:val="19"/>
              </w:rPr>
              <w:t>运行node --check src/dashboard/app.js</w:t>
            </w:r>
          </w:p>
        </w:tc>
        <w:tc>
          <w:tcPr>
            <w:tcW w:w="2721" w:type="dxa"/>
            <w:vAlign w:val="center"/>
          </w:tcPr>
          <w:p w14:paraId="61822852">
            <w:pPr>
              <w:spacing w:after="0" w:line="288" w:lineRule="auto"/>
              <w:ind w:firstLine="0"/>
              <w:rPr>
                <w:rFonts w:hint="eastAsia"/>
              </w:rPr>
            </w:pPr>
            <w:r>
              <w:rPr>
                <w:rFonts w:ascii="宋体" w:hAnsi="宋体" w:eastAsia="宋体"/>
                <w:color w:val="000000"/>
                <w:sz w:val="19"/>
              </w:rPr>
              <w:t>语法检查通过。</w:t>
            </w:r>
          </w:p>
        </w:tc>
      </w:tr>
      <w:tr w14:paraId="6A8831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30F225F7">
            <w:pPr>
              <w:spacing w:after="0" w:line="288" w:lineRule="auto"/>
              <w:ind w:firstLine="0"/>
              <w:jc w:val="center"/>
              <w:rPr>
                <w:rFonts w:hint="eastAsia"/>
              </w:rPr>
            </w:pPr>
            <w:r>
              <w:rPr>
                <w:rFonts w:ascii="宋体" w:hAnsi="宋体" w:eastAsia="宋体"/>
                <w:color w:val="000000"/>
                <w:sz w:val="19"/>
              </w:rPr>
              <w:t>数据脚本检查</w:t>
            </w:r>
          </w:p>
        </w:tc>
        <w:tc>
          <w:tcPr>
            <w:tcW w:w="3969" w:type="dxa"/>
            <w:vAlign w:val="center"/>
          </w:tcPr>
          <w:p w14:paraId="54A752C4">
            <w:pPr>
              <w:spacing w:after="0" w:line="288" w:lineRule="auto"/>
              <w:ind w:firstLine="0"/>
              <w:rPr>
                <w:rFonts w:hint="eastAsia"/>
              </w:rPr>
            </w:pPr>
            <w:r>
              <w:rPr>
                <w:rFonts w:ascii="宋体" w:hAnsi="宋体" w:eastAsia="宋体"/>
                <w:color w:val="000000"/>
                <w:sz w:val="19"/>
              </w:rPr>
              <w:t>运行node --check data/dashboard-data.js</w:t>
            </w:r>
          </w:p>
        </w:tc>
        <w:tc>
          <w:tcPr>
            <w:tcW w:w="2721" w:type="dxa"/>
            <w:vAlign w:val="center"/>
          </w:tcPr>
          <w:p w14:paraId="321F0178">
            <w:pPr>
              <w:spacing w:after="0" w:line="288" w:lineRule="auto"/>
              <w:ind w:firstLine="0"/>
              <w:rPr>
                <w:rFonts w:hint="eastAsia"/>
              </w:rPr>
            </w:pPr>
            <w:r>
              <w:rPr>
                <w:rFonts w:ascii="宋体" w:hAnsi="宋体" w:eastAsia="宋体"/>
                <w:color w:val="000000"/>
                <w:sz w:val="19"/>
              </w:rPr>
              <w:t>语法检查通过。</w:t>
            </w:r>
          </w:p>
        </w:tc>
      </w:tr>
      <w:tr w14:paraId="76645D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vAlign w:val="center"/>
          </w:tcPr>
          <w:p w14:paraId="05DB5FCF">
            <w:pPr>
              <w:spacing w:after="0" w:line="288" w:lineRule="auto"/>
              <w:ind w:firstLine="0"/>
              <w:jc w:val="center"/>
              <w:rPr>
                <w:rFonts w:hint="eastAsia"/>
              </w:rPr>
            </w:pPr>
            <w:r>
              <w:rPr>
                <w:rFonts w:ascii="宋体" w:hAnsi="宋体" w:eastAsia="宋体"/>
                <w:color w:val="000000"/>
                <w:sz w:val="19"/>
              </w:rPr>
              <w:t>页面访问验证</w:t>
            </w:r>
          </w:p>
        </w:tc>
        <w:tc>
          <w:tcPr>
            <w:tcW w:w="3969" w:type="dxa"/>
            <w:vAlign w:val="center"/>
          </w:tcPr>
          <w:p w14:paraId="4BF74E8E">
            <w:pPr>
              <w:spacing w:after="0" w:line="288" w:lineRule="auto"/>
              <w:ind w:firstLine="0"/>
              <w:rPr>
                <w:rFonts w:hint="eastAsia"/>
              </w:rPr>
            </w:pPr>
            <w:r>
              <w:rPr>
                <w:rFonts w:ascii="宋体" w:hAnsi="宋体" w:eastAsia="宋体"/>
                <w:color w:val="000000"/>
                <w:sz w:val="19"/>
              </w:rPr>
              <w:t>访问http://localhost:8000/src/dashboard/dashboard.html</w:t>
            </w:r>
          </w:p>
        </w:tc>
        <w:tc>
          <w:tcPr>
            <w:tcW w:w="2721" w:type="dxa"/>
            <w:vAlign w:val="center"/>
          </w:tcPr>
          <w:p w14:paraId="698D8CED">
            <w:pPr>
              <w:spacing w:after="0" w:line="288" w:lineRule="auto"/>
              <w:ind w:firstLine="0"/>
              <w:rPr>
                <w:rFonts w:hint="eastAsia"/>
                <w:lang w:eastAsia="zh-CN"/>
              </w:rPr>
            </w:pPr>
            <w:r>
              <w:rPr>
                <w:rFonts w:ascii="宋体" w:hAnsi="宋体" w:eastAsia="宋体"/>
                <w:color w:val="000000"/>
                <w:sz w:val="19"/>
                <w:lang w:eastAsia="zh-CN"/>
              </w:rPr>
              <w:t>页面可正常访问，核心交互功能可用。</w:t>
            </w:r>
          </w:p>
        </w:tc>
      </w:tr>
    </w:tbl>
    <w:p w14:paraId="03568115">
      <w:pPr>
        <w:spacing w:after="40"/>
        <w:rPr>
          <w:rFonts w:hint="eastAsia"/>
          <w:lang w:eastAsia="zh-CN"/>
        </w:rPr>
      </w:pPr>
    </w:p>
    <w:p w14:paraId="7C78905A">
      <w:pPr>
        <w:rPr>
          <w:rFonts w:hint="eastAsia"/>
          <w:lang w:eastAsia="zh-CN"/>
        </w:rPr>
      </w:pPr>
      <w:r>
        <w:rPr>
          <w:rFonts w:ascii="宋体" w:hAnsi="宋体" w:eastAsia="宋体"/>
          <w:color w:val="000000"/>
          <w:sz w:val="21"/>
        </w:rPr>
        <w:t>本部分主要交付文件包括src/dashboard/dashboard.html、src/dashboard/styles.css、src/dashboard/app.js、src/dashboard/prepare_dashboard_data.py、data/dashboard-data.js、数据可视化方案.md、数据可视化报告.md、图表说明.md、运行日志汇总.md、输入输出样例汇总.md以及screenshots/dashboard目录下的页面截图。</w:t>
      </w:r>
      <w:r>
        <w:rPr>
          <w:rFonts w:ascii="宋体" w:hAnsi="宋体" w:eastAsia="宋体"/>
          <w:color w:val="000000"/>
          <w:sz w:val="21"/>
          <w:lang w:eastAsia="zh-CN"/>
        </w:rPr>
        <w:t>上述材料共同构成可视化部分的完整提交内容。</w:t>
      </w:r>
    </w:p>
    <w:p w14:paraId="3846D01F">
      <w:pPr>
        <w:pStyle w:val="3"/>
        <w:spacing w:after="240"/>
        <w:ind w:firstLine="0"/>
        <w:jc w:val="center"/>
        <w:rPr>
          <w:rFonts w:hint="eastAsia"/>
          <w:lang w:eastAsia="zh-CN"/>
        </w:rPr>
      </w:pPr>
      <w:r>
        <w:rPr>
          <w:rFonts w:ascii="宋体" w:hAnsi="宋体" w:eastAsia="宋体"/>
          <w:b/>
          <w:color w:val="000000"/>
          <w:sz w:val="32"/>
          <w:lang w:eastAsia="zh-CN"/>
        </w:rPr>
        <w:t>五、AI Agent与Skills复用说明</w:t>
      </w:r>
    </w:p>
    <w:p w14:paraId="0FAAFFD2">
      <w:pPr>
        <w:pStyle w:val="4"/>
        <w:spacing w:before="200"/>
        <w:ind w:firstLine="0"/>
        <w:rPr>
          <w:rFonts w:hint="eastAsia"/>
          <w:lang w:eastAsia="zh-CN"/>
        </w:rPr>
      </w:pPr>
      <w:r>
        <w:rPr>
          <w:rFonts w:ascii="宋体" w:hAnsi="宋体" w:eastAsia="宋体"/>
          <w:color w:val="000000"/>
          <w:sz w:val="28"/>
          <w:lang w:eastAsia="zh-CN"/>
        </w:rPr>
        <w:t>5.1 全流程复用目标</w:t>
      </w:r>
    </w:p>
    <w:p w14:paraId="2E24C480">
      <w:pPr>
        <w:rPr>
          <w:rFonts w:hint="eastAsia"/>
          <w:lang w:eastAsia="zh-CN"/>
        </w:rPr>
      </w:pPr>
      <w:r>
        <w:rPr>
          <w:rFonts w:ascii="宋体" w:hAnsi="宋体" w:eastAsia="宋体"/>
          <w:color w:val="000000"/>
          <w:sz w:val="21"/>
          <w:lang w:eastAsia="zh-CN"/>
        </w:rPr>
        <w:t>本章从整个实验的角度说明AI Agent与Skills的复用情况，而不是仅说明可视化环节。项目围绕“呼吸道传染病监测与早期预警分析”主题，将实验过程拆分为数据采集、数据清洗、数据挖掘分析、可视化展示和报告材料生成五个连续环节，并分别沉淀对应的Skill说明、运行材料、输入输出样例和人工审核记录。</w:t>
      </w:r>
    </w:p>
    <w:p w14:paraId="53933897">
      <w:pPr>
        <w:rPr>
          <w:rFonts w:hint="eastAsia"/>
          <w:lang w:eastAsia="zh-CN"/>
        </w:rPr>
      </w:pPr>
      <w:r>
        <w:rPr>
          <w:rFonts w:ascii="宋体" w:hAnsi="宋体" w:eastAsia="宋体"/>
          <w:color w:val="000000"/>
          <w:sz w:val="21"/>
          <w:lang w:eastAsia="zh-CN"/>
        </w:rPr>
        <w:t>Skills复用的核心目标是把一次课程实验中的操作过程转化为可复现、可检查、可迁移的工作流。换言之，报告中不仅说明“使用了AI工具”，还需要证明每个Skill承担了明确任务，具有规范的SKILL.md说明文件，能够接收前一阶段输出，生成后一阶段可继续使用的结果，并通过运行日志、截图或文件清单证明流程真实执行。</w:t>
      </w:r>
    </w:p>
    <w:p w14:paraId="51EEEDBE">
      <w:pPr>
        <w:rPr>
          <w:rFonts w:hint="eastAsia"/>
          <w:lang w:eastAsia="zh-CN"/>
        </w:rPr>
      </w:pPr>
      <w:r>
        <w:rPr>
          <w:rFonts w:ascii="宋体" w:hAnsi="宋体" w:eastAsia="宋体"/>
          <w:color w:val="000000"/>
          <w:sz w:val="21"/>
          <w:lang w:eastAsia="zh-CN"/>
        </w:rPr>
        <w:t>从整体流程看，数据采集Skill负责公开数据源选择、爬虫设计和质检报告；数据清洗Skill负责字段标准化、缺失值处理、数据字典和质量摘要；数据分析Skill负责描述性统计、时间序列、相关性、聚类和异常检测；数据可视化Skill负责Dashboard页面、交互图表、运行说明和截图材料。四类Skill共同构成“数据采集—数据清洗—数据挖掘分析—可视化展示—报告材料生成”的实验闭环。</w:t>
      </w:r>
    </w:p>
    <w:p w14:paraId="5323A43A">
      <w:pPr>
        <w:pStyle w:val="4"/>
        <w:spacing w:before="200"/>
        <w:ind w:firstLine="0"/>
        <w:rPr>
          <w:rFonts w:hint="eastAsia"/>
          <w:lang w:eastAsia="zh-CN"/>
        </w:rPr>
      </w:pPr>
      <w:r>
        <w:rPr>
          <w:rFonts w:ascii="宋体" w:hAnsi="宋体" w:eastAsia="宋体"/>
          <w:color w:val="000000"/>
          <w:sz w:val="28"/>
          <w:lang w:eastAsia="zh-CN"/>
        </w:rPr>
        <w:t>5.2 Skills目录结构与模块划分</w:t>
      </w:r>
    </w:p>
    <w:p w14:paraId="19601505">
      <w:pPr>
        <w:rPr>
          <w:rFonts w:hint="eastAsia"/>
          <w:lang w:eastAsia="zh-CN"/>
        </w:rPr>
      </w:pPr>
      <w:r>
        <w:rPr>
          <w:rFonts w:ascii="宋体" w:hAnsi="宋体" w:eastAsia="宋体"/>
          <w:color w:val="000000"/>
          <w:sz w:val="21"/>
          <w:lang w:eastAsia="zh-CN"/>
        </w:rPr>
        <w:t>项目级Skill文件位于skills目录下，分别对应数据采集、数据清洗、数据挖掘分析和数据可视化阶段。各Skill围绕阶段任务定义输入、输出、执行步骤、结果验证和人工审核要求，使项目具备较好的可复用性和可说明性。</w:t>
      </w:r>
    </w:p>
    <w:p w14:paraId="16133364">
      <w:pPr>
        <w:spacing w:before="120" w:after="80" w:line="240" w:lineRule="auto"/>
        <w:ind w:firstLine="0"/>
        <w:jc w:val="center"/>
        <w:rPr>
          <w:rFonts w:hint="eastAsia"/>
          <w:lang w:eastAsia="zh-CN"/>
        </w:rPr>
      </w:pPr>
      <w:r>
        <w:rPr>
          <w:rFonts w:ascii="宋体" w:hAnsi="宋体" w:eastAsia="宋体"/>
          <w:color w:val="000000"/>
          <w:sz w:val="18"/>
          <w:lang w:eastAsia="zh-CN"/>
        </w:rPr>
        <w:t>表5-1 项目Skill模块及作用</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551"/>
        <w:gridCol w:w="1701"/>
        <w:gridCol w:w="4535"/>
      </w:tblGrid>
      <w:tr w14:paraId="48AF2F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shd w:val="clear" w:color="auto" w:fill="F2F2F2"/>
            <w:vAlign w:val="center"/>
          </w:tcPr>
          <w:p w14:paraId="79A73D3F">
            <w:pPr>
              <w:spacing w:after="0" w:line="288" w:lineRule="auto"/>
              <w:ind w:firstLine="0"/>
              <w:jc w:val="center"/>
              <w:rPr>
                <w:rFonts w:hint="eastAsia"/>
              </w:rPr>
            </w:pPr>
            <w:r>
              <w:rPr>
                <w:rFonts w:ascii="宋体" w:hAnsi="宋体" w:eastAsia="宋体"/>
                <w:b/>
                <w:color w:val="000000"/>
                <w:sz w:val="19"/>
              </w:rPr>
              <w:t>Skill模块</w:t>
            </w:r>
          </w:p>
        </w:tc>
        <w:tc>
          <w:tcPr>
            <w:tcW w:w="1701" w:type="dxa"/>
            <w:shd w:val="clear" w:color="auto" w:fill="F2F2F2"/>
            <w:vAlign w:val="center"/>
          </w:tcPr>
          <w:p w14:paraId="1FE58363">
            <w:pPr>
              <w:spacing w:after="0" w:line="288" w:lineRule="auto"/>
              <w:ind w:firstLine="0"/>
              <w:jc w:val="center"/>
              <w:rPr>
                <w:rFonts w:hint="eastAsia"/>
              </w:rPr>
            </w:pPr>
            <w:r>
              <w:rPr>
                <w:rFonts w:ascii="宋体" w:hAnsi="宋体" w:eastAsia="宋体"/>
                <w:b/>
                <w:color w:val="000000"/>
                <w:sz w:val="19"/>
              </w:rPr>
              <w:t>对应阶段</w:t>
            </w:r>
          </w:p>
        </w:tc>
        <w:tc>
          <w:tcPr>
            <w:tcW w:w="4535" w:type="dxa"/>
            <w:shd w:val="clear" w:color="auto" w:fill="F2F2F2"/>
            <w:vAlign w:val="center"/>
          </w:tcPr>
          <w:p w14:paraId="42EE3D37">
            <w:pPr>
              <w:spacing w:after="0" w:line="288" w:lineRule="auto"/>
              <w:ind w:firstLine="0"/>
              <w:jc w:val="center"/>
              <w:rPr>
                <w:rFonts w:hint="eastAsia"/>
              </w:rPr>
            </w:pPr>
            <w:r>
              <w:rPr>
                <w:rFonts w:ascii="宋体" w:hAnsi="宋体" w:eastAsia="宋体"/>
                <w:b/>
                <w:color w:val="000000"/>
                <w:sz w:val="19"/>
              </w:rPr>
              <w:t>主要作用</w:t>
            </w:r>
          </w:p>
        </w:tc>
      </w:tr>
      <w:tr w14:paraId="0AD555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vAlign w:val="center"/>
          </w:tcPr>
          <w:p w14:paraId="03AD489D">
            <w:pPr>
              <w:spacing w:after="0" w:line="288" w:lineRule="auto"/>
              <w:ind w:firstLine="0"/>
              <w:jc w:val="center"/>
              <w:rPr>
                <w:rFonts w:hint="eastAsia"/>
              </w:rPr>
            </w:pPr>
            <w:r>
              <w:rPr>
                <w:rFonts w:ascii="宋体" w:hAnsi="宋体" w:eastAsia="宋体"/>
                <w:color w:val="000000"/>
                <w:sz w:val="19"/>
              </w:rPr>
              <w:t>bigdata-data-collection</w:t>
            </w:r>
          </w:p>
        </w:tc>
        <w:tc>
          <w:tcPr>
            <w:tcW w:w="1701" w:type="dxa"/>
            <w:vAlign w:val="center"/>
          </w:tcPr>
          <w:p w14:paraId="29C773AC">
            <w:pPr>
              <w:spacing w:after="0" w:line="288" w:lineRule="auto"/>
              <w:ind w:firstLine="0"/>
              <w:rPr>
                <w:rFonts w:hint="eastAsia"/>
              </w:rPr>
            </w:pPr>
            <w:r>
              <w:rPr>
                <w:rFonts w:ascii="宋体" w:hAnsi="宋体" w:eastAsia="宋体"/>
                <w:color w:val="000000"/>
                <w:sz w:val="19"/>
              </w:rPr>
              <w:t>数据采集</w:t>
            </w:r>
          </w:p>
        </w:tc>
        <w:tc>
          <w:tcPr>
            <w:tcW w:w="4535" w:type="dxa"/>
            <w:vAlign w:val="center"/>
          </w:tcPr>
          <w:p w14:paraId="63AD4FA5">
            <w:pPr>
              <w:spacing w:after="0" w:line="288" w:lineRule="auto"/>
              <w:ind w:firstLine="0"/>
              <w:rPr>
                <w:rFonts w:hint="eastAsia"/>
                <w:lang w:eastAsia="zh-CN"/>
              </w:rPr>
            </w:pPr>
            <w:r>
              <w:rPr>
                <w:rFonts w:ascii="宋体" w:hAnsi="宋体" w:eastAsia="宋体"/>
                <w:color w:val="000000"/>
                <w:sz w:val="19"/>
                <w:lang w:eastAsia="zh-CN"/>
              </w:rPr>
              <w:t>辅助完成数据源筛选、爬虫设计、缓存重试、原始数据保存和质检报告整理。</w:t>
            </w:r>
          </w:p>
        </w:tc>
      </w:tr>
      <w:tr w14:paraId="6BF4FA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vAlign w:val="center"/>
          </w:tcPr>
          <w:p w14:paraId="35453E98">
            <w:pPr>
              <w:spacing w:after="0" w:line="288" w:lineRule="auto"/>
              <w:ind w:firstLine="0"/>
              <w:jc w:val="center"/>
              <w:rPr>
                <w:rFonts w:hint="eastAsia"/>
              </w:rPr>
            </w:pPr>
            <w:r>
              <w:rPr>
                <w:rFonts w:ascii="宋体" w:hAnsi="宋体" w:eastAsia="宋体"/>
                <w:color w:val="000000"/>
                <w:sz w:val="19"/>
              </w:rPr>
              <w:t>bigdata-data-cleaning</w:t>
            </w:r>
          </w:p>
        </w:tc>
        <w:tc>
          <w:tcPr>
            <w:tcW w:w="1701" w:type="dxa"/>
            <w:vAlign w:val="center"/>
          </w:tcPr>
          <w:p w14:paraId="3C7F1826">
            <w:pPr>
              <w:spacing w:after="0" w:line="288" w:lineRule="auto"/>
              <w:ind w:firstLine="0"/>
              <w:rPr>
                <w:rFonts w:hint="eastAsia"/>
              </w:rPr>
            </w:pPr>
            <w:r>
              <w:rPr>
                <w:rFonts w:ascii="宋体" w:hAnsi="宋体" w:eastAsia="宋体"/>
                <w:color w:val="000000"/>
                <w:sz w:val="19"/>
              </w:rPr>
              <w:t>数据清洗</w:t>
            </w:r>
          </w:p>
        </w:tc>
        <w:tc>
          <w:tcPr>
            <w:tcW w:w="4535" w:type="dxa"/>
            <w:vAlign w:val="center"/>
          </w:tcPr>
          <w:p w14:paraId="72CE35DB">
            <w:pPr>
              <w:spacing w:after="0" w:line="288" w:lineRule="auto"/>
              <w:ind w:firstLine="0"/>
              <w:rPr>
                <w:rFonts w:hint="eastAsia"/>
                <w:lang w:eastAsia="zh-CN"/>
              </w:rPr>
            </w:pPr>
            <w:r>
              <w:rPr>
                <w:rFonts w:ascii="宋体" w:hAnsi="宋体" w:eastAsia="宋体"/>
                <w:color w:val="000000"/>
                <w:sz w:val="19"/>
                <w:lang w:eastAsia="zh-CN"/>
              </w:rPr>
              <w:t>辅助完成字段标准化、缺失值处理、重复值处理、时间粒度对齐、数据字典和清洗报告生成。</w:t>
            </w:r>
          </w:p>
        </w:tc>
      </w:tr>
      <w:tr w14:paraId="6A82B4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vAlign w:val="center"/>
          </w:tcPr>
          <w:p w14:paraId="30375EB2">
            <w:pPr>
              <w:spacing w:after="0" w:line="288" w:lineRule="auto"/>
              <w:ind w:firstLine="0"/>
              <w:jc w:val="center"/>
              <w:rPr>
                <w:rFonts w:hint="eastAsia"/>
              </w:rPr>
            </w:pPr>
            <w:r>
              <w:rPr>
                <w:rFonts w:ascii="宋体" w:hAnsi="宋体" w:eastAsia="宋体"/>
                <w:color w:val="000000"/>
                <w:sz w:val="19"/>
              </w:rPr>
              <w:t>bigdata-data-analysis</w:t>
            </w:r>
          </w:p>
        </w:tc>
        <w:tc>
          <w:tcPr>
            <w:tcW w:w="1701" w:type="dxa"/>
            <w:vAlign w:val="center"/>
          </w:tcPr>
          <w:p w14:paraId="57389054">
            <w:pPr>
              <w:spacing w:after="0" w:line="288" w:lineRule="auto"/>
              <w:ind w:firstLine="0"/>
              <w:rPr>
                <w:rFonts w:hint="eastAsia"/>
              </w:rPr>
            </w:pPr>
            <w:r>
              <w:rPr>
                <w:rFonts w:ascii="宋体" w:hAnsi="宋体" w:eastAsia="宋体"/>
                <w:color w:val="000000"/>
                <w:sz w:val="19"/>
              </w:rPr>
              <w:t>数据挖掘分析</w:t>
            </w:r>
          </w:p>
        </w:tc>
        <w:tc>
          <w:tcPr>
            <w:tcW w:w="4535" w:type="dxa"/>
            <w:vAlign w:val="center"/>
          </w:tcPr>
          <w:p w14:paraId="3005D32A">
            <w:pPr>
              <w:spacing w:after="0" w:line="288" w:lineRule="auto"/>
              <w:ind w:firstLine="0"/>
              <w:rPr>
                <w:rFonts w:hint="eastAsia"/>
                <w:lang w:eastAsia="zh-CN"/>
              </w:rPr>
            </w:pPr>
            <w:r>
              <w:rPr>
                <w:rFonts w:ascii="宋体" w:hAnsi="宋体" w:eastAsia="宋体"/>
                <w:color w:val="000000"/>
                <w:sz w:val="19"/>
                <w:lang w:eastAsia="zh-CN"/>
              </w:rPr>
              <w:t>辅助完成描述性统计、时间序列分析、相关性分析、聚类分组、异常检测和应用价值分析。</w:t>
            </w:r>
          </w:p>
        </w:tc>
      </w:tr>
      <w:tr w14:paraId="610F76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vAlign w:val="center"/>
          </w:tcPr>
          <w:p w14:paraId="334A95E1">
            <w:pPr>
              <w:spacing w:after="0" w:line="288" w:lineRule="auto"/>
              <w:ind w:firstLine="0"/>
              <w:jc w:val="center"/>
              <w:rPr>
                <w:rFonts w:hint="eastAsia"/>
              </w:rPr>
            </w:pPr>
            <w:r>
              <w:rPr>
                <w:rFonts w:ascii="宋体" w:hAnsi="宋体" w:eastAsia="宋体"/>
                <w:color w:val="000000"/>
                <w:sz w:val="19"/>
              </w:rPr>
              <w:t>bigdata-data-visualization</w:t>
            </w:r>
          </w:p>
        </w:tc>
        <w:tc>
          <w:tcPr>
            <w:tcW w:w="1701" w:type="dxa"/>
            <w:vAlign w:val="center"/>
          </w:tcPr>
          <w:p w14:paraId="4F64B845">
            <w:pPr>
              <w:spacing w:after="0" w:line="288" w:lineRule="auto"/>
              <w:ind w:firstLine="0"/>
              <w:rPr>
                <w:rFonts w:hint="eastAsia"/>
              </w:rPr>
            </w:pPr>
            <w:r>
              <w:rPr>
                <w:rFonts w:ascii="宋体" w:hAnsi="宋体" w:eastAsia="宋体"/>
                <w:color w:val="000000"/>
                <w:sz w:val="19"/>
              </w:rPr>
              <w:t>可视化展示</w:t>
            </w:r>
          </w:p>
        </w:tc>
        <w:tc>
          <w:tcPr>
            <w:tcW w:w="4535" w:type="dxa"/>
            <w:vAlign w:val="center"/>
          </w:tcPr>
          <w:p w14:paraId="65FE1F9B">
            <w:pPr>
              <w:spacing w:after="0" w:line="288" w:lineRule="auto"/>
              <w:ind w:firstLine="0"/>
              <w:rPr>
                <w:rFonts w:hint="eastAsia"/>
                <w:lang w:eastAsia="zh-CN"/>
              </w:rPr>
            </w:pPr>
            <w:r>
              <w:rPr>
                <w:rFonts w:ascii="宋体" w:hAnsi="宋体" w:eastAsia="宋体"/>
                <w:color w:val="000000"/>
                <w:sz w:val="19"/>
                <w:lang w:eastAsia="zh-CN"/>
              </w:rPr>
              <w:t>辅助完成Dashboard设计、前端数据准备、图表渲染、交互验证、截图和可视化报告整理。</w:t>
            </w:r>
          </w:p>
        </w:tc>
      </w:tr>
    </w:tbl>
    <w:p w14:paraId="294C27E7">
      <w:pPr>
        <w:spacing w:after="40"/>
        <w:rPr>
          <w:rFonts w:hint="eastAsia"/>
          <w:lang w:eastAsia="zh-CN"/>
        </w:rPr>
      </w:pPr>
    </w:p>
    <w:p w14:paraId="3BD7B2A9">
      <w:pPr>
        <w:pStyle w:val="4"/>
        <w:spacing w:before="200"/>
        <w:ind w:firstLine="0"/>
        <w:rPr>
          <w:rFonts w:hint="eastAsia"/>
          <w:lang w:eastAsia="zh-CN"/>
        </w:rPr>
      </w:pPr>
      <w:r>
        <w:rPr>
          <w:rFonts w:ascii="宋体" w:hAnsi="宋体" w:eastAsia="宋体"/>
          <w:color w:val="000000"/>
          <w:sz w:val="28"/>
          <w:lang w:eastAsia="zh-CN"/>
        </w:rPr>
        <w:t>5.3 SKILL.md文件依据与原文佐证</w:t>
      </w:r>
    </w:p>
    <w:p w14:paraId="5CEDDA14">
      <w:pPr>
        <w:rPr>
          <w:rFonts w:hint="eastAsia"/>
          <w:lang w:eastAsia="zh-CN"/>
        </w:rPr>
      </w:pPr>
      <w:r>
        <w:rPr>
          <w:rFonts w:ascii="宋体" w:hAnsi="宋体" w:eastAsia="宋体"/>
          <w:color w:val="000000"/>
          <w:sz w:val="21"/>
          <w:lang w:eastAsia="zh-CN"/>
        </w:rPr>
        <w:t>本项目每个阶段均保留了对应的SKILL.md文件。SKILL.md不仅是工具说明文档，也是证明实验流程具备规范化和复用性的依据。以下内容摘取各Skill文件中的关键表述，用于说明四个阶段的任务边界和复用方式。</w:t>
      </w:r>
    </w:p>
    <w:p w14:paraId="2BD4258E">
      <w:pPr>
        <w:spacing w:before="120" w:after="80" w:line="240" w:lineRule="auto"/>
        <w:ind w:firstLine="0"/>
        <w:jc w:val="center"/>
        <w:rPr>
          <w:rFonts w:hint="eastAsia"/>
          <w:lang w:eastAsia="zh-CN"/>
        </w:rPr>
      </w:pPr>
      <w:r>
        <w:rPr>
          <w:rFonts w:ascii="宋体" w:hAnsi="宋体" w:eastAsia="宋体"/>
          <w:color w:val="000000"/>
          <w:sz w:val="18"/>
          <w:lang w:eastAsia="zh-CN"/>
        </w:rPr>
        <w:t>表5-</w:t>
      </w:r>
      <w:r>
        <w:rPr>
          <w:rFonts w:hint="eastAsia" w:ascii="宋体" w:hAnsi="宋体" w:eastAsia="宋体"/>
          <w:color w:val="000000"/>
          <w:sz w:val="18"/>
          <w:lang w:eastAsia="zh-CN"/>
        </w:rPr>
        <w:t>2</w:t>
      </w:r>
      <w:r>
        <w:rPr>
          <w:rFonts w:ascii="宋体" w:hAnsi="宋体" w:eastAsia="宋体"/>
          <w:color w:val="000000"/>
          <w:sz w:val="18"/>
          <w:lang w:eastAsia="zh-CN"/>
        </w:rPr>
        <w:t xml:space="preserve"> 各阶段SKILL.md关键表述与实验对应关系</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306"/>
        <w:gridCol w:w="3288"/>
        <w:gridCol w:w="3288"/>
      </w:tblGrid>
      <w:tr w14:paraId="559235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shd w:val="clear" w:color="auto" w:fill="F2F2F2"/>
            <w:vAlign w:val="center"/>
          </w:tcPr>
          <w:p w14:paraId="04B18ED5">
            <w:pPr>
              <w:spacing w:after="0" w:line="288" w:lineRule="auto"/>
              <w:ind w:firstLine="0"/>
              <w:jc w:val="center"/>
              <w:rPr>
                <w:rFonts w:hint="eastAsia"/>
              </w:rPr>
            </w:pPr>
            <w:r>
              <w:rPr>
                <w:rFonts w:ascii="宋体" w:hAnsi="宋体" w:eastAsia="宋体"/>
                <w:b/>
                <w:color w:val="000000"/>
                <w:sz w:val="19"/>
              </w:rPr>
              <w:t>Skill文件</w:t>
            </w:r>
          </w:p>
        </w:tc>
        <w:tc>
          <w:tcPr>
            <w:tcW w:w="3288" w:type="dxa"/>
            <w:shd w:val="clear" w:color="auto" w:fill="F2F2F2"/>
            <w:vAlign w:val="center"/>
          </w:tcPr>
          <w:p w14:paraId="2AC1377B">
            <w:pPr>
              <w:spacing w:after="0" w:line="288" w:lineRule="auto"/>
              <w:ind w:firstLine="0"/>
              <w:jc w:val="center"/>
              <w:rPr>
                <w:rFonts w:hint="eastAsia"/>
              </w:rPr>
            </w:pPr>
            <w:r>
              <w:rPr>
                <w:rFonts w:ascii="宋体" w:hAnsi="宋体" w:eastAsia="宋体"/>
                <w:b/>
                <w:color w:val="000000"/>
                <w:sz w:val="19"/>
              </w:rPr>
              <w:t>SKILL.md关键表述</w:t>
            </w:r>
          </w:p>
        </w:tc>
        <w:tc>
          <w:tcPr>
            <w:tcW w:w="3288" w:type="dxa"/>
            <w:shd w:val="clear" w:color="auto" w:fill="F2F2F2"/>
            <w:vAlign w:val="center"/>
          </w:tcPr>
          <w:p w14:paraId="517A22B4">
            <w:pPr>
              <w:spacing w:after="0" w:line="288" w:lineRule="auto"/>
              <w:ind w:firstLine="0"/>
              <w:jc w:val="center"/>
              <w:rPr>
                <w:rFonts w:hint="eastAsia"/>
                <w:lang w:eastAsia="zh-CN"/>
              </w:rPr>
            </w:pPr>
            <w:r>
              <w:rPr>
                <w:rFonts w:ascii="宋体" w:hAnsi="宋体" w:eastAsia="宋体"/>
                <w:b/>
                <w:color w:val="000000"/>
                <w:sz w:val="19"/>
                <w:lang w:eastAsia="zh-CN"/>
              </w:rPr>
              <w:t>在本实验中的对应作用</w:t>
            </w:r>
          </w:p>
        </w:tc>
      </w:tr>
      <w:tr w14:paraId="21406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vAlign w:val="center"/>
          </w:tcPr>
          <w:p w14:paraId="652E52F9">
            <w:pPr>
              <w:spacing w:after="0" w:line="288" w:lineRule="auto"/>
              <w:ind w:firstLine="0"/>
              <w:jc w:val="center"/>
              <w:rPr>
                <w:rFonts w:hint="eastAsia"/>
              </w:rPr>
            </w:pPr>
            <w:r>
              <w:rPr>
                <w:rFonts w:ascii="宋体" w:hAnsi="宋体" w:eastAsia="宋体"/>
                <w:color w:val="000000"/>
                <w:sz w:val="19"/>
              </w:rPr>
              <w:t>bigdata-data-collection/SKILL.md</w:t>
            </w:r>
          </w:p>
        </w:tc>
        <w:tc>
          <w:tcPr>
            <w:tcW w:w="3288" w:type="dxa"/>
            <w:vAlign w:val="center"/>
          </w:tcPr>
          <w:p w14:paraId="3D320468">
            <w:pPr>
              <w:spacing w:after="0" w:line="288" w:lineRule="auto"/>
              <w:ind w:firstLine="0"/>
              <w:rPr>
                <w:rFonts w:hint="eastAsia"/>
                <w:lang w:eastAsia="zh-CN"/>
              </w:rPr>
            </w:pPr>
            <w:r>
              <w:rPr>
                <w:rFonts w:ascii="宋体" w:hAnsi="宋体" w:eastAsia="宋体"/>
                <w:color w:val="000000"/>
                <w:sz w:val="19"/>
                <w:lang w:eastAsia="zh-CN"/>
              </w:rPr>
              <w:t>“选题 – 选数据源 – 设计字段 – 编写爬虫 – 分阶段采集 – 质量检查 – 输出报告”</w:t>
            </w:r>
          </w:p>
        </w:tc>
        <w:tc>
          <w:tcPr>
            <w:tcW w:w="3288" w:type="dxa"/>
            <w:vAlign w:val="center"/>
          </w:tcPr>
          <w:p w14:paraId="42DFDD7A">
            <w:pPr>
              <w:spacing w:after="0" w:line="288" w:lineRule="auto"/>
              <w:ind w:firstLine="0"/>
              <w:rPr>
                <w:rFonts w:hint="eastAsia"/>
                <w:lang w:eastAsia="zh-CN"/>
              </w:rPr>
            </w:pPr>
            <w:r>
              <w:rPr>
                <w:rFonts w:ascii="宋体" w:hAnsi="宋体" w:eastAsia="宋体"/>
                <w:color w:val="000000"/>
                <w:sz w:val="19"/>
                <w:lang w:eastAsia="zh-CN"/>
              </w:rPr>
              <w:t>对应本实验的数据源筛选、公开数据采集、原始文件缓存、质检和数据采集报告。</w:t>
            </w:r>
          </w:p>
        </w:tc>
      </w:tr>
      <w:tr w14:paraId="161B04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vAlign w:val="center"/>
          </w:tcPr>
          <w:p w14:paraId="3EBDBCAE">
            <w:pPr>
              <w:spacing w:after="0" w:line="288" w:lineRule="auto"/>
              <w:ind w:firstLine="0"/>
              <w:jc w:val="center"/>
              <w:rPr>
                <w:rFonts w:hint="eastAsia"/>
              </w:rPr>
            </w:pPr>
            <w:r>
              <w:rPr>
                <w:rFonts w:hint="eastAsia" w:ascii="宋体" w:hAnsi="宋体" w:eastAsia="宋体"/>
                <w:color w:val="000000"/>
                <w:sz w:val="19"/>
              </w:rPr>
              <w:t>B</w:t>
            </w:r>
            <w:r>
              <w:rPr>
                <w:rFonts w:ascii="宋体" w:hAnsi="宋体" w:eastAsia="宋体"/>
                <w:color w:val="000000"/>
                <w:sz w:val="19"/>
              </w:rPr>
              <w:t>igdata-data-cleaning/SKILL.md</w:t>
            </w:r>
          </w:p>
        </w:tc>
        <w:tc>
          <w:tcPr>
            <w:tcW w:w="3288" w:type="dxa"/>
            <w:vAlign w:val="center"/>
          </w:tcPr>
          <w:p w14:paraId="0FFC3515">
            <w:pPr>
              <w:spacing w:after="0" w:line="288" w:lineRule="auto"/>
              <w:ind w:firstLine="0"/>
              <w:rPr>
                <w:rFonts w:hint="eastAsia"/>
                <w:lang w:eastAsia="zh-CN"/>
              </w:rPr>
            </w:pPr>
            <w:r>
              <w:rPr>
                <w:rFonts w:ascii="宋体" w:hAnsi="宋体" w:eastAsia="宋体"/>
                <w:color w:val="000000"/>
                <w:sz w:val="19"/>
                <w:lang w:eastAsia="zh-CN"/>
              </w:rPr>
              <w:t>“生成标准化分析数据、质量检查结果和清洗报告”</w:t>
            </w:r>
          </w:p>
        </w:tc>
        <w:tc>
          <w:tcPr>
            <w:tcW w:w="3288" w:type="dxa"/>
            <w:vAlign w:val="center"/>
          </w:tcPr>
          <w:p w14:paraId="598D203F">
            <w:pPr>
              <w:spacing w:after="0" w:line="288" w:lineRule="auto"/>
              <w:ind w:firstLine="0"/>
              <w:rPr>
                <w:rFonts w:hint="eastAsia"/>
                <w:lang w:eastAsia="zh-CN"/>
              </w:rPr>
            </w:pPr>
            <w:r>
              <w:rPr>
                <w:rFonts w:ascii="宋体" w:hAnsi="宋体" w:eastAsia="宋体"/>
                <w:color w:val="000000"/>
                <w:sz w:val="19"/>
                <w:lang w:eastAsia="zh-CN"/>
              </w:rPr>
              <w:t>对应本实验字段标准化、缺失值处理、去重、时间粒度对齐、数据字典和质量摘要。</w:t>
            </w:r>
          </w:p>
        </w:tc>
      </w:tr>
      <w:tr w14:paraId="2E4462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vAlign w:val="center"/>
          </w:tcPr>
          <w:p w14:paraId="2596E61C">
            <w:pPr>
              <w:spacing w:after="0" w:line="288" w:lineRule="auto"/>
              <w:ind w:firstLine="0"/>
              <w:jc w:val="center"/>
              <w:rPr>
                <w:rFonts w:hint="eastAsia"/>
              </w:rPr>
            </w:pPr>
            <w:r>
              <w:rPr>
                <w:rFonts w:hint="eastAsia" w:ascii="宋体" w:hAnsi="宋体" w:eastAsia="宋体"/>
                <w:color w:val="000000"/>
                <w:sz w:val="19"/>
              </w:rPr>
              <w:t>B</w:t>
            </w:r>
            <w:r>
              <w:rPr>
                <w:rFonts w:ascii="宋体" w:hAnsi="宋体" w:eastAsia="宋体"/>
                <w:color w:val="000000"/>
                <w:sz w:val="19"/>
              </w:rPr>
              <w:t>igdata-data-analysis/SKILL.md</w:t>
            </w:r>
          </w:p>
        </w:tc>
        <w:tc>
          <w:tcPr>
            <w:tcW w:w="3288" w:type="dxa"/>
            <w:vAlign w:val="center"/>
          </w:tcPr>
          <w:p w14:paraId="290686C2">
            <w:pPr>
              <w:spacing w:after="0" w:line="288" w:lineRule="auto"/>
              <w:ind w:firstLine="0"/>
              <w:rPr>
                <w:rFonts w:hint="eastAsia"/>
                <w:lang w:eastAsia="zh-CN"/>
              </w:rPr>
            </w:pPr>
            <w:r>
              <w:rPr>
                <w:rFonts w:ascii="宋体" w:hAnsi="宋体" w:eastAsia="宋体"/>
                <w:color w:val="000000"/>
                <w:sz w:val="19"/>
                <w:lang w:eastAsia="zh-CN"/>
              </w:rPr>
              <w:t>“不要只在报告中写结论。应同时生成可交付的结构化分析结果文件”</w:t>
            </w:r>
          </w:p>
        </w:tc>
        <w:tc>
          <w:tcPr>
            <w:tcW w:w="3288" w:type="dxa"/>
            <w:vAlign w:val="center"/>
          </w:tcPr>
          <w:p w14:paraId="7A6C77FF">
            <w:pPr>
              <w:spacing w:after="0" w:line="288" w:lineRule="auto"/>
              <w:ind w:firstLine="0"/>
              <w:rPr>
                <w:rFonts w:hint="eastAsia"/>
                <w:lang w:eastAsia="zh-CN"/>
              </w:rPr>
            </w:pPr>
            <w:r>
              <w:rPr>
                <w:rFonts w:ascii="宋体" w:hAnsi="宋体" w:eastAsia="宋体"/>
                <w:color w:val="000000"/>
                <w:sz w:val="19"/>
                <w:lang w:eastAsia="zh-CN"/>
              </w:rPr>
              <w:t>对应本实验描述统计、时间序列、相关性矩阵、聚类风险分组和异常检测CSV结果。</w:t>
            </w:r>
          </w:p>
        </w:tc>
      </w:tr>
      <w:tr w14:paraId="62549A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68" w:type="dxa"/>
            <w:vAlign w:val="center"/>
          </w:tcPr>
          <w:p w14:paraId="107D118D">
            <w:pPr>
              <w:spacing w:after="0" w:line="288" w:lineRule="auto"/>
              <w:ind w:firstLine="0"/>
              <w:jc w:val="center"/>
              <w:rPr>
                <w:rFonts w:hint="eastAsia"/>
              </w:rPr>
            </w:pPr>
            <w:r>
              <w:rPr>
                <w:rFonts w:hint="eastAsia" w:ascii="宋体" w:hAnsi="宋体" w:eastAsia="宋体"/>
                <w:color w:val="000000"/>
                <w:sz w:val="19"/>
              </w:rPr>
              <w:t>B</w:t>
            </w:r>
            <w:r>
              <w:rPr>
                <w:rFonts w:ascii="宋体" w:hAnsi="宋体" w:eastAsia="宋体"/>
                <w:color w:val="000000"/>
                <w:sz w:val="19"/>
              </w:rPr>
              <w:t>igdata-data-visualization/SKILL.md</w:t>
            </w:r>
          </w:p>
        </w:tc>
        <w:tc>
          <w:tcPr>
            <w:tcW w:w="3288" w:type="dxa"/>
            <w:vAlign w:val="center"/>
          </w:tcPr>
          <w:p w14:paraId="29170A51">
            <w:pPr>
              <w:spacing w:after="0" w:line="288" w:lineRule="auto"/>
              <w:ind w:firstLine="0"/>
              <w:rPr>
                <w:rFonts w:hint="eastAsia"/>
                <w:lang w:eastAsia="zh-CN"/>
              </w:rPr>
            </w:pPr>
            <w:r>
              <w:rPr>
                <w:rFonts w:ascii="宋体" w:hAnsi="宋体" w:eastAsia="宋体"/>
                <w:color w:val="000000"/>
                <w:sz w:val="19"/>
                <w:lang w:eastAsia="zh-CN"/>
              </w:rPr>
              <w:t>“不要只生成静态图片。应同时交付可运行页面、数据准备脚本、前端数据文件、图表说明和运行说明”</w:t>
            </w:r>
          </w:p>
        </w:tc>
        <w:tc>
          <w:tcPr>
            <w:tcW w:w="3288" w:type="dxa"/>
            <w:vAlign w:val="center"/>
          </w:tcPr>
          <w:p w14:paraId="73F392D3">
            <w:pPr>
              <w:spacing w:after="0" w:line="288" w:lineRule="auto"/>
              <w:ind w:firstLine="0"/>
              <w:rPr>
                <w:rFonts w:hint="eastAsia"/>
              </w:rPr>
            </w:pPr>
            <w:r>
              <w:rPr>
                <w:rFonts w:ascii="宋体" w:hAnsi="宋体" w:eastAsia="宋体"/>
                <w:color w:val="000000"/>
                <w:sz w:val="19"/>
              </w:rPr>
              <w:t>对应本实验Dashboard页面、prepare_dashboard_data.py、dashboard-data.js、图表说明和截图材料。</w:t>
            </w:r>
          </w:p>
        </w:tc>
      </w:tr>
    </w:tbl>
    <w:p w14:paraId="62C5236A">
      <w:pPr>
        <w:spacing w:after="40"/>
        <w:rPr>
          <w:rFonts w:hint="eastAsia"/>
        </w:rPr>
      </w:pPr>
    </w:p>
    <w:p w14:paraId="3FEC7645">
      <w:pPr>
        <w:rPr>
          <w:rFonts w:hint="eastAsia"/>
          <w:lang w:eastAsia="zh-CN"/>
        </w:rPr>
      </w:pPr>
      <w:r>
        <w:rPr>
          <w:rFonts w:ascii="宋体" w:hAnsi="宋体" w:eastAsia="宋体"/>
          <w:color w:val="000000"/>
          <w:sz w:val="21"/>
          <w:lang w:eastAsia="zh-CN"/>
        </w:rPr>
        <w:t>上述原文表明，四个Skill分别约束了采集、清洗、分析和可视化阶段的交付形式。其中，数据采集阶段强调从选题到质检报告的完整闭环；清洗阶段强调标准化数据和质量检查；分析阶段强调结构化结果文件，而不是只写文字结论；可视化阶段强调可运行页面和配套说明，而不是只提供静态图片。这些要求与本实验最终产出的数据文件、报告文件、Dashboard代码和截图材料形成对应关系。</w:t>
      </w:r>
      <w:r>
        <w:rPr>
          <w:rFonts w:ascii="宋体" w:hAnsi="宋体" w:eastAsia="宋体"/>
          <w:color w:val="000000"/>
          <w:sz w:val="21"/>
          <w:lang w:eastAsia="zh-CN"/>
        </w:rPr>
        <w:drawing>
          <wp:inline distT="0" distB="0" distL="0" distR="0">
            <wp:extent cx="4613275" cy="3951605"/>
            <wp:effectExtent l="0" t="0" r="0" b="0"/>
            <wp:docPr id="13393950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5002" name="图片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637824" cy="3972795"/>
                    </a:xfrm>
                    <a:prstGeom prst="rect">
                      <a:avLst/>
                    </a:prstGeom>
                    <a:noFill/>
                    <a:ln>
                      <a:noFill/>
                    </a:ln>
                  </pic:spPr>
                </pic:pic>
              </a:graphicData>
            </a:graphic>
          </wp:inline>
        </w:drawing>
      </w:r>
    </w:p>
    <w:p w14:paraId="35B5BCCC">
      <w:pPr>
        <w:spacing w:before="60" w:after="160" w:line="240" w:lineRule="auto"/>
        <w:ind w:firstLine="0"/>
        <w:jc w:val="center"/>
        <w:rPr>
          <w:rFonts w:ascii="黑体" w:hAnsi="黑体" w:eastAsia="黑体"/>
          <w:color w:val="000000"/>
          <w:sz w:val="21"/>
          <w:lang w:eastAsia="zh-CN"/>
        </w:rPr>
      </w:pPr>
      <w:r>
        <w:rPr>
          <w:rFonts w:ascii="宋体" w:hAnsi="宋体" w:eastAsia="宋体"/>
          <w:color w:val="000000"/>
          <w:sz w:val="21"/>
          <w:lang w:eastAsia="zh-CN"/>
        </w:rPr>
        <w:drawing>
          <wp:inline distT="0" distB="0" distL="0" distR="0">
            <wp:extent cx="4079875" cy="3538855"/>
            <wp:effectExtent l="0" t="0" r="0" b="4445"/>
            <wp:docPr id="9530723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2353" name="图片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4083497" cy="3542094"/>
                    </a:xfrm>
                    <a:prstGeom prst="rect">
                      <a:avLst/>
                    </a:prstGeom>
                    <a:noFill/>
                    <a:ln>
                      <a:noFill/>
                    </a:ln>
                  </pic:spPr>
                </pic:pic>
              </a:graphicData>
            </a:graphic>
          </wp:inline>
        </w:drawing>
      </w:r>
      <w:r>
        <w:rPr>
          <w:rFonts w:ascii="宋体" w:hAnsi="宋体" w:eastAsia="宋体"/>
          <w:color w:val="000000"/>
          <w:sz w:val="21"/>
          <w:lang w:eastAsia="zh-CN"/>
        </w:rPr>
        <w:drawing>
          <wp:inline distT="0" distB="0" distL="0" distR="0">
            <wp:extent cx="4010660" cy="2994660"/>
            <wp:effectExtent l="0" t="0" r="8890" b="0"/>
            <wp:docPr id="20169310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1083" name="图片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016954" cy="2999202"/>
                    </a:xfrm>
                    <a:prstGeom prst="rect">
                      <a:avLst/>
                    </a:prstGeom>
                    <a:noFill/>
                    <a:ln>
                      <a:noFill/>
                    </a:ln>
                  </pic:spPr>
                </pic:pic>
              </a:graphicData>
            </a:graphic>
          </wp:inline>
        </w:drawing>
      </w:r>
      <w:r>
        <w:rPr>
          <w:rFonts w:ascii="宋体" w:hAnsi="宋体" w:eastAsia="宋体"/>
          <w:color w:val="000000"/>
          <w:sz w:val="21"/>
          <w:lang w:eastAsia="zh-CN"/>
        </w:rPr>
        <w:drawing>
          <wp:inline distT="0" distB="0" distL="0" distR="0">
            <wp:extent cx="4058920" cy="4206240"/>
            <wp:effectExtent l="0" t="0" r="0" b="3810"/>
            <wp:docPr id="58386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848" name="图片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061693" cy="4208642"/>
                    </a:xfrm>
                    <a:prstGeom prst="rect">
                      <a:avLst/>
                    </a:prstGeom>
                    <a:noFill/>
                    <a:ln>
                      <a:noFill/>
                    </a:ln>
                  </pic:spPr>
                </pic:pic>
              </a:graphicData>
            </a:graphic>
          </wp:inline>
        </w:drawing>
      </w:r>
    </w:p>
    <w:p w14:paraId="0EE43C40">
      <w:pPr>
        <w:spacing w:before="60" w:after="160" w:line="240" w:lineRule="auto"/>
        <w:ind w:firstLine="0"/>
        <w:jc w:val="center"/>
        <w:rPr>
          <w:rFonts w:hint="eastAsia"/>
          <w:lang w:eastAsia="zh-CN"/>
        </w:rPr>
      </w:pPr>
      <w:r>
        <w:rPr>
          <w:rFonts w:ascii="宋体" w:hAnsi="宋体" w:eastAsia="宋体"/>
          <w:color w:val="000000"/>
          <w:sz w:val="18"/>
          <w:lang w:eastAsia="zh-CN"/>
        </w:rPr>
        <w:t>图5-3 四个SKILL.md文件内容截图</w:t>
      </w:r>
    </w:p>
    <w:p w14:paraId="64E818BF">
      <w:pPr>
        <w:pStyle w:val="4"/>
        <w:spacing w:before="200"/>
        <w:ind w:firstLine="0"/>
        <w:rPr>
          <w:rFonts w:hint="eastAsia"/>
          <w:lang w:eastAsia="zh-CN"/>
        </w:rPr>
      </w:pPr>
      <w:r>
        <w:rPr>
          <w:rFonts w:ascii="宋体" w:hAnsi="宋体" w:eastAsia="宋体"/>
          <w:color w:val="000000"/>
          <w:sz w:val="28"/>
          <w:lang w:eastAsia="zh-CN"/>
        </w:rPr>
        <w:t>5.4 全流程Agent关键提示词与任务执行记录</w:t>
      </w:r>
    </w:p>
    <w:p w14:paraId="370A4BC0">
      <w:pPr>
        <w:rPr>
          <w:rFonts w:hint="eastAsia"/>
          <w:lang w:eastAsia="zh-CN"/>
        </w:rPr>
      </w:pPr>
      <w:r>
        <w:rPr>
          <w:rFonts w:ascii="宋体" w:hAnsi="宋体" w:eastAsia="宋体"/>
          <w:color w:val="000000"/>
          <w:sz w:val="21"/>
          <w:lang w:eastAsia="zh-CN"/>
        </w:rPr>
        <w:t>在实际使用过程中，Agent围绕课程要求和项目数据条件完成任务拆解。提示词并非简单要求生成某个文件，而是按阶段约束输入、处理方法、输出结果和验证方式。为便于复核，四个主要阶段的关键提示词摘要和人工审核记录整理如下。</w:t>
      </w:r>
    </w:p>
    <w:p w14:paraId="2108E1F7">
      <w:pPr>
        <w:spacing w:before="120" w:after="80" w:line="240" w:lineRule="auto"/>
        <w:ind w:firstLine="0"/>
        <w:jc w:val="center"/>
        <w:rPr>
          <w:rFonts w:hint="eastAsia"/>
          <w:lang w:eastAsia="zh-CN"/>
        </w:rPr>
      </w:pPr>
      <w:r>
        <w:rPr>
          <w:rFonts w:ascii="宋体" w:hAnsi="宋体" w:eastAsia="宋体"/>
          <w:color w:val="000000"/>
          <w:sz w:val="18"/>
          <w:lang w:eastAsia="zh-CN"/>
        </w:rPr>
        <w:t>表5-</w:t>
      </w:r>
      <w:r>
        <w:rPr>
          <w:rFonts w:hint="eastAsia" w:ascii="宋体" w:hAnsi="宋体" w:eastAsia="宋体"/>
          <w:color w:val="000000"/>
          <w:sz w:val="18"/>
          <w:lang w:eastAsia="zh-CN"/>
        </w:rPr>
        <w:t>3</w:t>
      </w:r>
      <w:r>
        <w:rPr>
          <w:rFonts w:ascii="宋体" w:hAnsi="宋体" w:eastAsia="宋体"/>
          <w:color w:val="000000"/>
          <w:sz w:val="18"/>
          <w:lang w:eastAsia="zh-CN"/>
        </w:rPr>
        <w:t xml:space="preserve"> 全流程Agent关键提示词与人工审核记录</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25"/>
        <w:gridCol w:w="1684"/>
        <w:gridCol w:w="2658"/>
        <w:gridCol w:w="2211"/>
        <w:gridCol w:w="1986"/>
      </w:tblGrid>
      <w:tr w14:paraId="3C3CDC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61" w:type="dxa"/>
            <w:shd w:val="clear" w:color="auto" w:fill="F2F2F2"/>
            <w:vAlign w:val="center"/>
          </w:tcPr>
          <w:p w14:paraId="6CD172B5">
            <w:pPr>
              <w:spacing w:after="0" w:line="288" w:lineRule="auto"/>
              <w:ind w:firstLine="0"/>
              <w:jc w:val="center"/>
              <w:rPr>
                <w:rFonts w:hint="eastAsia"/>
              </w:rPr>
            </w:pPr>
            <w:r>
              <w:rPr>
                <w:rFonts w:ascii="宋体" w:hAnsi="宋体" w:eastAsia="宋体"/>
                <w:b/>
                <w:color w:val="000000"/>
                <w:sz w:val="19"/>
              </w:rPr>
              <w:t>阶段</w:t>
            </w:r>
          </w:p>
        </w:tc>
        <w:tc>
          <w:tcPr>
            <w:tcW w:w="1701" w:type="dxa"/>
            <w:shd w:val="clear" w:color="auto" w:fill="F2F2F2"/>
            <w:vAlign w:val="center"/>
          </w:tcPr>
          <w:p w14:paraId="3A2A6983">
            <w:pPr>
              <w:spacing w:after="0" w:line="288" w:lineRule="auto"/>
              <w:ind w:firstLine="0"/>
              <w:jc w:val="center"/>
              <w:rPr>
                <w:rFonts w:hint="eastAsia"/>
              </w:rPr>
            </w:pPr>
            <w:r>
              <w:rPr>
                <w:rFonts w:ascii="宋体" w:hAnsi="宋体" w:eastAsia="宋体"/>
                <w:b/>
                <w:color w:val="000000"/>
                <w:sz w:val="19"/>
              </w:rPr>
              <w:t>任务目标</w:t>
            </w:r>
          </w:p>
        </w:tc>
        <w:tc>
          <w:tcPr>
            <w:tcW w:w="2721" w:type="dxa"/>
            <w:shd w:val="clear" w:color="auto" w:fill="F2F2F2"/>
            <w:vAlign w:val="center"/>
          </w:tcPr>
          <w:p w14:paraId="081EA5D4">
            <w:pPr>
              <w:spacing w:after="0" w:line="288" w:lineRule="auto"/>
              <w:ind w:firstLine="0"/>
              <w:jc w:val="center"/>
              <w:rPr>
                <w:rFonts w:hint="eastAsia"/>
              </w:rPr>
            </w:pPr>
            <w:r>
              <w:rPr>
                <w:rFonts w:ascii="宋体" w:hAnsi="宋体" w:eastAsia="宋体"/>
                <w:b/>
                <w:color w:val="000000"/>
                <w:sz w:val="19"/>
              </w:rPr>
              <w:t>关键提示词摘要</w:t>
            </w:r>
          </w:p>
        </w:tc>
        <w:tc>
          <w:tcPr>
            <w:tcW w:w="2041" w:type="dxa"/>
            <w:shd w:val="clear" w:color="auto" w:fill="F2F2F2"/>
            <w:vAlign w:val="center"/>
          </w:tcPr>
          <w:p w14:paraId="1ACC6453">
            <w:pPr>
              <w:spacing w:after="0" w:line="288" w:lineRule="auto"/>
              <w:ind w:firstLine="0"/>
              <w:jc w:val="center"/>
              <w:rPr>
                <w:rFonts w:hint="eastAsia"/>
              </w:rPr>
            </w:pPr>
            <w:r>
              <w:rPr>
                <w:rFonts w:ascii="宋体" w:hAnsi="宋体" w:eastAsia="宋体"/>
                <w:b/>
                <w:color w:val="000000"/>
                <w:sz w:val="19"/>
              </w:rPr>
              <w:t>Agent输出</w:t>
            </w:r>
          </w:p>
        </w:tc>
        <w:tc>
          <w:tcPr>
            <w:tcW w:w="2041" w:type="dxa"/>
            <w:shd w:val="clear" w:color="auto" w:fill="F2F2F2"/>
            <w:vAlign w:val="center"/>
          </w:tcPr>
          <w:p w14:paraId="2E31815F">
            <w:pPr>
              <w:spacing w:after="0" w:line="288" w:lineRule="auto"/>
              <w:ind w:firstLine="0"/>
              <w:jc w:val="center"/>
              <w:rPr>
                <w:rFonts w:hint="eastAsia"/>
              </w:rPr>
            </w:pPr>
            <w:r>
              <w:rPr>
                <w:rFonts w:ascii="宋体" w:hAnsi="宋体" w:eastAsia="宋体"/>
                <w:b/>
                <w:color w:val="000000"/>
                <w:sz w:val="19"/>
              </w:rPr>
              <w:t>人工审核</w:t>
            </w:r>
          </w:p>
        </w:tc>
      </w:tr>
      <w:tr w14:paraId="1F5F7C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61" w:type="dxa"/>
            <w:vAlign w:val="center"/>
          </w:tcPr>
          <w:p w14:paraId="05DE1D13">
            <w:pPr>
              <w:spacing w:after="0" w:line="288" w:lineRule="auto"/>
              <w:ind w:firstLine="0"/>
              <w:jc w:val="center"/>
              <w:rPr>
                <w:rFonts w:hint="eastAsia"/>
              </w:rPr>
            </w:pPr>
            <w:r>
              <w:rPr>
                <w:rFonts w:ascii="宋体" w:hAnsi="宋体" w:eastAsia="宋体"/>
                <w:color w:val="000000"/>
                <w:sz w:val="19"/>
              </w:rPr>
              <w:t>数据采集</w:t>
            </w:r>
          </w:p>
        </w:tc>
        <w:tc>
          <w:tcPr>
            <w:tcW w:w="1701" w:type="dxa"/>
            <w:vAlign w:val="center"/>
          </w:tcPr>
          <w:p w14:paraId="350E141B">
            <w:pPr>
              <w:spacing w:after="0" w:line="288" w:lineRule="auto"/>
              <w:ind w:firstLine="0"/>
              <w:rPr>
                <w:rFonts w:hint="eastAsia"/>
                <w:lang w:eastAsia="zh-CN"/>
              </w:rPr>
            </w:pPr>
            <w:r>
              <w:rPr>
                <w:rFonts w:ascii="宋体" w:hAnsi="宋体" w:eastAsia="宋体"/>
                <w:color w:val="000000"/>
                <w:sz w:val="19"/>
                <w:lang w:eastAsia="zh-CN"/>
              </w:rPr>
              <w:t>完成公开数据源采集和质检。</w:t>
            </w:r>
          </w:p>
        </w:tc>
        <w:tc>
          <w:tcPr>
            <w:tcW w:w="2721" w:type="dxa"/>
            <w:vAlign w:val="center"/>
          </w:tcPr>
          <w:p w14:paraId="78261E1B">
            <w:pPr>
              <w:spacing w:after="0" w:line="288" w:lineRule="auto"/>
              <w:ind w:firstLine="0"/>
              <w:rPr>
                <w:rFonts w:hint="eastAsia"/>
                <w:lang w:eastAsia="zh-CN"/>
              </w:rPr>
            </w:pPr>
            <w:r>
              <w:rPr>
                <w:rFonts w:ascii="宋体" w:hAnsi="宋体" w:eastAsia="宋体"/>
                <w:color w:val="000000"/>
                <w:sz w:val="19"/>
                <w:lang w:eastAsia="zh-CN"/>
              </w:rPr>
              <w:t>围绕呼吸道传染病监测主题，选择权威公开数据源，设计字段、爬虫、缓存、质检和采集报告。</w:t>
            </w:r>
          </w:p>
        </w:tc>
        <w:tc>
          <w:tcPr>
            <w:tcW w:w="2041" w:type="dxa"/>
            <w:vAlign w:val="center"/>
          </w:tcPr>
          <w:p w14:paraId="695DEAE4">
            <w:pPr>
              <w:spacing w:after="0" w:line="288" w:lineRule="auto"/>
              <w:ind w:firstLine="0"/>
              <w:rPr>
                <w:rFonts w:hint="eastAsia"/>
                <w:lang w:eastAsia="zh-CN"/>
              </w:rPr>
            </w:pPr>
            <w:r>
              <w:rPr>
                <w:rFonts w:ascii="宋体" w:hAnsi="宋体" w:eastAsia="宋体"/>
                <w:color w:val="000000"/>
                <w:sz w:val="19"/>
                <w:lang w:eastAsia="zh-CN"/>
              </w:rPr>
              <w:t>采集脚本、原始文件、interim数据、数据采集方案和质检报告。</w:t>
            </w:r>
          </w:p>
        </w:tc>
        <w:tc>
          <w:tcPr>
            <w:tcW w:w="2041" w:type="dxa"/>
            <w:vAlign w:val="center"/>
          </w:tcPr>
          <w:p w14:paraId="53091B0C">
            <w:pPr>
              <w:spacing w:after="0" w:line="288" w:lineRule="auto"/>
              <w:ind w:firstLine="0"/>
              <w:rPr>
                <w:rFonts w:hint="eastAsia"/>
                <w:lang w:eastAsia="zh-CN"/>
              </w:rPr>
            </w:pPr>
            <w:r>
              <w:rPr>
                <w:rFonts w:ascii="宋体" w:hAnsi="宋体" w:eastAsia="宋体"/>
                <w:color w:val="000000"/>
                <w:sz w:val="19"/>
                <w:lang w:eastAsia="zh-CN"/>
              </w:rPr>
              <w:t>核查来源链接、采集范围、字段含义和合规边界。</w:t>
            </w:r>
          </w:p>
        </w:tc>
      </w:tr>
      <w:tr w14:paraId="6BE439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61" w:type="dxa"/>
            <w:vAlign w:val="center"/>
          </w:tcPr>
          <w:p w14:paraId="2D3C8A66">
            <w:pPr>
              <w:spacing w:after="0" w:line="288" w:lineRule="auto"/>
              <w:ind w:firstLine="0"/>
              <w:jc w:val="center"/>
              <w:rPr>
                <w:rFonts w:hint="eastAsia"/>
              </w:rPr>
            </w:pPr>
            <w:r>
              <w:rPr>
                <w:rFonts w:ascii="宋体" w:hAnsi="宋体" w:eastAsia="宋体"/>
                <w:color w:val="000000"/>
                <w:sz w:val="19"/>
              </w:rPr>
              <w:t>数据清洗</w:t>
            </w:r>
          </w:p>
        </w:tc>
        <w:tc>
          <w:tcPr>
            <w:tcW w:w="1701" w:type="dxa"/>
            <w:vAlign w:val="center"/>
          </w:tcPr>
          <w:p w14:paraId="06962C19">
            <w:pPr>
              <w:spacing w:after="0" w:line="288" w:lineRule="auto"/>
              <w:ind w:firstLine="0"/>
              <w:rPr>
                <w:rFonts w:hint="eastAsia"/>
                <w:lang w:eastAsia="zh-CN"/>
              </w:rPr>
            </w:pPr>
            <w:r>
              <w:rPr>
                <w:rFonts w:ascii="宋体" w:hAnsi="宋体" w:eastAsia="宋体"/>
                <w:color w:val="000000"/>
                <w:sz w:val="19"/>
                <w:lang w:eastAsia="zh-CN"/>
              </w:rPr>
              <w:t>形成标准化分析数据。</w:t>
            </w:r>
          </w:p>
        </w:tc>
        <w:tc>
          <w:tcPr>
            <w:tcW w:w="2721" w:type="dxa"/>
            <w:vAlign w:val="center"/>
          </w:tcPr>
          <w:p w14:paraId="4A2661AB">
            <w:pPr>
              <w:spacing w:after="0" w:line="288" w:lineRule="auto"/>
              <w:ind w:firstLine="0"/>
              <w:rPr>
                <w:rFonts w:hint="eastAsia"/>
                <w:lang w:eastAsia="zh-CN"/>
              </w:rPr>
            </w:pPr>
            <w:r>
              <w:rPr>
                <w:rFonts w:ascii="宋体" w:hAnsi="宋体" w:eastAsia="宋体"/>
                <w:color w:val="000000"/>
                <w:sz w:val="19"/>
                <w:lang w:eastAsia="zh-CN"/>
              </w:rPr>
              <w:t>读取采集结果，完成字段标准化、缺失值处理、重复值处理、时间粒度对齐、数据字典和质量摘要。</w:t>
            </w:r>
          </w:p>
        </w:tc>
        <w:tc>
          <w:tcPr>
            <w:tcW w:w="2041" w:type="dxa"/>
            <w:vAlign w:val="center"/>
          </w:tcPr>
          <w:p w14:paraId="3D7DCBDE">
            <w:pPr>
              <w:spacing w:after="0" w:line="288" w:lineRule="auto"/>
              <w:ind w:firstLine="0"/>
              <w:rPr>
                <w:rFonts w:hint="eastAsia"/>
              </w:rPr>
            </w:pPr>
            <w:r>
              <w:rPr>
                <w:rFonts w:ascii="宋体" w:hAnsi="宋体" w:eastAsia="宋体"/>
                <w:color w:val="000000"/>
                <w:sz w:val="19"/>
              </w:rPr>
              <w:t>processed数据、data_dictionary.csv、quality_summary.json和清洗报告。</w:t>
            </w:r>
          </w:p>
        </w:tc>
        <w:tc>
          <w:tcPr>
            <w:tcW w:w="2041" w:type="dxa"/>
            <w:vAlign w:val="center"/>
          </w:tcPr>
          <w:p w14:paraId="1E02C8F6">
            <w:pPr>
              <w:spacing w:after="0" w:line="288" w:lineRule="auto"/>
              <w:ind w:firstLine="0"/>
              <w:rPr>
                <w:rFonts w:hint="eastAsia"/>
                <w:lang w:eastAsia="zh-CN"/>
              </w:rPr>
            </w:pPr>
            <w:r>
              <w:rPr>
                <w:rFonts w:ascii="宋体" w:hAnsi="宋体" w:eastAsia="宋体"/>
                <w:color w:val="000000"/>
                <w:sz w:val="19"/>
                <w:lang w:eastAsia="zh-CN"/>
              </w:rPr>
              <w:t>核查行数、空值、字段类型、去重规则和派生字段来源。</w:t>
            </w:r>
          </w:p>
        </w:tc>
      </w:tr>
      <w:tr w14:paraId="25DFAE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61" w:type="dxa"/>
            <w:vAlign w:val="center"/>
          </w:tcPr>
          <w:p w14:paraId="2D7F66FA">
            <w:pPr>
              <w:spacing w:after="0" w:line="288" w:lineRule="auto"/>
              <w:ind w:firstLine="0"/>
              <w:jc w:val="center"/>
              <w:rPr>
                <w:rFonts w:hint="eastAsia"/>
              </w:rPr>
            </w:pPr>
            <w:r>
              <w:rPr>
                <w:rFonts w:ascii="宋体" w:hAnsi="宋体" w:eastAsia="宋体"/>
                <w:color w:val="000000"/>
                <w:sz w:val="19"/>
              </w:rPr>
              <w:t>数据挖掘分析</w:t>
            </w:r>
          </w:p>
        </w:tc>
        <w:tc>
          <w:tcPr>
            <w:tcW w:w="1701" w:type="dxa"/>
            <w:vAlign w:val="center"/>
          </w:tcPr>
          <w:p w14:paraId="0B9E5F90">
            <w:pPr>
              <w:spacing w:after="0" w:line="288" w:lineRule="auto"/>
              <w:ind w:firstLine="0"/>
              <w:rPr>
                <w:rFonts w:hint="eastAsia"/>
                <w:lang w:eastAsia="zh-CN"/>
              </w:rPr>
            </w:pPr>
            <w:r>
              <w:rPr>
                <w:rFonts w:ascii="宋体" w:hAnsi="宋体" w:eastAsia="宋体"/>
                <w:color w:val="000000"/>
                <w:sz w:val="19"/>
                <w:lang w:eastAsia="zh-CN"/>
              </w:rPr>
              <w:t>生成结构化分析结果。</w:t>
            </w:r>
          </w:p>
        </w:tc>
        <w:tc>
          <w:tcPr>
            <w:tcW w:w="2721" w:type="dxa"/>
            <w:vAlign w:val="center"/>
          </w:tcPr>
          <w:p w14:paraId="55C4C983">
            <w:pPr>
              <w:spacing w:after="0" w:line="288" w:lineRule="auto"/>
              <w:ind w:firstLine="0"/>
              <w:rPr>
                <w:rFonts w:hint="eastAsia"/>
                <w:lang w:eastAsia="zh-CN"/>
              </w:rPr>
            </w:pPr>
            <w:r>
              <w:rPr>
                <w:rFonts w:ascii="宋体" w:hAnsi="宋体" w:eastAsia="宋体"/>
                <w:color w:val="000000"/>
                <w:sz w:val="19"/>
                <w:lang w:eastAsia="zh-CN"/>
              </w:rPr>
              <w:t>基于清洗数据完成描述性统计、时间序列、相关性分析、聚类风险分组和异常检测。</w:t>
            </w:r>
          </w:p>
        </w:tc>
        <w:tc>
          <w:tcPr>
            <w:tcW w:w="2041" w:type="dxa"/>
            <w:vAlign w:val="center"/>
          </w:tcPr>
          <w:p w14:paraId="79739B40">
            <w:pPr>
              <w:spacing w:after="0" w:line="288" w:lineRule="auto"/>
              <w:ind w:firstLine="0"/>
              <w:rPr>
                <w:rFonts w:hint="eastAsia"/>
                <w:lang w:eastAsia="zh-CN"/>
              </w:rPr>
            </w:pPr>
            <w:r>
              <w:rPr>
                <w:rFonts w:ascii="宋体" w:hAnsi="宋体" w:eastAsia="宋体"/>
                <w:color w:val="000000"/>
                <w:sz w:val="19"/>
                <w:lang w:eastAsia="zh-CN"/>
              </w:rPr>
              <w:t>analysis目录下的统计、相关性、聚类、异常检测和摘要文件。</w:t>
            </w:r>
          </w:p>
        </w:tc>
        <w:tc>
          <w:tcPr>
            <w:tcW w:w="2041" w:type="dxa"/>
            <w:vAlign w:val="center"/>
          </w:tcPr>
          <w:p w14:paraId="6317DF55">
            <w:pPr>
              <w:spacing w:after="0" w:line="288" w:lineRule="auto"/>
              <w:ind w:firstLine="0"/>
              <w:rPr>
                <w:rFonts w:hint="eastAsia"/>
                <w:lang w:eastAsia="zh-CN"/>
              </w:rPr>
            </w:pPr>
            <w:r>
              <w:rPr>
                <w:rFonts w:ascii="宋体" w:hAnsi="宋体" w:eastAsia="宋体"/>
                <w:color w:val="000000"/>
                <w:sz w:val="19"/>
                <w:lang w:eastAsia="zh-CN"/>
              </w:rPr>
              <w:t>核查相关性解释边界、聚类标签含义和异常检测阈值。</w:t>
            </w:r>
          </w:p>
        </w:tc>
      </w:tr>
      <w:tr w14:paraId="4E32B5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61" w:type="dxa"/>
            <w:vAlign w:val="center"/>
          </w:tcPr>
          <w:p w14:paraId="1126D658">
            <w:pPr>
              <w:spacing w:after="0" w:line="288" w:lineRule="auto"/>
              <w:ind w:firstLine="0"/>
              <w:jc w:val="center"/>
              <w:rPr>
                <w:rFonts w:hint="eastAsia"/>
              </w:rPr>
            </w:pPr>
            <w:r>
              <w:rPr>
                <w:rFonts w:ascii="宋体" w:hAnsi="宋体" w:eastAsia="宋体"/>
                <w:color w:val="000000"/>
                <w:sz w:val="19"/>
              </w:rPr>
              <w:t>可视化展示</w:t>
            </w:r>
          </w:p>
        </w:tc>
        <w:tc>
          <w:tcPr>
            <w:tcW w:w="1701" w:type="dxa"/>
            <w:vAlign w:val="center"/>
          </w:tcPr>
          <w:p w14:paraId="19F9989B">
            <w:pPr>
              <w:spacing w:after="0" w:line="288" w:lineRule="auto"/>
              <w:ind w:firstLine="0"/>
              <w:rPr>
                <w:rFonts w:hint="eastAsia"/>
              </w:rPr>
            </w:pPr>
            <w:r>
              <w:rPr>
                <w:rFonts w:ascii="宋体" w:hAnsi="宋体" w:eastAsia="宋体"/>
                <w:color w:val="000000"/>
                <w:sz w:val="19"/>
              </w:rPr>
              <w:t>构建交互式Dashboard。</w:t>
            </w:r>
          </w:p>
        </w:tc>
        <w:tc>
          <w:tcPr>
            <w:tcW w:w="2721" w:type="dxa"/>
            <w:vAlign w:val="center"/>
          </w:tcPr>
          <w:p w14:paraId="17603359">
            <w:pPr>
              <w:spacing w:after="0" w:line="288" w:lineRule="auto"/>
              <w:ind w:firstLine="0"/>
              <w:rPr>
                <w:rFonts w:hint="eastAsia"/>
                <w:lang w:eastAsia="zh-CN"/>
              </w:rPr>
            </w:pPr>
            <w:r>
              <w:rPr>
                <w:rFonts w:ascii="宋体" w:hAnsi="宋体" w:eastAsia="宋体"/>
                <w:color w:val="000000"/>
                <w:sz w:val="19"/>
                <w:lang w:eastAsia="zh-CN"/>
              </w:rPr>
              <w:t>读取processed和analysis目录结果，设计多类图表，支持筛选、缩放、悬停提示并输出截图材料。</w:t>
            </w:r>
          </w:p>
        </w:tc>
        <w:tc>
          <w:tcPr>
            <w:tcW w:w="2041" w:type="dxa"/>
            <w:vAlign w:val="center"/>
          </w:tcPr>
          <w:p w14:paraId="609EAA48">
            <w:pPr>
              <w:spacing w:after="0" w:line="288" w:lineRule="auto"/>
              <w:ind w:firstLine="0"/>
              <w:rPr>
                <w:rFonts w:hint="eastAsia"/>
                <w:lang w:eastAsia="zh-CN"/>
              </w:rPr>
            </w:pPr>
            <w:r>
              <w:rPr>
                <w:rFonts w:ascii="宋体" w:hAnsi="宋体" w:eastAsia="宋体"/>
                <w:color w:val="000000"/>
                <w:sz w:val="19"/>
                <w:lang w:eastAsia="zh-CN"/>
              </w:rPr>
              <w:t>Dashboard页面、前端数据、图表说明、运行日志和截图。</w:t>
            </w:r>
          </w:p>
        </w:tc>
        <w:tc>
          <w:tcPr>
            <w:tcW w:w="2041" w:type="dxa"/>
            <w:vAlign w:val="center"/>
          </w:tcPr>
          <w:p w14:paraId="41F77AE7">
            <w:pPr>
              <w:spacing w:after="0" w:line="288" w:lineRule="auto"/>
              <w:ind w:firstLine="0"/>
              <w:rPr>
                <w:rFonts w:hint="eastAsia"/>
                <w:lang w:eastAsia="zh-CN"/>
              </w:rPr>
            </w:pPr>
            <w:r>
              <w:rPr>
                <w:rFonts w:ascii="宋体" w:hAnsi="宋体" w:eastAsia="宋体"/>
                <w:color w:val="000000"/>
                <w:sz w:val="19"/>
                <w:lang w:eastAsia="zh-CN"/>
              </w:rPr>
              <w:t>浏览器测试，核对截图、筛选条件和图表数据来源。</w:t>
            </w:r>
          </w:p>
        </w:tc>
      </w:tr>
    </w:tbl>
    <w:p w14:paraId="0A5F4C96">
      <w:pPr>
        <w:spacing w:after="40"/>
        <w:rPr>
          <w:rFonts w:hint="eastAsia"/>
          <w:lang w:eastAsia="zh-CN"/>
        </w:rPr>
      </w:pPr>
    </w:p>
    <w:p w14:paraId="0509DA28">
      <w:pPr>
        <w:pStyle w:val="4"/>
        <w:spacing w:before="200"/>
        <w:ind w:firstLine="0"/>
        <w:rPr>
          <w:rFonts w:hint="eastAsia"/>
          <w:lang w:eastAsia="zh-CN"/>
        </w:rPr>
      </w:pPr>
      <w:r>
        <w:rPr>
          <w:rFonts w:ascii="宋体" w:hAnsi="宋体" w:eastAsia="宋体"/>
          <w:color w:val="000000"/>
          <w:sz w:val="28"/>
          <w:lang w:eastAsia="zh-CN"/>
        </w:rPr>
        <w:t>5.5 Skill实际调用过程与运行日志</w:t>
      </w:r>
    </w:p>
    <w:p w14:paraId="6602E4D4">
      <w:pPr>
        <w:rPr>
          <w:rFonts w:hint="eastAsia"/>
          <w:lang w:eastAsia="zh-CN"/>
        </w:rPr>
      </w:pPr>
      <w:r>
        <w:rPr>
          <w:rFonts w:ascii="宋体" w:hAnsi="宋体" w:eastAsia="宋体"/>
          <w:color w:val="000000"/>
          <w:sz w:val="21"/>
          <w:lang w:eastAsia="zh-CN"/>
        </w:rPr>
        <w:t>Skill实际调用过程体现在各阶段脚本运行、文件生成和报告整理中。由于本实验不是单一可视化任务，第五章的运行日志应覆盖采集、清洗、分析和可视化四个环节，形成从原始数据到最终展示材料的连续证据链。</w:t>
      </w:r>
    </w:p>
    <w:p w14:paraId="181190FB">
      <w:pPr>
        <w:spacing w:before="120" w:after="80" w:line="240" w:lineRule="auto"/>
        <w:ind w:firstLine="0"/>
        <w:jc w:val="center"/>
        <w:rPr>
          <w:rFonts w:hint="eastAsia"/>
          <w:lang w:eastAsia="zh-CN"/>
        </w:rPr>
      </w:pPr>
      <w:r>
        <w:rPr>
          <w:rFonts w:ascii="宋体" w:hAnsi="宋体" w:eastAsia="宋体"/>
          <w:color w:val="000000"/>
          <w:sz w:val="18"/>
          <w:lang w:eastAsia="zh-CN"/>
        </w:rPr>
        <w:t>表5-</w:t>
      </w:r>
      <w:r>
        <w:rPr>
          <w:rFonts w:hint="eastAsia" w:ascii="宋体" w:hAnsi="宋体" w:eastAsia="宋体"/>
          <w:color w:val="000000"/>
          <w:sz w:val="18"/>
          <w:lang w:eastAsia="zh-CN"/>
        </w:rPr>
        <w:t>4</w:t>
      </w:r>
      <w:r>
        <w:rPr>
          <w:rFonts w:ascii="宋体" w:hAnsi="宋体" w:eastAsia="宋体"/>
          <w:color w:val="000000"/>
          <w:sz w:val="18"/>
          <w:lang w:eastAsia="zh-CN"/>
        </w:rPr>
        <w:t xml:space="preserve"> 全流程Skill实际调用与运行结果</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01"/>
        <w:gridCol w:w="3515"/>
        <w:gridCol w:w="3515"/>
      </w:tblGrid>
      <w:tr w14:paraId="053E42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F2F2F2"/>
            <w:vAlign w:val="center"/>
          </w:tcPr>
          <w:p w14:paraId="74F3993D">
            <w:pPr>
              <w:spacing w:after="0" w:line="288" w:lineRule="auto"/>
              <w:ind w:firstLine="0"/>
              <w:jc w:val="center"/>
              <w:rPr>
                <w:rFonts w:hint="eastAsia"/>
              </w:rPr>
            </w:pPr>
            <w:r>
              <w:rPr>
                <w:rFonts w:ascii="宋体" w:hAnsi="宋体" w:eastAsia="宋体"/>
                <w:b/>
                <w:color w:val="000000"/>
                <w:sz w:val="19"/>
              </w:rPr>
              <w:t>步骤</w:t>
            </w:r>
          </w:p>
        </w:tc>
        <w:tc>
          <w:tcPr>
            <w:tcW w:w="3515" w:type="dxa"/>
            <w:shd w:val="clear" w:color="auto" w:fill="F2F2F2"/>
            <w:vAlign w:val="center"/>
          </w:tcPr>
          <w:p w14:paraId="404AB1DF">
            <w:pPr>
              <w:spacing w:after="0" w:line="288" w:lineRule="auto"/>
              <w:ind w:firstLine="0"/>
              <w:jc w:val="center"/>
              <w:rPr>
                <w:rFonts w:hint="eastAsia"/>
              </w:rPr>
            </w:pPr>
            <w:r>
              <w:rPr>
                <w:rFonts w:ascii="宋体" w:hAnsi="宋体" w:eastAsia="宋体"/>
                <w:b/>
                <w:color w:val="000000"/>
                <w:sz w:val="19"/>
              </w:rPr>
              <w:t>命令或操作</w:t>
            </w:r>
          </w:p>
        </w:tc>
        <w:tc>
          <w:tcPr>
            <w:tcW w:w="3515" w:type="dxa"/>
            <w:shd w:val="clear" w:color="auto" w:fill="F2F2F2"/>
            <w:vAlign w:val="center"/>
          </w:tcPr>
          <w:p w14:paraId="0C968378">
            <w:pPr>
              <w:spacing w:after="0" w:line="288" w:lineRule="auto"/>
              <w:ind w:firstLine="0"/>
              <w:jc w:val="center"/>
              <w:rPr>
                <w:rFonts w:hint="eastAsia"/>
              </w:rPr>
            </w:pPr>
            <w:r>
              <w:rPr>
                <w:rFonts w:ascii="宋体" w:hAnsi="宋体" w:eastAsia="宋体"/>
                <w:b/>
                <w:color w:val="000000"/>
                <w:sz w:val="19"/>
              </w:rPr>
              <w:t>运行结果</w:t>
            </w:r>
          </w:p>
        </w:tc>
      </w:tr>
      <w:tr w14:paraId="4756E5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40919808">
            <w:pPr>
              <w:spacing w:after="0" w:line="288" w:lineRule="auto"/>
              <w:ind w:firstLine="0"/>
              <w:jc w:val="center"/>
              <w:rPr>
                <w:rFonts w:hint="eastAsia"/>
              </w:rPr>
            </w:pPr>
            <w:r>
              <w:rPr>
                <w:rFonts w:ascii="宋体" w:hAnsi="宋体" w:eastAsia="宋体"/>
                <w:color w:val="000000"/>
                <w:sz w:val="19"/>
              </w:rPr>
              <w:t>数据采集</w:t>
            </w:r>
          </w:p>
        </w:tc>
        <w:tc>
          <w:tcPr>
            <w:tcW w:w="3515" w:type="dxa"/>
            <w:vAlign w:val="center"/>
          </w:tcPr>
          <w:p w14:paraId="2C823DEE">
            <w:pPr>
              <w:spacing w:after="0" w:line="288" w:lineRule="auto"/>
              <w:ind w:firstLine="0"/>
              <w:rPr>
                <w:rFonts w:hint="eastAsia"/>
                <w:lang w:eastAsia="zh-CN"/>
              </w:rPr>
            </w:pPr>
            <w:r>
              <w:rPr>
                <w:rFonts w:ascii="宋体" w:hAnsi="宋体" w:eastAsia="宋体"/>
                <w:color w:val="000000"/>
                <w:sz w:val="19"/>
                <w:lang w:eastAsia="zh-CN"/>
              </w:rPr>
              <w:t>运行数据采集主脚本并记录缓存、失败URL和中间CSV。</w:t>
            </w:r>
          </w:p>
        </w:tc>
        <w:tc>
          <w:tcPr>
            <w:tcW w:w="3515" w:type="dxa"/>
            <w:vAlign w:val="center"/>
          </w:tcPr>
          <w:p w14:paraId="1B8E90D4">
            <w:pPr>
              <w:spacing w:after="0" w:line="288" w:lineRule="auto"/>
              <w:ind w:firstLine="0"/>
              <w:rPr>
                <w:rFonts w:hint="eastAsia"/>
                <w:lang w:eastAsia="zh-CN"/>
              </w:rPr>
            </w:pPr>
            <w:r>
              <w:rPr>
                <w:rFonts w:ascii="宋体" w:hAnsi="宋体" w:eastAsia="宋体"/>
                <w:color w:val="000000"/>
                <w:sz w:val="19"/>
                <w:lang w:eastAsia="zh-CN"/>
              </w:rPr>
              <w:t>生成raw和interim目录数据，形成数据采集方案和数据采集与质检报告。</w:t>
            </w:r>
          </w:p>
        </w:tc>
      </w:tr>
      <w:tr w14:paraId="0741A0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6BBA48E0">
            <w:pPr>
              <w:spacing w:after="0" w:line="288" w:lineRule="auto"/>
              <w:ind w:firstLine="0"/>
              <w:jc w:val="center"/>
              <w:rPr>
                <w:rFonts w:hint="eastAsia"/>
              </w:rPr>
            </w:pPr>
            <w:r>
              <w:rPr>
                <w:rFonts w:ascii="宋体" w:hAnsi="宋体" w:eastAsia="宋体"/>
                <w:color w:val="000000"/>
                <w:sz w:val="19"/>
              </w:rPr>
              <w:t>数据清洗</w:t>
            </w:r>
          </w:p>
        </w:tc>
        <w:tc>
          <w:tcPr>
            <w:tcW w:w="3515" w:type="dxa"/>
            <w:vAlign w:val="center"/>
          </w:tcPr>
          <w:p w14:paraId="648AB90D">
            <w:pPr>
              <w:spacing w:after="0" w:line="288" w:lineRule="auto"/>
              <w:ind w:firstLine="0"/>
              <w:rPr>
                <w:rFonts w:hint="eastAsia"/>
                <w:lang w:eastAsia="zh-CN"/>
              </w:rPr>
            </w:pPr>
            <w:r>
              <w:rPr>
                <w:rFonts w:ascii="宋体" w:hAnsi="宋体" w:eastAsia="宋体"/>
                <w:color w:val="000000"/>
                <w:sz w:val="19"/>
                <w:lang w:eastAsia="zh-CN"/>
              </w:rPr>
              <w:t>运行清洗预处理脚本。</w:t>
            </w:r>
          </w:p>
        </w:tc>
        <w:tc>
          <w:tcPr>
            <w:tcW w:w="3515" w:type="dxa"/>
            <w:vAlign w:val="center"/>
          </w:tcPr>
          <w:p w14:paraId="38EA1558">
            <w:pPr>
              <w:spacing w:after="0" w:line="288" w:lineRule="auto"/>
              <w:ind w:firstLine="0"/>
              <w:rPr>
                <w:rFonts w:hint="eastAsia"/>
              </w:rPr>
            </w:pPr>
            <w:r>
              <w:rPr>
                <w:rFonts w:ascii="宋体" w:hAnsi="宋体" w:eastAsia="宋体"/>
                <w:color w:val="000000"/>
                <w:sz w:val="19"/>
              </w:rPr>
              <w:t>生成processed目录数据、data_dictionary.csv和quality_summary.json。</w:t>
            </w:r>
          </w:p>
        </w:tc>
      </w:tr>
      <w:tr w14:paraId="307A26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7BC44A11">
            <w:pPr>
              <w:spacing w:after="0" w:line="288" w:lineRule="auto"/>
              <w:ind w:firstLine="0"/>
              <w:jc w:val="center"/>
              <w:rPr>
                <w:rFonts w:hint="eastAsia"/>
              </w:rPr>
            </w:pPr>
            <w:r>
              <w:rPr>
                <w:rFonts w:ascii="宋体" w:hAnsi="宋体" w:eastAsia="宋体"/>
                <w:color w:val="000000"/>
                <w:sz w:val="19"/>
              </w:rPr>
              <w:t>数据挖掘分析</w:t>
            </w:r>
          </w:p>
        </w:tc>
        <w:tc>
          <w:tcPr>
            <w:tcW w:w="3515" w:type="dxa"/>
            <w:vAlign w:val="center"/>
          </w:tcPr>
          <w:p w14:paraId="345A78F2">
            <w:pPr>
              <w:spacing w:after="0" w:line="288" w:lineRule="auto"/>
              <w:ind w:firstLine="0"/>
              <w:rPr>
                <w:rFonts w:hint="eastAsia"/>
              </w:rPr>
            </w:pPr>
            <w:r>
              <w:rPr>
                <w:rFonts w:ascii="宋体" w:hAnsi="宋体" w:eastAsia="宋体"/>
                <w:color w:val="000000"/>
                <w:sz w:val="19"/>
              </w:rPr>
              <w:t>运行分析脚本。</w:t>
            </w:r>
          </w:p>
        </w:tc>
        <w:tc>
          <w:tcPr>
            <w:tcW w:w="3515" w:type="dxa"/>
            <w:vAlign w:val="center"/>
          </w:tcPr>
          <w:p w14:paraId="0DDE9EAE">
            <w:pPr>
              <w:spacing w:after="0" w:line="288" w:lineRule="auto"/>
              <w:ind w:firstLine="0"/>
              <w:rPr>
                <w:rFonts w:hint="eastAsia"/>
              </w:rPr>
            </w:pPr>
            <w:r>
              <w:rPr>
                <w:rFonts w:ascii="宋体" w:hAnsi="宋体" w:eastAsia="宋体"/>
                <w:color w:val="000000"/>
                <w:sz w:val="19"/>
              </w:rPr>
              <w:t>生成descriptive_statistics.csv、correlation_matrix.csv、cluster_results.csv、anomaly_detection_results.csv等分析结果。</w:t>
            </w:r>
          </w:p>
        </w:tc>
      </w:tr>
      <w:tr w14:paraId="312975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59285815">
            <w:pPr>
              <w:spacing w:after="0" w:line="288" w:lineRule="auto"/>
              <w:ind w:firstLine="0"/>
              <w:jc w:val="center"/>
              <w:rPr>
                <w:rFonts w:hint="eastAsia"/>
              </w:rPr>
            </w:pPr>
            <w:r>
              <w:rPr>
                <w:rFonts w:ascii="宋体" w:hAnsi="宋体" w:eastAsia="宋体"/>
                <w:color w:val="000000"/>
                <w:sz w:val="19"/>
              </w:rPr>
              <w:t>可视化展示</w:t>
            </w:r>
          </w:p>
        </w:tc>
        <w:tc>
          <w:tcPr>
            <w:tcW w:w="3515" w:type="dxa"/>
            <w:vAlign w:val="center"/>
          </w:tcPr>
          <w:p w14:paraId="7BC811EA">
            <w:pPr>
              <w:spacing w:after="0" w:line="288" w:lineRule="auto"/>
              <w:ind w:firstLine="0"/>
              <w:rPr>
                <w:rFonts w:hint="eastAsia"/>
              </w:rPr>
            </w:pPr>
            <w:r>
              <w:rPr>
                <w:rFonts w:ascii="宋体" w:hAnsi="宋体" w:eastAsia="宋体"/>
                <w:color w:val="000000"/>
                <w:sz w:val="19"/>
              </w:rPr>
              <w:t>运行prepare_dashboard_data.py并检查前端脚本。</w:t>
            </w:r>
          </w:p>
        </w:tc>
        <w:tc>
          <w:tcPr>
            <w:tcW w:w="3515" w:type="dxa"/>
            <w:vAlign w:val="center"/>
          </w:tcPr>
          <w:p w14:paraId="45643A9D">
            <w:pPr>
              <w:spacing w:after="0" w:line="288" w:lineRule="auto"/>
              <w:ind w:firstLine="0"/>
              <w:rPr>
                <w:rFonts w:hint="eastAsia"/>
              </w:rPr>
            </w:pPr>
            <w:r>
              <w:rPr>
                <w:rFonts w:ascii="宋体" w:hAnsi="宋体" w:eastAsia="宋体"/>
                <w:color w:val="000000"/>
                <w:sz w:val="19"/>
              </w:rPr>
              <w:t>生成data/dashboard-data.js，Dashboard页面可访问，交互截图已整理。</w:t>
            </w:r>
          </w:p>
        </w:tc>
      </w:tr>
    </w:tbl>
    <w:p w14:paraId="1E904865">
      <w:pPr>
        <w:spacing w:after="40"/>
        <w:rPr>
          <w:rFonts w:hint="eastAsia"/>
        </w:rPr>
      </w:pPr>
    </w:p>
    <w:p w14:paraId="73B93702">
      <w:pPr>
        <w:pStyle w:val="4"/>
        <w:spacing w:before="200"/>
        <w:ind w:firstLine="0"/>
        <w:rPr>
          <w:rFonts w:hint="eastAsia"/>
          <w:lang w:eastAsia="zh-CN"/>
        </w:rPr>
      </w:pPr>
      <w:r>
        <w:rPr>
          <w:rFonts w:ascii="宋体" w:hAnsi="宋体" w:eastAsia="宋体"/>
          <w:color w:val="000000"/>
          <w:sz w:val="28"/>
          <w:lang w:eastAsia="zh-CN"/>
        </w:rPr>
        <w:t>5.6 输入输出样例与生成结果</w:t>
      </w:r>
    </w:p>
    <w:p w14:paraId="238045AF">
      <w:pPr>
        <w:rPr>
          <w:rFonts w:hint="eastAsia"/>
          <w:lang w:eastAsia="zh-CN"/>
        </w:rPr>
      </w:pPr>
      <w:r>
        <w:rPr>
          <w:rFonts w:ascii="宋体" w:hAnsi="宋体" w:eastAsia="宋体"/>
          <w:color w:val="000000"/>
          <w:sz w:val="21"/>
          <w:lang w:eastAsia="zh-CN"/>
        </w:rPr>
        <w:t>为满足课程对输入输出样例和可复现性的要求，本项目按阶段整理了关键输入文件、输出文件及其用途。输入输出之间具有明确的承接关系：采集阶段输出成为清洗阶段输入，清洗阶段输出成为分析阶段输入，分析阶段输出成为可视化阶段输入，最终生成Dashboard和报告材料。</w:t>
      </w:r>
    </w:p>
    <w:p w14:paraId="0AFE0B17">
      <w:pPr>
        <w:spacing w:before="120" w:after="80" w:line="240" w:lineRule="auto"/>
        <w:ind w:firstLine="0"/>
        <w:jc w:val="center"/>
        <w:rPr>
          <w:rFonts w:hint="eastAsia"/>
          <w:lang w:eastAsia="zh-CN"/>
        </w:rPr>
      </w:pPr>
      <w:r>
        <w:rPr>
          <w:rFonts w:ascii="宋体" w:hAnsi="宋体" w:eastAsia="宋体"/>
          <w:color w:val="000000"/>
          <w:sz w:val="18"/>
          <w:lang w:eastAsia="zh-CN"/>
        </w:rPr>
        <w:t>表5-</w:t>
      </w:r>
      <w:r>
        <w:rPr>
          <w:rFonts w:hint="eastAsia" w:ascii="宋体" w:hAnsi="宋体" w:eastAsia="宋体"/>
          <w:color w:val="000000"/>
          <w:sz w:val="18"/>
          <w:lang w:eastAsia="zh-CN"/>
        </w:rPr>
        <w:t>5</w:t>
      </w:r>
      <w:r>
        <w:rPr>
          <w:rFonts w:ascii="宋体" w:hAnsi="宋体" w:eastAsia="宋体"/>
          <w:color w:val="000000"/>
          <w:sz w:val="18"/>
          <w:lang w:eastAsia="zh-CN"/>
        </w:rPr>
        <w:t xml:space="preserve"> 全流程输入输出文件样例</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19"/>
        <w:gridCol w:w="4301"/>
        <w:gridCol w:w="2730"/>
        <w:gridCol w:w="1914"/>
      </w:tblGrid>
      <w:tr w14:paraId="40692C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shd w:val="clear" w:color="auto" w:fill="F2F2F2"/>
            <w:vAlign w:val="center"/>
          </w:tcPr>
          <w:p w14:paraId="4EFC33E4">
            <w:pPr>
              <w:spacing w:after="0" w:line="288" w:lineRule="auto"/>
              <w:ind w:firstLine="0"/>
              <w:jc w:val="center"/>
              <w:rPr>
                <w:rFonts w:hint="eastAsia"/>
              </w:rPr>
            </w:pPr>
            <w:r>
              <w:rPr>
                <w:rFonts w:ascii="宋体" w:hAnsi="宋体" w:eastAsia="宋体"/>
                <w:b/>
                <w:color w:val="000000"/>
                <w:sz w:val="19"/>
              </w:rPr>
              <w:t>类型</w:t>
            </w:r>
          </w:p>
        </w:tc>
        <w:tc>
          <w:tcPr>
            <w:tcW w:w="2948" w:type="dxa"/>
            <w:shd w:val="clear" w:color="auto" w:fill="F2F2F2"/>
            <w:vAlign w:val="center"/>
          </w:tcPr>
          <w:p w14:paraId="3C5F970F">
            <w:pPr>
              <w:spacing w:after="0" w:line="288" w:lineRule="auto"/>
              <w:ind w:firstLine="0"/>
              <w:jc w:val="center"/>
              <w:rPr>
                <w:rFonts w:hint="eastAsia"/>
              </w:rPr>
            </w:pPr>
            <w:r>
              <w:rPr>
                <w:rFonts w:ascii="宋体" w:hAnsi="宋体" w:eastAsia="宋体"/>
                <w:b/>
                <w:color w:val="000000"/>
                <w:sz w:val="19"/>
              </w:rPr>
              <w:t>文件路径</w:t>
            </w:r>
          </w:p>
        </w:tc>
        <w:tc>
          <w:tcPr>
            <w:tcW w:w="2948" w:type="dxa"/>
            <w:shd w:val="clear" w:color="auto" w:fill="F2F2F2"/>
            <w:vAlign w:val="center"/>
          </w:tcPr>
          <w:p w14:paraId="3A32DD23">
            <w:pPr>
              <w:spacing w:after="0" w:line="288" w:lineRule="auto"/>
              <w:ind w:firstLine="0"/>
              <w:jc w:val="center"/>
              <w:rPr>
                <w:rFonts w:hint="eastAsia"/>
              </w:rPr>
            </w:pPr>
            <w:r>
              <w:rPr>
                <w:rFonts w:ascii="宋体" w:hAnsi="宋体" w:eastAsia="宋体"/>
                <w:b/>
                <w:color w:val="000000"/>
                <w:sz w:val="19"/>
              </w:rPr>
              <w:t>关键字段或内容</w:t>
            </w:r>
          </w:p>
        </w:tc>
        <w:tc>
          <w:tcPr>
            <w:tcW w:w="2268" w:type="dxa"/>
            <w:shd w:val="clear" w:color="auto" w:fill="F2F2F2"/>
            <w:vAlign w:val="center"/>
          </w:tcPr>
          <w:p w14:paraId="4C5A5484">
            <w:pPr>
              <w:spacing w:after="0" w:line="288" w:lineRule="auto"/>
              <w:ind w:firstLine="0"/>
              <w:jc w:val="center"/>
              <w:rPr>
                <w:rFonts w:hint="eastAsia"/>
              </w:rPr>
            </w:pPr>
            <w:r>
              <w:rPr>
                <w:rFonts w:ascii="宋体" w:hAnsi="宋体" w:eastAsia="宋体"/>
                <w:b/>
                <w:color w:val="000000"/>
                <w:sz w:val="19"/>
              </w:rPr>
              <w:t>作用</w:t>
            </w:r>
          </w:p>
        </w:tc>
      </w:tr>
      <w:tr w14:paraId="3E9554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center"/>
          </w:tcPr>
          <w:p w14:paraId="1DE70265">
            <w:pPr>
              <w:spacing w:after="0" w:line="288" w:lineRule="auto"/>
              <w:ind w:firstLine="0"/>
              <w:jc w:val="center"/>
              <w:rPr>
                <w:rFonts w:hint="eastAsia"/>
              </w:rPr>
            </w:pPr>
            <w:r>
              <w:rPr>
                <w:rFonts w:ascii="宋体" w:hAnsi="宋体" w:eastAsia="宋体"/>
                <w:color w:val="000000"/>
                <w:sz w:val="19"/>
              </w:rPr>
              <w:t>采集输出</w:t>
            </w:r>
          </w:p>
        </w:tc>
        <w:tc>
          <w:tcPr>
            <w:tcW w:w="2948" w:type="dxa"/>
            <w:vAlign w:val="center"/>
          </w:tcPr>
          <w:p w14:paraId="42539018">
            <w:pPr>
              <w:spacing w:after="0" w:line="288" w:lineRule="auto"/>
              <w:ind w:firstLine="0"/>
              <w:rPr>
                <w:rFonts w:hint="eastAsia"/>
              </w:rPr>
            </w:pPr>
            <w:r>
              <w:rPr>
                <w:rFonts w:ascii="宋体" w:hAnsi="宋体" w:eastAsia="宋体"/>
                <w:color w:val="000000"/>
                <w:sz w:val="19"/>
              </w:rPr>
              <w:t>data/raw、data/interim</w:t>
            </w:r>
          </w:p>
        </w:tc>
        <w:tc>
          <w:tcPr>
            <w:tcW w:w="2948" w:type="dxa"/>
            <w:vAlign w:val="center"/>
          </w:tcPr>
          <w:p w14:paraId="1ACBB36D">
            <w:pPr>
              <w:spacing w:after="0" w:line="288" w:lineRule="auto"/>
              <w:ind w:firstLine="0"/>
              <w:rPr>
                <w:rFonts w:hint="eastAsia"/>
                <w:lang w:eastAsia="zh-CN"/>
              </w:rPr>
            </w:pPr>
            <w:r>
              <w:rPr>
                <w:rFonts w:ascii="宋体" w:hAnsi="宋体" w:eastAsia="宋体"/>
                <w:color w:val="000000"/>
                <w:sz w:val="19"/>
                <w:lang w:eastAsia="zh-CN"/>
              </w:rPr>
              <w:t>原始网页、PDF、JSON、CSV中间数据和来源链接</w:t>
            </w:r>
          </w:p>
        </w:tc>
        <w:tc>
          <w:tcPr>
            <w:tcW w:w="2268" w:type="dxa"/>
            <w:vAlign w:val="center"/>
          </w:tcPr>
          <w:p w14:paraId="13AF13BF">
            <w:pPr>
              <w:spacing w:after="0" w:line="288" w:lineRule="auto"/>
              <w:ind w:firstLine="0"/>
              <w:rPr>
                <w:rFonts w:hint="eastAsia"/>
                <w:lang w:eastAsia="zh-CN"/>
              </w:rPr>
            </w:pPr>
            <w:r>
              <w:rPr>
                <w:rFonts w:ascii="宋体" w:hAnsi="宋体" w:eastAsia="宋体"/>
                <w:color w:val="000000"/>
                <w:sz w:val="19"/>
                <w:lang w:eastAsia="zh-CN"/>
              </w:rPr>
              <w:t>作为清洗阶段输入，保证数据可追溯。</w:t>
            </w:r>
          </w:p>
        </w:tc>
      </w:tr>
      <w:tr w14:paraId="654549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center"/>
          </w:tcPr>
          <w:p w14:paraId="01CD7770">
            <w:pPr>
              <w:spacing w:after="0" w:line="288" w:lineRule="auto"/>
              <w:ind w:firstLine="0"/>
              <w:jc w:val="center"/>
              <w:rPr>
                <w:rFonts w:hint="eastAsia"/>
              </w:rPr>
            </w:pPr>
            <w:r>
              <w:rPr>
                <w:rFonts w:ascii="宋体" w:hAnsi="宋体" w:eastAsia="宋体"/>
                <w:color w:val="000000"/>
                <w:sz w:val="19"/>
              </w:rPr>
              <w:t>清洗输出</w:t>
            </w:r>
          </w:p>
        </w:tc>
        <w:tc>
          <w:tcPr>
            <w:tcW w:w="2948" w:type="dxa"/>
            <w:vAlign w:val="center"/>
          </w:tcPr>
          <w:p w14:paraId="426BBDE8">
            <w:pPr>
              <w:spacing w:after="0" w:line="288" w:lineRule="auto"/>
              <w:ind w:firstLine="0"/>
              <w:rPr>
                <w:rFonts w:hint="eastAsia"/>
              </w:rPr>
            </w:pPr>
            <w:r>
              <w:rPr>
                <w:rFonts w:ascii="宋体" w:hAnsi="宋体" w:eastAsia="宋体"/>
                <w:color w:val="000000"/>
                <w:sz w:val="19"/>
              </w:rPr>
              <w:t>data/processed/*.csv</w:t>
            </w:r>
          </w:p>
        </w:tc>
        <w:tc>
          <w:tcPr>
            <w:tcW w:w="2948" w:type="dxa"/>
            <w:vAlign w:val="center"/>
          </w:tcPr>
          <w:p w14:paraId="3A614C4B">
            <w:pPr>
              <w:spacing w:after="0" w:line="288" w:lineRule="auto"/>
              <w:ind w:firstLine="0"/>
              <w:rPr>
                <w:rFonts w:hint="eastAsia"/>
                <w:lang w:eastAsia="zh-CN"/>
              </w:rPr>
            </w:pPr>
            <w:r>
              <w:rPr>
                <w:rFonts w:ascii="宋体" w:hAnsi="宋体" w:eastAsia="宋体"/>
                <w:color w:val="000000"/>
                <w:sz w:val="19"/>
                <w:lang w:eastAsia="zh-CN"/>
              </w:rPr>
              <w:t>标准字段、统一时间粒度、去重结果和缺失值处理结果</w:t>
            </w:r>
          </w:p>
        </w:tc>
        <w:tc>
          <w:tcPr>
            <w:tcW w:w="2268" w:type="dxa"/>
            <w:vAlign w:val="center"/>
          </w:tcPr>
          <w:p w14:paraId="41B8B003">
            <w:pPr>
              <w:spacing w:after="0" w:line="288" w:lineRule="auto"/>
              <w:ind w:firstLine="0"/>
              <w:rPr>
                <w:rFonts w:hint="eastAsia"/>
                <w:lang w:eastAsia="zh-CN"/>
              </w:rPr>
            </w:pPr>
            <w:r>
              <w:rPr>
                <w:rFonts w:ascii="宋体" w:hAnsi="宋体" w:eastAsia="宋体"/>
                <w:color w:val="000000"/>
                <w:sz w:val="19"/>
                <w:lang w:eastAsia="zh-CN"/>
              </w:rPr>
              <w:t>作为分析和可视化的基础数据。</w:t>
            </w:r>
          </w:p>
        </w:tc>
      </w:tr>
      <w:tr w14:paraId="04799F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center"/>
          </w:tcPr>
          <w:p w14:paraId="2E3371A2">
            <w:pPr>
              <w:spacing w:after="0" w:line="288" w:lineRule="auto"/>
              <w:ind w:firstLine="0"/>
              <w:jc w:val="center"/>
              <w:rPr>
                <w:rFonts w:hint="eastAsia"/>
              </w:rPr>
            </w:pPr>
            <w:r>
              <w:rPr>
                <w:rFonts w:ascii="宋体" w:hAnsi="宋体" w:eastAsia="宋体"/>
                <w:color w:val="000000"/>
                <w:sz w:val="19"/>
              </w:rPr>
              <w:t>清洗输出</w:t>
            </w:r>
          </w:p>
        </w:tc>
        <w:tc>
          <w:tcPr>
            <w:tcW w:w="2948" w:type="dxa"/>
            <w:vAlign w:val="center"/>
          </w:tcPr>
          <w:p w14:paraId="069B12B8">
            <w:pPr>
              <w:spacing w:after="0" w:line="288" w:lineRule="auto"/>
              <w:ind w:firstLine="0"/>
              <w:rPr>
                <w:rFonts w:hint="eastAsia"/>
              </w:rPr>
            </w:pPr>
            <w:r>
              <w:rPr>
                <w:rFonts w:ascii="宋体" w:hAnsi="宋体" w:eastAsia="宋体"/>
                <w:color w:val="000000"/>
                <w:sz w:val="19"/>
              </w:rPr>
              <w:t>data/processed/data_dictionary.csv</w:t>
            </w:r>
          </w:p>
        </w:tc>
        <w:tc>
          <w:tcPr>
            <w:tcW w:w="2948" w:type="dxa"/>
            <w:vAlign w:val="center"/>
          </w:tcPr>
          <w:p w14:paraId="0629DF89">
            <w:pPr>
              <w:spacing w:after="0" w:line="288" w:lineRule="auto"/>
              <w:ind w:firstLine="0"/>
              <w:rPr>
                <w:rFonts w:hint="eastAsia"/>
              </w:rPr>
            </w:pPr>
            <w:r>
              <w:rPr>
                <w:rFonts w:ascii="宋体" w:hAnsi="宋体" w:eastAsia="宋体"/>
                <w:color w:val="000000"/>
                <w:sz w:val="19"/>
              </w:rPr>
              <w:t>table_name、field_name、data_type、unit、description</w:t>
            </w:r>
          </w:p>
        </w:tc>
        <w:tc>
          <w:tcPr>
            <w:tcW w:w="2268" w:type="dxa"/>
            <w:vAlign w:val="center"/>
          </w:tcPr>
          <w:p w14:paraId="0F713136">
            <w:pPr>
              <w:spacing w:after="0" w:line="288" w:lineRule="auto"/>
              <w:ind w:firstLine="0"/>
              <w:rPr>
                <w:rFonts w:hint="eastAsia"/>
                <w:lang w:eastAsia="zh-CN"/>
              </w:rPr>
            </w:pPr>
            <w:r>
              <w:rPr>
                <w:rFonts w:ascii="宋体" w:hAnsi="宋体" w:eastAsia="宋体"/>
                <w:color w:val="000000"/>
                <w:sz w:val="19"/>
                <w:lang w:eastAsia="zh-CN"/>
              </w:rPr>
              <w:t>说明字段含义、单位和来源。</w:t>
            </w:r>
          </w:p>
        </w:tc>
      </w:tr>
      <w:tr w14:paraId="1315B1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center"/>
          </w:tcPr>
          <w:p w14:paraId="48D7F65D">
            <w:pPr>
              <w:spacing w:after="0" w:line="288" w:lineRule="auto"/>
              <w:ind w:firstLine="0"/>
              <w:jc w:val="center"/>
              <w:rPr>
                <w:rFonts w:hint="eastAsia"/>
              </w:rPr>
            </w:pPr>
            <w:r>
              <w:rPr>
                <w:rFonts w:ascii="宋体" w:hAnsi="宋体" w:eastAsia="宋体"/>
                <w:color w:val="000000"/>
                <w:sz w:val="19"/>
              </w:rPr>
              <w:t>分析输出</w:t>
            </w:r>
          </w:p>
        </w:tc>
        <w:tc>
          <w:tcPr>
            <w:tcW w:w="2948" w:type="dxa"/>
            <w:vAlign w:val="center"/>
          </w:tcPr>
          <w:p w14:paraId="2013278D">
            <w:pPr>
              <w:spacing w:after="0" w:line="288" w:lineRule="auto"/>
              <w:ind w:firstLine="0"/>
              <w:rPr>
                <w:rFonts w:hint="eastAsia"/>
              </w:rPr>
            </w:pPr>
            <w:r>
              <w:rPr>
                <w:rFonts w:ascii="宋体" w:hAnsi="宋体" w:eastAsia="宋体"/>
                <w:color w:val="000000"/>
                <w:sz w:val="19"/>
              </w:rPr>
              <w:t>data/analysis/correlation_matrix.csv</w:t>
            </w:r>
          </w:p>
        </w:tc>
        <w:tc>
          <w:tcPr>
            <w:tcW w:w="2948" w:type="dxa"/>
            <w:vAlign w:val="center"/>
          </w:tcPr>
          <w:p w14:paraId="19E116EE">
            <w:pPr>
              <w:spacing w:after="0" w:line="288" w:lineRule="auto"/>
              <w:ind w:firstLine="0"/>
              <w:rPr>
                <w:rFonts w:hint="eastAsia"/>
              </w:rPr>
            </w:pPr>
            <w:r>
              <w:rPr>
                <w:rFonts w:ascii="宋体" w:hAnsi="宋体" w:eastAsia="宋体"/>
                <w:color w:val="000000"/>
                <w:sz w:val="19"/>
              </w:rPr>
              <w:t>x_variable、y_variable、pearson_correlation、strength</w:t>
            </w:r>
          </w:p>
        </w:tc>
        <w:tc>
          <w:tcPr>
            <w:tcW w:w="2268" w:type="dxa"/>
            <w:vAlign w:val="center"/>
          </w:tcPr>
          <w:p w14:paraId="6B395F9B">
            <w:pPr>
              <w:spacing w:after="0" w:line="288" w:lineRule="auto"/>
              <w:ind w:firstLine="0"/>
              <w:rPr>
                <w:rFonts w:hint="eastAsia"/>
                <w:lang w:eastAsia="zh-CN"/>
              </w:rPr>
            </w:pPr>
            <w:r>
              <w:rPr>
                <w:rFonts w:ascii="宋体" w:hAnsi="宋体" w:eastAsia="宋体"/>
                <w:color w:val="000000"/>
                <w:sz w:val="19"/>
                <w:lang w:eastAsia="zh-CN"/>
              </w:rPr>
              <w:t>用于相关性解释和强相关指标展示。</w:t>
            </w:r>
          </w:p>
        </w:tc>
      </w:tr>
      <w:tr w14:paraId="5869A1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center"/>
          </w:tcPr>
          <w:p w14:paraId="42483107">
            <w:pPr>
              <w:spacing w:after="0" w:line="288" w:lineRule="auto"/>
              <w:ind w:firstLine="0"/>
              <w:jc w:val="center"/>
              <w:rPr>
                <w:rFonts w:hint="eastAsia"/>
              </w:rPr>
            </w:pPr>
            <w:r>
              <w:rPr>
                <w:rFonts w:ascii="宋体" w:hAnsi="宋体" w:eastAsia="宋体"/>
                <w:color w:val="000000"/>
                <w:sz w:val="19"/>
              </w:rPr>
              <w:t>分析输出</w:t>
            </w:r>
          </w:p>
        </w:tc>
        <w:tc>
          <w:tcPr>
            <w:tcW w:w="2948" w:type="dxa"/>
            <w:vAlign w:val="center"/>
          </w:tcPr>
          <w:p w14:paraId="668DC118">
            <w:pPr>
              <w:spacing w:after="0" w:line="288" w:lineRule="auto"/>
              <w:ind w:firstLine="0"/>
              <w:rPr>
                <w:rFonts w:hint="eastAsia"/>
              </w:rPr>
            </w:pPr>
            <w:r>
              <w:rPr>
                <w:rFonts w:ascii="宋体" w:hAnsi="宋体" w:eastAsia="宋体"/>
                <w:color w:val="000000"/>
                <w:sz w:val="19"/>
              </w:rPr>
              <w:t>data/analysis/cluster_results.csv</w:t>
            </w:r>
          </w:p>
        </w:tc>
        <w:tc>
          <w:tcPr>
            <w:tcW w:w="2948" w:type="dxa"/>
            <w:vAlign w:val="center"/>
          </w:tcPr>
          <w:p w14:paraId="6735909B">
            <w:pPr>
              <w:spacing w:after="0" w:line="288" w:lineRule="auto"/>
              <w:ind w:firstLine="0"/>
              <w:rPr>
                <w:rFonts w:hint="eastAsia"/>
              </w:rPr>
            </w:pPr>
            <w:r>
              <w:rPr>
                <w:rFonts w:ascii="宋体" w:hAnsi="宋体" w:eastAsia="宋体"/>
                <w:color w:val="000000"/>
                <w:sz w:val="19"/>
              </w:rPr>
              <w:t>city、year_week、risk_score、risk_level</w:t>
            </w:r>
          </w:p>
        </w:tc>
        <w:tc>
          <w:tcPr>
            <w:tcW w:w="2268" w:type="dxa"/>
            <w:vAlign w:val="center"/>
          </w:tcPr>
          <w:p w14:paraId="0CF970D0">
            <w:pPr>
              <w:spacing w:after="0" w:line="288" w:lineRule="auto"/>
              <w:ind w:firstLine="0"/>
              <w:rPr>
                <w:rFonts w:hint="eastAsia"/>
                <w:lang w:eastAsia="zh-CN"/>
              </w:rPr>
            </w:pPr>
            <w:r>
              <w:rPr>
                <w:rFonts w:ascii="宋体" w:hAnsi="宋体" w:eastAsia="宋体"/>
                <w:color w:val="000000"/>
                <w:sz w:val="19"/>
                <w:lang w:eastAsia="zh-CN"/>
              </w:rPr>
              <w:t>用于省市风险分布和风险等级展示。</w:t>
            </w:r>
          </w:p>
        </w:tc>
      </w:tr>
      <w:tr w14:paraId="21FD8A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center"/>
          </w:tcPr>
          <w:p w14:paraId="676A243B">
            <w:pPr>
              <w:spacing w:after="0" w:line="288" w:lineRule="auto"/>
              <w:ind w:firstLine="0"/>
              <w:jc w:val="center"/>
              <w:rPr>
                <w:rFonts w:hint="eastAsia"/>
              </w:rPr>
            </w:pPr>
            <w:r>
              <w:rPr>
                <w:rFonts w:ascii="宋体" w:hAnsi="宋体" w:eastAsia="宋体"/>
                <w:color w:val="000000"/>
                <w:sz w:val="19"/>
              </w:rPr>
              <w:t>分析输出</w:t>
            </w:r>
          </w:p>
        </w:tc>
        <w:tc>
          <w:tcPr>
            <w:tcW w:w="2948" w:type="dxa"/>
            <w:vAlign w:val="center"/>
          </w:tcPr>
          <w:p w14:paraId="6DFCD29B">
            <w:pPr>
              <w:spacing w:after="0" w:line="288" w:lineRule="auto"/>
              <w:ind w:firstLine="0"/>
              <w:rPr>
                <w:rFonts w:hint="eastAsia"/>
              </w:rPr>
            </w:pPr>
            <w:r>
              <w:rPr>
                <w:rFonts w:ascii="宋体" w:hAnsi="宋体" w:eastAsia="宋体"/>
                <w:color w:val="000000"/>
                <w:sz w:val="19"/>
              </w:rPr>
              <w:t>data/analysis/anomaly_detection_results.csv</w:t>
            </w:r>
          </w:p>
        </w:tc>
        <w:tc>
          <w:tcPr>
            <w:tcW w:w="2948" w:type="dxa"/>
            <w:vAlign w:val="center"/>
          </w:tcPr>
          <w:p w14:paraId="17288916">
            <w:pPr>
              <w:spacing w:after="0" w:line="288" w:lineRule="auto"/>
              <w:ind w:firstLine="0"/>
              <w:rPr>
                <w:rFonts w:hint="eastAsia"/>
              </w:rPr>
            </w:pPr>
            <w:r>
              <w:rPr>
                <w:rFonts w:ascii="宋体" w:hAnsi="宋体" w:eastAsia="宋体"/>
                <w:color w:val="000000"/>
                <w:sz w:val="19"/>
              </w:rPr>
              <w:t>series_name、period、value、z_score、anomaly_type</w:t>
            </w:r>
          </w:p>
        </w:tc>
        <w:tc>
          <w:tcPr>
            <w:tcW w:w="2268" w:type="dxa"/>
            <w:vAlign w:val="center"/>
          </w:tcPr>
          <w:p w14:paraId="091FBF60">
            <w:pPr>
              <w:spacing w:after="0" w:line="288" w:lineRule="auto"/>
              <w:ind w:firstLine="0"/>
              <w:rPr>
                <w:rFonts w:hint="eastAsia"/>
                <w:lang w:eastAsia="zh-CN"/>
              </w:rPr>
            </w:pPr>
            <w:r>
              <w:rPr>
                <w:rFonts w:ascii="宋体" w:hAnsi="宋体" w:eastAsia="宋体"/>
                <w:color w:val="000000"/>
                <w:sz w:val="19"/>
                <w:lang w:eastAsia="zh-CN"/>
              </w:rPr>
              <w:t>用于异常检测表和预警候选展示。</w:t>
            </w:r>
          </w:p>
        </w:tc>
      </w:tr>
      <w:tr w14:paraId="6063AD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center"/>
          </w:tcPr>
          <w:p w14:paraId="16A64688">
            <w:pPr>
              <w:spacing w:after="0" w:line="288" w:lineRule="auto"/>
              <w:ind w:firstLine="0"/>
              <w:jc w:val="center"/>
              <w:rPr>
                <w:rFonts w:hint="eastAsia"/>
              </w:rPr>
            </w:pPr>
            <w:r>
              <w:rPr>
                <w:rFonts w:ascii="宋体" w:hAnsi="宋体" w:eastAsia="宋体"/>
                <w:color w:val="000000"/>
                <w:sz w:val="19"/>
              </w:rPr>
              <w:t>可视化输出</w:t>
            </w:r>
          </w:p>
        </w:tc>
        <w:tc>
          <w:tcPr>
            <w:tcW w:w="2948" w:type="dxa"/>
            <w:vAlign w:val="center"/>
          </w:tcPr>
          <w:p w14:paraId="03EC8429">
            <w:pPr>
              <w:spacing w:after="0" w:line="288" w:lineRule="auto"/>
              <w:ind w:firstLine="0"/>
              <w:rPr>
                <w:rFonts w:hint="eastAsia"/>
              </w:rPr>
            </w:pPr>
            <w:r>
              <w:rPr>
                <w:rFonts w:ascii="宋体" w:hAnsi="宋体" w:eastAsia="宋体"/>
                <w:color w:val="000000"/>
                <w:sz w:val="19"/>
              </w:rPr>
              <w:t>data/dashboard-data.js</w:t>
            </w:r>
          </w:p>
        </w:tc>
        <w:tc>
          <w:tcPr>
            <w:tcW w:w="2948" w:type="dxa"/>
            <w:vAlign w:val="center"/>
          </w:tcPr>
          <w:p w14:paraId="2396C794">
            <w:pPr>
              <w:spacing w:after="0" w:line="288" w:lineRule="auto"/>
              <w:ind w:firstLine="0"/>
              <w:rPr>
                <w:rFonts w:hint="eastAsia"/>
              </w:rPr>
            </w:pPr>
            <w:r>
              <w:rPr>
                <w:rFonts w:ascii="宋体" w:hAnsi="宋体" w:eastAsia="宋体"/>
                <w:color w:val="000000"/>
                <w:sz w:val="19"/>
              </w:rPr>
              <w:t>window.DASHBOARD_DATA</w:t>
            </w:r>
          </w:p>
        </w:tc>
        <w:tc>
          <w:tcPr>
            <w:tcW w:w="2268" w:type="dxa"/>
            <w:vAlign w:val="center"/>
          </w:tcPr>
          <w:p w14:paraId="6A733275">
            <w:pPr>
              <w:spacing w:after="0" w:line="288" w:lineRule="auto"/>
              <w:ind w:firstLine="0"/>
              <w:rPr>
                <w:rFonts w:hint="eastAsia"/>
              </w:rPr>
            </w:pPr>
            <w:r>
              <w:rPr>
                <w:rFonts w:ascii="宋体" w:hAnsi="宋体" w:eastAsia="宋体"/>
                <w:color w:val="000000"/>
                <w:sz w:val="19"/>
              </w:rPr>
              <w:t>Dashboard前端统一数据源。</w:t>
            </w:r>
          </w:p>
        </w:tc>
      </w:tr>
      <w:tr w14:paraId="5F3B71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center"/>
          </w:tcPr>
          <w:p w14:paraId="6B02647A">
            <w:pPr>
              <w:spacing w:after="0" w:line="288" w:lineRule="auto"/>
              <w:ind w:firstLine="0"/>
              <w:jc w:val="center"/>
              <w:rPr>
                <w:rFonts w:hint="eastAsia"/>
              </w:rPr>
            </w:pPr>
            <w:r>
              <w:rPr>
                <w:rFonts w:ascii="宋体" w:hAnsi="宋体" w:eastAsia="宋体"/>
                <w:color w:val="000000"/>
                <w:sz w:val="19"/>
              </w:rPr>
              <w:t>报告输出</w:t>
            </w:r>
          </w:p>
        </w:tc>
        <w:tc>
          <w:tcPr>
            <w:tcW w:w="2948" w:type="dxa"/>
            <w:vAlign w:val="center"/>
          </w:tcPr>
          <w:p w14:paraId="55D589A4">
            <w:pPr>
              <w:spacing w:after="0" w:line="288" w:lineRule="auto"/>
              <w:ind w:firstLine="0"/>
              <w:rPr>
                <w:rFonts w:hint="eastAsia"/>
              </w:rPr>
            </w:pPr>
            <w:r>
              <w:rPr>
                <w:rFonts w:ascii="宋体" w:hAnsi="宋体" w:eastAsia="宋体"/>
                <w:color w:val="000000"/>
                <w:sz w:val="19"/>
              </w:rPr>
              <w:t>screenshots/dashboard/*.png、运行日志汇总.md、输入输出样例汇总.md</w:t>
            </w:r>
          </w:p>
        </w:tc>
        <w:tc>
          <w:tcPr>
            <w:tcW w:w="2948" w:type="dxa"/>
            <w:vAlign w:val="center"/>
          </w:tcPr>
          <w:p w14:paraId="7C0E3303">
            <w:pPr>
              <w:spacing w:after="0" w:line="288" w:lineRule="auto"/>
              <w:ind w:firstLine="0"/>
              <w:rPr>
                <w:rFonts w:hint="eastAsia"/>
                <w:lang w:eastAsia="zh-CN"/>
              </w:rPr>
            </w:pPr>
            <w:r>
              <w:rPr>
                <w:rFonts w:ascii="宋体" w:hAnsi="宋体" w:eastAsia="宋体"/>
                <w:color w:val="000000"/>
                <w:sz w:val="19"/>
                <w:lang w:eastAsia="zh-CN"/>
              </w:rPr>
              <w:t>页面截图、运行记录和样例材料</w:t>
            </w:r>
          </w:p>
        </w:tc>
        <w:tc>
          <w:tcPr>
            <w:tcW w:w="2268" w:type="dxa"/>
            <w:vAlign w:val="center"/>
          </w:tcPr>
          <w:p w14:paraId="47C80382">
            <w:pPr>
              <w:spacing w:after="0" w:line="288" w:lineRule="auto"/>
              <w:ind w:firstLine="0"/>
              <w:rPr>
                <w:rFonts w:hint="eastAsia"/>
                <w:lang w:eastAsia="zh-CN"/>
              </w:rPr>
            </w:pPr>
            <w:r>
              <w:rPr>
                <w:rFonts w:ascii="宋体" w:hAnsi="宋体" w:eastAsia="宋体"/>
                <w:color w:val="000000"/>
                <w:sz w:val="19"/>
                <w:lang w:eastAsia="zh-CN"/>
              </w:rPr>
              <w:t>用于总报告和PPT展示。</w:t>
            </w:r>
          </w:p>
        </w:tc>
      </w:tr>
    </w:tbl>
    <w:p w14:paraId="0671110F">
      <w:pPr>
        <w:spacing w:after="40"/>
        <w:rPr>
          <w:rFonts w:hint="eastAsia"/>
          <w:lang w:eastAsia="zh-CN"/>
        </w:rPr>
      </w:pPr>
    </w:p>
    <w:p w14:paraId="5D5B052F">
      <w:pPr>
        <w:spacing w:before="60" w:after="160" w:line="240" w:lineRule="auto"/>
        <w:ind w:firstLine="0"/>
        <w:jc w:val="center"/>
        <w:rPr>
          <w:rFonts w:ascii="黑体" w:hAnsi="黑体" w:eastAsia="黑体"/>
          <w:color w:val="000000"/>
          <w:sz w:val="21"/>
          <w:lang w:eastAsia="zh-CN"/>
        </w:rPr>
      </w:pPr>
      <w:r>
        <w:rPr>
          <w:rFonts w:ascii="宋体" w:hAnsi="宋体" w:eastAsia="宋体"/>
          <w:color w:val="000000"/>
          <w:sz w:val="21"/>
          <w:lang w:eastAsia="zh-CN"/>
        </w:rPr>
        <w:drawing>
          <wp:inline distT="0" distB="0" distL="0" distR="0">
            <wp:extent cx="5756910" cy="2638425"/>
            <wp:effectExtent l="0" t="0" r="0" b="9525"/>
            <wp:docPr id="21081666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66659" name="图片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756910" cy="2638425"/>
                    </a:xfrm>
                    <a:prstGeom prst="rect">
                      <a:avLst/>
                    </a:prstGeom>
                    <a:noFill/>
                    <a:ln>
                      <a:noFill/>
                    </a:ln>
                  </pic:spPr>
                </pic:pic>
              </a:graphicData>
            </a:graphic>
          </wp:inline>
        </w:drawing>
      </w:r>
    </w:p>
    <w:p w14:paraId="2DAB94AB">
      <w:pPr>
        <w:spacing w:before="60" w:after="160" w:line="240" w:lineRule="auto"/>
        <w:ind w:firstLine="0"/>
        <w:jc w:val="center"/>
        <w:rPr>
          <w:rFonts w:hint="eastAsia"/>
          <w:lang w:eastAsia="zh-CN"/>
        </w:rPr>
      </w:pPr>
      <w:r>
        <w:rPr>
          <w:rFonts w:ascii="宋体" w:hAnsi="宋体" w:eastAsia="宋体"/>
          <w:color w:val="000000"/>
          <w:sz w:val="18"/>
          <w:lang w:eastAsia="zh-CN"/>
        </w:rPr>
        <w:t xml:space="preserve">图5-5 </w:t>
      </w:r>
      <w:r>
        <w:rPr>
          <w:rFonts w:hint="eastAsia" w:ascii="宋体" w:hAnsi="宋体" w:eastAsia="宋体"/>
          <w:color w:val="000000"/>
          <w:sz w:val="18"/>
          <w:lang w:eastAsia="zh-CN"/>
        </w:rPr>
        <w:t>可视化</w:t>
      </w:r>
      <w:r>
        <w:rPr>
          <w:rFonts w:ascii="宋体" w:hAnsi="宋体" w:eastAsia="宋体"/>
          <w:color w:val="000000"/>
          <w:sz w:val="18"/>
          <w:lang w:eastAsia="zh-CN"/>
        </w:rPr>
        <w:t>Skill输出文件生成结果截图</w:t>
      </w:r>
    </w:p>
    <w:p w14:paraId="2A734262">
      <w:pPr>
        <w:pStyle w:val="4"/>
        <w:spacing w:before="200"/>
        <w:ind w:firstLine="0"/>
        <w:rPr>
          <w:rFonts w:hint="eastAsia"/>
          <w:lang w:eastAsia="zh-CN"/>
        </w:rPr>
      </w:pPr>
      <w:r>
        <w:rPr>
          <w:rFonts w:ascii="宋体" w:hAnsi="宋体" w:eastAsia="宋体"/>
          <w:color w:val="000000"/>
          <w:sz w:val="28"/>
          <w:lang w:eastAsia="zh-CN"/>
        </w:rPr>
        <w:t>5.7 Agent与Skill材料归档</w:t>
      </w:r>
    </w:p>
    <w:p w14:paraId="22C67069">
      <w:pPr>
        <w:rPr>
          <w:rFonts w:hint="eastAsia"/>
          <w:lang w:eastAsia="zh-CN"/>
        </w:rPr>
      </w:pPr>
      <w:r>
        <w:rPr>
          <w:rFonts w:ascii="宋体" w:hAnsi="宋体" w:eastAsia="宋体"/>
          <w:color w:val="000000"/>
          <w:sz w:val="21"/>
          <w:lang w:eastAsia="zh-CN"/>
        </w:rPr>
        <w:t>为满足课程对AI Agent与Skills加分材料的要求，项目整理了工作流目标、关键提示词摘要、运行命令、输入输出样例、截图材料和人工审核说明。这些材料共同构成从任务提出到结果生成再到人工复核的证据链。</w:t>
      </w:r>
    </w:p>
    <w:p w14:paraId="31D33893">
      <w:pPr>
        <w:spacing w:before="120" w:after="80" w:line="240" w:lineRule="auto"/>
        <w:ind w:firstLine="0"/>
        <w:jc w:val="center"/>
        <w:rPr>
          <w:rFonts w:hint="eastAsia"/>
        </w:rPr>
      </w:pPr>
      <w:r>
        <w:rPr>
          <w:rFonts w:ascii="宋体" w:hAnsi="宋体" w:eastAsia="宋体"/>
          <w:color w:val="000000"/>
          <w:sz w:val="18"/>
        </w:rPr>
        <w:t>表5-</w:t>
      </w:r>
      <w:r>
        <w:rPr>
          <w:rFonts w:hint="eastAsia" w:ascii="宋体" w:hAnsi="宋体" w:eastAsia="宋体"/>
          <w:color w:val="000000"/>
          <w:sz w:val="18"/>
          <w:lang w:eastAsia="zh-CN"/>
        </w:rPr>
        <w:t>6</w:t>
      </w:r>
      <w:r>
        <w:rPr>
          <w:rFonts w:ascii="宋体" w:hAnsi="宋体" w:eastAsia="宋体"/>
          <w:color w:val="000000"/>
          <w:sz w:val="18"/>
        </w:rPr>
        <w:t xml:space="preserve"> Agent与Skill材料归档内容</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84"/>
        <w:gridCol w:w="3969"/>
        <w:gridCol w:w="2835"/>
      </w:tblGrid>
      <w:tr w14:paraId="0A023E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984" w:type="dxa"/>
            <w:shd w:val="clear" w:color="auto" w:fill="F2F2F2"/>
            <w:vAlign w:val="center"/>
          </w:tcPr>
          <w:p w14:paraId="0F2E1D5F">
            <w:pPr>
              <w:spacing w:after="0" w:line="288" w:lineRule="auto"/>
              <w:ind w:firstLine="0"/>
              <w:jc w:val="center"/>
              <w:rPr>
                <w:rFonts w:hint="eastAsia"/>
              </w:rPr>
            </w:pPr>
            <w:r>
              <w:rPr>
                <w:rFonts w:ascii="宋体" w:hAnsi="宋体" w:eastAsia="宋体"/>
                <w:b/>
                <w:color w:val="000000"/>
                <w:sz w:val="19"/>
              </w:rPr>
              <w:t>材料类型</w:t>
            </w:r>
          </w:p>
        </w:tc>
        <w:tc>
          <w:tcPr>
            <w:tcW w:w="3969" w:type="dxa"/>
            <w:shd w:val="clear" w:color="auto" w:fill="F2F2F2"/>
            <w:vAlign w:val="center"/>
          </w:tcPr>
          <w:p w14:paraId="7729814D">
            <w:pPr>
              <w:spacing w:after="0" w:line="288" w:lineRule="auto"/>
              <w:ind w:firstLine="0"/>
              <w:jc w:val="center"/>
              <w:rPr>
                <w:rFonts w:hint="eastAsia"/>
              </w:rPr>
            </w:pPr>
            <w:r>
              <w:rPr>
                <w:rFonts w:ascii="宋体" w:hAnsi="宋体" w:eastAsia="宋体"/>
                <w:b/>
                <w:color w:val="000000"/>
                <w:sz w:val="19"/>
              </w:rPr>
              <w:t>主要内容</w:t>
            </w:r>
          </w:p>
        </w:tc>
        <w:tc>
          <w:tcPr>
            <w:tcW w:w="2835" w:type="dxa"/>
            <w:shd w:val="clear" w:color="auto" w:fill="F2F2F2"/>
            <w:vAlign w:val="center"/>
          </w:tcPr>
          <w:p w14:paraId="0E52653B">
            <w:pPr>
              <w:spacing w:after="0" w:line="288" w:lineRule="auto"/>
              <w:ind w:firstLine="0"/>
              <w:jc w:val="center"/>
              <w:rPr>
                <w:rFonts w:hint="eastAsia"/>
              </w:rPr>
            </w:pPr>
            <w:r>
              <w:rPr>
                <w:rFonts w:ascii="宋体" w:hAnsi="宋体" w:eastAsia="宋体"/>
                <w:b/>
                <w:color w:val="000000"/>
                <w:sz w:val="19"/>
              </w:rPr>
              <w:t>用途</w:t>
            </w:r>
          </w:p>
        </w:tc>
      </w:tr>
      <w:tr w14:paraId="5D3E91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vAlign w:val="center"/>
          </w:tcPr>
          <w:p w14:paraId="1322E6EC">
            <w:pPr>
              <w:spacing w:after="0" w:line="288" w:lineRule="auto"/>
              <w:ind w:firstLine="0"/>
              <w:jc w:val="center"/>
              <w:rPr>
                <w:rFonts w:hint="eastAsia"/>
              </w:rPr>
            </w:pPr>
            <w:r>
              <w:rPr>
                <w:rFonts w:ascii="宋体" w:hAnsi="宋体" w:eastAsia="宋体"/>
                <w:color w:val="000000"/>
                <w:sz w:val="19"/>
              </w:rPr>
              <w:t>工作流目标</w:t>
            </w:r>
          </w:p>
        </w:tc>
        <w:tc>
          <w:tcPr>
            <w:tcW w:w="3969" w:type="dxa"/>
            <w:vAlign w:val="center"/>
          </w:tcPr>
          <w:p w14:paraId="3D01AC19">
            <w:pPr>
              <w:spacing w:after="0" w:line="288" w:lineRule="auto"/>
              <w:ind w:firstLine="0"/>
              <w:rPr>
                <w:rFonts w:hint="eastAsia"/>
                <w:lang w:eastAsia="zh-CN"/>
              </w:rPr>
            </w:pPr>
            <w:r>
              <w:rPr>
                <w:rFonts w:ascii="宋体" w:hAnsi="宋体" w:eastAsia="宋体"/>
                <w:color w:val="000000"/>
                <w:sz w:val="19"/>
                <w:lang w:eastAsia="zh-CN"/>
              </w:rPr>
              <w:t>说明各阶段Agent辅助完成的任务目标。</w:t>
            </w:r>
          </w:p>
        </w:tc>
        <w:tc>
          <w:tcPr>
            <w:tcW w:w="2835" w:type="dxa"/>
            <w:vAlign w:val="center"/>
          </w:tcPr>
          <w:p w14:paraId="0434160D">
            <w:pPr>
              <w:spacing w:after="0" w:line="288" w:lineRule="auto"/>
              <w:ind w:firstLine="0"/>
              <w:rPr>
                <w:rFonts w:hint="eastAsia"/>
                <w:lang w:eastAsia="zh-CN"/>
              </w:rPr>
            </w:pPr>
            <w:r>
              <w:rPr>
                <w:rFonts w:ascii="宋体" w:hAnsi="宋体" w:eastAsia="宋体"/>
                <w:color w:val="000000"/>
                <w:sz w:val="19"/>
                <w:lang w:eastAsia="zh-CN"/>
              </w:rPr>
              <w:t>证明AI工具使用与项目任务相关。</w:t>
            </w:r>
          </w:p>
        </w:tc>
      </w:tr>
      <w:tr w14:paraId="63568F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vAlign w:val="center"/>
          </w:tcPr>
          <w:p w14:paraId="445F6A88">
            <w:pPr>
              <w:spacing w:after="0" w:line="288" w:lineRule="auto"/>
              <w:ind w:firstLine="0"/>
              <w:jc w:val="center"/>
              <w:rPr>
                <w:rFonts w:hint="eastAsia"/>
              </w:rPr>
            </w:pPr>
            <w:r>
              <w:rPr>
                <w:rFonts w:ascii="宋体" w:hAnsi="宋体" w:eastAsia="宋体"/>
                <w:color w:val="000000"/>
                <w:sz w:val="19"/>
              </w:rPr>
              <w:t>关键提示词摘要</w:t>
            </w:r>
          </w:p>
        </w:tc>
        <w:tc>
          <w:tcPr>
            <w:tcW w:w="3969" w:type="dxa"/>
            <w:vAlign w:val="center"/>
          </w:tcPr>
          <w:p w14:paraId="1B86B741">
            <w:pPr>
              <w:spacing w:after="0" w:line="288" w:lineRule="auto"/>
              <w:ind w:firstLine="0"/>
              <w:rPr>
                <w:rFonts w:hint="eastAsia"/>
                <w:lang w:eastAsia="zh-CN"/>
              </w:rPr>
            </w:pPr>
            <w:r>
              <w:rPr>
                <w:rFonts w:ascii="宋体" w:hAnsi="宋体" w:eastAsia="宋体"/>
                <w:color w:val="000000"/>
                <w:sz w:val="19"/>
                <w:lang w:eastAsia="zh-CN"/>
              </w:rPr>
              <w:t>记录阶段任务要求和核心提示。</w:t>
            </w:r>
          </w:p>
        </w:tc>
        <w:tc>
          <w:tcPr>
            <w:tcW w:w="2835" w:type="dxa"/>
            <w:vAlign w:val="center"/>
          </w:tcPr>
          <w:p w14:paraId="1A30F5E8">
            <w:pPr>
              <w:spacing w:after="0" w:line="288" w:lineRule="auto"/>
              <w:ind w:firstLine="0"/>
              <w:rPr>
                <w:rFonts w:hint="eastAsia"/>
                <w:lang w:eastAsia="zh-CN"/>
              </w:rPr>
            </w:pPr>
            <w:r>
              <w:rPr>
                <w:rFonts w:ascii="宋体" w:hAnsi="宋体" w:eastAsia="宋体"/>
                <w:color w:val="000000"/>
                <w:sz w:val="19"/>
                <w:lang w:eastAsia="zh-CN"/>
              </w:rPr>
              <w:t>说明Agent输入和任务约束。</w:t>
            </w:r>
          </w:p>
        </w:tc>
      </w:tr>
      <w:tr w14:paraId="64FDA7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vAlign w:val="center"/>
          </w:tcPr>
          <w:p w14:paraId="0ABC159D">
            <w:pPr>
              <w:spacing w:after="0" w:line="288" w:lineRule="auto"/>
              <w:ind w:firstLine="0"/>
              <w:jc w:val="center"/>
              <w:rPr>
                <w:rFonts w:hint="eastAsia"/>
              </w:rPr>
            </w:pPr>
            <w:r>
              <w:rPr>
                <w:rFonts w:ascii="宋体" w:hAnsi="宋体" w:eastAsia="宋体"/>
                <w:color w:val="000000"/>
                <w:sz w:val="19"/>
              </w:rPr>
              <w:t>运行命令</w:t>
            </w:r>
          </w:p>
        </w:tc>
        <w:tc>
          <w:tcPr>
            <w:tcW w:w="3969" w:type="dxa"/>
            <w:vAlign w:val="center"/>
          </w:tcPr>
          <w:p w14:paraId="6C95DA9C">
            <w:pPr>
              <w:spacing w:after="0" w:line="288" w:lineRule="auto"/>
              <w:ind w:firstLine="0"/>
              <w:rPr>
                <w:rFonts w:hint="eastAsia"/>
                <w:lang w:eastAsia="zh-CN"/>
              </w:rPr>
            </w:pPr>
            <w:r>
              <w:rPr>
                <w:rFonts w:ascii="宋体" w:hAnsi="宋体" w:eastAsia="宋体"/>
                <w:color w:val="000000"/>
                <w:sz w:val="19"/>
                <w:lang w:eastAsia="zh-CN"/>
              </w:rPr>
              <w:t>记录数据准备、脚本检查和页面访问命令。</w:t>
            </w:r>
          </w:p>
        </w:tc>
        <w:tc>
          <w:tcPr>
            <w:tcW w:w="2835" w:type="dxa"/>
            <w:vAlign w:val="center"/>
          </w:tcPr>
          <w:p w14:paraId="4BF083D0">
            <w:pPr>
              <w:spacing w:after="0" w:line="288" w:lineRule="auto"/>
              <w:ind w:firstLine="0"/>
              <w:rPr>
                <w:rFonts w:hint="eastAsia"/>
              </w:rPr>
            </w:pPr>
            <w:r>
              <w:rPr>
                <w:rFonts w:ascii="宋体" w:hAnsi="宋体" w:eastAsia="宋体"/>
                <w:color w:val="000000"/>
                <w:sz w:val="19"/>
              </w:rPr>
              <w:t>支持结果复现。</w:t>
            </w:r>
          </w:p>
        </w:tc>
      </w:tr>
      <w:tr w14:paraId="402A7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vAlign w:val="center"/>
          </w:tcPr>
          <w:p w14:paraId="7203DA77">
            <w:pPr>
              <w:spacing w:after="0" w:line="288" w:lineRule="auto"/>
              <w:ind w:firstLine="0"/>
              <w:jc w:val="center"/>
              <w:rPr>
                <w:rFonts w:hint="eastAsia"/>
              </w:rPr>
            </w:pPr>
            <w:r>
              <w:rPr>
                <w:rFonts w:ascii="宋体" w:hAnsi="宋体" w:eastAsia="宋体"/>
                <w:color w:val="000000"/>
                <w:sz w:val="19"/>
              </w:rPr>
              <w:t>输入输出样例</w:t>
            </w:r>
          </w:p>
        </w:tc>
        <w:tc>
          <w:tcPr>
            <w:tcW w:w="3969" w:type="dxa"/>
            <w:vAlign w:val="center"/>
          </w:tcPr>
          <w:p w14:paraId="18E0F501">
            <w:pPr>
              <w:spacing w:after="0" w:line="288" w:lineRule="auto"/>
              <w:ind w:firstLine="0"/>
              <w:rPr>
                <w:rFonts w:hint="eastAsia"/>
                <w:lang w:eastAsia="zh-CN"/>
              </w:rPr>
            </w:pPr>
            <w:r>
              <w:rPr>
                <w:rFonts w:ascii="宋体" w:hAnsi="宋体" w:eastAsia="宋体"/>
                <w:color w:val="000000"/>
                <w:sz w:val="19"/>
                <w:lang w:eastAsia="zh-CN"/>
              </w:rPr>
              <w:t>列出主要输入文件、输出文件及字段示例。</w:t>
            </w:r>
          </w:p>
        </w:tc>
        <w:tc>
          <w:tcPr>
            <w:tcW w:w="2835" w:type="dxa"/>
            <w:vAlign w:val="center"/>
          </w:tcPr>
          <w:p w14:paraId="0923DEE4">
            <w:pPr>
              <w:spacing w:after="0" w:line="288" w:lineRule="auto"/>
              <w:ind w:firstLine="0"/>
              <w:rPr>
                <w:rFonts w:hint="eastAsia"/>
              </w:rPr>
            </w:pPr>
            <w:r>
              <w:rPr>
                <w:rFonts w:ascii="宋体" w:hAnsi="宋体" w:eastAsia="宋体"/>
                <w:color w:val="000000"/>
                <w:sz w:val="19"/>
              </w:rPr>
              <w:t>说明流程可复用性。</w:t>
            </w:r>
          </w:p>
        </w:tc>
      </w:tr>
      <w:tr w14:paraId="42F78E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vAlign w:val="center"/>
          </w:tcPr>
          <w:p w14:paraId="37CF70C7">
            <w:pPr>
              <w:spacing w:after="0" w:line="288" w:lineRule="auto"/>
              <w:ind w:firstLine="0"/>
              <w:jc w:val="center"/>
              <w:rPr>
                <w:rFonts w:hint="eastAsia"/>
              </w:rPr>
            </w:pPr>
            <w:r>
              <w:rPr>
                <w:rFonts w:ascii="宋体" w:hAnsi="宋体" w:eastAsia="宋体"/>
                <w:color w:val="000000"/>
                <w:sz w:val="19"/>
              </w:rPr>
              <w:t>截图材料</w:t>
            </w:r>
          </w:p>
        </w:tc>
        <w:tc>
          <w:tcPr>
            <w:tcW w:w="3969" w:type="dxa"/>
            <w:vAlign w:val="center"/>
          </w:tcPr>
          <w:p w14:paraId="2C2664C0">
            <w:pPr>
              <w:spacing w:after="0" w:line="288" w:lineRule="auto"/>
              <w:ind w:firstLine="0"/>
              <w:rPr>
                <w:rFonts w:hint="eastAsia"/>
                <w:lang w:eastAsia="zh-CN"/>
              </w:rPr>
            </w:pPr>
            <w:r>
              <w:rPr>
                <w:rFonts w:ascii="宋体" w:hAnsi="宋体" w:eastAsia="宋体"/>
                <w:color w:val="000000"/>
                <w:sz w:val="19"/>
                <w:lang w:eastAsia="zh-CN"/>
              </w:rPr>
              <w:t>保存页面运行状态和核心交互截图。</w:t>
            </w:r>
          </w:p>
        </w:tc>
        <w:tc>
          <w:tcPr>
            <w:tcW w:w="2835" w:type="dxa"/>
            <w:vAlign w:val="center"/>
          </w:tcPr>
          <w:p w14:paraId="57F3E726">
            <w:pPr>
              <w:spacing w:after="0" w:line="288" w:lineRule="auto"/>
              <w:ind w:firstLine="0"/>
              <w:rPr>
                <w:rFonts w:hint="eastAsia"/>
                <w:lang w:eastAsia="zh-CN"/>
              </w:rPr>
            </w:pPr>
            <w:r>
              <w:rPr>
                <w:rFonts w:ascii="宋体" w:hAnsi="宋体" w:eastAsia="宋体"/>
                <w:color w:val="000000"/>
                <w:sz w:val="19"/>
                <w:lang w:eastAsia="zh-CN"/>
              </w:rPr>
              <w:t>用于报告和PPT展示。</w:t>
            </w:r>
          </w:p>
        </w:tc>
      </w:tr>
      <w:tr w14:paraId="6669F9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vAlign w:val="center"/>
          </w:tcPr>
          <w:p w14:paraId="2E359F95">
            <w:pPr>
              <w:spacing w:after="0" w:line="288" w:lineRule="auto"/>
              <w:ind w:firstLine="0"/>
              <w:jc w:val="center"/>
              <w:rPr>
                <w:rFonts w:hint="eastAsia"/>
              </w:rPr>
            </w:pPr>
            <w:r>
              <w:rPr>
                <w:rFonts w:ascii="宋体" w:hAnsi="宋体" w:eastAsia="宋体"/>
                <w:color w:val="000000"/>
                <w:sz w:val="19"/>
              </w:rPr>
              <w:t>人工审核说明</w:t>
            </w:r>
          </w:p>
        </w:tc>
        <w:tc>
          <w:tcPr>
            <w:tcW w:w="3969" w:type="dxa"/>
            <w:vAlign w:val="center"/>
          </w:tcPr>
          <w:p w14:paraId="5A37F3E4">
            <w:pPr>
              <w:spacing w:after="0" w:line="288" w:lineRule="auto"/>
              <w:ind w:firstLine="0"/>
              <w:rPr>
                <w:rFonts w:hint="eastAsia"/>
                <w:lang w:eastAsia="zh-CN"/>
              </w:rPr>
            </w:pPr>
            <w:r>
              <w:rPr>
                <w:rFonts w:ascii="宋体" w:hAnsi="宋体" w:eastAsia="宋体"/>
                <w:color w:val="000000"/>
                <w:sz w:val="19"/>
                <w:lang w:eastAsia="zh-CN"/>
              </w:rPr>
              <w:t>记录结果来源、解释边界和人工确认内容。</w:t>
            </w:r>
          </w:p>
        </w:tc>
        <w:tc>
          <w:tcPr>
            <w:tcW w:w="2835" w:type="dxa"/>
            <w:vAlign w:val="center"/>
          </w:tcPr>
          <w:p w14:paraId="2F9446B9">
            <w:pPr>
              <w:spacing w:after="0" w:line="288" w:lineRule="auto"/>
              <w:ind w:firstLine="0"/>
              <w:rPr>
                <w:rFonts w:hint="eastAsia"/>
                <w:lang w:eastAsia="zh-CN"/>
              </w:rPr>
            </w:pPr>
            <w:r>
              <w:rPr>
                <w:rFonts w:ascii="宋体" w:hAnsi="宋体" w:eastAsia="宋体"/>
                <w:color w:val="000000"/>
                <w:sz w:val="19"/>
                <w:lang w:eastAsia="zh-CN"/>
              </w:rPr>
              <w:t>控制AI生成内容的可信性。</w:t>
            </w:r>
          </w:p>
        </w:tc>
      </w:tr>
    </w:tbl>
    <w:p w14:paraId="0A8EE85B">
      <w:pPr>
        <w:spacing w:after="40"/>
        <w:rPr>
          <w:rFonts w:hint="eastAsia"/>
          <w:lang w:eastAsia="zh-CN"/>
        </w:rPr>
      </w:pPr>
    </w:p>
    <w:p w14:paraId="2774A08F">
      <w:pPr>
        <w:pStyle w:val="4"/>
        <w:spacing w:before="200"/>
        <w:ind w:firstLine="0"/>
        <w:rPr>
          <w:rFonts w:hint="eastAsia"/>
          <w:lang w:eastAsia="zh-CN"/>
        </w:rPr>
      </w:pPr>
      <w:r>
        <w:rPr>
          <w:rFonts w:ascii="宋体" w:hAnsi="宋体" w:eastAsia="宋体"/>
          <w:color w:val="000000"/>
          <w:sz w:val="28"/>
          <w:lang w:eastAsia="zh-CN"/>
        </w:rPr>
        <w:t>5.8 人工审核与可信性控制</w:t>
      </w:r>
    </w:p>
    <w:p w14:paraId="40405BF3">
      <w:pPr>
        <w:rPr>
          <w:rFonts w:hint="eastAsia"/>
          <w:lang w:eastAsia="zh-CN"/>
        </w:rPr>
      </w:pPr>
      <w:r>
        <w:rPr>
          <w:rFonts w:ascii="宋体" w:hAnsi="宋体" w:eastAsia="宋体"/>
          <w:color w:val="000000"/>
          <w:sz w:val="21"/>
          <w:lang w:eastAsia="zh-CN"/>
        </w:rPr>
        <w:t>AI Agent与Skills在本项目中主要用于辅助代码生成、材料整理和流程复用，但最终报告内容和结论需要经过人工审核。审核重点覆盖全实验流程，包括数据源是否权威合规，清洗规则是否合理，分析方法是否保守解释，可视化指标是否与字段一致，以及报告中是否存在夸大结论或替代专业判断的表述。</w:t>
      </w:r>
    </w:p>
    <w:p w14:paraId="0014567E">
      <w:pPr>
        <w:spacing w:before="120" w:after="80" w:line="240" w:lineRule="auto"/>
        <w:ind w:firstLine="0"/>
        <w:jc w:val="center"/>
        <w:rPr>
          <w:rFonts w:hint="eastAsia"/>
          <w:lang w:eastAsia="zh-CN"/>
        </w:rPr>
      </w:pPr>
      <w:r>
        <w:rPr>
          <w:rFonts w:ascii="宋体" w:hAnsi="宋体" w:eastAsia="宋体"/>
          <w:color w:val="000000"/>
          <w:sz w:val="18"/>
          <w:lang w:eastAsia="zh-CN"/>
        </w:rPr>
        <w:t>表5-</w:t>
      </w:r>
      <w:r>
        <w:rPr>
          <w:rFonts w:hint="eastAsia" w:ascii="宋体" w:hAnsi="宋体" w:eastAsia="宋体"/>
          <w:color w:val="000000"/>
          <w:sz w:val="18"/>
          <w:lang w:eastAsia="zh-CN"/>
        </w:rPr>
        <w:t>7</w:t>
      </w:r>
      <w:r>
        <w:rPr>
          <w:rFonts w:ascii="宋体" w:hAnsi="宋体" w:eastAsia="宋体"/>
          <w:color w:val="000000"/>
          <w:sz w:val="18"/>
          <w:lang w:eastAsia="zh-CN"/>
        </w:rPr>
        <w:t xml:space="preserve"> 人工审核内容与结果</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01"/>
        <w:gridCol w:w="4252"/>
        <w:gridCol w:w="2835"/>
      </w:tblGrid>
      <w:tr w14:paraId="4D6E40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F2F2F2"/>
            <w:vAlign w:val="center"/>
          </w:tcPr>
          <w:p w14:paraId="2746D1C1">
            <w:pPr>
              <w:spacing w:after="0" w:line="288" w:lineRule="auto"/>
              <w:ind w:firstLine="0"/>
              <w:jc w:val="center"/>
              <w:rPr>
                <w:rFonts w:hint="eastAsia"/>
              </w:rPr>
            </w:pPr>
            <w:r>
              <w:rPr>
                <w:rFonts w:ascii="宋体" w:hAnsi="宋体" w:eastAsia="宋体"/>
                <w:b/>
                <w:color w:val="000000"/>
                <w:sz w:val="19"/>
              </w:rPr>
              <w:t>审核对象</w:t>
            </w:r>
          </w:p>
        </w:tc>
        <w:tc>
          <w:tcPr>
            <w:tcW w:w="4252" w:type="dxa"/>
            <w:shd w:val="clear" w:color="auto" w:fill="F2F2F2"/>
            <w:vAlign w:val="center"/>
          </w:tcPr>
          <w:p w14:paraId="62E99282">
            <w:pPr>
              <w:spacing w:after="0" w:line="288" w:lineRule="auto"/>
              <w:ind w:firstLine="0"/>
              <w:jc w:val="center"/>
              <w:rPr>
                <w:rFonts w:hint="eastAsia"/>
              </w:rPr>
            </w:pPr>
            <w:r>
              <w:rPr>
                <w:rFonts w:ascii="宋体" w:hAnsi="宋体" w:eastAsia="宋体"/>
                <w:b/>
                <w:color w:val="000000"/>
                <w:sz w:val="19"/>
              </w:rPr>
              <w:t>审核内容</w:t>
            </w:r>
          </w:p>
        </w:tc>
        <w:tc>
          <w:tcPr>
            <w:tcW w:w="2835" w:type="dxa"/>
            <w:shd w:val="clear" w:color="auto" w:fill="F2F2F2"/>
            <w:vAlign w:val="center"/>
          </w:tcPr>
          <w:p w14:paraId="35A671F3">
            <w:pPr>
              <w:spacing w:after="0" w:line="288" w:lineRule="auto"/>
              <w:ind w:firstLine="0"/>
              <w:jc w:val="center"/>
              <w:rPr>
                <w:rFonts w:hint="eastAsia"/>
              </w:rPr>
            </w:pPr>
            <w:r>
              <w:rPr>
                <w:rFonts w:ascii="宋体" w:hAnsi="宋体" w:eastAsia="宋体"/>
                <w:b/>
                <w:color w:val="000000"/>
                <w:sz w:val="19"/>
              </w:rPr>
              <w:t>审核结果</w:t>
            </w:r>
          </w:p>
        </w:tc>
      </w:tr>
      <w:tr w14:paraId="696A50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19A3FAAC">
            <w:pPr>
              <w:spacing w:after="0" w:line="288" w:lineRule="auto"/>
              <w:ind w:firstLine="0"/>
              <w:jc w:val="center"/>
              <w:rPr>
                <w:rFonts w:hint="eastAsia"/>
              </w:rPr>
            </w:pPr>
            <w:r>
              <w:rPr>
                <w:rFonts w:ascii="宋体" w:hAnsi="宋体" w:eastAsia="宋体"/>
                <w:color w:val="000000"/>
                <w:sz w:val="19"/>
              </w:rPr>
              <w:t>数据采集</w:t>
            </w:r>
          </w:p>
        </w:tc>
        <w:tc>
          <w:tcPr>
            <w:tcW w:w="4252" w:type="dxa"/>
            <w:vAlign w:val="center"/>
          </w:tcPr>
          <w:p w14:paraId="42D45208">
            <w:pPr>
              <w:spacing w:after="0" w:line="288" w:lineRule="auto"/>
              <w:ind w:firstLine="0"/>
              <w:rPr>
                <w:rFonts w:hint="eastAsia"/>
                <w:lang w:eastAsia="zh-CN"/>
              </w:rPr>
            </w:pPr>
            <w:r>
              <w:rPr>
                <w:rFonts w:ascii="宋体" w:hAnsi="宋体" w:eastAsia="宋体"/>
                <w:color w:val="000000"/>
                <w:sz w:val="19"/>
                <w:lang w:eastAsia="zh-CN"/>
              </w:rPr>
              <w:t>检查数据源是否公开、权威、可追溯，是否避免个人隐私和非公开接口。</w:t>
            </w:r>
          </w:p>
        </w:tc>
        <w:tc>
          <w:tcPr>
            <w:tcW w:w="2835" w:type="dxa"/>
            <w:vAlign w:val="center"/>
          </w:tcPr>
          <w:p w14:paraId="665BC390">
            <w:pPr>
              <w:spacing w:after="0" w:line="288" w:lineRule="auto"/>
              <w:ind w:firstLine="0"/>
              <w:rPr>
                <w:rFonts w:hint="eastAsia"/>
                <w:lang w:eastAsia="zh-CN"/>
              </w:rPr>
            </w:pPr>
            <w:r>
              <w:rPr>
                <w:rFonts w:ascii="宋体" w:hAnsi="宋体" w:eastAsia="宋体"/>
                <w:color w:val="000000"/>
                <w:sz w:val="19"/>
                <w:lang w:eastAsia="zh-CN"/>
              </w:rPr>
              <w:t>数据来源明确，保留来源链接和原始文件。</w:t>
            </w:r>
          </w:p>
        </w:tc>
      </w:tr>
      <w:tr w14:paraId="20A51F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2E9247D5">
            <w:pPr>
              <w:spacing w:after="0" w:line="288" w:lineRule="auto"/>
              <w:ind w:firstLine="0"/>
              <w:jc w:val="center"/>
              <w:rPr>
                <w:rFonts w:hint="eastAsia"/>
              </w:rPr>
            </w:pPr>
            <w:r>
              <w:rPr>
                <w:rFonts w:ascii="宋体" w:hAnsi="宋体" w:eastAsia="宋体"/>
                <w:color w:val="000000"/>
                <w:sz w:val="19"/>
              </w:rPr>
              <w:t>数据清洗</w:t>
            </w:r>
          </w:p>
        </w:tc>
        <w:tc>
          <w:tcPr>
            <w:tcW w:w="4252" w:type="dxa"/>
            <w:vAlign w:val="center"/>
          </w:tcPr>
          <w:p w14:paraId="3CDA716C">
            <w:pPr>
              <w:spacing w:after="0" w:line="288" w:lineRule="auto"/>
              <w:ind w:firstLine="0"/>
              <w:rPr>
                <w:rFonts w:hint="eastAsia"/>
                <w:lang w:eastAsia="zh-CN"/>
              </w:rPr>
            </w:pPr>
            <w:r>
              <w:rPr>
                <w:rFonts w:ascii="宋体" w:hAnsi="宋体" w:eastAsia="宋体"/>
                <w:color w:val="000000"/>
                <w:sz w:val="19"/>
                <w:lang w:eastAsia="zh-CN"/>
              </w:rPr>
              <w:t>检查字段标准化、缺失值处理、去重规则和数据字典是否完整。</w:t>
            </w:r>
          </w:p>
        </w:tc>
        <w:tc>
          <w:tcPr>
            <w:tcW w:w="2835" w:type="dxa"/>
            <w:vAlign w:val="center"/>
          </w:tcPr>
          <w:p w14:paraId="233E1B2C">
            <w:pPr>
              <w:spacing w:after="0" w:line="288" w:lineRule="auto"/>
              <w:ind w:firstLine="0"/>
              <w:rPr>
                <w:rFonts w:hint="eastAsia"/>
                <w:lang w:eastAsia="zh-CN"/>
              </w:rPr>
            </w:pPr>
            <w:r>
              <w:rPr>
                <w:rFonts w:ascii="宋体" w:hAnsi="宋体" w:eastAsia="宋体"/>
                <w:color w:val="000000"/>
                <w:sz w:val="19"/>
                <w:lang w:eastAsia="zh-CN"/>
              </w:rPr>
              <w:t>清洗规则可解释，输出字段具备说明。</w:t>
            </w:r>
          </w:p>
        </w:tc>
      </w:tr>
      <w:tr w14:paraId="25201E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79C1095B">
            <w:pPr>
              <w:spacing w:after="0" w:line="288" w:lineRule="auto"/>
              <w:ind w:firstLine="0"/>
              <w:jc w:val="center"/>
              <w:rPr>
                <w:rFonts w:hint="eastAsia"/>
              </w:rPr>
            </w:pPr>
            <w:r>
              <w:rPr>
                <w:rFonts w:ascii="宋体" w:hAnsi="宋体" w:eastAsia="宋体"/>
                <w:color w:val="000000"/>
                <w:sz w:val="19"/>
              </w:rPr>
              <w:t>数据挖掘分析</w:t>
            </w:r>
          </w:p>
        </w:tc>
        <w:tc>
          <w:tcPr>
            <w:tcW w:w="4252" w:type="dxa"/>
            <w:vAlign w:val="center"/>
          </w:tcPr>
          <w:p w14:paraId="7D90CFC2">
            <w:pPr>
              <w:spacing w:after="0" w:line="288" w:lineRule="auto"/>
              <w:ind w:firstLine="0"/>
              <w:rPr>
                <w:rFonts w:hint="eastAsia"/>
                <w:lang w:eastAsia="zh-CN"/>
              </w:rPr>
            </w:pPr>
            <w:r>
              <w:rPr>
                <w:rFonts w:ascii="宋体" w:hAnsi="宋体" w:eastAsia="宋体"/>
                <w:color w:val="000000"/>
                <w:sz w:val="19"/>
                <w:lang w:eastAsia="zh-CN"/>
              </w:rPr>
              <w:t>检查描述统计、相关性、聚类和异常检测方法是否保守解释。</w:t>
            </w:r>
          </w:p>
        </w:tc>
        <w:tc>
          <w:tcPr>
            <w:tcW w:w="2835" w:type="dxa"/>
            <w:vAlign w:val="center"/>
          </w:tcPr>
          <w:p w14:paraId="377F2E4D">
            <w:pPr>
              <w:spacing w:after="0" w:line="288" w:lineRule="auto"/>
              <w:ind w:firstLine="0"/>
              <w:rPr>
                <w:rFonts w:hint="eastAsia"/>
                <w:lang w:eastAsia="zh-CN"/>
              </w:rPr>
            </w:pPr>
            <w:r>
              <w:rPr>
                <w:rFonts w:ascii="宋体" w:hAnsi="宋体" w:eastAsia="宋体"/>
                <w:color w:val="000000"/>
                <w:sz w:val="19"/>
                <w:lang w:eastAsia="zh-CN"/>
              </w:rPr>
              <w:t>分析结果以结构化文件输出，未夸大因果关系。</w:t>
            </w:r>
          </w:p>
        </w:tc>
      </w:tr>
      <w:tr w14:paraId="099E8B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5C378A79">
            <w:pPr>
              <w:spacing w:after="0" w:line="288" w:lineRule="auto"/>
              <w:ind w:firstLine="0"/>
              <w:jc w:val="center"/>
              <w:rPr>
                <w:rFonts w:hint="eastAsia"/>
              </w:rPr>
            </w:pPr>
            <w:r>
              <w:rPr>
                <w:rFonts w:ascii="宋体" w:hAnsi="宋体" w:eastAsia="宋体"/>
                <w:color w:val="000000"/>
                <w:sz w:val="19"/>
              </w:rPr>
              <w:t>可视化展示</w:t>
            </w:r>
          </w:p>
        </w:tc>
        <w:tc>
          <w:tcPr>
            <w:tcW w:w="4252" w:type="dxa"/>
            <w:vAlign w:val="center"/>
          </w:tcPr>
          <w:p w14:paraId="59C832A0">
            <w:pPr>
              <w:spacing w:after="0" w:line="288" w:lineRule="auto"/>
              <w:ind w:firstLine="0"/>
              <w:rPr>
                <w:rFonts w:hint="eastAsia"/>
                <w:lang w:eastAsia="zh-CN"/>
              </w:rPr>
            </w:pPr>
            <w:r>
              <w:rPr>
                <w:rFonts w:ascii="宋体" w:hAnsi="宋体" w:eastAsia="宋体"/>
                <w:color w:val="000000"/>
                <w:sz w:val="19"/>
                <w:lang w:eastAsia="zh-CN"/>
              </w:rPr>
              <w:t>检查图表指标是否与字段含义一致，筛选、缩放、悬停提示是否可用。</w:t>
            </w:r>
          </w:p>
        </w:tc>
        <w:tc>
          <w:tcPr>
            <w:tcW w:w="2835" w:type="dxa"/>
            <w:vAlign w:val="center"/>
          </w:tcPr>
          <w:p w14:paraId="704B08D3">
            <w:pPr>
              <w:spacing w:after="0" w:line="288" w:lineRule="auto"/>
              <w:ind w:firstLine="0"/>
              <w:rPr>
                <w:rFonts w:hint="eastAsia"/>
              </w:rPr>
            </w:pPr>
            <w:r>
              <w:rPr>
                <w:rFonts w:ascii="宋体" w:hAnsi="宋体" w:eastAsia="宋体"/>
                <w:color w:val="000000"/>
                <w:sz w:val="19"/>
              </w:rPr>
              <w:t>Dashboard核心交互可用，截图覆盖主要场景。</w:t>
            </w:r>
          </w:p>
        </w:tc>
      </w:tr>
      <w:tr w14:paraId="3F64AC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vAlign w:val="center"/>
          </w:tcPr>
          <w:p w14:paraId="22604908">
            <w:pPr>
              <w:spacing w:after="0" w:line="288" w:lineRule="auto"/>
              <w:ind w:firstLine="0"/>
              <w:jc w:val="center"/>
              <w:rPr>
                <w:rFonts w:hint="eastAsia"/>
              </w:rPr>
            </w:pPr>
            <w:r>
              <w:rPr>
                <w:rFonts w:ascii="宋体" w:hAnsi="宋体" w:eastAsia="宋体"/>
                <w:color w:val="000000"/>
                <w:sz w:val="19"/>
              </w:rPr>
              <w:t>报告材料</w:t>
            </w:r>
          </w:p>
        </w:tc>
        <w:tc>
          <w:tcPr>
            <w:tcW w:w="4252" w:type="dxa"/>
            <w:vAlign w:val="center"/>
          </w:tcPr>
          <w:p w14:paraId="62DE76B2">
            <w:pPr>
              <w:spacing w:after="0" w:line="288" w:lineRule="auto"/>
              <w:ind w:firstLine="0"/>
              <w:rPr>
                <w:rFonts w:hint="eastAsia"/>
                <w:lang w:eastAsia="zh-CN"/>
              </w:rPr>
            </w:pPr>
            <w:r>
              <w:rPr>
                <w:rFonts w:ascii="宋体" w:hAnsi="宋体" w:eastAsia="宋体"/>
                <w:color w:val="000000"/>
                <w:sz w:val="19"/>
                <w:lang w:eastAsia="zh-CN"/>
              </w:rPr>
              <w:t>检查Skill说明、运行日志、输入输出样例和人工审核说明是否成链条。</w:t>
            </w:r>
          </w:p>
        </w:tc>
        <w:tc>
          <w:tcPr>
            <w:tcW w:w="2835" w:type="dxa"/>
            <w:vAlign w:val="center"/>
          </w:tcPr>
          <w:p w14:paraId="0B7C6CC0">
            <w:pPr>
              <w:spacing w:after="0" w:line="288" w:lineRule="auto"/>
              <w:ind w:firstLine="0"/>
              <w:rPr>
                <w:rFonts w:hint="eastAsia"/>
                <w:lang w:eastAsia="zh-CN"/>
              </w:rPr>
            </w:pPr>
            <w:r>
              <w:rPr>
                <w:rFonts w:ascii="宋体" w:hAnsi="宋体" w:eastAsia="宋体"/>
                <w:color w:val="000000"/>
                <w:sz w:val="19"/>
                <w:lang w:eastAsia="zh-CN"/>
              </w:rPr>
              <w:t>报告已形成较完整的复用证据链。</w:t>
            </w:r>
          </w:p>
        </w:tc>
      </w:tr>
    </w:tbl>
    <w:p w14:paraId="14333323">
      <w:pPr>
        <w:spacing w:after="40"/>
        <w:rPr>
          <w:rFonts w:hint="eastAsia"/>
          <w:lang w:eastAsia="zh-CN"/>
        </w:rPr>
      </w:pPr>
    </w:p>
    <w:p w14:paraId="0B3D706D">
      <w:pPr>
        <w:rPr>
          <w:rFonts w:hint="eastAsia"/>
          <w:lang w:eastAsia="zh-CN"/>
        </w:rPr>
      </w:pPr>
      <w:r>
        <w:rPr>
          <w:rFonts w:ascii="宋体" w:hAnsi="宋体" w:eastAsia="宋体"/>
          <w:color w:val="000000"/>
          <w:sz w:val="21"/>
          <w:lang w:eastAsia="zh-CN"/>
        </w:rPr>
        <w:t>通过人工审核，本项目避免了将AI生成内容直接等同于事实结论的问题。报告中明确说明，相关性不代表因果关系，聚类风险等级是课程实验中的分组提示，异常检测结果是预警候选而不是正式预警。因此，Agent与Skills的使用主要体现为提高开发和整理效率，而不是替代数据质量控制和结论审查。</w:t>
      </w:r>
    </w:p>
    <w:p w14:paraId="4F0ECD9A">
      <w:pPr>
        <w:pStyle w:val="4"/>
        <w:spacing w:before="200"/>
        <w:ind w:firstLine="0"/>
        <w:rPr>
          <w:rFonts w:hint="eastAsia"/>
          <w:lang w:eastAsia="zh-CN"/>
        </w:rPr>
      </w:pPr>
      <w:r>
        <w:rPr>
          <w:rFonts w:ascii="宋体" w:hAnsi="宋体" w:eastAsia="宋体"/>
          <w:color w:val="000000"/>
          <w:sz w:val="28"/>
          <w:lang w:eastAsia="zh-CN"/>
        </w:rPr>
        <w:t>5.9 本部分小结</w:t>
      </w:r>
    </w:p>
    <w:p w14:paraId="05F27C25">
      <w:pPr>
        <w:rPr>
          <w:rFonts w:hint="eastAsia"/>
          <w:lang w:eastAsia="zh-CN"/>
        </w:rPr>
      </w:pPr>
      <w:r>
        <w:rPr>
          <w:rFonts w:ascii="宋体" w:hAnsi="宋体" w:eastAsia="宋体"/>
          <w:color w:val="000000"/>
          <w:sz w:val="21"/>
          <w:lang w:eastAsia="zh-CN"/>
        </w:rPr>
        <w:t>总体来看，可视化部分完成了从清洗数据和数据挖掘结果到交互式展示系统的转换，满足课程对多类型图表、交互筛选、缩放、悬停提示和截图展示的要求。AI Agent与Skills复用部分则从目录结构、SKILL.md规范、关键提示词、实际调用日志、输入输出结果和人工审核等方面补充了可验证依据，形成了较完整的证据链。上述内容共同增强了总报告的可读性、完整性和项目成果展示能力。</w:t>
      </w:r>
    </w:p>
    <w:sectPr>
      <w:pgSz w:w="12240" w:h="15840"/>
      <w:pgMar w:top="1224" w:right="1296" w:bottom="1224" w:left="1296" w:header="648" w:footer="64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Light"/>
    <w:panose1 w:val="020B0300000000000000"/>
    <w:charset w:val="80"/>
    <w:family w:val="auto"/>
    <w:pitch w:val="default"/>
    <w:sig w:usb0="00000000" w:usb1="00000000"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E329CA"/>
    <w:rsid w:val="3FBACC65"/>
    <w:rsid w:val="6CEFCBF1"/>
    <w:rsid w:val="78151571"/>
    <w:rsid w:val="7ACB7A68"/>
    <w:rsid w:val="7BF60A22"/>
    <w:rsid w:val="7D77634D"/>
    <w:rsid w:val="EF7E70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0" Type="http://schemas.openxmlformats.org/officeDocument/2006/relationships/fontTable" Target="fontTable.xml"/><Relationship Id="rId6" Type="http://schemas.openxmlformats.org/officeDocument/2006/relationships/image" Target="media/image1.png"/><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2200</Words>
  <Characters>3469</Characters>
  <Lines>0</Lines>
  <Paragraphs>0</Paragraphs>
  <TotalTime>8</TotalTime>
  <ScaleCrop>false</ScaleCrop>
  <LinksUpToDate>false</LinksUpToDate>
  <CharactersWithSpaces>3991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李志敏</cp:lastModifiedBy>
  <dcterms:modified xsi:type="dcterms:W3CDTF">2026-06-15T09:47:27Z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49D21CC8915B453D9F8A8C3F0289FB60_13</vt:lpwstr>
  </property>
  <property fmtid="{D5CDD505-2E9C-101B-9397-08002B2CF9AE}" pid="4" name="KSOTemplateDocerSaveRecord">
    <vt:lpwstr>eyJoZGlkIjoiN2ZkN2U0NTE2ZWZjNGNkOGYwMTY5ODIwZjEyYjUxNGMiLCJ1c2VySWQiOiIxNzYzODc0MjA5In0=</vt:lpwstr>
  </property>
</Properties>
</file>