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E8B" w:rsidRDefault="00273E8B">
      <w:pPr>
        <w:widowControl/>
        <w:numPr>
          <w:ilvl w:val="0"/>
          <w:numId w:val="1"/>
        </w:numPr>
        <w:wordWrap w:val="0"/>
        <w:ind w:left="0"/>
      </w:pPr>
    </w:p>
    <w:p w:rsidR="00273E8B" w:rsidRDefault="00052059">
      <w:pPr>
        <w:pStyle w:val="a3"/>
        <w:widowControl/>
        <w:pBdr>
          <w:left w:val="single" w:sz="8" w:space="3" w:color="22B3C8"/>
        </w:pBdr>
        <w:wordWrap w:val="0"/>
        <w:spacing w:before="75" w:beforeAutospacing="0" w:after="75" w:afterAutospacing="0" w:line="294" w:lineRule="atLeast"/>
        <w:rPr>
          <w:sz w:val="52"/>
          <w:szCs w:val="52"/>
        </w:rPr>
      </w:pPr>
      <w:r>
        <w:rPr>
          <w:rFonts w:ascii="Times New Roman" w:hAnsi="Times New Roman"/>
          <w:color w:val="000000"/>
          <w:sz w:val="21"/>
          <w:szCs w:val="21"/>
        </w:rPr>
        <w:t>设计（论文）内容及要求</w:t>
      </w:r>
    </w:p>
    <w:p w:rsidR="00273E8B" w:rsidRDefault="00052059">
      <w:pPr>
        <w:pStyle w:val="3"/>
        <w:widowControl/>
        <w:wordWrap w:val="0"/>
        <w:spacing w:before="45" w:beforeAutospacing="0" w:after="45" w:afterAutospacing="0"/>
        <w:rPr>
          <w:rFonts w:hint="default"/>
          <w:color w:val="444444"/>
          <w:sz w:val="21"/>
          <w:szCs w:val="21"/>
        </w:rPr>
      </w:pPr>
      <w:r>
        <w:rPr>
          <w:color w:val="FF0000"/>
          <w:sz w:val="21"/>
          <w:szCs w:val="21"/>
        </w:rPr>
        <w:t>* </w:t>
      </w:r>
      <w:r>
        <w:rPr>
          <w:color w:val="444444"/>
          <w:sz w:val="21"/>
          <w:szCs w:val="21"/>
        </w:rPr>
        <w:t>一、毕业设计（论文）原始依据 共输入</w:t>
      </w:r>
      <w:r>
        <w:rPr>
          <w:color w:val="FF0000"/>
          <w:sz w:val="21"/>
          <w:szCs w:val="21"/>
        </w:rPr>
        <w:t> 140 </w:t>
      </w:r>
      <w:r>
        <w:rPr>
          <w:color w:val="444444"/>
          <w:sz w:val="21"/>
          <w:szCs w:val="21"/>
        </w:rPr>
        <w:t>字符</w:t>
      </w:r>
    </w:p>
    <w:p w:rsidR="00273E8B" w:rsidRDefault="00052059">
      <w:pPr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wordWrap w:val="0"/>
        <w:spacing w:line="336" w:lineRule="atLeast"/>
        <w:jc w:val="left"/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）铜</w:t>
      </w:r>
      <w:r w:rsidR="008449B0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矿分离一直是国内外选矿研究难题之一。这类矿石组成复杂，矿物之间致密共生，互相镶嵌，分离困难。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）依据某铜</w:t>
      </w:r>
      <w:r w:rsidR="008449B0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多金属矿分离研究现状，提出符合该矿石特点的浮选工艺流程，采用合理的药剂制度，实现铜</w:t>
      </w:r>
      <w:r w:rsidR="005C602C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矿物的分离，在此基础上进行</w:t>
      </w:r>
      <w:r w:rsidR="00E90EEE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万吨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/</w:t>
      </w:r>
      <w:r w:rsidR="00E90EEE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年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的铜</w:t>
      </w:r>
      <w:r w:rsidR="00E90EEE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多金属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硫化矿选矿厂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设计。</w:t>
      </w:r>
    </w:p>
    <w:p w:rsidR="00273E8B" w:rsidRDefault="00052059">
      <w:pPr>
        <w:pStyle w:val="3"/>
        <w:widowControl/>
        <w:wordWrap w:val="0"/>
        <w:spacing w:before="45" w:beforeAutospacing="0" w:after="45" w:afterAutospacing="0"/>
        <w:rPr>
          <w:rFonts w:hint="default"/>
          <w:color w:val="444444"/>
          <w:sz w:val="21"/>
          <w:szCs w:val="21"/>
        </w:rPr>
      </w:pPr>
      <w:r>
        <w:rPr>
          <w:color w:val="FF0000"/>
          <w:sz w:val="21"/>
          <w:szCs w:val="21"/>
        </w:rPr>
        <w:t>* </w:t>
      </w:r>
      <w:r>
        <w:rPr>
          <w:color w:val="444444"/>
          <w:sz w:val="21"/>
          <w:szCs w:val="21"/>
        </w:rPr>
        <w:t>二、毕业设计（论文）主要内容 共输入</w:t>
      </w:r>
      <w:r>
        <w:rPr>
          <w:color w:val="FF0000"/>
          <w:sz w:val="21"/>
          <w:szCs w:val="21"/>
        </w:rPr>
        <w:t> 120 </w:t>
      </w:r>
      <w:r>
        <w:rPr>
          <w:color w:val="444444"/>
          <w:sz w:val="21"/>
          <w:szCs w:val="21"/>
        </w:rPr>
        <w:t>字符</w:t>
      </w:r>
    </w:p>
    <w:p w:rsidR="00273E8B" w:rsidRDefault="00052059">
      <w:pPr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wordWrap w:val="0"/>
        <w:spacing w:line="336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）进行铜铅锌多金属矿矿石现状调研；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）综述铜铅锌多金属矿选矿工艺技术现状；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）制定铜铅锌多金属矿选矿工艺方案；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）确定铜铅锌多金属矿选矿工艺流程及参数；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）进行铜铅锌多金属矿浮选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万吨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日选矿厂设计；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）撰写毕业设计论文。</w:t>
      </w:r>
    </w:p>
    <w:p w:rsidR="00273E8B" w:rsidRDefault="00052059">
      <w:pPr>
        <w:pStyle w:val="3"/>
        <w:widowControl/>
        <w:wordWrap w:val="0"/>
        <w:spacing w:before="45" w:beforeAutospacing="0" w:after="45" w:afterAutospacing="0"/>
        <w:rPr>
          <w:rFonts w:hint="default"/>
          <w:color w:val="444444"/>
          <w:sz w:val="21"/>
          <w:szCs w:val="21"/>
        </w:rPr>
      </w:pPr>
      <w:r>
        <w:rPr>
          <w:color w:val="FF0000"/>
          <w:sz w:val="21"/>
          <w:szCs w:val="21"/>
        </w:rPr>
        <w:t>* </w:t>
      </w:r>
      <w:r>
        <w:rPr>
          <w:color w:val="444444"/>
          <w:sz w:val="21"/>
          <w:szCs w:val="21"/>
        </w:rPr>
        <w:t>三、毕业设计（论文）基本要求 共输入</w:t>
      </w:r>
      <w:r>
        <w:rPr>
          <w:color w:val="FF0000"/>
          <w:sz w:val="21"/>
          <w:szCs w:val="21"/>
        </w:rPr>
        <w:t> 154 </w:t>
      </w:r>
      <w:r>
        <w:rPr>
          <w:color w:val="444444"/>
          <w:sz w:val="21"/>
          <w:szCs w:val="21"/>
        </w:rPr>
        <w:t>字符</w:t>
      </w:r>
    </w:p>
    <w:p w:rsidR="00273E8B" w:rsidRDefault="00052059">
      <w:pPr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wordWrap w:val="0"/>
        <w:spacing w:line="336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）对铜铅锌多金属矿选矿工艺技术国内外研究现状进行综述；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）综合运用所学的基础理论与专业知识，完成铜铅锌多金属矿选矿方案设计；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）按照毕业设计任务书的要求，结合铜铅锌多金属矿选矿技术研究现状，按期完成本次毕业设计的设计内容，按时提交毕业设计论文；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）翻译本专业英文文献一篇（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3000-5000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汉字）。</w:t>
      </w:r>
    </w:p>
    <w:p w:rsidR="00273E8B" w:rsidRDefault="00052059">
      <w:pPr>
        <w:pStyle w:val="3"/>
        <w:widowControl/>
        <w:wordWrap w:val="0"/>
        <w:spacing w:before="45" w:beforeAutospacing="0" w:after="45" w:afterAutospacing="0"/>
        <w:rPr>
          <w:rFonts w:hint="default"/>
          <w:color w:val="444444"/>
          <w:sz w:val="21"/>
          <w:szCs w:val="21"/>
        </w:rPr>
      </w:pPr>
      <w:r>
        <w:rPr>
          <w:color w:val="FF0000"/>
          <w:sz w:val="21"/>
          <w:szCs w:val="21"/>
        </w:rPr>
        <w:t>* </w:t>
      </w:r>
      <w:r>
        <w:rPr>
          <w:color w:val="444444"/>
          <w:sz w:val="21"/>
          <w:szCs w:val="21"/>
        </w:rPr>
        <w:t>四、毕业设计（论文）进度安排 共输入</w:t>
      </w:r>
      <w:r>
        <w:rPr>
          <w:color w:val="FF0000"/>
          <w:sz w:val="21"/>
          <w:szCs w:val="21"/>
        </w:rPr>
        <w:t> 388 </w:t>
      </w:r>
      <w:r>
        <w:rPr>
          <w:color w:val="444444"/>
          <w:sz w:val="21"/>
          <w:szCs w:val="21"/>
        </w:rPr>
        <w:t>字符</w:t>
      </w:r>
    </w:p>
    <w:p w:rsidR="00273E8B" w:rsidRDefault="00052059">
      <w:pPr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wordWrap w:val="0"/>
        <w:spacing w:line="336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2021.12.15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2022.01.08 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查阅大量相关文献，收集、阅读资料，完成开题报告；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2022.01.09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2022.02.20 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整理查阅资料，进行文献综述；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2022.02.21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2022.02.26 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确定选矿厂的工艺流程；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2022.02.27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2022.03.20 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工艺流程和相关设备的计算与选择；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2022.03.21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2022.03.31 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确定选矿厂厂房配置与设备配置；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6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2022.04.01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2022.04.15 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破碎及筛分车间配置平、断面图；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2022.04.16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2022.04.30 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磨矿及选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别车间配置平、断面图；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2022.05.01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2022.05.10 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脱水车间配置平、断面图、数质量及矿浆流程图，设备联系图；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9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2022.05.11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2022.05.18 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完成毕业设计论文编写；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2022.05.19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2022.05.22 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检查修改，答辩。</w:t>
      </w:r>
      <w:bookmarkStart w:id="0" w:name="_GoBack"/>
      <w:bookmarkEnd w:id="0"/>
    </w:p>
    <w:p w:rsidR="00273E8B" w:rsidRDefault="00052059">
      <w:pPr>
        <w:pStyle w:val="3"/>
        <w:widowControl/>
        <w:wordWrap w:val="0"/>
        <w:spacing w:before="45" w:beforeAutospacing="0" w:after="45" w:afterAutospacing="0"/>
        <w:rPr>
          <w:rFonts w:hint="default"/>
          <w:color w:val="444444"/>
          <w:sz w:val="21"/>
          <w:szCs w:val="21"/>
        </w:rPr>
      </w:pPr>
      <w:r>
        <w:rPr>
          <w:color w:val="FF0000"/>
          <w:sz w:val="21"/>
          <w:szCs w:val="21"/>
        </w:rPr>
        <w:t>* </w:t>
      </w:r>
      <w:r>
        <w:rPr>
          <w:color w:val="444444"/>
          <w:sz w:val="21"/>
          <w:szCs w:val="21"/>
        </w:rPr>
        <w:t>五、主要参考文献 共输入</w:t>
      </w:r>
      <w:r>
        <w:rPr>
          <w:color w:val="FF0000"/>
          <w:sz w:val="21"/>
          <w:szCs w:val="21"/>
        </w:rPr>
        <w:t> 379 </w:t>
      </w:r>
      <w:r>
        <w:rPr>
          <w:color w:val="444444"/>
          <w:sz w:val="21"/>
          <w:szCs w:val="21"/>
        </w:rPr>
        <w:t>字符</w:t>
      </w:r>
    </w:p>
    <w:p w:rsidR="00273E8B" w:rsidRDefault="00052059">
      <w:pPr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wordWrap w:val="0"/>
        <w:spacing w:line="336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］王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淀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矿物浮选和浮选药剂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[M].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长沙：中南工业大学出版社，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1986.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］江冠男，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孙体昌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复杂多金属银铅锌矿渣选矿研究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[J].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有色金属：选矿部分，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2007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(1)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20-23.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］罗仙平，康建雄，周跃等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会理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铜铅锌硫化矿电位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调控优先浮选新工艺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[J].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金属矿山，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2008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(9)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188-191.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］吕淑湛，徐花婷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青海某低品位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铜锌硫多金属矿石选矿试验研究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[J].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黄金，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41(11)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62-66.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］冯晓燕，姜涛，赵志强等，白洁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某铜铅锌多金属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硫化矿选矿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试验研究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[J].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矿冶工程，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40(05)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53-57.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  [6</w:t>
      </w:r>
      <w:r w:rsidR="007935AD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谢广元，选矿学，中国矿业大学出版社，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 2016.03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  [7]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王毓华，王化军，矿物加工工程设计，中南大学出版社，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2017.01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；</w:t>
      </w:r>
      <w:r>
        <w:rPr>
          <w:rFonts w:ascii="Times New Roman" w:eastAsia="宋体" w:hAnsi="Times New Roman" w:cs="Times New Roman"/>
          <w:color w:val="000000"/>
          <w:kern w:val="0"/>
          <w:szCs w:val="21"/>
          <w:bdr w:val="single" w:sz="2" w:space="0" w:color="CCCCCC"/>
          <w:lang w:bidi="ar"/>
        </w:rPr>
        <w:br/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  [8]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孙永峰，王淑红，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AutoCAD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矿物加工绘图教程，中国矿业大学出版社，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2015.08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</w:p>
    <w:p w:rsidR="00273E8B" w:rsidRDefault="00273E8B">
      <w:pPr>
        <w:widowControl/>
        <w:numPr>
          <w:ilvl w:val="0"/>
          <w:numId w:val="1"/>
        </w:numPr>
        <w:wordWrap w:val="0"/>
        <w:ind w:left="0"/>
        <w:rPr>
          <w:sz w:val="44"/>
          <w:szCs w:val="52"/>
        </w:rPr>
      </w:pPr>
    </w:p>
    <w:p w:rsidR="00273E8B" w:rsidRDefault="00273E8B">
      <w:pPr>
        <w:rPr>
          <w:sz w:val="36"/>
          <w:szCs w:val="44"/>
        </w:rPr>
      </w:pPr>
    </w:p>
    <w:sectPr w:rsidR="0027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E63" w:rsidRDefault="00EC0E63" w:rsidP="00E90EEE">
      <w:r>
        <w:separator/>
      </w:r>
    </w:p>
  </w:endnote>
  <w:endnote w:type="continuationSeparator" w:id="0">
    <w:p w:rsidR="00EC0E63" w:rsidRDefault="00EC0E63" w:rsidP="00E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E63" w:rsidRDefault="00EC0E63" w:rsidP="00E90EEE">
      <w:r>
        <w:separator/>
      </w:r>
    </w:p>
  </w:footnote>
  <w:footnote w:type="continuationSeparator" w:id="0">
    <w:p w:rsidR="00EC0E63" w:rsidRDefault="00EC0E63" w:rsidP="00E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C089"/>
    <w:multiLevelType w:val="multilevel"/>
    <w:tmpl w:val="E0E5C0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UzM2JhNmJiNjcwZGMwZDQwNzIzNGRlNzljZTAwNTEifQ=="/>
  </w:docVars>
  <w:rsids>
    <w:rsidRoot w:val="3CCB1FEA"/>
    <w:rsid w:val="00052059"/>
    <w:rsid w:val="00273E8B"/>
    <w:rsid w:val="005C602C"/>
    <w:rsid w:val="007935AD"/>
    <w:rsid w:val="007D5F4A"/>
    <w:rsid w:val="008449B0"/>
    <w:rsid w:val="009746A3"/>
    <w:rsid w:val="00A745BD"/>
    <w:rsid w:val="00CB19B9"/>
    <w:rsid w:val="00E128CE"/>
    <w:rsid w:val="00E90EEE"/>
    <w:rsid w:val="00EC0E63"/>
    <w:rsid w:val="3CC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2175D7"/>
  <w15:docId w15:val="{55A90801-0E3E-4275-B983-68F41D9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9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0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9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0E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栀</cp:lastModifiedBy>
  <cp:revision>4</cp:revision>
  <dcterms:created xsi:type="dcterms:W3CDTF">2023-02-28T13:58:00Z</dcterms:created>
  <dcterms:modified xsi:type="dcterms:W3CDTF">2023-03-10T15:31:00Z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FD0CE870400B42B2AA6955EDDFD93AA5</vt:lpwstr>
  </property>
</Properties>
</file>