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271" w:before="330" w:lineRule="auto"/>
      </w:pPr>
      <w:r>
        <w:rPr>
          <w:b/>
          <w:sz w:val="42"/>
        </w:rPr>
        <w:t xml:space="preserve">LEM Architecture</w:t>
      </w:r>
    </w:p>
    <w:p>
      <w:pPr>
        <w:spacing w:after="220" w:lineRule="auto"/>
      </w:pPr>
      <w:r>
        <w:rPr/>
        <w:t xml:space="preserve">The Large Event Model (LEM) predicts next events in IoT networks through these key components:</w:t>
      </w:r>
      <w:r>
        <w:rPr/>
        <w:br w:type="textWrapping"/>
      </w:r>
      <w:r>
        <w:rPr/>
        <w:t xml:space="preserve">System Overview: LEM processes event tuples ( </w:t>
      </w:r>
      <m:oMath>
        <m:r>
          <m:rPr>
            <m:sty m:val="i"/>
          </m:rPr>
          <m:t>d</m:t>
        </m:r>
        <m:r>
          <m:rPr>
            <m:sty m:val="p"/>
          </m:rPr>
          <m:t>,</m:t>
        </m:r>
        <m:r>
          <m:rPr>
            <m:sty m:val="i"/>
          </m:rPr>
          <m:t>t</m:t>
        </m:r>
        <m:r>
          <m:rPr>
            <m:sty m:val="p"/>
          </m:rPr>
          <m:t>,</m:t>
        </m:r>
        <m:r>
          <m:rPr>
            <m:sty m:val="i"/>
          </m:rPr>
          <m:t>a</m:t>
        </m:r>
        <m:r>
          <m:rPr>
            <m:sty m:val="p"/>
          </m:rPr>
          <m:t>,</m:t>
        </m:r>
        <m:r>
          <m:rPr>
            <m:sty m:val="i"/>
          </m:rPr>
          <m:t>s</m:t>
        </m:r>
      </m:oMath>
      <w:r>
        <w:rPr/>
        <w:t xml:space="preserve"> ) to optimize:</w:t>
      </w:r>
    </w:p>
    <w:p>
      <w:pPr>
        <w:spacing w:after="220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p>
                <m:sSupPr/>
                <m:e>
                  <m:r>
                    <m:rPr>
                      <m:sty m:val="i"/>
                    </m:rPr>
                    <m:t>S</m:t>
                  </m:r>
                </m:e>
                <m:sup>
                  <m:r>
                    <m:rPr>
                      <m:sty m:val="p"/>
                    </m:rPr>
                    <m:t>∗</m:t>
                  </m:r>
                </m:sup>
              </m:sSup>
              <m:r>
                <m:rPr>
                  <m:sty m:val="p"/>
                </m:rPr>
                <m:t>=</m:t>
              </m:r>
              <m:sSub>
                <m:sSubPr/>
                <m:e>
                  <m:r>
                    <m:t xml:space="preserve"> </m:t>
                  </m:r>
                </m:e>
                <m:sub>
                  <m:r>
                    <m:rPr>
                      <m:sty m:val="i"/>
                    </m:rPr>
                    <m:t>S</m:t>
                  </m:r>
                </m:sub>
              </m:sSub>
              <m:r>
                <m:rPr>
                  <m:sty m:val="i"/>
                </m:rPr>
                <m:t>P</m:t>
              </m:r>
              <m:r>
                <m:rPr>
                  <m:sty m:val="p"/>
                </m:rPr>
                <m:t>(</m:t>
              </m:r>
              <m:r>
                <m:rPr>
                  <m:sty m:val="i"/>
                </m:rPr>
                <m:t>S</m:t>
              </m:r>
              <m:r>
                <m:rPr>
                  <m:sty m:val="p"/>
                </m:rPr>
                <m:t>∣</m:t>
              </m:r>
              <m:r>
                <m:rPr>
                  <m:sty m:val="i"/>
                </m:rPr>
                <m:t>I</m:t>
              </m:r>
              <m:r>
                <m:rPr>
                  <m:sty m:val="p"/>
                </m:rPr>
                <m:t>,</m:t>
              </m:r>
              <m:r>
                <m:rPr>
                  <m:sty m:val="i"/>
                </m:rP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i"/>
                </m:rPr>
                <m:t>G</m:t>
              </m:r>
              <m:r>
                <m:rPr>
                  <m:sty m:val="p"/>
                </m:rPr>
                <m:t>,</m:t>
              </m:r>
              <m:r>
                <m:rPr>
                  <m:scr m:val="script"/>
                </m:rPr>
                <m:t>H</m:t>
              </m:r>
              <m:r>
                <m:rPr>
                  <m:sty m:val="p"/>
                </m:rPr>
                <m:t>)</m:t>
              </m:r>
              <m:r>
                <m:t>#(1)</m:t>
              </m:r>
            </m:e>
          </m:eqArr>
        </m:oMath>
      </m:oMathPara>
    </w:p>
    <w:p>
      <w:pPr>
        <w:spacing w:after="220" w:lineRule="auto"/>
      </w:pPr>
      <w:r>
        <w:rPr/>
        <w:t xml:space="preserve">where </w:t>
      </w:r>
      <m:oMath>
        <m:r>
          <m:rPr>
            <m:sty m:val="i"/>
          </m:rPr>
          <m:t>I</m:t>
        </m:r>
      </m:oMath>
      <w:r>
        <w:rPr/>
        <w:t xml:space="preserve"> is interruption, </w:t>
      </w:r>
      <m:oMath>
        <m:r>
          <m:rPr>
            <m:sty m:val="i"/>
          </m:rPr>
          <m:t>G</m:t>
        </m:r>
      </m:oMath>
      <w:r>
        <w:rPr/>
        <w:t xml:space="preserve"> is knowledge graph, </w:t>
      </w:r>
      <m:oMath>
        <m:r>
          <m:rPr>
            <m:scr m:val="script"/>
          </m:rPr>
          <m:t>H</m:t>
        </m:r>
      </m:oMath>
      <w:r>
        <w:rPr/>
        <w:t xml:space="preserve"> is history.</w:t>
      </w:r>
      <w:r>
        <w:rPr/>
        <w:br w:type="textWrapping"/>
      </w:r>
      <w:r>
        <w:rPr/>
        <w:t xml:space="preserve">Multi-Device Processing: Normalizes diverse device inputs into standardized vectors for downstream processing.</w:t>
      </w:r>
      <w:r>
        <w:rPr/>
        <w:br w:type="textWrapping"/>
      </w:r>
      <w:r>
        <w:rPr/>
        <w:t xml:space="preserve">Deviation Detection: Identifies anomalies by comparing events against predicted patterns using device-specific thresholds.</w:t>
      </w:r>
      <w:r>
        <w:rPr/>
        <w:br w:type="textWrapping"/>
      </w:r>
      <w:r>
        <w:rPr/>
        <w:t xml:space="preserve">Embedding Generation: Creates three parallel embeddings: (1) Device Embedding maps devices to vectors; (2) Time Series Embedding encodes temporal data; (3) Event Type Embedding represents attributes and states.</w:t>
      </w:r>
    </w:p>
    <w:p>
      <w:pPr>
        <w:spacing w:after="220" w:lineRule="auto"/>
      </w:pPr>
      <w:r>
        <w:rPr/>
        <w:t xml:space="preserve">Fusion Module: Integrates embeddings via multi-modal attention:</w:t>
      </w:r>
    </w:p>
    <w:p>
      <w:pPr>
        <w:spacing w:after="220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i"/>
                </m:rPr>
                <m:t>F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/>
                    <m:e>
                      <m:r>
                        <m:rPr>
                          <m:sty m:val="i"/>
                        </m:rPr>
                        <m:t>E</m:t>
                      </m:r>
                    </m:e>
                    <m:sub>
                      <m:r>
                        <m:rPr>
                          <m:nor/>
                        </m:rPr>
                        <m:t>dev 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sSubPr/>
                    <m:e>
                      <m:r>
                        <m:rPr>
                          <m:sty m:val="i"/>
                        </m:rPr>
                        <m:t>E</m:t>
                      </m:r>
                    </m:e>
                    <m:sub>
                      <m:r>
                        <m:rPr>
                          <m:nor/>
                        </m:rPr>
                        <m:t>time 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sSubPr/>
                    <m:e>
                      <m:r>
                        <m:rPr>
                          <m:sty m:val="i"/>
                        </m:rPr>
                        <m:t>E</m:t>
                      </m:r>
                    </m:e>
                    <m:sub>
                      <m:r>
                        <m:rPr>
                          <m:nor/>
                        </m:rPr>
                        <m:t>event </m:t>
                      </m:r>
                    </m:sub>
                  </m:sSub>
                </m:e>
              </m:d>
              <m:r>
                <m:rPr>
                  <m:sty m:val="i"/>
                </m:rPr>
                <m:t xml:space="preserve"> 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LayerNorm</m:t>
              </m:r>
              <m:d>
                <m:dPr>
                  <m:begChr m:val="(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/>
                    <m:e>
                      <m:r>
                        <m:rPr>
                          <m:sty m:val="i"/>
                        </m:rPr>
                        <m:t>W</m:t>
                      </m:r>
                    </m:e>
                    <m:sub>
                      <m:r>
                        <m:rPr>
                          <m:sty m:val="i"/>
                        </m:rPr>
                        <m:t>f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/>
                        <m:e>
                          <m:r>
                            <m:rPr>
                              <m:sty m:val="i"/>
                            </m:rPr>
                            <m:t>E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dev </m:t>
                          </m:r>
                        </m:sub>
                      </m:sSub>
                      <m:r>
                        <m:rPr>
                          <m:sty m:val="p"/>
                        </m:rPr>
                        <m:t>⊕</m:t>
                      </m:r>
                      <m:sSub>
                        <m:sSubPr/>
                        <m:e>
                          <m:r>
                            <m:rPr>
                              <m:sty m:val="i"/>
                            </m:rPr>
                            <m:t>E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time </m:t>
                          </m:r>
                        </m:sub>
                      </m:sSub>
                      <m:r>
                        <m:rPr>
                          <m:sty m:val="p"/>
                        </m:rPr>
                        <m:t>⊕</m:t>
                      </m:r>
                      <m:sSub>
                        <m:sSubPr/>
                        <m:e>
                          <m:r>
                            <m:rPr>
                              <m:sty m:val="i"/>
                            </m:rPr>
                            <m:t>E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event </m:t>
                          </m:r>
                        </m:sub>
                      </m:sSub>
                    </m:e>
                  </m:d>
                </m:e>
              </m:d>
              <m:r>
                <m:t>#(2)</m:t>
              </m:r>
            </m:e>
            <m:e>
              <m:d>
                <m:dPr>
                  <m:begChr m:val=""/>
                  <m:endChr m:val=")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+</m:t>
                  </m:r>
                  <m:nary>
                    <m:naryPr>
                      <m:chr m:val="∑"/>
                      <m:limLoc m:val="undOvr"/>
                      <m:grow m:val="1"/>
                      <m:supHide m:val="1"/>
                    </m:naryPr>
                    <m:sub>
                      <m:r>
                        <m:rPr>
                          <m:sty m:val="i"/>
                        </m:rPr>
                        <m:t>i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m:t xml:space="preserve"> </m:t>
                      </m:r>
                    </m:e>
                  </m:nary>
                  <m:r>
                    <m:rPr>
                      <m:sty m:val="p"/>
                    </m:rPr>
                    <m:t xml:space="preserve"> </m:t>
                  </m:r>
                  <m:sSub>
                    <m:sSubPr/>
                    <m:e>
                      <m:r>
                        <m:rPr>
                          <m:sty m:val="i"/>
                        </m:rPr>
                        <m:t>λ</m:t>
                      </m:r>
                    </m:e>
                    <m:sub>
                      <m:r>
                        <m:rPr>
                          <m:sty m:val="i"/>
                        </m:rPr>
                        <m:t>i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sSubPr/>
                    <m:e>
                      <m:r>
                        <m:rPr>
                          <m:sty m:val="p"/>
                        </m:rPr>
                        <m:t>MLP</m:t>
                      </m:r>
                    </m:e>
                    <m:sub>
                      <m:r>
                        <m:rPr>
                          <m:sty m:val="i"/>
                        </m:rPr>
                        <m:t>i</m:t>
                      </m:r>
                    </m:sub>
                  </m:sSub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/>
                        <m:e>
                          <m:r>
                            <m:rPr>
                              <m:sty m:val="i"/>
                            </m:rPr>
                            <m:t>E</m:t>
                          </m:r>
                        </m:e>
                        <m:sub>
                          <m:r>
                            <m:rPr>
                              <m:sty m:val="i"/>
                            </m:rPr>
                            <m:t>i</m:t>
                          </m:r>
                        </m:sub>
                      </m:sSub>
                    </m:e>
                  </m:d>
                </m:e>
              </m:d>
              <m:r>
                <m:t>#(3)</m:t>
              </m:r>
            </m:e>
          </m:eqArr>
        </m:oMath>
      </m:oMathPara>
    </w:p>
    <w:p>
      <w:pPr>
        <w:spacing w:after="220" w:lineRule="auto"/>
      </w:pPr>
      <w:r>
        <w:rPr/>
        <w:t xml:space="preserve">Transformer Architecture: Processes fused embeddings through multi-layer operations with specialized attention mechanisms and feed-forward networks.</w:t>
      </w:r>
    </w:p>
    <w:p>
      <w:pPr>
        <w:spacing w:after="220" w:lineRule="auto"/>
      </w:pPr>
      <w:r>
        <w:rPr/>
        <w:t xml:space="preserve">Multi-Head Attention: Employs four specialized heads (Specialized, Temporal, Device, and Physical Constraint) using the general form:</w:t>
      </w:r>
    </w:p>
    <w:p>
      <w:pPr>
        <w:spacing w:after="220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m:t>head</m:t>
              </m:r>
              <m:r>
                <m:rPr>
                  <m:sty m:val="p"/>
                </m:rPr>
                <m:t>(</m:t>
              </m:r>
              <m:r>
                <m:rPr>
                  <m:sty m:val="i"/>
                </m:rPr>
                <m:t>Q</m:t>
              </m:r>
              <m:r>
                <m:rPr>
                  <m:sty m:val="p"/>
                </m:rPr>
                <m:t>,</m:t>
              </m:r>
              <m:r>
                <m:rPr>
                  <m:sty m:val="i"/>
                </m:rPr>
                <m:t>K</m:t>
              </m:r>
              <m:r>
                <m:rPr>
                  <m:sty m:val="p"/>
                </m:rPr>
                <m:t>,</m:t>
              </m:r>
              <m:r>
                <m:rPr>
                  <m:sty m:val="i"/>
                </m:rPr>
                <m:t>V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softmax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i"/>
                        </m:rPr>
                        <m:t>Q</m:t>
                      </m:r>
                      <m:sSup>
                        <m:sSupPr/>
                        <m:e>
                          <m:r>
                            <m:rPr>
                              <m:sty m:val="i"/>
                            </m:rPr>
                            <m:t>W</m:t>
                          </m:r>
                        </m:e>
                        <m:sup>
                          <m:r>
                            <m:rPr>
                              <m:sty m:val="i"/>
                            </m:rPr>
                            <m:t>Q</m:t>
                          </m:r>
                        </m:sup>
                      </m:sSup>
                      <m:sSup>
                        <m:sSupPr/>
                        <m:e>
                          <m:d>
                            <m:dPr>
                              <m:begChr m:val="("/>
                              <m:endChr m:val=")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i"/>
                                </m:rPr>
                                <m:t>K</m:t>
                              </m:r>
                              <m:sSup>
                                <m:sSupPr/>
                                <m:e>
                                  <m:r>
                                    <m:rPr>
                                      <m:sty m:val="i"/>
                                    </m:rPr>
                                    <m:t>W</m:t>
                                  </m:r>
                                </m:e>
                                <m:sup>
                                  <m:r>
                                    <m:rPr>
                                      <m:sty m:val="i"/>
                                    </m:rPr>
                                    <m:t>K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m:rPr>
                              <m:sty m:val="i"/>
                            </m:rPr>
                            <m:t>T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sSub>
                            <m:sSubPr/>
                            <m:e>
                              <m:r>
                                <m:rPr>
                                  <m:sty m:val="i"/>
                                </m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i"/>
                                </m:rPr>
                                <m:t>k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⋅</m:t>
                  </m:r>
                  <m:r>
                    <m:rPr>
                      <m:sty m:val="i"/>
                    </m:rPr>
                    <m:t>M</m:t>
                  </m:r>
                </m:e>
              </m:d>
              <m:r>
                <m:rPr>
                  <m:sty m:val="i"/>
                </m:rPr>
                <m:t>V</m:t>
              </m:r>
              <m:sSup>
                <m:sSupPr/>
                <m:e>
                  <m:r>
                    <m:rPr>
                      <m:sty m:val="i"/>
                    </m:rPr>
                    <m:t>W</m:t>
                  </m:r>
                </m:e>
                <m:sup>
                  <m:r>
                    <m:rPr>
                      <m:sty m:val="i"/>
                    </m:rPr>
                    <m:t>V</m:t>
                  </m:r>
                </m:sup>
              </m:sSup>
              <m:r>
                <m:t>#(4)</m:t>
              </m:r>
            </m:e>
          </m:eqArr>
        </m:oMath>
      </m:oMathPara>
    </w:p>
    <w:p>
      <w:pPr>
        <w:spacing w:after="220" w:lineRule="auto"/>
      </w:pPr>
      <w:r>
        <w:rPr/>
        <w:t xml:space="preserve">where </w:t>
      </w:r>
      <m:oMath>
        <m:r>
          <m:rPr>
            <m:sty m:val="i"/>
          </m:rPr>
          <m:t>M</m:t>
        </m:r>
      </m:oMath>
      <w:r>
        <w:rPr/>
        <w:t xml:space="preserve"> represents type-specific relationship matrices.</w:t>
      </w:r>
      <w:r>
        <w:rPr/>
        <w:br w:type="textWrapping"/>
      </w:r>
      <w:r>
        <w:rPr/>
        <w:t xml:space="preserve">Knowledge Graph: Incorporates device relationships via R-GCN:</w:t>
      </w:r>
    </w:p>
    <w:p>
      <w:pPr>
        <w:spacing w:after="220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Sup>
                <m:sSubSupPr/>
                <m:e>
                  <m:r>
                    <m:rPr>
                      <m:sty m:val="i"/>
                    </m:rPr>
                    <m:t>h</m:t>
                  </m:r>
                </m:e>
                <m:sub>
                  <m:r>
                    <m:rPr>
                      <m:sty m:val="i"/>
                    </m:rPr>
                    <m:t>v</m:t>
                  </m:r>
                </m:sub>
                <m:sup>
                  <m:r>
                    <m:rPr>
                      <m:sty m:val="p"/>
                    </m:rPr>
                    <m:t>(</m:t>
                  </m:r>
                  <m:r>
                    <m:rPr>
                      <m:sty m:val="i"/>
                    </m:rPr>
                    <m:t>l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1</m:t>
                  </m:r>
                  <m:r>
                    <m:rPr>
                      <m:sty m:val="p"/>
                    </m:rPr>
                    <m:t>)</m:t>
                  </m:r>
                </m:sup>
              </m:sSubSup>
              <m:r>
                <m:rPr>
                  <m:sty m:val="p"/>
                </m:rPr>
                <m:t>=</m:t>
              </m:r>
              <m:r>
                <m:rPr>
                  <m:sty m:val="i"/>
                </m:rPr>
                <m:t>σ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/>
                    <m:e>
                      <m:r>
                        <m:rPr>
                          <m:sty m:val="i"/>
                        </m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m:t>(</m:t>
                      </m:r>
                      <m:r>
                        <m:rPr>
                          <m:sty m:val="i"/>
                        </m:rPr>
                        <m:t>l</m:t>
                      </m:r>
                      <m:r>
                        <m:rPr>
                          <m:sty m:val="p"/>
                        </m:rPr>
                        <m:t>)</m:t>
                      </m:r>
                    </m:sup>
                  </m:sSubSup>
                  <m:sSubSup>
                    <m:sSubSupPr/>
                    <m:e>
                      <m:r>
                        <m:rPr>
                          <m:sty m:val="i"/>
                        </m:rPr>
                        <m:t>h</m:t>
                      </m:r>
                    </m:e>
                    <m:sub>
                      <m:r>
                        <m:rPr>
                          <m:sty m:val="i"/>
                        </m:rPr>
                        <m:t>v</m:t>
                      </m:r>
                    </m:sub>
                    <m:sup>
                      <m:r>
                        <m:rPr>
                          <m:sty m:val="p"/>
                        </m:rPr>
                        <m:t>(</m:t>
                      </m:r>
                      <m:r>
                        <m:rPr>
                          <m:sty m:val="i"/>
                        </m:rPr>
                        <m:t>l</m:t>
                      </m:r>
                      <m:r>
                        <m:rPr>
                          <m:sty m:val="p"/>
                        </m:rPr>
                        <m:t>)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nary>
                    <m:naryPr>
                      <m:chr m:val="∑"/>
                      <m:limLoc m:val="undOvr"/>
                      <m:grow m:val="1"/>
                      <m:supHide m:val="1"/>
                    </m:naryPr>
                    <m:sub>
                      <m:r>
                        <m:rPr>
                          <m:sty m:val="i"/>
                        </m:rPr>
                        <m:t>r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m:t xml:space="preserve"> </m:t>
                      </m:r>
                    </m:e>
                  </m:nary>
                  <m:r>
                    <m:rPr>
                      <m:sty m:val="p"/>
                    </m:rPr>
                    <m:t xml:space="preserve"> </m:t>
                  </m:r>
                  <m:nary>
                    <m:naryPr>
                      <m:chr m:val="∑"/>
                      <m:limLoc m:val="undOvr"/>
                      <m:grow m:val="1"/>
                      <m:supHide m:val="1"/>
                    </m:naryPr>
                    <m:sub>
                      <m:r>
                        <m:rPr>
                          <m:sty m:val="i"/>
                        </m:rPr>
                        <m:t>u</m:t>
                      </m:r>
                      <m:r>
                        <m:rPr>
                          <m:sty m:val="p"/>
                        </m:rPr>
                        <m:t>∈</m:t>
                      </m:r>
                      <m:sSubSup>
                        <m:sSubSupPr/>
                        <m:e>
                          <m:r>
                            <m:rPr>
                              <m:scr m:val="script"/>
                            </m:rPr>
                            <m:t>N</m:t>
                          </m:r>
                        </m:e>
                        <m:sub>
                          <m:r>
                            <m:rPr>
                              <m:sty m:val="i"/>
                            </m:rPr>
                            <m:t>v</m:t>
                          </m:r>
                        </m:sub>
                        <m:sup>
                          <m:r>
                            <m:rPr>
                              <m:sty m:val="i"/>
                            </m:rPr>
                            <m:t>r</m:t>
                          </m:r>
                        </m:sup>
                      </m:sSubSup>
                    </m:sub>
                    <m:sup/>
                    <m:e>
                      <m:r>
                        <m:rPr>
                          <m:sty m:val="p"/>
                        </m:rPr>
                        <m:t xml:space="preserve"> </m:t>
                      </m:r>
                    </m:e>
                  </m:nary>
                  <m:r>
                    <m:rPr>
                      <m:sty m:val="p"/>
                    </m:rPr>
                    <m:t xml:space="preserve"> 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/>
                            <m:e>
                              <m:r>
                                <m:rPr>
                                  <m:scr m:val="script"/>
                                </m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i"/>
                                </m:rPr>
                                <m:t>v</m:t>
                              </m:r>
                            </m:sub>
                            <m:sup>
                              <m:r>
                                <m:rPr>
                                  <m:sty m:val="i"/>
                                </m:rPr>
                                <m:t>r</m:t>
                              </m:r>
                            </m:sup>
                          </m:sSubSup>
                        </m:e>
                      </m:d>
                    </m:den>
                  </m:f>
                  <m:sSubSup>
                    <m:sSubSupPr/>
                    <m:e>
                      <m:r>
                        <m:rPr>
                          <m:sty m:val="i"/>
                        </m:rPr>
                        <m:t>W</m:t>
                      </m:r>
                    </m:e>
                    <m:sub>
                      <m:r>
                        <m:rPr>
                          <m:sty m:val="i"/>
                        </m:rPr>
                        <m:t>r</m:t>
                      </m:r>
                    </m:sub>
                    <m:sup>
                      <m:r>
                        <m:rPr>
                          <m:sty m:val="p"/>
                        </m:rPr>
                        <m:t>(</m:t>
                      </m:r>
                      <m:r>
                        <m:rPr>
                          <m:sty m:val="i"/>
                        </m:rPr>
                        <m:t>l</m:t>
                      </m:r>
                      <m:r>
                        <m:rPr>
                          <m:sty m:val="p"/>
                        </m:rPr>
                        <m:t>)</m:t>
                      </m:r>
                    </m:sup>
                  </m:sSubSup>
                  <m:sSubSup>
                    <m:sSubSupPr/>
                    <m:e>
                      <m:r>
                        <m:rPr>
                          <m:sty m:val="i"/>
                        </m:rPr>
                        <m:t>h</m:t>
                      </m:r>
                    </m:e>
                    <m:sub>
                      <m:r>
                        <m:rPr>
                          <m:sty m:val="i"/>
                        </m:rPr>
                        <m:t>u</m:t>
                      </m:r>
                    </m:sub>
                    <m:sup>
                      <m:r>
                        <m:rPr>
                          <m:sty m:val="p"/>
                        </m:rPr>
                        <m:t>(</m:t>
                      </m:r>
                      <m:r>
                        <m:rPr>
                          <m:sty m:val="i"/>
                        </m:rPr>
                        <m:t>l</m:t>
                      </m:r>
                      <m:r>
                        <m:rPr>
                          <m:sty m:val="p"/>
                        </m:rPr>
                        <m:t>)</m:t>
                      </m:r>
                    </m:sup>
                  </m:sSubSup>
                </m:e>
              </m:d>
              <m:r>
                <m:t>#(5)</m:t>
              </m:r>
            </m:e>
          </m:eqArr>
        </m:oMath>
      </m:oMathPara>
    </w:p>
    <w:p>
      <w:pPr>
        <w:spacing w:after="220" w:lineRule="auto"/>
      </w:pPr>
      <w:r>
        <w:rPr/>
        <w:t xml:space="preserve">Event Prediction: Generates next event probabilities:</w:t>
      </w:r>
    </w:p>
    <w:p>
      <w:pPr>
        <w:spacing w:after="220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i"/>
                </m:rPr>
                <m:t>P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/>
                    <m:e>
                      <m:r>
                        <m:rPr>
                          <m:sty m:val="i"/>
                        </m:rPr>
                        <m:t>e</m:t>
                      </m:r>
                    </m:e>
                    <m:sub>
                      <m:r>
                        <m:rPr>
                          <m:sty m:val="i"/>
                        </m:rPr>
                        <m:t>t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r>
                    <m:rPr>
                      <m:sty m:val="p"/>
                    </m:rPr>
                    <m:t>∣</m:t>
                  </m:r>
                  <m:sSub>
                    <m:sSubPr/>
                    <m:e>
                      <m:r>
                        <m:rPr>
                          <m:sty m:val="i"/>
                        </m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  <m:r>
                        <m:rPr>
                          <m:sty m:val="p"/>
                        </m:rPr>
                        <m:t>:</m:t>
                      </m:r>
                      <m:r>
                        <m:rPr>
                          <m:sty m:val="i"/>
                        </m:rPr>
                        <m:t>t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rPr>
                      <m:sty m:val="i"/>
                    </m:rP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softmax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/>
                    <m:e>
                      <m:r>
                        <m:rPr>
                          <m:sty m:val="i"/>
                        </m:rPr>
                        <m:t>W</m:t>
                      </m:r>
                    </m:e>
                    <m:sub>
                      <m:r>
                        <m:rPr>
                          <m:nor/>
                        </m:rPr>
                        <m:t>pred </m:t>
                      </m:r>
                    </m:sub>
                  </m:sSub>
                  <m:sSubSup>
                    <m:sSubSupPr/>
                    <m:e>
                      <m:r>
                        <m:rPr>
                          <m:sty m:val="i"/>
                        </m:rPr>
                        <m:t>H</m:t>
                      </m:r>
                    </m:e>
                    <m:sub>
                      <m:r>
                        <m:rPr>
                          <m:sty m:val="i"/>
                        </m:rP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m:t>(</m:t>
                      </m:r>
                      <m:r>
                        <m:rPr>
                          <m:sty m:val="i"/>
                        </m:rPr>
                        <m:t>L</m:t>
                      </m:r>
                      <m:r>
                        <m:rPr>
                          <m:sty m:val="p"/>
                        </m:rPr>
                        <m:t>)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>
                    <m:sSubPr/>
                    <m:e>
                      <m:r>
                        <m:rPr>
                          <m:sty m:val="i"/>
                        </m:rPr>
                        <m:t>b</m:t>
                      </m:r>
                    </m:e>
                    <m:sub>
                      <m:r>
                        <m:rPr>
                          <m:nor/>
                        </m:rPr>
                        <m:t>pred </m:t>
                      </m:r>
                    </m:sub>
                  </m:sSub>
                </m:e>
              </m:d>
              <m:r>
                <m:t>#(6)</m:t>
              </m:r>
            </m:e>
          </m:eqArr>
        </m:oMath>
      </m:oMathPara>
    </w:p>
    <w:p>
      <w:pPr>
        <w:spacing w:after="220" w:lineRule="auto"/>
      </w:pPr>
      <w:r>
        <w:rPr/>
        <w:t xml:space="preserve">This architecture achieves </w:t>
      </w:r>
      <m:oMath>
        <m:r>
          <m:rPr>
            <m:sty m:val="p"/>
          </m:rPr>
          <m:t>85</m:t>
        </m:r>
        <m:r>
          <m:rPr>
            <m:sty m:val="p"/>
          </m:rPr>
          <m:t>−</m:t>
        </m:r>
        <m:r>
          <m:rPr>
            <m:sty m:val="p"/>
          </m:rPr>
          <m:t>94</m:t>
        </m:r>
        <m:r>
          <m:rPr>
            <m:sty m:val="p"/>
          </m:rPr>
          <m:t>%</m:t>
        </m:r>
      </m:oMath>
      <w:r>
        <w:rPr/>
        <w:t xml:space="preserve"> accuracy across event categories with inference speeds </w:t>
      </w:r>
      <m:oMath>
        <m:r>
          <m:rPr>
            <m:sty m:val="p"/>
          </m:rPr>
          <m:t>87</m:t>
        </m:r>
        <m:r>
          <m:rPr>
            <m:sty m:val="p"/>
          </m:rPr>
          <m:t>−</m:t>
        </m:r>
        <m:r>
          <m:rPr>
            <m:sty m:val="p"/>
          </m:rPr>
          <m:t>127</m:t>
        </m:r>
        <m:r>
          <m:rPr>
            <m:sty m:val="p"/>
          </m:rPr>
          <m:t>×</m:t>
        </m:r>
      </m:oMath>
      <w:r>
        <w:rPr/>
        <w:t xml:space="preserve"> faster than comparable models, making it ideal for real-time IoT applications in smart homes, industrial settings, and energy management systems.</w:t>
      </w:r>
    </w:p>
    <w:sectPr>
      <w:pgSz w:w="12240" w:h="15840" w:orient="portrait"/>
      <w:pgMar w:top="1440" w:right="1800" w:bottom="1440" w:left="18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2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2025-04-25T13:19:30.565Z</dcterms:created>
  <dcterms:modified xsi:type="dcterms:W3CDTF">2025-04-25T13:19:30.565Z</dcterms:modified>
</cp:coreProperties>
</file>